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936" w:beforeLines="300"/>
        <w:jc w:val="center"/>
        <w:rPr>
          <w:rFonts w:hint="eastAsia" w:ascii="黑体" w:eastAsia="黑体"/>
          <w:b/>
          <w:kern w:val="44"/>
          <w:sz w:val="48"/>
          <w:szCs w:val="20"/>
        </w:rPr>
      </w:pPr>
      <w:r>
        <w:rPr>
          <w:rFonts w:hint="eastAsia" w:ascii="黑体" w:eastAsia="黑体"/>
          <w:b/>
          <w:kern w:val="44"/>
          <w:sz w:val="48"/>
          <w:szCs w:val="20"/>
        </w:rPr>
        <w:t>第八部分  技术部分</w:t>
      </w:r>
      <w:r>
        <w:rPr>
          <w:rFonts w:ascii="黑体" w:eastAsia="黑体"/>
          <w:b/>
          <w:kern w:val="44"/>
          <w:sz w:val="48"/>
          <w:szCs w:val="20"/>
        </w:rPr>
        <w:br w:type="page"/>
      </w:r>
    </w:p>
    <w:p>
      <w:pPr>
        <w:numPr>
          <w:ilvl w:val="2"/>
          <w:numId w:val="1"/>
        </w:numPr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货物需求一览表</w:t>
      </w:r>
    </w:p>
    <w:p>
      <w:pPr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</w:p>
    <w:tbl>
      <w:tblPr>
        <w:tblStyle w:val="6"/>
        <w:tblW w:w="964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2"/>
        <w:gridCol w:w="2640"/>
        <w:gridCol w:w="635"/>
        <w:gridCol w:w="1320"/>
        <w:gridCol w:w="1765"/>
        <w:gridCol w:w="25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包号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货物名称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数量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交货期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指定到货港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  <w:shd w:val="pct10" w:color="auto" w:fill="FFFFFF"/>
              </w:rPr>
            </w:pPr>
            <w:r>
              <w:rPr>
                <w:rFonts w:hint="eastAsia" w:ascii="宋体" w:hAnsi="Bookman Old Style"/>
                <w:sz w:val="24"/>
              </w:rPr>
              <w:t>项目现场（交货地点）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ascii="Bookman Old Style" w:hAnsi="Bookman Old Style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多功能转矩流变仪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合同签订后</w:t>
            </w: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个月内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西宁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中国科学院青海盐湖研究所</w:t>
            </w:r>
          </w:p>
        </w:tc>
      </w:tr>
    </w:tbl>
    <w:p>
      <w:pPr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rPr>
          <w:rFonts w:hint="eastAsia" w:ascii="Bookman Old Style" w:hAnsi="Bookman Old Style"/>
          <w:sz w:val="24"/>
        </w:rPr>
      </w:pPr>
      <w:r>
        <w:rPr>
          <w:rFonts w:hint="eastAsia"/>
          <w:sz w:val="24"/>
        </w:rPr>
        <w:t>注：投标人须对上述投标内容中完整的一包或几包进行投标，</w:t>
      </w:r>
      <w:r>
        <w:rPr>
          <w:rFonts w:hint="eastAsia" w:ascii="Bookman Old Style" w:hAnsi="Bookman Old Style"/>
          <w:sz w:val="24"/>
        </w:rPr>
        <w:t>不完整的投标将视为非响应性投标予以拒绝。</w:t>
      </w: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</w:p>
    <w:p>
      <w:pPr>
        <w:numPr>
          <w:ilvl w:val="2"/>
          <w:numId w:val="1"/>
        </w:numPr>
        <w:tabs>
          <w:tab w:val="left" w:pos="720"/>
          <w:tab w:val="clear" w:pos="1560"/>
        </w:tabs>
        <w:adjustRightInd w:val="0"/>
        <w:snapToGrid w:val="0"/>
        <w:ind w:hanging="156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技术规格</w:t>
      </w:r>
    </w:p>
    <w:p>
      <w:pPr>
        <w:spacing w:line="360" w:lineRule="auto"/>
        <w:ind w:left="600" w:hanging="6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一、总</w:t>
      </w:r>
      <w:r>
        <w:rPr>
          <w:rFonts w:ascii="宋体" w:hAnsi="宋体"/>
          <w:b/>
          <w:sz w:val="30"/>
          <w:szCs w:val="30"/>
        </w:rPr>
        <w:t xml:space="preserve">  </w:t>
      </w:r>
      <w:r>
        <w:rPr>
          <w:rFonts w:hint="eastAsia" w:ascii="宋体" w:hAnsi="宋体"/>
          <w:b/>
          <w:sz w:val="30"/>
          <w:szCs w:val="30"/>
        </w:rPr>
        <w:t>则</w:t>
      </w:r>
    </w:p>
    <w:p>
      <w:pPr>
        <w:spacing w:before="156" w:beforeLines="50" w:after="156" w:afterLines="50" w:line="360" w:lineRule="auto"/>
        <w:ind w:left="601" w:hanging="601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1</w:t>
      </w:r>
      <w:r>
        <w:rPr>
          <w:rFonts w:hint="eastAsia" w:ascii="宋体" w:hAnsi="宋体"/>
          <w:b/>
          <w:sz w:val="28"/>
        </w:rPr>
        <w:t>、投标要求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1.1 </w:t>
      </w:r>
      <w:r>
        <w:rPr>
          <w:rFonts w:hint="eastAsia" w:ascii="宋体" w:hAnsi="宋体"/>
          <w:sz w:val="24"/>
        </w:rPr>
        <w:t xml:space="preserve"> 投标人在准备投标书时，务必在所提供的商品的技术规格文件中，标明型号、商标名称、目录号。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1.2  投标人提供的货物须是成熟的全新的产品，其技术规格应符合招标文件的要求。如与招标文件的技术规格有偏差，应提供技术规格偏差的量值或说明（偏离表）。如投标人有意隐瞒对规格要求的偏差或在开标后提出新的偏差，买方有权扣留其投标保证金或/并拒绝其投标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1.3  </w:t>
      </w:r>
      <w:r>
        <w:rPr>
          <w:rFonts w:hint="eastAsia"/>
          <w:sz w:val="24"/>
        </w:rPr>
        <w:t>投标人提供的</w:t>
      </w:r>
      <w:r>
        <w:rPr>
          <w:rFonts w:hint="eastAsia" w:ascii="宋体"/>
          <w:sz w:val="24"/>
        </w:rPr>
        <w:t>产品</w:t>
      </w:r>
      <w:r>
        <w:rPr>
          <w:rFonts w:hint="eastAsia"/>
          <w:sz w:val="24"/>
        </w:rPr>
        <w:t>样本，必须是“原件”而非复印件，</w:t>
      </w:r>
      <w:r>
        <w:rPr>
          <w:rFonts w:hint="eastAsia" w:ascii="宋体"/>
          <w:sz w:val="24"/>
        </w:rPr>
        <w:t>图表、简图、电路图以及印刷电路板图等都应</w:t>
      </w:r>
      <w:r>
        <w:rPr>
          <w:rFonts w:hint="eastAsia"/>
          <w:sz w:val="24"/>
        </w:rPr>
        <w:t>清晰易读。买方有权</w:t>
      </w:r>
      <w:r>
        <w:rPr>
          <w:rFonts w:hint="eastAsia" w:ascii="宋体"/>
          <w:sz w:val="24"/>
        </w:rPr>
        <w:t>不付任何附加费用</w:t>
      </w:r>
      <w:r>
        <w:rPr>
          <w:rFonts w:hint="eastAsia"/>
          <w:sz w:val="24"/>
        </w:rPr>
        <w:t>复制这些资料</w:t>
      </w:r>
      <w:r>
        <w:rPr>
          <w:rFonts w:hint="eastAsia" w:ascii="宋体"/>
          <w:sz w:val="24"/>
        </w:rPr>
        <w:t>以供参考。</w:t>
      </w:r>
    </w:p>
    <w:p>
      <w:pPr>
        <w:spacing w:before="156" w:beforeLines="50" w:after="156" w:afterLines="50" w:line="360" w:lineRule="auto"/>
        <w:ind w:left="601" w:hanging="601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2、评标标准</w:t>
      </w:r>
    </w:p>
    <w:p>
      <w:pPr>
        <w:spacing w:line="360" w:lineRule="auto"/>
        <w:ind w:left="554" w:hanging="554" w:hangingChars="231"/>
        <w:rPr>
          <w:rFonts w:hint="eastAsia"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 xml:space="preserve">1  </w:t>
      </w:r>
      <w:r>
        <w:rPr>
          <w:rFonts w:hint="eastAsia"/>
          <w:sz w:val="24"/>
        </w:rPr>
        <w:t>除招标文件中指定的附件和专用工具外，</w:t>
      </w:r>
      <w:r>
        <w:rPr>
          <w:rFonts w:hint="eastAsia" w:ascii="宋体"/>
          <w:sz w:val="24"/>
        </w:rPr>
        <w:t>投标人应提供仪器设备的正常运行和常规保养所需的全套标准附件、专用工具</w:t>
      </w:r>
      <w:r>
        <w:rPr>
          <w:rFonts w:hint="eastAsia"/>
          <w:sz w:val="24"/>
        </w:rPr>
        <w:t>和消耗品</w:t>
      </w:r>
      <w:r>
        <w:rPr>
          <w:rFonts w:hint="eastAsia" w:ascii="宋体"/>
          <w:sz w:val="24"/>
        </w:rPr>
        <w:t>。投标人在投标书中需列出这些附件和工具的数量和单价的清单，这些附件和工具的报价的总值需计入投标价中。</w:t>
      </w:r>
    </w:p>
    <w:p>
      <w:pPr>
        <w:spacing w:line="360" w:lineRule="auto"/>
        <w:ind w:left="554" w:hanging="554" w:hangingChars="231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2.2  </w:t>
      </w:r>
      <w:r>
        <w:rPr>
          <w:rFonts w:hint="eastAsia"/>
          <w:sz w:val="24"/>
        </w:rPr>
        <w:t>对于标书</w:t>
      </w:r>
      <w:r>
        <w:rPr>
          <w:rFonts w:hint="eastAsia" w:ascii="宋体"/>
          <w:sz w:val="24"/>
        </w:rPr>
        <w:t>技术规范中已列</w:t>
      </w:r>
      <w:r>
        <w:rPr>
          <w:rFonts w:hint="eastAsia"/>
          <w:sz w:val="24"/>
        </w:rPr>
        <w:t>出的作为查询选件的附件、零配件、专用工具和消耗品，投标书中</w:t>
      </w:r>
      <w:r>
        <w:rPr>
          <w:rFonts w:hint="eastAsia" w:ascii="宋体"/>
          <w:sz w:val="24"/>
        </w:rPr>
        <w:t>应列明其数量、单价、总价供买方参考。投标人也可推荐买方没有要求的附件或专用工具作为选件，并列明其数量、单价、总价供买方参考。选件价格不计入评标价中。</w:t>
      </w:r>
      <w:r>
        <w:rPr>
          <w:rFonts w:hint="eastAsia"/>
          <w:sz w:val="24"/>
        </w:rPr>
        <w:t>选件一旦为用户接受，其费用将加入合同价中。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2.3  为便于用户进行接收仪器的准备工作，卖方应在合同生效后</w:t>
      </w:r>
      <w:r>
        <w:rPr>
          <w:rFonts w:hint="eastAsia" w:ascii="宋体" w:hAnsi="宋体"/>
          <w:b/>
          <w:sz w:val="24"/>
        </w:rPr>
        <w:t>60</w:t>
      </w:r>
      <w:r>
        <w:rPr>
          <w:rFonts w:hint="eastAsia" w:ascii="宋体" w:hAnsi="宋体"/>
          <w:sz w:val="24"/>
        </w:rPr>
        <w:t>天内向用户提供一套完整的使用说明书、操作手册、维修及安装说明等文件。另一套完整上述资料应在交货时随货包装提供给用户，这些费用应计入投标价中。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关于设备的安装调试，如果有必要的安装准备条件，卖方应在合同生效后一个月内向买方提出详细的要求或计划。安装调试的费用应计入投标价中，并应单独列出，供评标使用。</w:t>
      </w:r>
    </w:p>
    <w:p>
      <w:pPr>
        <w:spacing w:line="360" w:lineRule="auto"/>
        <w:ind w:left="554" w:hanging="554" w:hangingChars="23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5  制造厂家提供的培训指的是涉及货物的基本原理、操作使用和保养维修等有关内容的培训。培训教员的培训费、旅费、食宿费等费用和培训场地费及培训资料费均应由卖方支付。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6  </w:t>
      </w:r>
      <w:r>
        <w:rPr>
          <w:rFonts w:hint="eastAsia"/>
          <w:sz w:val="24"/>
        </w:rPr>
        <w:t>在评标过程中，买方有权向投标人索取任何与评标有关的资料，投标人务必在接到此类要求后，在规定时间内予以答复。对于无答复的投标人，买方有权拒绝其投标。</w:t>
      </w:r>
    </w:p>
    <w:p>
      <w:pPr>
        <w:spacing w:before="156" w:beforeLines="50" w:after="156" w:afterLines="50" w:line="360" w:lineRule="auto"/>
        <w:ind w:left="601" w:hanging="601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3、工作条件</w:t>
      </w:r>
    </w:p>
    <w:p>
      <w:pPr>
        <w:spacing w:after="312" w:afterLines="10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除非在技术规格中另有说明，所有仪器、设备和系统都应符合下列要求：</w:t>
      </w: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3.1  适于在气温为摄氏</w:t>
      </w:r>
      <w:r>
        <w:rPr>
          <w:rFonts w:ascii="宋体" w:hAnsi="宋体"/>
          <w:b/>
          <w:sz w:val="24"/>
        </w:rPr>
        <w:t>-40</w:t>
      </w:r>
      <w:r>
        <w:rPr>
          <w:rFonts w:hint="eastAsia" w:ascii="宋体" w:hAnsi="宋体"/>
          <w:b/>
          <w:sz w:val="24"/>
        </w:rPr>
        <w:t>℃～＋</w:t>
      </w:r>
      <w:r>
        <w:rPr>
          <w:rFonts w:ascii="宋体" w:hAnsi="宋体"/>
          <w:b/>
          <w:sz w:val="24"/>
        </w:rPr>
        <w:t>50</w:t>
      </w:r>
      <w:r>
        <w:rPr>
          <w:rFonts w:hint="eastAsia" w:ascii="宋体" w:hAnsi="宋体"/>
          <w:b/>
          <w:sz w:val="24"/>
        </w:rPr>
        <w:t>℃</w:t>
      </w:r>
      <w:r>
        <w:rPr>
          <w:rFonts w:hint="eastAsia" w:ascii="宋体" w:hAnsi="宋体"/>
          <w:sz w:val="24"/>
        </w:rPr>
        <w:t>和相对湿度为</w:t>
      </w:r>
      <w:r>
        <w:rPr>
          <w:rFonts w:ascii="宋体" w:hAnsi="宋体"/>
          <w:b/>
          <w:sz w:val="24"/>
        </w:rPr>
        <w:t>90</w:t>
      </w:r>
      <w:r>
        <w:rPr>
          <w:rFonts w:hint="eastAsia" w:ascii="宋体" w:hAnsi="宋体"/>
          <w:b/>
          <w:sz w:val="24"/>
        </w:rPr>
        <w:t>％</w:t>
      </w:r>
      <w:r>
        <w:rPr>
          <w:rFonts w:hint="eastAsia" w:ascii="宋体" w:hAnsi="宋体"/>
          <w:sz w:val="24"/>
        </w:rPr>
        <w:t>的环境条件下运输和贮存。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3.2  适于在电源</w:t>
      </w:r>
      <w:r>
        <w:rPr>
          <w:rFonts w:ascii="宋体" w:hAnsi="宋体"/>
          <w:b/>
          <w:sz w:val="24"/>
        </w:rPr>
        <w:t>220V</w:t>
      </w:r>
      <w:r>
        <w:rPr>
          <w:rFonts w:hint="eastAsia" w:ascii="宋体" w:hAnsi="宋体"/>
          <w:b/>
          <w:sz w:val="24"/>
        </w:rPr>
        <w:t>（</w:t>
      </w:r>
      <w:r>
        <w:rPr>
          <w:rFonts w:ascii="宋体" w:hAnsi="宋体"/>
          <w:b/>
          <w:sz w:val="24"/>
        </w:rPr>
        <w:sym w:font="Symbol" w:char="F0B1"/>
      </w:r>
      <w:r>
        <w:rPr>
          <w:rFonts w:ascii="宋体" w:hAnsi="宋体"/>
          <w:b/>
          <w:sz w:val="24"/>
        </w:rPr>
        <w:t>10</w:t>
      </w:r>
      <w:r>
        <w:rPr>
          <w:rFonts w:hint="eastAsia" w:ascii="宋体" w:hAnsi="宋体"/>
          <w:b/>
          <w:sz w:val="24"/>
        </w:rPr>
        <w:t>％）</w:t>
      </w:r>
      <w:r>
        <w:rPr>
          <w:rFonts w:ascii="宋体" w:hAnsi="宋体"/>
          <w:b/>
          <w:sz w:val="24"/>
        </w:rPr>
        <w:t>/50Hz</w:t>
      </w:r>
      <w:r>
        <w:rPr>
          <w:rFonts w:hint="eastAsia" w:ascii="宋体" w:hAnsi="宋体"/>
          <w:sz w:val="24"/>
        </w:rPr>
        <w:t>、气温摄氏</w:t>
      </w:r>
      <w:r>
        <w:rPr>
          <w:rFonts w:hint="eastAsia" w:ascii="宋体" w:hAnsi="宋体"/>
          <w:b/>
          <w:sz w:val="24"/>
        </w:rPr>
        <w:t>+1</w:t>
      </w:r>
      <w:r>
        <w:rPr>
          <w:rFonts w:ascii="宋体" w:hAnsi="宋体"/>
          <w:b/>
          <w:sz w:val="24"/>
        </w:rPr>
        <w:t>5</w:t>
      </w:r>
      <w:r>
        <w:rPr>
          <w:rFonts w:hint="eastAsia" w:ascii="宋体" w:hAnsi="宋体"/>
          <w:b/>
          <w:sz w:val="24"/>
        </w:rPr>
        <w:t>℃～＋3</w:t>
      </w:r>
      <w:r>
        <w:rPr>
          <w:rFonts w:ascii="宋体" w:hAnsi="宋体"/>
          <w:b/>
          <w:sz w:val="24"/>
        </w:rPr>
        <w:t>0</w:t>
      </w:r>
      <w:r>
        <w:rPr>
          <w:rFonts w:hint="eastAsia" w:ascii="宋体" w:hAnsi="宋体"/>
          <w:b/>
          <w:sz w:val="24"/>
        </w:rPr>
        <w:t>℃</w:t>
      </w:r>
      <w:r>
        <w:rPr>
          <w:rFonts w:hint="eastAsia" w:ascii="宋体" w:hAnsi="宋体"/>
          <w:sz w:val="24"/>
        </w:rPr>
        <w:t>和相对湿度小于</w:t>
      </w:r>
      <w:r>
        <w:rPr>
          <w:rFonts w:ascii="宋体" w:hAnsi="宋体"/>
          <w:b/>
          <w:sz w:val="24"/>
        </w:rPr>
        <w:t>8</w:t>
      </w:r>
      <w:r>
        <w:rPr>
          <w:rFonts w:hint="eastAsia" w:ascii="宋体" w:hAnsi="宋体"/>
          <w:b/>
          <w:sz w:val="24"/>
        </w:rPr>
        <w:t>0％</w:t>
      </w:r>
      <w:r>
        <w:rPr>
          <w:rFonts w:hint="eastAsia" w:ascii="宋体" w:hAnsi="宋体"/>
          <w:sz w:val="24"/>
        </w:rPr>
        <w:t>的环境条件下运行。</w:t>
      </w:r>
      <w:r>
        <w:rPr>
          <w:rFonts w:hint="eastAsia" w:ascii="宋体" w:hAnsi="宋体"/>
          <w:b/>
          <w:sz w:val="24"/>
        </w:rPr>
        <w:t>能够连续正常工作。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3.3  配置符合中国有关标准要求的插头，如果没有这样的插头，则需</w:t>
      </w:r>
      <w:r>
        <w:rPr>
          <w:rFonts w:hint="eastAsia" w:ascii="宋体"/>
          <w:sz w:val="24"/>
        </w:rPr>
        <w:t>提供适当的转</w:t>
      </w:r>
      <w:r>
        <w:rPr>
          <w:rFonts w:hint="eastAsia" w:ascii="宋体" w:hAnsi="宋体"/>
          <w:sz w:val="24"/>
        </w:rPr>
        <w:t>换插座。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3.4  如产品达不到上述要求，投标人应注明其偏差。如仪器设备需要特殊工作条件（如水、电源、磁场强度、温度、湿度、动强度等）投标人应在投标书中加以说明。</w:t>
      </w:r>
    </w:p>
    <w:p>
      <w:pPr>
        <w:rPr>
          <w:rFonts w:hint="eastAsia" w:eastAsia="黑体"/>
          <w:b/>
          <w:bCs/>
          <w:kern w:val="44"/>
          <w:sz w:val="24"/>
        </w:rPr>
      </w:pPr>
    </w:p>
    <w:p>
      <w:pPr>
        <w:spacing w:before="156" w:beforeLines="50" w:after="156" w:afterLines="50" w:line="360" w:lineRule="auto"/>
        <w:ind w:left="601" w:hanging="601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4、验收标准</w:t>
      </w:r>
    </w:p>
    <w:p>
      <w:pPr>
        <w:spacing w:after="312" w:afterLines="10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除非在技术规格中另有说明，所有仪器、设备和系统按下列要求进行验收：</w:t>
      </w: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4.1  仪器设备运抵安装现场后，买方将与卖方共同开箱验收</w:t>
      </w:r>
      <w:r>
        <w:rPr>
          <w:rFonts w:ascii="宋体" w:hAnsi="宋体"/>
          <w:sz w:val="24"/>
        </w:rPr>
        <w:t xml:space="preserve">, </w:t>
      </w:r>
      <w:r>
        <w:rPr>
          <w:rFonts w:hint="eastAsia" w:ascii="宋体" w:hAnsi="宋体"/>
          <w:sz w:val="24"/>
        </w:rPr>
        <w:t>如卖方届时不派人来</w:t>
      </w:r>
      <w:r>
        <w:rPr>
          <w:rFonts w:ascii="宋体" w:hAnsi="宋体"/>
          <w:sz w:val="24"/>
        </w:rPr>
        <w:t xml:space="preserve">, </w:t>
      </w:r>
      <w:r>
        <w:rPr>
          <w:rFonts w:hint="eastAsia" w:ascii="宋体" w:hAnsi="宋体"/>
          <w:sz w:val="24"/>
        </w:rPr>
        <w:t>则验收结果应以买方的验收报告为最终验收结果。验收时发现短缺、破损</w:t>
      </w:r>
      <w:r>
        <w:rPr>
          <w:rFonts w:ascii="宋体" w:hAnsi="宋体"/>
          <w:sz w:val="24"/>
        </w:rPr>
        <w:t xml:space="preserve">, </w:t>
      </w:r>
      <w:r>
        <w:rPr>
          <w:rFonts w:hint="eastAsia" w:ascii="宋体" w:hAnsi="宋体"/>
          <w:sz w:val="24"/>
        </w:rPr>
        <w:t>买方有权要求卖方负责更换。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4.2  </w:t>
      </w:r>
      <w:r>
        <w:rPr>
          <w:rFonts w:hint="eastAsia"/>
          <w:sz w:val="24"/>
        </w:rPr>
        <w:t>验收标准以中标人提供的投标文件中所列的指标为准（该指标应不低于招标文件所要求的指标）。任何虚假指标响应一经发现即作废标，卖方必须承担由此给买方带来的一切经济损失和其它相关责任。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4.3  </w:t>
      </w:r>
      <w:r>
        <w:rPr>
          <w:rFonts w:ascii="宋体" w:hAnsi="宋体"/>
          <w:sz w:val="24"/>
        </w:rPr>
        <w:t>验收由采购人、中标人及相关人员依国家有关标准、合同及有关附件要求进行，验收完毕由采购人及中标人在验收报告上签名。</w:t>
      </w:r>
    </w:p>
    <w:p>
      <w:pPr>
        <w:pStyle w:val="3"/>
        <w:spacing w:line="360" w:lineRule="auto"/>
        <w:ind w:left="410" w:hanging="410" w:hangingChars="170"/>
        <w:rPr>
          <w:rFonts w:hint="eastAsia" w:hAnsi="宋体"/>
          <w:b/>
          <w:sz w:val="24"/>
          <w:szCs w:val="24"/>
        </w:rPr>
      </w:pPr>
    </w:p>
    <w:p>
      <w:pPr>
        <w:pStyle w:val="3"/>
        <w:spacing w:line="360" w:lineRule="auto"/>
        <w:ind w:left="410" w:hanging="410" w:hangingChars="170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5、本技术规格书中标注“*”号的为关键技术参数，对这些关键技术参数的任何负偏离将导致废标。</w:t>
      </w:r>
    </w:p>
    <w:p>
      <w:pPr>
        <w:pStyle w:val="3"/>
        <w:spacing w:line="360" w:lineRule="auto"/>
        <w:rPr>
          <w:rFonts w:hint="eastAsia" w:hAnsi="宋体"/>
          <w:b/>
          <w:sz w:val="24"/>
          <w:szCs w:val="24"/>
        </w:rPr>
      </w:pPr>
    </w:p>
    <w:p>
      <w:pPr>
        <w:pStyle w:val="3"/>
        <w:spacing w:line="360" w:lineRule="auto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6、如在具体技术规格中有本总则不一致之处，以具体技术规格中的要求为准。</w:t>
      </w:r>
    </w:p>
    <w:p>
      <w:pPr>
        <w:spacing w:after="156" w:afterLines="50"/>
        <w:ind w:left="601" w:hanging="601"/>
        <w:rPr>
          <w:rFonts w:hint="eastAsia"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  <w:r>
        <w:rPr>
          <w:rFonts w:hint="eastAsia" w:ascii="宋体" w:hAnsi="宋体"/>
          <w:b/>
          <w:sz w:val="28"/>
        </w:rPr>
        <w:t>二、具体技术规格</w:t>
      </w:r>
    </w:p>
    <w:p>
      <w:pPr>
        <w:spacing w:after="156" w:afterLines="50"/>
        <w:ind w:left="601" w:hanging="601"/>
        <w:jc w:val="center"/>
        <w:rPr>
          <w:rFonts w:hint="eastAsia" w:ascii="宋体" w:hAnsi="宋体" w:cs="宋体"/>
          <w:b/>
          <w:sz w:val="24"/>
        </w:rPr>
      </w:pPr>
      <w:r>
        <w:rPr>
          <w:rStyle w:val="8"/>
          <w:rFonts w:hint="eastAsia" w:hAnsi="宋体" w:cs="宋体"/>
          <w:sz w:val="24"/>
          <w:szCs w:val="24"/>
        </w:rPr>
        <w:t>第1包 多功能转矩流变仪</w:t>
      </w:r>
    </w:p>
    <w:p>
      <w:pPr>
        <w:spacing w:line="360" w:lineRule="auto"/>
        <w:jc w:val="left"/>
        <w:outlineLvl w:val="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1.</w:t>
      </w:r>
      <w:r>
        <w:rPr>
          <w:rFonts w:hint="eastAsia" w:ascii="宋体" w:hAnsi="宋体" w:cs="宋体"/>
          <w:b/>
          <w:sz w:val="24"/>
        </w:rPr>
        <w:t>货物需求：台式转矩流变仪</w:t>
      </w:r>
    </w:p>
    <w:p>
      <w:pPr>
        <w:spacing w:line="360" w:lineRule="auto"/>
        <w:jc w:val="left"/>
        <w:outlineLvl w:val="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2.环境要求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2.1电源及插头：能在380V</w:t>
      </w:r>
      <w:r>
        <w:rPr>
          <w:rFonts w:hint="eastAsia" w:ascii="宋体" w:hAnsi="宋体" w:cs="宋体"/>
          <w:sz w:val="24"/>
        </w:rPr>
        <w:sym w:font="Symbol" w:char="F0B1"/>
      </w:r>
      <w:r>
        <w:rPr>
          <w:rFonts w:hint="eastAsia" w:ascii="宋体" w:hAnsi="宋体" w:cs="宋体"/>
          <w:sz w:val="24"/>
        </w:rPr>
        <w:t>10%，3相5线，50/60Hz供电条件下连续工作。仪器设备的插头应符合中国国家标准，否则应提供适合仪器插头的插座。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2.2工作环境：10-35℃、相对湿度10-80%</w:t>
      </w:r>
    </w:p>
    <w:p>
      <w:pPr>
        <w:spacing w:line="360" w:lineRule="auto"/>
        <w:jc w:val="left"/>
        <w:outlineLvl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3.仪器用途</w:t>
      </w:r>
    </w:p>
    <w:p>
      <w:pPr>
        <w:tabs>
          <w:tab w:val="left" w:pos="480"/>
        </w:tabs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主要用来测定和分析高分子材料的加工和流变性能。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4.详细技术要求</w:t>
      </w:r>
    </w:p>
    <w:p>
      <w:pPr>
        <w:tabs>
          <w:tab w:val="left" w:pos="567"/>
        </w:tabs>
        <w:ind w:left="1320" w:hanging="1320" w:hangingChars="5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4.1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主机指标</w:t>
      </w:r>
    </w:p>
    <w:p>
      <w:pPr>
        <w:autoSpaceDE w:val="0"/>
        <w:autoSpaceDN w:val="0"/>
        <w:adjustRightInd w:val="0"/>
        <w:ind w:left="991" w:leftChars="136" w:hanging="705" w:hangingChars="294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4.1.1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设计：台式</w:t>
      </w:r>
    </w:p>
    <w:p>
      <w:pPr>
        <w:autoSpaceDE w:val="0"/>
        <w:autoSpaceDN w:val="0"/>
        <w:adjustRightInd w:val="0"/>
        <w:ind w:left="991" w:leftChars="136" w:hanging="705" w:hangingChars="294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4.1.2 </w:t>
      </w:r>
      <w:r>
        <w:rPr>
          <w:rFonts w:ascii="宋体" w:hAnsi="宋体" w:cs="宋体"/>
          <w:sz w:val="24"/>
        </w:rPr>
        <w:t>#</w:t>
      </w:r>
      <w:r>
        <w:rPr>
          <w:rFonts w:hint="eastAsia" w:ascii="宋体" w:hAnsi="宋体" w:cs="宋体"/>
          <w:sz w:val="24"/>
        </w:rPr>
        <w:t>驱动功率≥4KW</w:t>
      </w:r>
    </w:p>
    <w:p>
      <w:pPr>
        <w:autoSpaceDE w:val="0"/>
        <w:autoSpaceDN w:val="0"/>
        <w:adjustRightInd w:val="0"/>
        <w:ind w:left="991" w:leftChars="136" w:hanging="705" w:hangingChars="294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4.1.3 扭矩≥300Nm</w:t>
      </w:r>
    </w:p>
    <w:p>
      <w:pPr>
        <w:autoSpaceDE w:val="0"/>
        <w:autoSpaceDN w:val="0"/>
        <w:adjustRightInd w:val="0"/>
        <w:ind w:left="991" w:leftChars="136" w:hanging="705" w:hangingChars="294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4.1.4 扭矩解析度≥0.1Nm</w:t>
      </w:r>
    </w:p>
    <w:p>
      <w:pPr>
        <w:autoSpaceDE w:val="0"/>
        <w:autoSpaceDN w:val="0"/>
        <w:adjustRightInd w:val="0"/>
        <w:ind w:left="991" w:leftChars="136" w:hanging="705" w:hangingChars="294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4.1.5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sz w:val="24"/>
        </w:rPr>
        <w:t>扭矩精度≥0.15%</w:t>
      </w:r>
    </w:p>
    <w:p>
      <w:pPr>
        <w:autoSpaceDE w:val="0"/>
        <w:autoSpaceDN w:val="0"/>
        <w:adjustRightInd w:val="0"/>
        <w:ind w:left="991" w:leftChars="136" w:hanging="705" w:hangingChars="294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4.1.6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转速≥200 1/min</w:t>
      </w:r>
    </w:p>
    <w:p>
      <w:pPr>
        <w:autoSpaceDE w:val="0"/>
        <w:autoSpaceDN w:val="0"/>
        <w:adjustRightInd w:val="0"/>
        <w:ind w:left="991" w:leftChars="136" w:hanging="705" w:hangingChars="294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4.1.7 转速解析度≥0.1rpm</w:t>
      </w:r>
    </w:p>
    <w:p>
      <w:pPr>
        <w:autoSpaceDE w:val="0"/>
        <w:autoSpaceDN w:val="0"/>
        <w:adjustRightInd w:val="0"/>
        <w:ind w:left="991" w:leftChars="136" w:hanging="705" w:hangingChars="294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4.1.8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sz w:val="24"/>
        </w:rPr>
        <w:t>过载保护：电子式，无剪切销过载保护系统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4.2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密炼及流变测量系统</w:t>
      </w:r>
    </w:p>
    <w:p>
      <w:pPr>
        <w:autoSpaceDE w:val="0"/>
        <w:autoSpaceDN w:val="0"/>
        <w:adjustRightInd w:val="0"/>
        <w:ind w:left="991" w:leftChars="136" w:hanging="705" w:hangingChars="294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4.2.1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*密炼腔混合体积≥120 cm</w:t>
      </w:r>
      <w:r>
        <w:rPr>
          <w:rFonts w:hint="eastAsia" w:ascii="宋体" w:hAnsi="宋体" w:cs="宋体"/>
          <w:sz w:val="24"/>
          <w:vertAlign w:val="superscript"/>
        </w:rPr>
        <w:t>3</w:t>
      </w:r>
    </w:p>
    <w:p>
      <w:pPr>
        <w:autoSpaceDE w:val="0"/>
        <w:autoSpaceDN w:val="0"/>
        <w:adjustRightInd w:val="0"/>
        <w:ind w:left="991" w:leftChars="136" w:hanging="705" w:hangingChars="294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4.2.2 最大扭矩≥160Nm</w:t>
      </w:r>
    </w:p>
    <w:p>
      <w:pPr>
        <w:autoSpaceDE w:val="0"/>
        <w:autoSpaceDN w:val="0"/>
        <w:adjustRightInd w:val="0"/>
        <w:ind w:left="991" w:leftChars="136" w:hanging="705" w:hangingChars="294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4.2.3 最高温度≥400°C</w:t>
      </w:r>
    </w:p>
    <w:p>
      <w:pPr>
        <w:autoSpaceDE w:val="0"/>
        <w:autoSpaceDN w:val="0"/>
        <w:adjustRightInd w:val="0"/>
        <w:ind w:left="991" w:leftChars="136" w:hanging="705" w:hangingChars="294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4.2.4 温度控制：三段式，电加热,，压缩空气冷却（自动）</w:t>
      </w:r>
    </w:p>
    <w:p>
      <w:pPr>
        <w:autoSpaceDE w:val="0"/>
        <w:autoSpaceDN w:val="0"/>
        <w:adjustRightInd w:val="0"/>
        <w:ind w:left="991" w:leftChars="136" w:hanging="705" w:hangingChars="294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4.2.5 转子：Roller</w:t>
      </w:r>
    </w:p>
    <w:p>
      <w:pPr>
        <w:autoSpaceDE w:val="0"/>
        <w:autoSpaceDN w:val="0"/>
        <w:adjustRightInd w:val="0"/>
        <w:ind w:left="991" w:leftChars="136" w:hanging="705" w:hangingChars="294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4.2.6 转速比为3：2</w:t>
      </w:r>
    </w:p>
    <w:p>
      <w:pPr>
        <w:autoSpaceDE w:val="0"/>
        <w:autoSpaceDN w:val="0"/>
        <w:adjustRightInd w:val="0"/>
        <w:ind w:left="991" w:leftChars="136" w:hanging="705" w:hangingChars="294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4.2.7加料方式：圆形，垂直加料，可加粒料、粉料、液体助剂、以及二次加料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4.3 清洁工具包</w:t>
      </w:r>
    </w:p>
    <w:p>
      <w:pPr>
        <w:autoSpaceDE w:val="0"/>
        <w:autoSpaceDN w:val="0"/>
        <w:adjustRightInd w:val="0"/>
        <w:ind w:left="42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 x Aluminium Tool-Case       1个铝制工具箱</w:t>
      </w:r>
    </w:p>
    <w:p>
      <w:pPr>
        <w:autoSpaceDE w:val="0"/>
        <w:autoSpaceDN w:val="0"/>
        <w:adjustRightInd w:val="0"/>
        <w:ind w:left="42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 x Bore brush D=35mm        5个圆柱刷直径35mm</w:t>
      </w:r>
    </w:p>
    <w:p>
      <w:pPr>
        <w:autoSpaceDE w:val="0"/>
        <w:autoSpaceDN w:val="0"/>
        <w:adjustRightInd w:val="0"/>
        <w:ind w:left="42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 x Bore brush D=20 mm        5个圆柱刷直径20mm</w:t>
      </w:r>
    </w:p>
    <w:p>
      <w:pPr>
        <w:autoSpaceDE w:val="0"/>
        <w:autoSpaceDN w:val="0"/>
        <w:adjustRightInd w:val="0"/>
        <w:ind w:left="42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 x Bore brush D=60mm        2个圆柱刷直径60mm</w:t>
      </w:r>
    </w:p>
    <w:p>
      <w:pPr>
        <w:autoSpaceDE w:val="0"/>
        <w:autoSpaceDN w:val="0"/>
        <w:adjustRightInd w:val="0"/>
        <w:ind w:left="42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 x Protection glove (1pair)      1套保护手套</w:t>
      </w:r>
    </w:p>
    <w:p>
      <w:pPr>
        <w:autoSpaceDE w:val="0"/>
        <w:autoSpaceDN w:val="0"/>
        <w:adjustRightInd w:val="0"/>
        <w:ind w:left="42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 x Shovel                    1个铝制加料铲</w:t>
      </w:r>
    </w:p>
    <w:p>
      <w:pPr>
        <w:autoSpaceDE w:val="0"/>
        <w:autoSpaceDN w:val="0"/>
        <w:adjustRightInd w:val="0"/>
        <w:ind w:left="42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 x T-handle (long)             T型手柄</w:t>
      </w:r>
    </w:p>
    <w:p>
      <w:pPr>
        <w:autoSpaceDE w:val="0"/>
        <w:autoSpaceDN w:val="0"/>
        <w:adjustRightInd w:val="0"/>
        <w:ind w:left="42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 x Bore brush (22mm)          5个圆柱刷直径22mm</w:t>
      </w:r>
    </w:p>
    <w:p>
      <w:pPr>
        <w:autoSpaceDE w:val="0"/>
        <w:autoSpaceDN w:val="0"/>
        <w:adjustRightInd w:val="0"/>
        <w:ind w:left="42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 x Hand brush (bronze)         1个手刷铜制</w:t>
      </w:r>
    </w:p>
    <w:p>
      <w:pPr>
        <w:autoSpaceDE w:val="0"/>
        <w:autoSpaceDN w:val="0"/>
        <w:adjustRightInd w:val="0"/>
        <w:ind w:left="42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1 x Spatula                    1个小铜铲子 </w:t>
      </w:r>
    </w:p>
    <w:p>
      <w:pPr>
        <w:autoSpaceDE w:val="0"/>
        <w:autoSpaceDN w:val="0"/>
        <w:adjustRightInd w:val="0"/>
        <w:ind w:left="42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 x Bore brush                 5个圆柱刷</w:t>
      </w:r>
    </w:p>
    <w:p>
      <w:pPr>
        <w:autoSpaceDE w:val="0"/>
        <w:autoSpaceDN w:val="0"/>
        <w:adjustRightInd w:val="0"/>
        <w:ind w:left="42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 x Anti-Seize                 1个防胀膏，二硫化钼金属膏体</w:t>
      </w:r>
    </w:p>
    <w:p>
      <w:pPr>
        <w:autoSpaceDE w:val="0"/>
        <w:autoSpaceDN w:val="0"/>
        <w:adjustRightInd w:val="0"/>
        <w:ind w:left="42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 x Safety goggles              1套防护眼镜</w:t>
      </w:r>
    </w:p>
    <w:p>
      <w:pPr>
        <w:autoSpaceDE w:val="0"/>
        <w:autoSpaceDN w:val="0"/>
        <w:adjustRightInd w:val="0"/>
        <w:ind w:left="42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 x Arm protection Typ HSU25   1套手臂保护</w:t>
      </w:r>
    </w:p>
    <w:p>
      <w:pPr>
        <w:autoSpaceDE w:val="0"/>
        <w:autoSpaceDN w:val="0"/>
        <w:adjustRightInd w:val="0"/>
        <w:ind w:left="42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 x leaning pads, 100 pcs."     1套清洁垫100片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4.4 软件</w:t>
      </w:r>
    </w:p>
    <w:p>
      <w:pPr>
        <w:autoSpaceDE w:val="0"/>
        <w:autoSpaceDN w:val="0"/>
        <w:adjustRightInd w:val="0"/>
        <w:ind w:left="42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密炼流变测试软件：可自动测定扭矩/时间曲线上的特定点；可将不同测量曲线叠加，生成平均值曲线，能测算混炼过程能耗</w:t>
      </w:r>
    </w:p>
    <w:p>
      <w:pPr>
        <w:spacing w:line="360" w:lineRule="auto"/>
        <w:jc w:val="left"/>
        <w:outlineLvl w:val="0"/>
        <w:rPr>
          <w:rFonts w:hint="eastAsia" w:ascii="宋体" w:hAnsi="宋体" w:cs="宋体"/>
          <w:b/>
          <w:sz w:val="24"/>
        </w:rPr>
      </w:pPr>
    </w:p>
    <w:p>
      <w:pPr>
        <w:spacing w:line="360" w:lineRule="auto"/>
        <w:jc w:val="left"/>
        <w:outlineLvl w:val="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5.相关服务</w:t>
      </w:r>
    </w:p>
    <w:p>
      <w:pPr>
        <w:widowControl/>
        <w:spacing w:line="312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投标者可以根据以下陈述提出售后服务承诺。</w:t>
      </w:r>
    </w:p>
    <w:p>
      <w:pPr>
        <w:widowControl/>
        <w:spacing w:line="312" w:lineRule="auto"/>
        <w:ind w:left="420" w:hanging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5.1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技术文件：每台（套）设备应随机提供一整套技术文件，包括：产品合格证、质量保证书、安装操作手册、维修保养手册等资料。这些资料费用应列入该品目的投标价格内。</w:t>
      </w:r>
    </w:p>
    <w:p>
      <w:pPr>
        <w:widowControl/>
        <w:spacing w:line="312" w:lineRule="auto"/>
        <w:ind w:left="416" w:hanging="416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5.2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bCs/>
          <w:sz w:val="24"/>
        </w:rPr>
        <w:t>安装调试：卖方应事先向使用单位提供安装有关要求，并应从接到用户通知之日起10个工作日内（节假日除外）由供应商或生产商到达现场并完成安装、调试，直到该</w:t>
      </w:r>
      <w:r>
        <w:rPr>
          <w:rFonts w:hint="eastAsia" w:ascii="宋体" w:hAnsi="宋体" w:cs="宋体"/>
          <w:sz w:val="24"/>
        </w:rPr>
        <w:t>仪器</w:t>
      </w:r>
      <w:r>
        <w:rPr>
          <w:rFonts w:hint="eastAsia" w:ascii="宋体" w:hAnsi="宋体" w:cs="宋体"/>
          <w:bCs/>
          <w:sz w:val="24"/>
        </w:rPr>
        <w:t>的技术指标完全符合合同要求为止。全部费用应计入投标价内。</w:t>
      </w:r>
    </w:p>
    <w:p>
      <w:pPr>
        <w:widowControl/>
        <w:spacing w:line="312" w:lineRule="auto"/>
        <w:ind w:left="416" w:hanging="416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5.3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验收：由用户按招标合同及产品技术标准验收。全部费用应计入投标价内。</w:t>
      </w:r>
    </w:p>
    <w:p>
      <w:pPr>
        <w:widowControl/>
        <w:spacing w:line="312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5.4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技术培训：</w:t>
      </w:r>
    </w:p>
    <w:p>
      <w:pPr>
        <w:widowControl/>
        <w:spacing w:line="312" w:lineRule="auto"/>
        <w:ind w:left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投标方应安排胜任的工程技术人员对用户进行免费技术培训，人数不受限制，直到用户熟练掌握为止。</w:t>
      </w:r>
    </w:p>
    <w:p>
      <w:pPr>
        <w:widowControl/>
        <w:spacing w:line="312" w:lineRule="auto"/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5.4.1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培训内容：设备的基本原理、硬件软件操作、数据处理、保养维修等。</w:t>
      </w:r>
    </w:p>
    <w:p>
      <w:pPr>
        <w:widowControl/>
        <w:spacing w:line="312" w:lineRule="auto"/>
        <w:ind w:left="1256" w:hanging="836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5.4.2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培训时间：时间不小于2个工作日，次数不少于两次。第一次为基本培训，仪器安装后立即实行。使用三~六个月后，针对应用中的问题进行第二次应用培训。</w:t>
      </w:r>
    </w:p>
    <w:p>
      <w:pPr>
        <w:widowControl/>
        <w:spacing w:line="312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5.5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维修服务：除该仪器在技术规格中另有说明外，还应符合以下条件：</w:t>
      </w:r>
    </w:p>
    <w:p>
      <w:pPr>
        <w:widowControl/>
        <w:spacing w:line="312" w:lineRule="auto"/>
        <w:ind w:left="1256" w:hanging="836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5.5.1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投标方必须在投标文件中提供现已在中国各地建立的维修站（点）及其工作情况（特别是省、市区域内）。</w:t>
      </w:r>
    </w:p>
    <w:p>
      <w:pPr>
        <w:widowControl/>
        <w:spacing w:line="312" w:lineRule="auto"/>
        <w:ind w:left="1256" w:hanging="836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5.5.2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保修期：提供1年的免费保修，保修期自验收合格后签字之日起计算。保修期满前1个月内卖方应负责一次免费全面检查，并写出正式报告，如发现潜在问题，应负责排除。</w:t>
      </w:r>
    </w:p>
    <w:p>
      <w:pPr>
        <w:widowControl/>
        <w:spacing w:line="312" w:lineRule="auto"/>
        <w:ind w:left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5.5.3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保修期后，每年至少完成巡回性维修一次，终身维修，并提供厂方书面承诺。</w:t>
      </w:r>
    </w:p>
    <w:p>
      <w:pPr>
        <w:widowControl/>
        <w:spacing w:line="312" w:lineRule="auto"/>
        <w:ind w:left="1256" w:hanging="836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5.5.4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维修响应时间：24小时内作出回复，2日内派出合格的工程技术人员到达仪器现场进行维修服务。其他无法迅速解决的问题应在一周内解决或提出明确解决方案。</w:t>
      </w:r>
    </w:p>
    <w:p>
      <w:pPr>
        <w:widowControl/>
        <w:spacing w:line="312" w:lineRule="auto"/>
        <w:ind w:left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5.5.5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投标方必须确保有提供终身维修的能力，能够及时提供维修配件、消耗件。</w:t>
      </w:r>
    </w:p>
    <w:p>
      <w:pPr>
        <w:spacing w:line="360" w:lineRule="auto"/>
        <w:jc w:val="left"/>
        <w:outlineLvl w:val="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6.交货期</w:t>
      </w:r>
    </w:p>
    <w:p>
      <w:pPr>
        <w:spacing w:line="360" w:lineRule="auto"/>
        <w:ind w:firstLine="36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在合同签订后3个月内到货。</w:t>
      </w:r>
    </w:p>
    <w:p>
      <w:pPr>
        <w:spacing w:line="360" w:lineRule="auto"/>
        <w:jc w:val="left"/>
        <w:outlineLvl w:val="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7.交货地点</w:t>
      </w:r>
    </w:p>
    <w:p>
      <w:pPr>
        <w:rPr>
          <w:rStyle w:val="8"/>
        </w:rPr>
      </w:pPr>
      <w:r>
        <w:rPr>
          <w:rFonts w:hint="eastAsia" w:ascii="宋体" w:hAnsi="宋体" w:cs="宋体"/>
          <w:sz w:val="24"/>
        </w:rPr>
        <w:t>青海省西宁市城西区新宁路18号中国科学院青海盐湖研究所</w:t>
      </w:r>
    </w:p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rFonts w:hint="eastAsia"/>
        <w:i/>
      </w:rPr>
      <w:t>东方国际招标有限责任公司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F84946"/>
    <w:multiLevelType w:val="multilevel"/>
    <w:tmpl w:val="68F84946"/>
    <w:lvl w:ilvl="0" w:tentative="0">
      <w:start w:val="1"/>
      <w:numFmt w:val="decimal"/>
      <w:lvlText w:val="%1）"/>
      <w:lvlJc w:val="left"/>
      <w:pPr>
        <w:tabs>
          <w:tab w:val="left" w:pos="1896"/>
        </w:tabs>
        <w:ind w:left="1896" w:hanging="396"/>
      </w:pPr>
      <w:rPr>
        <w:rFonts w:hint="eastAsia" w:eastAsia="仿宋_GB2312"/>
        <w:b w:val="0"/>
        <w:i w:val="0"/>
        <w:color w:val="auto"/>
      </w:rPr>
    </w:lvl>
    <w:lvl w:ilvl="1" w:tentative="0">
      <w:start w:val="8"/>
      <w:numFmt w:val="japaneseCounting"/>
      <w:lvlText w:val="第%2章"/>
      <w:lvlJc w:val="left"/>
      <w:pPr>
        <w:tabs>
          <w:tab w:val="left" w:pos="1935"/>
        </w:tabs>
        <w:ind w:left="1935" w:hanging="1515"/>
      </w:pPr>
      <w:rPr>
        <w:rFonts w:hint="default"/>
      </w:rPr>
    </w:lvl>
    <w:lvl w:ilvl="2" w:tentative="0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82CCC"/>
    <w:rsid w:val="2438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1"/>
    <w:link w:val="2"/>
    <w:qFormat/>
    <w:uiPriority w:val="0"/>
    <w:rPr>
      <w:rFonts w:ascii="宋体"/>
      <w:b/>
      <w:kern w:val="44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2021-04-02T06:23:00Z</dcterms:created>
  <dc:creator>Administrator</dc:creator>
  <cp:lastModifiedBy>Administrator</cp:lastModifiedBy>
  <dcterms:modified xsi:type="dcterms:W3CDTF">2021-04-02T06:23:33Z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4E630B14CD69475F9DC0BC4F7D87B8EA</vt:lpwstr>
  </property>
</Properties>
</file>