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7F" w:rsidRDefault="0036397F" w:rsidP="0036397F">
      <w:pPr>
        <w:pStyle w:val="2"/>
        <w:numPr>
          <w:ilvl w:val="0"/>
          <w:numId w:val="0"/>
        </w:numPr>
        <w:spacing w:before="0" w:after="0"/>
        <w:jc w:val="center"/>
        <w:rPr>
          <w:rFonts w:ascii="仿宋" w:eastAsia="仿宋" w:hAnsi="仿宋" w:cs="仿宋" w:hint="eastAsia"/>
          <w:bCs/>
          <w:sz w:val="30"/>
          <w:szCs w:val="30"/>
        </w:rPr>
      </w:pPr>
      <w:bookmarkStart w:id="0" w:name="_Toc18224177"/>
      <w:r>
        <w:rPr>
          <w:rFonts w:ascii="仿宋" w:eastAsia="仿宋" w:hAnsi="仿宋" w:cs="仿宋" w:hint="eastAsia"/>
          <w:bCs/>
          <w:sz w:val="30"/>
          <w:szCs w:val="30"/>
        </w:rPr>
        <w:t>一、商务部分</w:t>
      </w:r>
      <w:bookmarkEnd w:id="0"/>
    </w:p>
    <w:p w:rsidR="0036397F" w:rsidRDefault="0036397F" w:rsidP="0036397F">
      <w:pPr>
        <w:rPr>
          <w:rFonts w:ascii="仿宋" w:eastAsia="仿宋" w:hAnsi="仿宋" w:cs="仿宋" w:hint="eastAsia"/>
          <w:b/>
          <w:bCs/>
          <w:sz w:val="28"/>
          <w:szCs w:val="28"/>
        </w:rPr>
      </w:pPr>
    </w:p>
    <w:tbl>
      <w:tblPr>
        <w:tblW w:w="979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41"/>
        <w:gridCol w:w="1679"/>
        <w:gridCol w:w="7377"/>
      </w:tblGrid>
      <w:tr w:rsidR="0036397F" w:rsidTr="00065197">
        <w:trPr>
          <w:trHeight w:val="509"/>
          <w:tblCellSpacing w:w="0" w:type="dxa"/>
          <w:jc w:val="center"/>
        </w:trPr>
        <w:tc>
          <w:tcPr>
            <w:tcW w:w="741" w:type="dxa"/>
            <w:vAlign w:val="center"/>
          </w:tcPr>
          <w:p w:rsidR="0036397F" w:rsidRPr="00811F0A" w:rsidRDefault="0036397F" w:rsidP="00065197">
            <w:pPr>
              <w:spacing w:line="460" w:lineRule="atLeast"/>
              <w:jc w:val="center"/>
              <w:rPr>
                <w:rFonts w:ascii="仿宋" w:eastAsia="仿宋" w:hAnsi="仿宋"/>
                <w:sz w:val="28"/>
                <w:szCs w:val="28"/>
              </w:rPr>
            </w:pPr>
            <w:r w:rsidRPr="00811F0A">
              <w:rPr>
                <w:rFonts w:ascii="仿宋" w:eastAsia="仿宋" w:hAnsi="仿宋" w:hint="eastAsia"/>
                <w:sz w:val="28"/>
                <w:szCs w:val="28"/>
              </w:rPr>
              <w:t>序号</w:t>
            </w:r>
          </w:p>
        </w:tc>
        <w:tc>
          <w:tcPr>
            <w:tcW w:w="1679" w:type="dxa"/>
            <w:vAlign w:val="center"/>
          </w:tcPr>
          <w:p w:rsidR="0036397F" w:rsidRPr="00811F0A" w:rsidRDefault="0036397F" w:rsidP="00065197">
            <w:pPr>
              <w:spacing w:line="460" w:lineRule="atLeast"/>
              <w:jc w:val="center"/>
              <w:rPr>
                <w:rFonts w:ascii="仿宋" w:eastAsia="仿宋" w:hAnsi="仿宋"/>
                <w:sz w:val="28"/>
                <w:szCs w:val="28"/>
              </w:rPr>
            </w:pPr>
            <w:r w:rsidRPr="00811F0A">
              <w:rPr>
                <w:rFonts w:ascii="仿宋" w:eastAsia="仿宋" w:hAnsi="仿宋" w:hint="eastAsia"/>
                <w:sz w:val="28"/>
                <w:szCs w:val="28"/>
              </w:rPr>
              <w:t>条款名称</w:t>
            </w:r>
          </w:p>
        </w:tc>
        <w:tc>
          <w:tcPr>
            <w:tcW w:w="7377" w:type="dxa"/>
            <w:vAlign w:val="center"/>
          </w:tcPr>
          <w:p w:rsidR="0036397F" w:rsidRPr="00811F0A" w:rsidRDefault="0036397F" w:rsidP="00065197">
            <w:pPr>
              <w:spacing w:line="460" w:lineRule="atLeast"/>
              <w:jc w:val="center"/>
              <w:rPr>
                <w:rFonts w:ascii="仿宋" w:eastAsia="仿宋" w:hAnsi="仿宋"/>
                <w:sz w:val="28"/>
                <w:szCs w:val="28"/>
              </w:rPr>
            </w:pPr>
            <w:r w:rsidRPr="00811F0A">
              <w:rPr>
                <w:rFonts w:ascii="仿宋" w:eastAsia="仿宋" w:hAnsi="仿宋" w:hint="eastAsia"/>
                <w:sz w:val="28"/>
                <w:szCs w:val="28"/>
              </w:rPr>
              <w:t>需求说明</w:t>
            </w:r>
          </w:p>
        </w:tc>
      </w:tr>
      <w:tr w:rsidR="0036397F" w:rsidTr="00065197">
        <w:trPr>
          <w:trHeight w:val="509"/>
          <w:tblCellSpacing w:w="0" w:type="dxa"/>
          <w:jc w:val="center"/>
        </w:trPr>
        <w:tc>
          <w:tcPr>
            <w:tcW w:w="741" w:type="dxa"/>
            <w:vAlign w:val="center"/>
          </w:tcPr>
          <w:p w:rsidR="0036397F" w:rsidRPr="00811F0A" w:rsidRDefault="0036397F" w:rsidP="00065197">
            <w:pPr>
              <w:spacing w:line="320" w:lineRule="exact"/>
              <w:jc w:val="center"/>
              <w:rPr>
                <w:rFonts w:ascii="仿宋" w:eastAsia="仿宋" w:hAnsi="仿宋" w:cs="宋体"/>
                <w:kern w:val="0"/>
                <w:sz w:val="28"/>
                <w:szCs w:val="28"/>
              </w:rPr>
            </w:pPr>
            <w:r w:rsidRPr="00811F0A">
              <w:rPr>
                <w:rFonts w:ascii="仿宋" w:eastAsia="仿宋" w:hAnsi="仿宋" w:cs="黑体" w:hint="eastAsia"/>
                <w:sz w:val="28"/>
                <w:szCs w:val="28"/>
              </w:rPr>
              <w:t>1</w:t>
            </w:r>
          </w:p>
        </w:tc>
        <w:tc>
          <w:tcPr>
            <w:tcW w:w="1679" w:type="dxa"/>
            <w:vAlign w:val="center"/>
          </w:tcPr>
          <w:p w:rsidR="0036397F" w:rsidRPr="00811F0A" w:rsidRDefault="0036397F" w:rsidP="00065197">
            <w:pPr>
              <w:spacing w:line="320" w:lineRule="exact"/>
              <w:jc w:val="center"/>
              <w:rPr>
                <w:rFonts w:ascii="仿宋" w:eastAsia="仿宋" w:hAnsi="仿宋" w:cs="黑体"/>
                <w:sz w:val="28"/>
                <w:szCs w:val="28"/>
              </w:rPr>
            </w:pPr>
            <w:r w:rsidRPr="00811F0A">
              <w:rPr>
                <w:rFonts w:ascii="仿宋" w:eastAsia="仿宋" w:hAnsi="仿宋" w:cs="黑体"/>
                <w:sz w:val="28"/>
                <w:szCs w:val="28"/>
              </w:rPr>
              <w:t>交货地点</w:t>
            </w:r>
          </w:p>
        </w:tc>
        <w:tc>
          <w:tcPr>
            <w:tcW w:w="7377" w:type="dxa"/>
            <w:vAlign w:val="center"/>
          </w:tcPr>
          <w:p w:rsidR="0036397F" w:rsidRPr="00811F0A" w:rsidRDefault="0036397F" w:rsidP="00065197">
            <w:pPr>
              <w:spacing w:line="460" w:lineRule="exact"/>
              <w:jc w:val="left"/>
              <w:rPr>
                <w:rFonts w:ascii="仿宋" w:eastAsia="仿宋" w:hAnsi="仿宋" w:cs="黑体"/>
                <w:sz w:val="28"/>
                <w:szCs w:val="28"/>
              </w:rPr>
            </w:pPr>
            <w:r w:rsidRPr="00811F0A">
              <w:rPr>
                <w:rFonts w:ascii="仿宋" w:eastAsia="仿宋" w:hAnsi="仿宋" w:cs="黑体"/>
                <w:sz w:val="28"/>
                <w:szCs w:val="28"/>
              </w:rPr>
              <w:t>采购人指定地点。</w:t>
            </w:r>
          </w:p>
        </w:tc>
      </w:tr>
      <w:tr w:rsidR="0036397F" w:rsidTr="00065197">
        <w:trPr>
          <w:trHeight w:val="509"/>
          <w:tblCellSpacing w:w="0" w:type="dxa"/>
          <w:jc w:val="center"/>
        </w:trPr>
        <w:tc>
          <w:tcPr>
            <w:tcW w:w="741" w:type="dxa"/>
            <w:vAlign w:val="center"/>
          </w:tcPr>
          <w:p w:rsidR="0036397F" w:rsidRPr="00811F0A" w:rsidRDefault="0036397F" w:rsidP="00065197">
            <w:pPr>
              <w:widowControl/>
              <w:spacing w:line="360" w:lineRule="auto"/>
              <w:jc w:val="center"/>
              <w:rPr>
                <w:rFonts w:ascii="仿宋" w:eastAsia="仿宋" w:hAnsi="仿宋" w:cs="宋体"/>
                <w:kern w:val="0"/>
                <w:sz w:val="28"/>
                <w:szCs w:val="28"/>
              </w:rPr>
            </w:pPr>
            <w:r w:rsidRPr="00811F0A">
              <w:rPr>
                <w:rFonts w:ascii="仿宋" w:eastAsia="仿宋" w:hAnsi="仿宋" w:cs="宋体" w:hint="eastAsia"/>
                <w:kern w:val="0"/>
                <w:sz w:val="28"/>
                <w:szCs w:val="28"/>
              </w:rPr>
              <w:t>2</w:t>
            </w:r>
          </w:p>
        </w:tc>
        <w:tc>
          <w:tcPr>
            <w:tcW w:w="1679" w:type="dxa"/>
            <w:vAlign w:val="center"/>
          </w:tcPr>
          <w:p w:rsidR="0036397F" w:rsidRPr="00811F0A" w:rsidRDefault="0036397F" w:rsidP="00065197">
            <w:pPr>
              <w:spacing w:line="320" w:lineRule="exact"/>
              <w:jc w:val="center"/>
              <w:rPr>
                <w:rFonts w:ascii="仿宋" w:eastAsia="仿宋" w:hAnsi="仿宋" w:cs="黑体"/>
                <w:sz w:val="28"/>
                <w:szCs w:val="28"/>
              </w:rPr>
            </w:pPr>
            <w:r w:rsidRPr="00811F0A">
              <w:rPr>
                <w:rFonts w:ascii="仿宋" w:eastAsia="仿宋" w:hAnsi="仿宋" w:cs="黑体"/>
                <w:sz w:val="28"/>
                <w:szCs w:val="28"/>
              </w:rPr>
              <w:t>交货期限</w:t>
            </w:r>
          </w:p>
        </w:tc>
        <w:tc>
          <w:tcPr>
            <w:tcW w:w="7377" w:type="dxa"/>
            <w:vAlign w:val="center"/>
          </w:tcPr>
          <w:p w:rsidR="0036397F" w:rsidRPr="00811F0A" w:rsidRDefault="0036397F" w:rsidP="00065197">
            <w:pPr>
              <w:spacing w:line="460" w:lineRule="exact"/>
              <w:jc w:val="left"/>
              <w:rPr>
                <w:rFonts w:ascii="仿宋" w:eastAsia="仿宋" w:hAnsi="仿宋" w:cs="黑体"/>
                <w:sz w:val="28"/>
                <w:szCs w:val="28"/>
              </w:rPr>
            </w:pPr>
            <w:r w:rsidRPr="00811F0A">
              <w:rPr>
                <w:rFonts w:ascii="仿宋" w:eastAsia="仿宋" w:hAnsi="仿宋" w:cs="黑体" w:hint="eastAsia"/>
                <w:sz w:val="28"/>
                <w:szCs w:val="28"/>
              </w:rPr>
              <w:t>自合同生效之日起</w:t>
            </w:r>
            <w:r>
              <w:rPr>
                <w:rFonts w:ascii="仿宋" w:eastAsia="仿宋" w:hAnsi="仿宋" w:cs="黑体"/>
                <w:sz w:val="28"/>
                <w:szCs w:val="28"/>
              </w:rPr>
              <w:t>60</w:t>
            </w:r>
            <w:r w:rsidRPr="00811F0A">
              <w:rPr>
                <w:rFonts w:ascii="仿宋" w:eastAsia="仿宋" w:hAnsi="仿宋" w:cs="黑体" w:hint="eastAsia"/>
                <w:sz w:val="28"/>
                <w:szCs w:val="28"/>
              </w:rPr>
              <w:t>个工作日内，将货物送达采购人指定地点。</w:t>
            </w:r>
          </w:p>
        </w:tc>
      </w:tr>
      <w:tr w:rsidR="0036397F" w:rsidTr="00065197">
        <w:trPr>
          <w:trHeight w:val="509"/>
          <w:tblCellSpacing w:w="0" w:type="dxa"/>
          <w:jc w:val="center"/>
        </w:trPr>
        <w:tc>
          <w:tcPr>
            <w:tcW w:w="741" w:type="dxa"/>
            <w:vAlign w:val="center"/>
          </w:tcPr>
          <w:p w:rsidR="0036397F" w:rsidRPr="00811F0A" w:rsidRDefault="0036397F" w:rsidP="00065197">
            <w:pPr>
              <w:widowControl/>
              <w:spacing w:line="360" w:lineRule="auto"/>
              <w:jc w:val="center"/>
              <w:rPr>
                <w:rFonts w:ascii="仿宋" w:eastAsia="仿宋" w:hAnsi="仿宋" w:cs="宋体" w:hint="eastAsia"/>
                <w:kern w:val="0"/>
                <w:sz w:val="28"/>
                <w:szCs w:val="28"/>
              </w:rPr>
            </w:pPr>
            <w:r w:rsidRPr="00811F0A">
              <w:rPr>
                <w:rFonts w:ascii="仿宋" w:eastAsia="仿宋" w:hAnsi="仿宋" w:cs="宋体" w:hint="eastAsia"/>
                <w:kern w:val="0"/>
                <w:sz w:val="28"/>
                <w:szCs w:val="28"/>
              </w:rPr>
              <w:t>3</w:t>
            </w:r>
          </w:p>
        </w:tc>
        <w:tc>
          <w:tcPr>
            <w:tcW w:w="1679" w:type="dxa"/>
            <w:vAlign w:val="center"/>
          </w:tcPr>
          <w:p w:rsidR="0036397F" w:rsidRPr="00811F0A" w:rsidRDefault="0036397F" w:rsidP="00065197">
            <w:pPr>
              <w:spacing w:line="320" w:lineRule="exact"/>
              <w:jc w:val="center"/>
              <w:rPr>
                <w:rFonts w:ascii="仿宋" w:eastAsia="仿宋" w:hAnsi="仿宋" w:cs="黑体"/>
                <w:sz w:val="28"/>
                <w:szCs w:val="28"/>
              </w:rPr>
            </w:pPr>
            <w:r w:rsidRPr="00811F0A">
              <w:rPr>
                <w:rFonts w:ascii="仿宋" w:eastAsia="仿宋" w:hAnsi="仿宋" w:cs="黑体"/>
                <w:sz w:val="28"/>
                <w:szCs w:val="28"/>
              </w:rPr>
              <w:t>付款方式</w:t>
            </w:r>
          </w:p>
        </w:tc>
        <w:tc>
          <w:tcPr>
            <w:tcW w:w="7377" w:type="dxa"/>
            <w:vAlign w:val="center"/>
          </w:tcPr>
          <w:p w:rsidR="0036397F" w:rsidRPr="00811F0A" w:rsidRDefault="0036397F" w:rsidP="00065197">
            <w:pPr>
              <w:spacing w:line="460" w:lineRule="exact"/>
              <w:jc w:val="left"/>
              <w:rPr>
                <w:rFonts w:ascii="仿宋" w:eastAsia="仿宋" w:hAnsi="仿宋" w:cs="黑体"/>
                <w:sz w:val="28"/>
                <w:szCs w:val="28"/>
                <w:highlight w:val="yellow"/>
              </w:rPr>
            </w:pPr>
            <w:r w:rsidRPr="00007795">
              <w:rPr>
                <w:rFonts w:ascii="仿宋" w:eastAsia="仿宋" w:hAnsi="仿宋" w:cs="宋体" w:hint="eastAsia"/>
                <w:bCs/>
                <w:kern w:val="0"/>
                <w:sz w:val="28"/>
                <w:szCs w:val="28"/>
              </w:rPr>
              <w:t>签订合同后支付</w:t>
            </w:r>
            <w:r w:rsidRPr="00007795">
              <w:rPr>
                <w:rFonts w:ascii="仿宋" w:eastAsia="仿宋" w:hAnsi="仿宋" w:cs="宋体"/>
                <w:bCs/>
                <w:kern w:val="0"/>
                <w:sz w:val="28"/>
                <w:szCs w:val="28"/>
              </w:rPr>
              <w:t>合同</w:t>
            </w:r>
            <w:r w:rsidRPr="00007795">
              <w:rPr>
                <w:rFonts w:ascii="仿宋" w:eastAsia="仿宋" w:hAnsi="仿宋" w:cs="宋体" w:hint="eastAsia"/>
                <w:bCs/>
                <w:kern w:val="0"/>
                <w:sz w:val="28"/>
                <w:szCs w:val="28"/>
              </w:rPr>
              <w:t>金额的</w:t>
            </w:r>
            <w:r w:rsidRPr="00007795">
              <w:rPr>
                <w:rFonts w:ascii="仿宋" w:eastAsia="仿宋" w:hAnsi="仿宋" w:cs="宋体"/>
                <w:bCs/>
                <w:kern w:val="0"/>
                <w:sz w:val="28"/>
                <w:szCs w:val="28"/>
              </w:rPr>
              <w:t>60%，</w:t>
            </w:r>
            <w:r w:rsidRPr="00007795">
              <w:rPr>
                <w:rFonts w:ascii="仿宋" w:eastAsia="仿宋" w:hAnsi="仿宋" w:cs="宋体" w:hint="eastAsia"/>
                <w:bCs/>
                <w:kern w:val="0"/>
                <w:sz w:val="28"/>
                <w:szCs w:val="28"/>
              </w:rPr>
              <w:t>所有</w:t>
            </w:r>
            <w:r w:rsidRPr="00007795">
              <w:rPr>
                <w:rFonts w:ascii="仿宋" w:eastAsia="仿宋" w:hAnsi="仿宋" w:cs="宋体"/>
                <w:bCs/>
                <w:kern w:val="0"/>
                <w:sz w:val="28"/>
                <w:szCs w:val="28"/>
              </w:rPr>
              <w:t>货物安装</w:t>
            </w:r>
            <w:r w:rsidRPr="00007795">
              <w:rPr>
                <w:rFonts w:ascii="仿宋" w:eastAsia="仿宋" w:hAnsi="仿宋" w:cs="宋体" w:hint="eastAsia"/>
                <w:bCs/>
                <w:kern w:val="0"/>
                <w:sz w:val="28"/>
                <w:szCs w:val="28"/>
              </w:rPr>
              <w:t>调试</w:t>
            </w:r>
            <w:r w:rsidRPr="00007795">
              <w:rPr>
                <w:rFonts w:ascii="仿宋" w:eastAsia="仿宋" w:hAnsi="仿宋" w:cs="宋体"/>
                <w:bCs/>
                <w:kern w:val="0"/>
                <w:sz w:val="28"/>
                <w:szCs w:val="28"/>
              </w:rPr>
              <w:t>验收合格后支付合同</w:t>
            </w:r>
            <w:r w:rsidRPr="00007795">
              <w:rPr>
                <w:rFonts w:ascii="仿宋" w:eastAsia="仿宋" w:hAnsi="仿宋" w:cs="宋体" w:hint="eastAsia"/>
                <w:bCs/>
                <w:kern w:val="0"/>
                <w:sz w:val="28"/>
                <w:szCs w:val="28"/>
              </w:rPr>
              <w:t>金额的</w:t>
            </w:r>
            <w:r w:rsidRPr="00007795">
              <w:rPr>
                <w:rFonts w:ascii="仿宋" w:eastAsia="仿宋" w:hAnsi="仿宋" w:cs="宋体"/>
                <w:bCs/>
                <w:kern w:val="0"/>
                <w:sz w:val="28"/>
                <w:szCs w:val="28"/>
              </w:rPr>
              <w:t>30%</w:t>
            </w:r>
            <w:r w:rsidRPr="00007795">
              <w:rPr>
                <w:rFonts w:ascii="仿宋" w:eastAsia="仿宋" w:hAnsi="仿宋" w:cs="宋体" w:hint="eastAsia"/>
                <w:bCs/>
                <w:kern w:val="0"/>
                <w:sz w:val="28"/>
                <w:szCs w:val="28"/>
              </w:rPr>
              <w:t>，</w:t>
            </w:r>
            <w:r w:rsidRPr="00007795">
              <w:rPr>
                <w:rFonts w:ascii="仿宋" w:eastAsia="仿宋" w:hAnsi="仿宋" w:cs="宋体"/>
                <w:bCs/>
                <w:kern w:val="0"/>
                <w:sz w:val="28"/>
                <w:szCs w:val="28"/>
              </w:rPr>
              <w:t>合同余款在质保期满后且无任何质量问题10个日历日内无息支付</w:t>
            </w:r>
            <w:r w:rsidRPr="00007795">
              <w:rPr>
                <w:rFonts w:ascii="仿宋" w:eastAsia="仿宋" w:hAnsi="仿宋" w:cs="宋体" w:hint="eastAsia"/>
                <w:bCs/>
                <w:kern w:val="0"/>
                <w:sz w:val="28"/>
                <w:szCs w:val="28"/>
              </w:rPr>
              <w:t>。付款前供应商应开具合法、等额的正规发票，否则采购人有权拒绝付款并无需承担违约责任。</w:t>
            </w:r>
          </w:p>
        </w:tc>
      </w:tr>
      <w:tr w:rsidR="0036397F" w:rsidTr="00065197">
        <w:trPr>
          <w:trHeight w:val="509"/>
          <w:tblCellSpacing w:w="0" w:type="dxa"/>
          <w:jc w:val="center"/>
        </w:trPr>
        <w:tc>
          <w:tcPr>
            <w:tcW w:w="741" w:type="dxa"/>
            <w:vAlign w:val="center"/>
          </w:tcPr>
          <w:p w:rsidR="0036397F" w:rsidRPr="00811F0A" w:rsidRDefault="0036397F" w:rsidP="00065197">
            <w:pPr>
              <w:spacing w:line="460" w:lineRule="atLeast"/>
              <w:jc w:val="center"/>
              <w:rPr>
                <w:rFonts w:ascii="仿宋" w:eastAsia="仿宋" w:hAnsi="仿宋"/>
                <w:sz w:val="28"/>
                <w:szCs w:val="28"/>
              </w:rPr>
            </w:pPr>
            <w:r>
              <w:rPr>
                <w:rFonts w:ascii="仿宋" w:eastAsia="仿宋" w:hAnsi="仿宋"/>
                <w:sz w:val="28"/>
                <w:szCs w:val="28"/>
              </w:rPr>
              <w:t>4</w:t>
            </w:r>
          </w:p>
        </w:tc>
        <w:tc>
          <w:tcPr>
            <w:tcW w:w="1679" w:type="dxa"/>
            <w:vAlign w:val="center"/>
          </w:tcPr>
          <w:p w:rsidR="0036397F" w:rsidRPr="00811F0A" w:rsidRDefault="0036397F" w:rsidP="00065197">
            <w:pPr>
              <w:spacing w:line="320" w:lineRule="exact"/>
              <w:jc w:val="center"/>
              <w:rPr>
                <w:rFonts w:ascii="仿宋" w:eastAsia="仿宋" w:hAnsi="仿宋" w:cs="黑体"/>
                <w:sz w:val="28"/>
                <w:szCs w:val="28"/>
              </w:rPr>
            </w:pPr>
            <w:r w:rsidRPr="00811F0A">
              <w:rPr>
                <w:rFonts w:ascii="仿宋" w:eastAsia="仿宋" w:hAnsi="仿宋" w:cs="黑体"/>
                <w:sz w:val="28"/>
                <w:szCs w:val="28"/>
              </w:rPr>
              <w:t>报价方式</w:t>
            </w:r>
          </w:p>
        </w:tc>
        <w:tc>
          <w:tcPr>
            <w:tcW w:w="7377" w:type="dxa"/>
            <w:vAlign w:val="center"/>
          </w:tcPr>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1.以人民币报价，合同总价包括投标人按本合同规定向采购人出售合同项目的一切费用，包括</w:t>
            </w:r>
            <w:r>
              <w:rPr>
                <w:rFonts w:ascii="仿宋" w:eastAsia="仿宋" w:hAnsi="仿宋" w:cs="黑体" w:hint="eastAsia"/>
                <w:sz w:val="28"/>
                <w:szCs w:val="28"/>
              </w:rPr>
              <w:t>代理服务费、</w:t>
            </w:r>
            <w:r w:rsidRPr="008B6C0F">
              <w:rPr>
                <w:rFonts w:ascii="仿宋" w:eastAsia="仿宋" w:hAnsi="仿宋" w:cs="黑体" w:hint="eastAsia"/>
                <w:sz w:val="28"/>
                <w:szCs w:val="28"/>
              </w:rPr>
              <w:t>合同货物及其税收、包装、运输、装卸、安装、调试、验收、售后服务</w:t>
            </w:r>
            <w:r>
              <w:rPr>
                <w:rFonts w:ascii="仿宋" w:eastAsia="仿宋" w:hAnsi="仿宋" w:cs="黑体" w:hint="eastAsia"/>
                <w:sz w:val="28"/>
                <w:szCs w:val="28"/>
              </w:rPr>
              <w:t>、</w:t>
            </w:r>
            <w:r w:rsidRPr="008B6C0F">
              <w:rPr>
                <w:rFonts w:ascii="仿宋" w:eastAsia="仿宋" w:hAnsi="仿宋" w:cs="黑体" w:hint="eastAsia"/>
                <w:sz w:val="28"/>
                <w:szCs w:val="28"/>
              </w:rPr>
              <w:t>及对应的技术资料等费用；</w:t>
            </w:r>
          </w:p>
          <w:p w:rsidR="0036397F" w:rsidRPr="00811F0A" w:rsidRDefault="0036397F" w:rsidP="00065197">
            <w:pPr>
              <w:spacing w:line="460" w:lineRule="exact"/>
              <w:jc w:val="left"/>
              <w:rPr>
                <w:rFonts w:ascii="仿宋" w:eastAsia="仿宋" w:hAnsi="仿宋" w:cs="黑体"/>
                <w:sz w:val="28"/>
                <w:szCs w:val="28"/>
              </w:rPr>
            </w:pPr>
            <w:r w:rsidRPr="008B6C0F">
              <w:rPr>
                <w:rFonts w:ascii="仿宋" w:eastAsia="仿宋" w:hAnsi="仿宋" w:cs="黑体" w:hint="eastAsia"/>
                <w:sz w:val="28"/>
                <w:szCs w:val="28"/>
              </w:rPr>
              <w:t>2.本项目所涉及进口货物的价格均为免税包干价格，即免除了关税、增值税后的包干价格，包括仪器设备货款、国外运输费、海运保险费、换单费、报关费、报检费、码头费、港建费、查货费、国内运费、进口报关代理费、香港进口入境费、中港运输费、商检备案费、香港中检费、办理自动进口许可证费、香港到大陆驳船费、开立信用证手续费、付汇手续费、消毒费、鉴定费、仓库柜租费以及其他办理进口免税手续等相关费用。</w:t>
            </w:r>
          </w:p>
        </w:tc>
      </w:tr>
      <w:tr w:rsidR="0036397F" w:rsidTr="00065197">
        <w:trPr>
          <w:trHeight w:val="509"/>
          <w:tblCellSpacing w:w="0" w:type="dxa"/>
          <w:jc w:val="center"/>
        </w:trPr>
        <w:tc>
          <w:tcPr>
            <w:tcW w:w="741" w:type="dxa"/>
            <w:vAlign w:val="center"/>
          </w:tcPr>
          <w:p w:rsidR="0036397F" w:rsidRPr="00811F0A" w:rsidRDefault="0036397F" w:rsidP="00065197">
            <w:pPr>
              <w:spacing w:line="460" w:lineRule="atLeast"/>
              <w:jc w:val="center"/>
              <w:rPr>
                <w:rFonts w:ascii="仿宋" w:eastAsia="仿宋" w:hAnsi="仿宋"/>
                <w:sz w:val="28"/>
                <w:szCs w:val="28"/>
              </w:rPr>
            </w:pPr>
            <w:r>
              <w:rPr>
                <w:rFonts w:ascii="仿宋" w:eastAsia="仿宋" w:hAnsi="仿宋"/>
                <w:sz w:val="28"/>
                <w:szCs w:val="28"/>
              </w:rPr>
              <w:t>5</w:t>
            </w:r>
          </w:p>
        </w:tc>
        <w:tc>
          <w:tcPr>
            <w:tcW w:w="1679" w:type="dxa"/>
            <w:vAlign w:val="center"/>
          </w:tcPr>
          <w:p w:rsidR="0036397F" w:rsidRPr="00811F0A" w:rsidRDefault="0036397F" w:rsidP="00065197">
            <w:pPr>
              <w:spacing w:line="320" w:lineRule="exact"/>
              <w:jc w:val="center"/>
              <w:rPr>
                <w:rFonts w:ascii="仿宋" w:eastAsia="仿宋" w:hAnsi="仿宋" w:cs="黑体"/>
                <w:sz w:val="28"/>
                <w:szCs w:val="28"/>
              </w:rPr>
            </w:pPr>
            <w:r w:rsidRPr="00A712BD">
              <w:rPr>
                <w:rFonts w:ascii="仿宋" w:eastAsia="仿宋" w:hAnsi="仿宋" w:cs="黑体" w:hint="eastAsia"/>
                <w:sz w:val="28"/>
                <w:szCs w:val="28"/>
              </w:rPr>
              <w:t>验收标准</w:t>
            </w:r>
          </w:p>
        </w:tc>
        <w:tc>
          <w:tcPr>
            <w:tcW w:w="7377" w:type="dxa"/>
            <w:vAlign w:val="center"/>
          </w:tcPr>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1.按本招标参数中的技术指标验收设备。验收合格后，出具验收报告；</w:t>
            </w:r>
          </w:p>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2.合同货物在投标人送达、安装、调试完毕五日内，由采购人按照合同货物参数及技术要求进行质量验收，并签署验收意见。对验收不合格的，投标人应按约定进行更换，否则，</w:t>
            </w:r>
            <w:r w:rsidRPr="008B6C0F">
              <w:rPr>
                <w:rFonts w:ascii="仿宋" w:eastAsia="仿宋" w:hAnsi="仿宋" w:cs="黑体" w:hint="eastAsia"/>
                <w:sz w:val="28"/>
                <w:szCs w:val="28"/>
              </w:rPr>
              <w:lastRenderedPageBreak/>
              <w:t>采购人有权解除合同并要求投标人承担相应违约责任；</w:t>
            </w:r>
          </w:p>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3.对已验收的货物，采购人如发现存在潜在的质量问题，应书面形式在质量保证期内向投标人提出异议，投标人应当在收到异议后的十日内予以书面答复（十日内不书面答复的视为投标人同意采购人异议）。经确认存在质量问题且属于原厂家更换范畴的，投标人应及时给予免费更换，并由采购人重新组织验收；</w:t>
            </w:r>
          </w:p>
          <w:p w:rsidR="0036397F" w:rsidRPr="00A712BD"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4.货物数量和质量均符合本合同约定，由采购人和投标人出具最终验收报告，但该报告不能免除投标人对货物由于设计、工艺或材料的缺陷而产生的故障或质量问题应承担的责任。全部货物经采购人验收合格后，货物的风险转移到采购人，此前货物灭失、损坏等风险由投标人承担。</w:t>
            </w:r>
          </w:p>
        </w:tc>
      </w:tr>
      <w:tr w:rsidR="0036397F" w:rsidTr="00065197">
        <w:trPr>
          <w:trHeight w:val="509"/>
          <w:tblCellSpacing w:w="0" w:type="dxa"/>
          <w:jc w:val="center"/>
        </w:trPr>
        <w:tc>
          <w:tcPr>
            <w:tcW w:w="741" w:type="dxa"/>
            <w:vAlign w:val="center"/>
          </w:tcPr>
          <w:p w:rsidR="0036397F" w:rsidRPr="00811F0A" w:rsidRDefault="0036397F" w:rsidP="00065197">
            <w:pPr>
              <w:spacing w:line="320" w:lineRule="exact"/>
              <w:jc w:val="center"/>
              <w:rPr>
                <w:rFonts w:ascii="仿宋" w:eastAsia="仿宋" w:hAnsi="仿宋" w:cs="黑体"/>
                <w:sz w:val="28"/>
                <w:szCs w:val="28"/>
              </w:rPr>
            </w:pPr>
            <w:r>
              <w:rPr>
                <w:rFonts w:ascii="仿宋" w:eastAsia="仿宋" w:hAnsi="仿宋" w:cs="黑体"/>
                <w:sz w:val="28"/>
                <w:szCs w:val="28"/>
              </w:rPr>
              <w:lastRenderedPageBreak/>
              <w:t>6</w:t>
            </w:r>
          </w:p>
        </w:tc>
        <w:tc>
          <w:tcPr>
            <w:tcW w:w="1679" w:type="dxa"/>
            <w:vAlign w:val="center"/>
          </w:tcPr>
          <w:p w:rsidR="0036397F" w:rsidRPr="00DE799F" w:rsidRDefault="0036397F" w:rsidP="00065197">
            <w:pPr>
              <w:spacing w:line="320" w:lineRule="exact"/>
              <w:jc w:val="center"/>
              <w:rPr>
                <w:rFonts w:ascii="宋体" w:hAnsi="宋体" w:hint="eastAsia"/>
                <w:sz w:val="24"/>
              </w:rPr>
            </w:pPr>
            <w:r w:rsidRPr="008B6C0F">
              <w:rPr>
                <w:rFonts w:ascii="仿宋" w:eastAsia="仿宋" w:hAnsi="仿宋" w:cs="黑体" w:hint="eastAsia"/>
                <w:sz w:val="28"/>
                <w:szCs w:val="28"/>
              </w:rPr>
              <w:t>安装调试</w:t>
            </w:r>
          </w:p>
        </w:tc>
        <w:tc>
          <w:tcPr>
            <w:tcW w:w="7377" w:type="dxa"/>
          </w:tcPr>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1.仪器到达采购人指定地点后，在接到采购人通知后一周内执行安装调试；</w:t>
            </w:r>
          </w:p>
          <w:p w:rsidR="0036397F" w:rsidRPr="008B6C0F" w:rsidRDefault="0036397F" w:rsidP="00065197">
            <w:pPr>
              <w:spacing w:line="460" w:lineRule="exact"/>
              <w:jc w:val="left"/>
              <w:rPr>
                <w:rFonts w:ascii="仿宋" w:eastAsia="仿宋" w:hAnsi="仿宋" w:cs="黑体" w:hint="eastAsia"/>
                <w:sz w:val="28"/>
                <w:szCs w:val="28"/>
              </w:rPr>
            </w:pPr>
            <w:r w:rsidRPr="008B6C0F">
              <w:rPr>
                <w:rFonts w:ascii="仿宋" w:eastAsia="仿宋" w:hAnsi="仿宋" w:cs="黑体" w:hint="eastAsia"/>
                <w:sz w:val="28"/>
                <w:szCs w:val="28"/>
              </w:rPr>
              <w:t>2.投标人负责现场免费安装及调试，安装调试应在一个月内完成。</w:t>
            </w:r>
          </w:p>
        </w:tc>
      </w:tr>
      <w:tr w:rsidR="0036397F" w:rsidTr="00065197">
        <w:trPr>
          <w:trHeight w:val="509"/>
          <w:tblCellSpacing w:w="0" w:type="dxa"/>
          <w:jc w:val="center"/>
        </w:trPr>
        <w:tc>
          <w:tcPr>
            <w:tcW w:w="741" w:type="dxa"/>
            <w:vAlign w:val="center"/>
          </w:tcPr>
          <w:p w:rsidR="0036397F" w:rsidRPr="00811F0A" w:rsidRDefault="0036397F" w:rsidP="00065197">
            <w:pPr>
              <w:spacing w:line="320" w:lineRule="exact"/>
              <w:jc w:val="center"/>
              <w:rPr>
                <w:rFonts w:ascii="仿宋" w:eastAsia="仿宋" w:hAnsi="仿宋" w:cs="黑体"/>
                <w:sz w:val="28"/>
                <w:szCs w:val="28"/>
              </w:rPr>
            </w:pPr>
            <w:bookmarkStart w:id="1" w:name="_Toc495162023"/>
            <w:bookmarkStart w:id="2" w:name="_Toc399344103"/>
            <w:bookmarkStart w:id="3" w:name="_Toc400631637"/>
            <w:bookmarkStart w:id="4" w:name="_Toc399344476"/>
            <w:r>
              <w:rPr>
                <w:rFonts w:ascii="仿宋" w:eastAsia="仿宋" w:hAnsi="仿宋" w:cs="黑体"/>
                <w:sz w:val="28"/>
                <w:szCs w:val="28"/>
              </w:rPr>
              <w:t>7</w:t>
            </w:r>
          </w:p>
        </w:tc>
        <w:tc>
          <w:tcPr>
            <w:tcW w:w="1679" w:type="dxa"/>
            <w:vAlign w:val="center"/>
          </w:tcPr>
          <w:p w:rsidR="0036397F" w:rsidRPr="008B6C0F" w:rsidRDefault="0036397F" w:rsidP="00065197">
            <w:pPr>
              <w:spacing w:line="320" w:lineRule="exact"/>
              <w:jc w:val="center"/>
              <w:rPr>
                <w:rFonts w:ascii="仿宋" w:eastAsia="仿宋" w:hAnsi="仿宋" w:cs="黑体"/>
                <w:sz w:val="28"/>
                <w:szCs w:val="28"/>
              </w:rPr>
            </w:pPr>
            <w:r w:rsidRPr="008B6C0F">
              <w:rPr>
                <w:rFonts w:ascii="仿宋" w:eastAsia="仿宋" w:hAnsi="仿宋" w:cs="黑体" w:hint="eastAsia"/>
                <w:sz w:val="28"/>
                <w:szCs w:val="28"/>
              </w:rPr>
              <w:t>售后服务</w:t>
            </w:r>
          </w:p>
        </w:tc>
        <w:tc>
          <w:tcPr>
            <w:tcW w:w="7377" w:type="dxa"/>
          </w:tcPr>
          <w:p w:rsidR="0036397F" w:rsidRPr="008B6C0F" w:rsidRDefault="0036397F" w:rsidP="00065197">
            <w:pPr>
              <w:spacing w:line="440" w:lineRule="exact"/>
              <w:rPr>
                <w:rFonts w:ascii="仿宋" w:eastAsia="仿宋" w:hAnsi="仿宋" w:cs="黑体"/>
                <w:sz w:val="28"/>
                <w:szCs w:val="28"/>
              </w:rPr>
            </w:pPr>
            <w:r w:rsidRPr="008B6C0F">
              <w:rPr>
                <w:rFonts w:ascii="仿宋" w:eastAsia="仿宋" w:hAnsi="仿宋" w:cs="黑体" w:hint="eastAsia"/>
                <w:sz w:val="28"/>
                <w:szCs w:val="28"/>
              </w:rPr>
              <w:t>1.自货物验收合格之日起，投标人对所供货物提供</w:t>
            </w:r>
            <w:r>
              <w:rPr>
                <w:rFonts w:ascii="仿宋" w:eastAsia="仿宋" w:hAnsi="仿宋" w:cs="黑体"/>
                <w:sz w:val="28"/>
                <w:szCs w:val="28"/>
              </w:rPr>
              <w:t>12</w:t>
            </w:r>
            <w:r w:rsidRPr="008B6C0F">
              <w:rPr>
                <w:rFonts w:ascii="仿宋" w:eastAsia="仿宋" w:hAnsi="仿宋" w:cs="黑体" w:hint="eastAsia"/>
                <w:sz w:val="28"/>
                <w:szCs w:val="28"/>
              </w:rPr>
              <w:t>个月的质保期。因货物质量原因导致修理或更换部分的质保期从完工验收合格之日起计算；</w:t>
            </w:r>
          </w:p>
          <w:p w:rsidR="0036397F" w:rsidRPr="008B6C0F" w:rsidRDefault="0036397F" w:rsidP="00065197">
            <w:pPr>
              <w:spacing w:line="440" w:lineRule="exact"/>
              <w:rPr>
                <w:rFonts w:ascii="仿宋" w:eastAsia="仿宋" w:hAnsi="仿宋" w:cs="黑体"/>
                <w:sz w:val="28"/>
                <w:szCs w:val="28"/>
              </w:rPr>
            </w:pPr>
            <w:r w:rsidRPr="008B6C0F">
              <w:rPr>
                <w:rFonts w:ascii="仿宋" w:eastAsia="仿宋" w:hAnsi="仿宋" w:cs="黑体" w:hint="eastAsia"/>
                <w:sz w:val="28"/>
                <w:szCs w:val="28"/>
              </w:rPr>
              <w:t>2.在初始运行阶段，根据采购人要求，投标人负责对采购人指定的人员在采购人处进行为期一周的免费培训，培训内容包括合同货物的操作技能、工作原理、日常维护、故障检修和安全事项等；</w:t>
            </w:r>
          </w:p>
          <w:p w:rsidR="0036397F" w:rsidRPr="008B6C0F" w:rsidRDefault="0036397F" w:rsidP="00065197">
            <w:pPr>
              <w:spacing w:line="440" w:lineRule="exact"/>
              <w:rPr>
                <w:rFonts w:ascii="仿宋" w:eastAsia="仿宋" w:hAnsi="仿宋" w:cs="黑体"/>
                <w:sz w:val="28"/>
                <w:szCs w:val="28"/>
              </w:rPr>
            </w:pPr>
            <w:r w:rsidRPr="008B6C0F">
              <w:rPr>
                <w:rFonts w:ascii="仿宋" w:eastAsia="仿宋" w:hAnsi="仿宋" w:cs="黑体" w:hint="eastAsia"/>
                <w:sz w:val="28"/>
                <w:szCs w:val="28"/>
              </w:rPr>
              <w:t>3.质保期内，投标人所提供的维修及技术服务不收取任何费用（含运输、关税、材料、人工、差旅等费用及投标人在质保期内免费为设备更换备品备件）；</w:t>
            </w:r>
          </w:p>
          <w:p w:rsidR="0036397F" w:rsidRPr="008B6C0F" w:rsidRDefault="0036397F" w:rsidP="00065197">
            <w:pPr>
              <w:spacing w:line="440" w:lineRule="exact"/>
              <w:rPr>
                <w:rFonts w:ascii="仿宋" w:eastAsia="仿宋" w:hAnsi="仿宋" w:cs="黑体" w:hint="eastAsia"/>
                <w:sz w:val="28"/>
                <w:szCs w:val="28"/>
              </w:rPr>
            </w:pPr>
            <w:r>
              <w:rPr>
                <w:rFonts w:ascii="仿宋" w:eastAsia="仿宋" w:hAnsi="仿宋" w:cs="黑体"/>
                <w:sz w:val="28"/>
                <w:szCs w:val="28"/>
              </w:rPr>
              <w:t>4</w:t>
            </w:r>
            <w:r w:rsidRPr="008B6C0F">
              <w:rPr>
                <w:rFonts w:ascii="仿宋" w:eastAsia="仿宋" w:hAnsi="仿宋" w:cs="黑体" w:hint="eastAsia"/>
                <w:sz w:val="28"/>
                <w:szCs w:val="28"/>
              </w:rPr>
              <w:t>.质保期内或质保期结束后，如货物出现故障，投标人在接到采购人通知后二十四小时内须做出响应，四十八小时内免费给予技术支持或到达现场维修排除故障。如投标人未在规定时间排除故障或更换问题货物，采购人有权委托第三方或</w:t>
            </w:r>
            <w:r w:rsidRPr="008B6C0F">
              <w:rPr>
                <w:rFonts w:ascii="仿宋" w:eastAsia="仿宋" w:hAnsi="仿宋" w:cs="黑体" w:hint="eastAsia"/>
                <w:sz w:val="28"/>
                <w:szCs w:val="28"/>
              </w:rPr>
              <w:lastRenderedPageBreak/>
              <w:t>自行修理，相关费用由投标人支付；</w:t>
            </w:r>
          </w:p>
          <w:p w:rsidR="0036397F" w:rsidRPr="008B6C0F" w:rsidRDefault="0036397F" w:rsidP="00065197">
            <w:pPr>
              <w:spacing w:line="440" w:lineRule="exact"/>
              <w:rPr>
                <w:rFonts w:ascii="仿宋" w:eastAsia="仿宋" w:hAnsi="仿宋" w:cs="黑体" w:hint="eastAsia"/>
                <w:sz w:val="28"/>
                <w:szCs w:val="28"/>
              </w:rPr>
            </w:pPr>
            <w:r>
              <w:rPr>
                <w:rFonts w:ascii="仿宋" w:eastAsia="仿宋" w:hAnsi="仿宋" w:cs="黑体"/>
                <w:sz w:val="28"/>
                <w:szCs w:val="28"/>
              </w:rPr>
              <w:t>5</w:t>
            </w:r>
            <w:r w:rsidRPr="008B6C0F">
              <w:rPr>
                <w:rFonts w:ascii="仿宋" w:eastAsia="仿宋" w:hAnsi="仿宋" w:cs="黑体" w:hint="eastAsia"/>
                <w:sz w:val="28"/>
                <w:szCs w:val="28"/>
              </w:rPr>
              <w:t>.投标人提供应用咨询及技术帮助</w:t>
            </w:r>
            <w:r>
              <w:rPr>
                <w:rFonts w:ascii="仿宋" w:eastAsia="仿宋" w:hAnsi="仿宋" w:cs="黑体" w:hint="eastAsia"/>
                <w:sz w:val="28"/>
                <w:szCs w:val="28"/>
              </w:rPr>
              <w:t>，</w:t>
            </w:r>
          </w:p>
        </w:tc>
      </w:tr>
    </w:tbl>
    <w:p w:rsidR="0036397F" w:rsidRDefault="0036397F" w:rsidP="0036397F">
      <w:pPr>
        <w:spacing w:line="440" w:lineRule="exact"/>
        <w:rPr>
          <w:rFonts w:ascii="仿宋" w:eastAsia="仿宋" w:hAnsi="仿宋" w:cs="仿宋" w:hint="eastAsia"/>
          <w:b/>
          <w:bCs/>
          <w:spacing w:val="2"/>
          <w:kern w:val="0"/>
          <w:sz w:val="24"/>
        </w:rPr>
      </w:pPr>
      <w:r>
        <w:rPr>
          <w:rFonts w:ascii="仿宋" w:eastAsia="仿宋" w:hAnsi="仿宋" w:cs="仿宋" w:hint="eastAsia"/>
          <w:b/>
          <w:bCs/>
          <w:spacing w:val="2"/>
          <w:kern w:val="0"/>
          <w:sz w:val="28"/>
          <w:szCs w:val="28"/>
        </w:rPr>
        <w:lastRenderedPageBreak/>
        <w:t>注：以上“商务部分”要求为实质性条款须完全响应，否则投标无效。</w:t>
      </w:r>
      <w:bookmarkStart w:id="5" w:name="_Toc399344475"/>
      <w:bookmarkStart w:id="6" w:name="_Toc400631636"/>
      <w:bookmarkStart w:id="7" w:name="_Toc399344102"/>
    </w:p>
    <w:p w:rsidR="0036397F" w:rsidRDefault="0036397F" w:rsidP="0036397F">
      <w:pPr>
        <w:pStyle w:val="2"/>
        <w:numPr>
          <w:ilvl w:val="0"/>
          <w:numId w:val="0"/>
        </w:numPr>
        <w:jc w:val="center"/>
        <w:rPr>
          <w:rFonts w:ascii="仿宋" w:eastAsia="仿宋" w:hAnsi="仿宋" w:cs="仿宋" w:hint="eastAsia"/>
          <w:bCs/>
          <w:sz w:val="28"/>
          <w:szCs w:val="28"/>
        </w:rPr>
      </w:pPr>
      <w:bookmarkStart w:id="8" w:name="_Toc18224178"/>
      <w:bookmarkEnd w:id="5"/>
      <w:bookmarkEnd w:id="6"/>
      <w:bookmarkEnd w:id="7"/>
      <w:r>
        <w:rPr>
          <w:rFonts w:ascii="仿宋" w:eastAsia="仿宋" w:hAnsi="仿宋" w:cs="仿宋" w:hint="eastAsia"/>
          <w:bCs/>
          <w:sz w:val="28"/>
          <w:szCs w:val="28"/>
        </w:rPr>
        <w:br w:type="page"/>
      </w:r>
      <w:r>
        <w:rPr>
          <w:rFonts w:ascii="仿宋" w:eastAsia="仿宋" w:hAnsi="仿宋" w:cs="仿宋" w:hint="eastAsia"/>
          <w:bCs/>
          <w:sz w:val="30"/>
          <w:szCs w:val="30"/>
        </w:rPr>
        <w:lastRenderedPageBreak/>
        <w:t>二、</w:t>
      </w:r>
      <w:bookmarkStart w:id="9" w:name="_Toc478480254"/>
      <w:r>
        <w:rPr>
          <w:rFonts w:ascii="仿宋" w:eastAsia="仿宋" w:hAnsi="仿宋" w:cs="仿宋" w:hint="eastAsia"/>
          <w:bCs/>
          <w:sz w:val="30"/>
          <w:szCs w:val="30"/>
        </w:rPr>
        <w:t>技术部分</w:t>
      </w:r>
      <w:bookmarkStart w:id="10" w:name="_Toc409678503"/>
      <w:bookmarkEnd w:id="1"/>
      <w:bookmarkEnd w:id="8"/>
      <w:bookmarkEnd w:id="9"/>
    </w:p>
    <w:p w:rsidR="0036397F" w:rsidRDefault="0036397F" w:rsidP="0036397F">
      <w:pPr>
        <w:spacing w:line="460" w:lineRule="exact"/>
        <w:rPr>
          <w:rFonts w:ascii="仿宋" w:eastAsia="仿宋" w:hAnsi="仿宋"/>
          <w:b/>
          <w:bCs/>
          <w:sz w:val="28"/>
          <w:szCs w:val="28"/>
          <w:lang w:val="en-US" w:eastAsia="zh-CN"/>
        </w:rPr>
      </w:pPr>
      <w:r w:rsidRPr="00811F0A">
        <w:rPr>
          <w:rFonts w:ascii="仿宋" w:eastAsia="仿宋" w:hAnsi="仿宋" w:hint="eastAsia"/>
          <w:b/>
          <w:bCs/>
          <w:sz w:val="28"/>
          <w:szCs w:val="28"/>
          <w:lang w:val="en-US" w:eastAsia="zh-CN"/>
        </w:rPr>
        <w:t>（一）采购清单及技术要求</w:t>
      </w:r>
      <w:bookmarkEnd w:id="2"/>
      <w:bookmarkEnd w:id="3"/>
      <w:bookmarkEnd w:id="4"/>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167"/>
        <w:gridCol w:w="2031"/>
        <w:gridCol w:w="2231"/>
      </w:tblGrid>
      <w:tr w:rsidR="0036397F" w:rsidRPr="00102E02" w:rsidTr="00065197">
        <w:tc>
          <w:tcPr>
            <w:tcW w:w="959" w:type="dxa"/>
            <w:shd w:val="clear" w:color="auto" w:fill="auto"/>
            <w:vAlign w:val="center"/>
          </w:tcPr>
          <w:p w:rsidR="0036397F" w:rsidRPr="00102E02" w:rsidRDefault="0036397F" w:rsidP="00065197">
            <w:pPr>
              <w:widowControl/>
              <w:spacing w:line="460" w:lineRule="exact"/>
              <w:jc w:val="center"/>
              <w:rPr>
                <w:rFonts w:ascii="仿宋" w:eastAsia="仿宋" w:hAnsi="仿宋"/>
                <w:kern w:val="0"/>
                <w:sz w:val="28"/>
                <w:szCs w:val="28"/>
              </w:rPr>
            </w:pPr>
            <w:r w:rsidRPr="00102E02">
              <w:rPr>
                <w:rFonts w:ascii="仿宋" w:eastAsia="仿宋" w:hAnsi="仿宋" w:hint="eastAsia"/>
                <w:sz w:val="28"/>
                <w:szCs w:val="28"/>
              </w:rPr>
              <w:t>序号</w:t>
            </w:r>
          </w:p>
        </w:tc>
        <w:tc>
          <w:tcPr>
            <w:tcW w:w="3827"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采购项目</w:t>
            </w:r>
          </w:p>
        </w:tc>
        <w:tc>
          <w:tcPr>
            <w:tcW w:w="2410"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数量</w:t>
            </w:r>
          </w:p>
        </w:tc>
        <w:tc>
          <w:tcPr>
            <w:tcW w:w="2659" w:type="dxa"/>
            <w:shd w:val="clear" w:color="auto" w:fill="auto"/>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产地类型</w:t>
            </w:r>
          </w:p>
        </w:tc>
      </w:tr>
      <w:tr w:rsidR="0036397F" w:rsidRPr="00102E02" w:rsidTr="00065197">
        <w:tc>
          <w:tcPr>
            <w:tcW w:w="959" w:type="dxa"/>
            <w:shd w:val="clear" w:color="auto" w:fill="auto"/>
            <w:vAlign w:val="center"/>
          </w:tcPr>
          <w:p w:rsidR="0036397F" w:rsidRPr="00102E02" w:rsidRDefault="0036397F" w:rsidP="00065197">
            <w:pPr>
              <w:widowControl/>
              <w:spacing w:line="460" w:lineRule="exact"/>
              <w:jc w:val="center"/>
              <w:rPr>
                <w:rFonts w:ascii="仿宋" w:eastAsia="仿宋" w:hAnsi="仿宋"/>
                <w:kern w:val="0"/>
                <w:sz w:val="28"/>
                <w:szCs w:val="28"/>
              </w:rPr>
            </w:pPr>
            <w:r w:rsidRPr="00102E02">
              <w:rPr>
                <w:rFonts w:ascii="仿宋" w:eastAsia="仿宋" w:hAnsi="仿宋" w:hint="eastAsia"/>
                <w:sz w:val="28"/>
                <w:szCs w:val="28"/>
              </w:rPr>
              <w:t>1</w:t>
            </w:r>
          </w:p>
        </w:tc>
        <w:tc>
          <w:tcPr>
            <w:tcW w:w="3827"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超高效液相色谱/三重四极杆串联质谱联用仪</w:t>
            </w:r>
          </w:p>
        </w:tc>
        <w:tc>
          <w:tcPr>
            <w:tcW w:w="2410"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1台</w:t>
            </w:r>
          </w:p>
        </w:tc>
        <w:tc>
          <w:tcPr>
            <w:tcW w:w="2659"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国外</w:t>
            </w:r>
          </w:p>
        </w:tc>
      </w:tr>
      <w:tr w:rsidR="0036397F" w:rsidRPr="00102E02" w:rsidTr="00065197">
        <w:tc>
          <w:tcPr>
            <w:tcW w:w="959"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2</w:t>
            </w:r>
          </w:p>
        </w:tc>
        <w:tc>
          <w:tcPr>
            <w:tcW w:w="3827"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氮气发生器</w:t>
            </w:r>
          </w:p>
        </w:tc>
        <w:tc>
          <w:tcPr>
            <w:tcW w:w="2410"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1台</w:t>
            </w:r>
          </w:p>
        </w:tc>
        <w:tc>
          <w:tcPr>
            <w:tcW w:w="2659"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国内</w:t>
            </w:r>
          </w:p>
        </w:tc>
      </w:tr>
      <w:tr w:rsidR="0036397F" w:rsidRPr="00102E02" w:rsidTr="00065197">
        <w:tc>
          <w:tcPr>
            <w:tcW w:w="959"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3</w:t>
            </w:r>
          </w:p>
        </w:tc>
        <w:tc>
          <w:tcPr>
            <w:tcW w:w="3827"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食品重金属快速检测仪</w:t>
            </w:r>
          </w:p>
        </w:tc>
        <w:tc>
          <w:tcPr>
            <w:tcW w:w="2410"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1台</w:t>
            </w:r>
          </w:p>
        </w:tc>
        <w:tc>
          <w:tcPr>
            <w:tcW w:w="2659" w:type="dxa"/>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国内</w:t>
            </w:r>
          </w:p>
        </w:tc>
      </w:tr>
    </w:tbl>
    <w:p w:rsidR="0036397F" w:rsidRDefault="0036397F" w:rsidP="0036397F">
      <w:pPr>
        <w:spacing w:line="460" w:lineRule="exact"/>
        <w:rPr>
          <w:rFonts w:ascii="仿宋" w:eastAsia="仿宋" w:hAnsi="仿宋"/>
          <w:b/>
          <w:bCs/>
          <w:sz w:val="28"/>
          <w:szCs w:val="28"/>
          <w:lang w:val="en-US"/>
        </w:rPr>
      </w:pPr>
      <w:r>
        <w:rPr>
          <w:rFonts w:ascii="仿宋" w:eastAsia="仿宋" w:hAnsi="仿宋" w:hint="eastAsia"/>
          <w:b/>
          <w:bCs/>
          <w:sz w:val="28"/>
          <w:szCs w:val="28"/>
          <w:lang w:val="en-US"/>
        </w:rPr>
        <w:t>（二）详细技术参数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623"/>
        <w:gridCol w:w="4865"/>
      </w:tblGrid>
      <w:tr w:rsidR="0036397F" w:rsidRPr="00102E02" w:rsidTr="00065197">
        <w:tc>
          <w:tcPr>
            <w:tcW w:w="487" w:type="pct"/>
            <w:shd w:val="clear" w:color="auto" w:fill="auto"/>
            <w:vAlign w:val="center"/>
          </w:tcPr>
          <w:p w:rsidR="0036397F" w:rsidRPr="00102E02" w:rsidRDefault="0036397F" w:rsidP="00065197">
            <w:pPr>
              <w:widowControl/>
              <w:spacing w:line="460" w:lineRule="exact"/>
              <w:jc w:val="center"/>
              <w:rPr>
                <w:rFonts w:ascii="仿宋" w:eastAsia="仿宋" w:hAnsi="仿宋"/>
                <w:kern w:val="0"/>
                <w:sz w:val="28"/>
                <w:szCs w:val="28"/>
              </w:rPr>
            </w:pPr>
            <w:r w:rsidRPr="00102E02">
              <w:rPr>
                <w:rFonts w:ascii="仿宋" w:eastAsia="仿宋" w:hAnsi="仿宋" w:hint="eastAsia"/>
                <w:sz w:val="28"/>
                <w:szCs w:val="28"/>
              </w:rPr>
              <w:t>序号</w:t>
            </w:r>
          </w:p>
        </w:tc>
        <w:tc>
          <w:tcPr>
            <w:tcW w:w="1581"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采购项目</w:t>
            </w:r>
          </w:p>
        </w:tc>
        <w:tc>
          <w:tcPr>
            <w:tcW w:w="2932"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详细技术参数</w:t>
            </w:r>
          </w:p>
        </w:tc>
      </w:tr>
      <w:tr w:rsidR="0036397F" w:rsidRPr="00102E02" w:rsidTr="00065197">
        <w:tc>
          <w:tcPr>
            <w:tcW w:w="487" w:type="pct"/>
            <w:shd w:val="clear" w:color="auto" w:fill="auto"/>
            <w:vAlign w:val="center"/>
          </w:tcPr>
          <w:p w:rsidR="0036397F" w:rsidRPr="00102E02" w:rsidRDefault="0036397F" w:rsidP="00065197">
            <w:pPr>
              <w:widowControl/>
              <w:spacing w:line="460" w:lineRule="exact"/>
              <w:jc w:val="center"/>
              <w:rPr>
                <w:rFonts w:ascii="仿宋" w:eastAsia="仿宋" w:hAnsi="仿宋"/>
                <w:kern w:val="0"/>
                <w:sz w:val="28"/>
                <w:szCs w:val="28"/>
              </w:rPr>
            </w:pPr>
            <w:r w:rsidRPr="00102E02">
              <w:rPr>
                <w:rFonts w:ascii="仿宋" w:eastAsia="仿宋" w:hAnsi="仿宋" w:hint="eastAsia"/>
                <w:sz w:val="28"/>
                <w:szCs w:val="28"/>
              </w:rPr>
              <w:t>1</w:t>
            </w:r>
          </w:p>
        </w:tc>
        <w:tc>
          <w:tcPr>
            <w:tcW w:w="1581"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超高效液相色谱/三重四极杆串联质谱联用仪</w:t>
            </w:r>
          </w:p>
        </w:tc>
        <w:tc>
          <w:tcPr>
            <w:tcW w:w="2932" w:type="pct"/>
            <w:shd w:val="clear" w:color="auto" w:fill="auto"/>
            <w:vAlign w:val="center"/>
          </w:tcPr>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1、用途：用于有机化学污染物的分析，如食品安全，农药残留分析，非法添加物和违禁添加</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sz w:val="28"/>
                <w:szCs w:val="28"/>
              </w:rPr>
              <w:t>2</w:t>
            </w:r>
            <w:r w:rsidRPr="00102E02">
              <w:rPr>
                <w:rFonts w:ascii="仿宋" w:eastAsia="仿宋" w:hAnsi="仿宋" w:hint="eastAsia"/>
                <w:sz w:val="28"/>
                <w:szCs w:val="28"/>
              </w:rPr>
              <w:t>、药物分析，环境中有毒有害物质等样品的定性、定量及确证分析；符合国际、国内标准和法规的要求。</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sz w:val="28"/>
                <w:szCs w:val="28"/>
              </w:rPr>
              <w:t>3</w:t>
            </w:r>
            <w:r w:rsidRPr="00102E02">
              <w:rPr>
                <w:rFonts w:ascii="仿宋" w:eastAsia="仿宋" w:hAnsi="仿宋" w:hint="eastAsia"/>
                <w:sz w:val="28"/>
                <w:szCs w:val="28"/>
              </w:rPr>
              <w:t>、</w:t>
            </w:r>
            <w:r>
              <w:rPr>
                <w:rFonts w:ascii="仿宋" w:eastAsia="仿宋" w:hAnsi="仿宋" w:hint="eastAsia"/>
                <w:sz w:val="28"/>
                <w:szCs w:val="28"/>
              </w:rPr>
              <w:t>一般规格和要求</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3.1、一级和二级四极杆质量分析器必须均带有预过滤器。四极杆采用圆柱型金属钼设计。</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3.2、超高效液相色谱与串联四极杆质谱仪</w:t>
            </w:r>
            <w:r>
              <w:rPr>
                <w:rFonts w:ascii="仿宋" w:eastAsia="仿宋" w:hAnsi="仿宋" w:hint="eastAsia"/>
                <w:sz w:val="28"/>
                <w:szCs w:val="28"/>
              </w:rPr>
              <w:t>相匹配</w:t>
            </w:r>
            <w:r w:rsidRPr="00102E02">
              <w:rPr>
                <w:rFonts w:ascii="仿宋" w:eastAsia="仿宋" w:hAnsi="仿宋" w:hint="eastAsia"/>
                <w:sz w:val="28"/>
                <w:szCs w:val="28"/>
              </w:rPr>
              <w:t>，保证联机技术的稳定性。</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3.3、带有智能化操作模式，仪器可以自动进行系统调谐优化，确保用户系统准备就绪，系统状态检测，自动生成SIR或MRM 方法开发。</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4、主要技术和性能规格要求</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 xml:space="preserve">4.1、离子源和进样系统 </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4.1.1、需配同时具有电喷雾源</w:t>
            </w:r>
            <w:r w:rsidRPr="00102E02">
              <w:rPr>
                <w:rFonts w:ascii="仿宋" w:eastAsia="仿宋" w:hAnsi="仿宋" w:hint="eastAsia"/>
                <w:sz w:val="28"/>
                <w:szCs w:val="28"/>
              </w:rPr>
              <w:lastRenderedPageBreak/>
              <w:t>(ESI)和大气压化学源(APCI)的复合离子源，实现一次进样完成ESI/APCI离子的同时检测,同时得到ESI+ ESI- APCI+ APCI-四通道数据</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w:t>
            </w:r>
            <w:r>
              <w:rPr>
                <w:rFonts w:ascii="仿宋" w:eastAsia="仿宋" w:hAnsi="仿宋"/>
                <w:sz w:val="28"/>
                <w:szCs w:val="28"/>
              </w:rPr>
              <w:t>.</w:t>
            </w:r>
            <w:r w:rsidRPr="00102E02">
              <w:rPr>
                <w:rFonts w:ascii="仿宋" w:eastAsia="仿宋" w:hAnsi="仿宋" w:hint="eastAsia"/>
                <w:sz w:val="28"/>
                <w:szCs w:val="28"/>
              </w:rPr>
              <w:t>2、ESI 和APCI切换速率≤50 ms。</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4.1.3、待机过程时，不消耗氮气。</w:t>
            </w:r>
          </w:p>
          <w:p w:rsidR="0036397F" w:rsidRDefault="0036397F" w:rsidP="00065197">
            <w:pPr>
              <w:spacing w:line="460" w:lineRule="exact"/>
              <w:ind w:leftChars="151" w:left="317"/>
              <w:jc w:val="left"/>
              <w:rPr>
                <w:rFonts w:ascii="仿宋" w:eastAsia="仿宋" w:hAnsi="仿宋"/>
                <w:sz w:val="28"/>
                <w:szCs w:val="28"/>
              </w:rPr>
            </w:pPr>
            <w:r w:rsidRPr="00102E02">
              <w:rPr>
                <w:rFonts w:ascii="仿宋" w:eastAsia="仿宋" w:hAnsi="仿宋" w:hint="eastAsia"/>
                <w:sz w:val="28"/>
                <w:szCs w:val="28"/>
              </w:rPr>
              <w:t>4.1.4、离子源具有双控温区域，离子源雾化气温度ESI及APCI模式可到650度或以上，提高脱溶剂化效果。</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4.1.5、离子源同时具备GC接口，可随时进行LC-MS和GC-MS的快速切换。</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w:t>
            </w:r>
            <w:r>
              <w:rPr>
                <w:rFonts w:ascii="仿宋" w:eastAsia="仿宋" w:hAnsi="仿宋"/>
                <w:sz w:val="28"/>
                <w:szCs w:val="28"/>
              </w:rPr>
              <w:t>6</w:t>
            </w:r>
            <w:r w:rsidRPr="00102E02">
              <w:rPr>
                <w:rFonts w:ascii="仿宋" w:eastAsia="仿宋" w:hAnsi="仿宋" w:hint="eastAsia"/>
                <w:sz w:val="28"/>
                <w:szCs w:val="28"/>
              </w:rPr>
              <w:t>、离子源传输部分采用锥孔设计，不得在离子传输系统的任意部分使用毛细管（包括金属及石英等不同材料），防止热裂解、冷凝而导致的样品分解和堵塞。</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4.1.7、偏轴式离子传输系统设计大幅度提升可电离组分的信号，同时“偏轴”设计使电离离子与中性噪音完全分离，排除中性干扰基质所带来的基质效应，降低噪声，提高检测灵敏度，同时提高仪器耐污染能力；</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4.1.</w:t>
            </w:r>
            <w:r>
              <w:rPr>
                <w:rFonts w:ascii="仿宋" w:eastAsia="仿宋" w:hAnsi="仿宋"/>
                <w:sz w:val="28"/>
                <w:szCs w:val="28"/>
              </w:rPr>
              <w:t>8</w:t>
            </w:r>
            <w:r w:rsidRPr="00102E02">
              <w:rPr>
                <w:rFonts w:ascii="仿宋" w:eastAsia="仿宋" w:hAnsi="仿宋" w:hint="eastAsia"/>
                <w:sz w:val="28"/>
                <w:szCs w:val="28"/>
              </w:rPr>
              <w:t>、内置全自动注射泵和直接进样瓶3个或以上，可通过软件自</w:t>
            </w:r>
            <w:r w:rsidRPr="00102E02">
              <w:rPr>
                <w:rFonts w:ascii="仿宋" w:eastAsia="仿宋" w:hAnsi="仿宋" w:hint="eastAsia"/>
                <w:sz w:val="28"/>
                <w:szCs w:val="28"/>
              </w:rPr>
              <w:lastRenderedPageBreak/>
              <w:t>动切换，实现质谱直接进样自动调谐和校准，以及化合物质谱条件开发，每次可同时优化多个化合物，开发好的质谱条件可以自动保存为方法文件，直接用于样品分析。</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4.2、真空系统</w:t>
            </w:r>
          </w:p>
          <w:p w:rsidR="0036397F" w:rsidRPr="00102E02" w:rsidRDefault="0036397F" w:rsidP="00065197">
            <w:pPr>
              <w:spacing w:line="460" w:lineRule="exact"/>
              <w:ind w:leftChars="84" w:left="176" w:firstLineChars="200" w:firstLine="560"/>
              <w:jc w:val="left"/>
              <w:rPr>
                <w:rFonts w:ascii="仿宋" w:eastAsia="仿宋" w:hAnsi="仿宋" w:hint="eastAsia"/>
                <w:sz w:val="28"/>
                <w:szCs w:val="28"/>
              </w:rPr>
            </w:pPr>
            <w:r w:rsidRPr="00102E02">
              <w:rPr>
                <w:rFonts w:ascii="仿宋" w:eastAsia="仿宋" w:hAnsi="仿宋" w:hint="eastAsia"/>
                <w:sz w:val="28"/>
                <w:szCs w:val="28"/>
              </w:rPr>
              <w:t>抽溶剂大抽速机械泵和涡轮分子泵组合差分抽气高真空系统</w:t>
            </w:r>
            <w:r>
              <w:rPr>
                <w:rFonts w:ascii="仿宋" w:eastAsia="仿宋" w:hAnsi="仿宋" w:hint="eastAsia"/>
                <w:sz w:val="28"/>
                <w:szCs w:val="28"/>
              </w:rPr>
              <w:t>,</w:t>
            </w:r>
            <w:r w:rsidRPr="00102E02">
              <w:rPr>
                <w:rFonts w:ascii="仿宋" w:eastAsia="仿宋" w:hAnsi="仿宋" w:hint="eastAsia"/>
                <w:sz w:val="28"/>
                <w:szCs w:val="28"/>
              </w:rPr>
              <w:t>无需额外水冷却系统，自动断电保护功能。</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 xml:space="preserve">4.3、检测器 </w:t>
            </w:r>
          </w:p>
          <w:p w:rsidR="0036397F" w:rsidRPr="00102E02" w:rsidRDefault="0036397F" w:rsidP="00065197">
            <w:pPr>
              <w:spacing w:line="460" w:lineRule="exact"/>
              <w:ind w:leftChars="84" w:left="176" w:firstLineChars="200" w:firstLine="560"/>
              <w:jc w:val="left"/>
              <w:rPr>
                <w:rFonts w:ascii="仿宋" w:eastAsia="仿宋" w:hAnsi="仿宋" w:hint="eastAsia"/>
                <w:sz w:val="28"/>
                <w:szCs w:val="28"/>
              </w:rPr>
            </w:pPr>
            <w:r w:rsidRPr="00102E02">
              <w:rPr>
                <w:rFonts w:ascii="仿宋" w:eastAsia="仿宋" w:hAnsi="仿宋" w:hint="eastAsia"/>
                <w:sz w:val="28"/>
                <w:szCs w:val="28"/>
              </w:rPr>
              <w:t>光电倍增器或电子倍增管</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4.4、四极杆串联质谱仪性能指标</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4.4.1、质量范围:4－2,020 amu</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4.4.2、分辨率：0.5Da，0.7Da及1Da可选</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4.4.3、质量数稳定性：平均标准偏差≤</w:t>
            </w:r>
            <w:r>
              <w:rPr>
                <w:rFonts w:ascii="仿宋" w:eastAsia="仿宋" w:hAnsi="仿宋" w:hint="eastAsia"/>
                <w:sz w:val="28"/>
                <w:szCs w:val="28"/>
              </w:rPr>
              <w:t>0.05Da</w:t>
            </w:r>
            <w:r w:rsidRPr="00102E02">
              <w:rPr>
                <w:rFonts w:ascii="仿宋" w:eastAsia="仿宋" w:hAnsi="仿宋" w:hint="eastAsia"/>
                <w:sz w:val="28"/>
                <w:szCs w:val="28"/>
              </w:rPr>
              <w:t>/24Hr，全质量范围偏差≤0.01%</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4.4.4、ESI正离子灵敏度：1pg利血平柱上进样，m/z609-195，信噪比≥</w:t>
            </w:r>
            <w:r>
              <w:rPr>
                <w:rFonts w:ascii="仿宋" w:eastAsia="仿宋" w:hAnsi="仿宋" w:hint="eastAsia"/>
                <w:sz w:val="28"/>
                <w:szCs w:val="28"/>
              </w:rPr>
              <w:t>500000:1,</w:t>
            </w:r>
            <w:r w:rsidRPr="00102E02">
              <w:rPr>
                <w:rFonts w:ascii="仿宋" w:eastAsia="仿宋" w:hAnsi="仿宋" w:hint="eastAsia"/>
                <w:sz w:val="28"/>
                <w:szCs w:val="28"/>
              </w:rPr>
              <w:t>原始数据或无平滑数据，同时满足6针重现性RSD&lt;5%</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4.4.5、一次进样可完成＞32768组MRM的同时分析而不损失灵敏度</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4.4.6、正负离子切换≤20ms</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4.4.7、扫描速度10000amu/s，以0.1Da为步进。</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4.4.8、碰撞室为直线型碰撞室</w:t>
            </w:r>
            <w:r w:rsidRPr="00102E02">
              <w:rPr>
                <w:rFonts w:ascii="仿宋" w:eastAsia="仿宋" w:hAnsi="仿宋" w:hint="eastAsia"/>
                <w:sz w:val="28"/>
                <w:szCs w:val="28"/>
              </w:rPr>
              <w:lastRenderedPageBreak/>
              <w:t>（不得各种角度弯曲），避免丢失信号，且对离子进行线性加速，提高离子利用率。碰撞气使用氩气</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4.4.9、</w:t>
            </w:r>
            <w:r>
              <w:rPr>
                <w:rFonts w:ascii="仿宋" w:eastAsia="仿宋" w:hAnsi="仿宋" w:hint="eastAsia"/>
                <w:sz w:val="28"/>
                <w:szCs w:val="28"/>
              </w:rPr>
              <w:t>扫描方式</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4.4.9.1、具有全扫描(Full Scan)、选择离子扫描(SIM)、子离子扫描（Product Ion Scan）、母离子扫描（Precursor Ion Scan）、中性丢失扫描（Neutral Loss Scan）、多反应监测扫描（MRM）及增强型子离子全扫描功能</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4.4.9.2、双重扫描MRM模式：在一针进样的同时完成MRM定量通道和全扫描的样品信息扫描模式，可以在高选择性准确定量目标物的同时提供样品背景监控信息，为液相方法开发及前处理方法开发提供依据，降低离子抑制效应。MRM和Full Sacn切换时间≤3ms。</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4.4.9.3、动态阈值二级全扫描子离子确认功能：在检测MRM通道的同时采集目标化合物的增强型子离子全扫描信号（非多MRM通道拟合图），并自动同标准品二级全扫描谱图实现比对、确证，在定量分析的同时实现定性功能，降低复杂痕量样品的假阳性。</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4.5、软件</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lastRenderedPageBreak/>
              <w:t>4.5.1、仪器参数的检测及校正功能</w:t>
            </w:r>
            <w:r>
              <w:rPr>
                <w:rFonts w:ascii="仿宋" w:eastAsia="仿宋" w:hAnsi="仿宋" w:hint="eastAsia"/>
                <w:sz w:val="28"/>
                <w:szCs w:val="28"/>
              </w:rPr>
              <w:t>。</w:t>
            </w:r>
            <w:r w:rsidRPr="00102E02">
              <w:rPr>
                <w:rFonts w:ascii="仿宋" w:eastAsia="仿宋" w:hAnsi="仿宋" w:hint="eastAsia"/>
                <w:sz w:val="28"/>
                <w:szCs w:val="28"/>
              </w:rPr>
              <w:t xml:space="preserve"> </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4.5.1.1、系统参数的检测及其预警</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4.5.1.2、自动调谐参数（质谱分辨率、质谱校准、离子源优化）</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4.5.1.3、自动生成SIR/MRM方法</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4.5.1.4、监测系统长期稳定性，能根据分析操作的情况绘制短、中、长期的批间趋势图，长期监测系统健康</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4.5.2、定量软件，实现自动MRM离子丰度比确认。</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4.5.3、QC自动监测软件</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4.6、超高效二元梯度液相色谱仪</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4.6.1、二元梯度高压混合</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4.6.2、五通道在线脱气机：在线真空脱气，其中专门通道对进样清洗液脱气</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4.6.3、流量：0.0100-2.000mL/min，以0.001mL/min为增量</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4.6.4、最大操作压力：18,000psi</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4.6.5、延迟体积：</w:t>
            </w:r>
            <w:r>
              <w:rPr>
                <w:rFonts w:ascii="仿宋" w:eastAsia="仿宋" w:hAnsi="仿宋" w:hint="eastAsia"/>
                <w:sz w:val="28"/>
                <w:szCs w:val="28"/>
              </w:rPr>
              <w:t>&lt;</w:t>
            </w:r>
            <w:r w:rsidRPr="00102E02">
              <w:rPr>
                <w:rFonts w:ascii="仿宋" w:eastAsia="仿宋" w:hAnsi="仿宋" w:hint="eastAsia"/>
                <w:sz w:val="28"/>
                <w:szCs w:val="28"/>
              </w:rPr>
              <w:t>96μL，不随反压变化</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4.6.6、柱塞清洗：自动，可编程</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4.6.7、流量精度：＜0.075%RSD</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lastRenderedPageBreak/>
              <w:t>4.6.8、梯度精度：±0.15%RSD，不随反压变化</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4.6.9、混合方式：高压混合</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4.6.10、梯度模式：预编11种梯度曲线，分为线性、步进、凹线、凸线四种类型</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4.6.11、自动进样器管理系统</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4.6.11.1、样品盘数：2个48位，可选96或384位标准样品盘</w:t>
            </w:r>
            <w:r>
              <w:rPr>
                <w:rFonts w:ascii="仿宋" w:eastAsia="仿宋" w:hAnsi="仿宋" w:hint="eastAsia"/>
                <w:sz w:val="28"/>
                <w:szCs w:val="28"/>
              </w:rPr>
              <w:t>。</w:t>
            </w:r>
            <w:r w:rsidRPr="00102E02">
              <w:rPr>
                <w:rFonts w:ascii="仿宋" w:eastAsia="仿宋" w:hAnsi="仿宋" w:hint="eastAsia"/>
                <w:sz w:val="28"/>
                <w:szCs w:val="28"/>
              </w:rPr>
              <w:t xml:space="preserve"> </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4.6.11.2、进样精度：&lt;0.3%RSD</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4.6.11.3、样品交叉污染度：&lt;0.001%</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 xml:space="preserve">4.6.11.4、进样体积：0.1-10 </w:t>
            </w:r>
            <w:r w:rsidRPr="00102E02">
              <w:rPr>
                <w:rFonts w:ascii="Calibri" w:eastAsia="仿宋" w:hAnsi="Calibri" w:cs="Calibri"/>
                <w:sz w:val="28"/>
                <w:szCs w:val="28"/>
              </w:rPr>
              <w:t>µ</w:t>
            </w:r>
            <w:r w:rsidRPr="00102E02">
              <w:rPr>
                <w:rFonts w:ascii="仿宋" w:eastAsia="仿宋" w:hAnsi="仿宋" w:hint="eastAsia"/>
                <w:sz w:val="28"/>
                <w:szCs w:val="28"/>
              </w:rPr>
              <w:t xml:space="preserve">L，以0.1 </w:t>
            </w:r>
            <w:r w:rsidRPr="00102E02">
              <w:rPr>
                <w:rFonts w:ascii="Calibri" w:eastAsia="仿宋" w:hAnsi="Calibri" w:cs="Calibri"/>
                <w:sz w:val="28"/>
                <w:szCs w:val="28"/>
              </w:rPr>
              <w:t>µ</w:t>
            </w:r>
            <w:r w:rsidRPr="00102E02">
              <w:rPr>
                <w:rFonts w:ascii="仿宋" w:eastAsia="仿宋" w:hAnsi="仿宋" w:hint="eastAsia"/>
                <w:sz w:val="28"/>
                <w:szCs w:val="28"/>
              </w:rPr>
              <w:t>L为增量</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Pr>
                <w:rFonts w:ascii="仿宋" w:eastAsia="仿宋" w:hAnsi="仿宋" w:hint="eastAsia"/>
                <w:sz w:val="28"/>
                <w:szCs w:val="28"/>
              </w:rPr>
              <w:t>4.6.11.</w:t>
            </w:r>
            <w:r w:rsidRPr="00102E02">
              <w:rPr>
                <w:rFonts w:ascii="仿宋" w:eastAsia="仿宋" w:hAnsi="仿宋" w:hint="eastAsia"/>
                <w:sz w:val="28"/>
                <w:szCs w:val="28"/>
              </w:rPr>
              <w:t>5、样品室温度范围：4°C-40°C，可编程，增量：1°C</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4.6.12、柱温箱</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4.6.12.1、温度范围：室温以上5℃-90℃，增量：0.1℃</w:t>
            </w:r>
            <w:r>
              <w:rPr>
                <w:rFonts w:ascii="仿宋" w:eastAsia="仿宋" w:hAnsi="仿宋" w:hint="eastAsia"/>
                <w:sz w:val="28"/>
                <w:szCs w:val="28"/>
              </w:rPr>
              <w:t>。</w:t>
            </w:r>
          </w:p>
          <w:p w:rsidR="0036397F" w:rsidRPr="00102E02" w:rsidRDefault="0036397F" w:rsidP="00065197">
            <w:pPr>
              <w:spacing w:line="460" w:lineRule="exact"/>
              <w:ind w:leftChars="219" w:left="460"/>
              <w:jc w:val="left"/>
              <w:rPr>
                <w:rFonts w:ascii="仿宋" w:eastAsia="仿宋" w:hAnsi="仿宋" w:hint="eastAsia"/>
                <w:sz w:val="28"/>
                <w:szCs w:val="28"/>
              </w:rPr>
            </w:pPr>
            <w:r w:rsidRPr="00102E02">
              <w:rPr>
                <w:rFonts w:ascii="仿宋" w:eastAsia="仿宋" w:hAnsi="仿宋" w:hint="eastAsia"/>
                <w:sz w:val="28"/>
                <w:szCs w:val="28"/>
              </w:rPr>
              <w:t>4.6.12.2、色谱柱信息跟踪记录：在线记录色谱柱使用信息，并随色谱柱独立保存</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4.7、氮气发生器</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4.7.1、原装进口氮气发生器</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4.7.2、氮气产量：不小于35 L/min</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4.7.3、氮气纯度：≥99.9%</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4.7.4、空气进口压力：7～</w:t>
            </w:r>
            <w:r w:rsidRPr="00102E02">
              <w:rPr>
                <w:rFonts w:ascii="仿宋" w:eastAsia="仿宋" w:hAnsi="仿宋" w:hint="eastAsia"/>
                <w:sz w:val="28"/>
                <w:szCs w:val="28"/>
              </w:rPr>
              <w:lastRenderedPageBreak/>
              <w:t>10bar</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4.7.5、颗粒度：≤0.01um</w:t>
            </w:r>
            <w:r>
              <w:rPr>
                <w:rFonts w:ascii="仿宋" w:eastAsia="仿宋" w:hAnsi="仿宋" w:hint="eastAsia"/>
                <w:sz w:val="28"/>
                <w:szCs w:val="28"/>
              </w:rPr>
              <w:t>。</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4.7.6、最大输出气压≥6.90bar</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5、基本配置：</w:t>
            </w:r>
          </w:p>
          <w:p w:rsidR="0036397F" w:rsidRPr="00102E02" w:rsidRDefault="0036397F" w:rsidP="00065197">
            <w:pPr>
              <w:spacing w:line="460" w:lineRule="exact"/>
              <w:ind w:leftChars="84" w:left="176"/>
              <w:jc w:val="left"/>
              <w:rPr>
                <w:rFonts w:ascii="仿宋" w:eastAsia="仿宋" w:hAnsi="仿宋" w:hint="eastAsia"/>
                <w:sz w:val="28"/>
                <w:szCs w:val="28"/>
              </w:rPr>
            </w:pPr>
            <w:r w:rsidRPr="00007795">
              <w:rPr>
                <w:rFonts w:ascii="仿宋" w:eastAsia="仿宋" w:hAnsi="仿宋" w:hint="eastAsia"/>
                <w:sz w:val="28"/>
                <w:szCs w:val="28"/>
              </w:rPr>
              <w:t>5.1、串联四极杆质谱主机1台、超高效液相色谱主机1台，配套进口氮气发生器1台、UPS延时电源1套，计算机1套，激光快速打印机1台。</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5.2、数据处理系统：</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5.2.1、硬件要求：四核处理器，16G内存，</w:t>
            </w:r>
            <w:r>
              <w:rPr>
                <w:rFonts w:ascii="仿宋" w:eastAsia="仿宋" w:hAnsi="仿宋" w:hint="eastAsia"/>
                <w:sz w:val="28"/>
                <w:szCs w:val="28"/>
              </w:rPr>
              <w:t>5T</w:t>
            </w:r>
            <w:r w:rsidRPr="00102E02">
              <w:rPr>
                <w:rFonts w:ascii="仿宋" w:eastAsia="仿宋" w:hAnsi="仿宋" w:hint="eastAsia"/>
                <w:sz w:val="28"/>
                <w:szCs w:val="28"/>
              </w:rPr>
              <w:t>硬盘，21寸液晶显示屏，DVD-RW，激光快速打印机。</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5.2.2、软件：包括仪器控制、数据处理等软件；定量分析软件；整体控制液相色谱的软件和相应接口；目标化合物筛查软件；可扩展、搜索的定量LC/MS分析方法信息数据库，自动定量优化软件、定量分析数据质量监测软件等。</w:t>
            </w:r>
          </w:p>
          <w:p w:rsidR="0036397F" w:rsidRPr="00102E02" w:rsidRDefault="0036397F" w:rsidP="00065197">
            <w:pPr>
              <w:spacing w:line="460" w:lineRule="exact"/>
              <w:ind w:leftChars="151" w:left="317"/>
              <w:jc w:val="left"/>
              <w:rPr>
                <w:rFonts w:ascii="仿宋" w:eastAsia="仿宋" w:hAnsi="仿宋" w:hint="eastAsia"/>
                <w:sz w:val="28"/>
                <w:szCs w:val="28"/>
              </w:rPr>
            </w:pPr>
            <w:r w:rsidRPr="00102E02">
              <w:rPr>
                <w:rFonts w:ascii="仿宋" w:eastAsia="仿宋" w:hAnsi="仿宋" w:hint="eastAsia"/>
                <w:sz w:val="28"/>
                <w:szCs w:val="28"/>
              </w:rPr>
              <w:t>5.2.3、其他配件耗材：</w:t>
            </w:r>
            <w:r>
              <w:rPr>
                <w:rFonts w:ascii="仿宋" w:eastAsia="仿宋" w:hAnsi="仿宋" w:hint="eastAsia"/>
                <w:sz w:val="28"/>
                <w:szCs w:val="28"/>
              </w:rPr>
              <w:t>1.7u</w:t>
            </w:r>
            <w:r>
              <w:rPr>
                <w:rFonts w:ascii="仿宋" w:eastAsia="仿宋" w:hAnsi="仿宋"/>
                <w:sz w:val="28"/>
                <w:szCs w:val="28"/>
              </w:rPr>
              <w:t xml:space="preserve"> </w:t>
            </w:r>
            <w:r w:rsidRPr="00102E02">
              <w:rPr>
                <w:rFonts w:ascii="仿宋" w:eastAsia="仿宋" w:hAnsi="仿宋" w:hint="eastAsia"/>
                <w:sz w:val="28"/>
                <w:szCs w:val="28"/>
              </w:rPr>
              <w:t>C18色谱柱2根、在线过滤器滤芯10个、PEEK 头 5个、2ml进样小瓶+垫子300个.Peek头5个，方法数据库1套，泵油4瓶。</w:t>
            </w:r>
          </w:p>
        </w:tc>
      </w:tr>
      <w:tr w:rsidR="0036397F" w:rsidRPr="00102E02" w:rsidTr="00065197">
        <w:tc>
          <w:tcPr>
            <w:tcW w:w="487"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lastRenderedPageBreak/>
              <w:t>2</w:t>
            </w:r>
          </w:p>
        </w:tc>
        <w:tc>
          <w:tcPr>
            <w:tcW w:w="1581"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氮气发生器</w:t>
            </w:r>
          </w:p>
        </w:tc>
        <w:tc>
          <w:tcPr>
            <w:tcW w:w="2932" w:type="pct"/>
            <w:shd w:val="clear" w:color="auto" w:fill="auto"/>
            <w:vAlign w:val="center"/>
          </w:tcPr>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1、用途</w:t>
            </w:r>
          </w:p>
          <w:p w:rsidR="0036397F" w:rsidRPr="00102E02" w:rsidRDefault="0036397F" w:rsidP="00065197">
            <w:pPr>
              <w:spacing w:line="460" w:lineRule="exact"/>
              <w:ind w:firstLineChars="200" w:firstLine="560"/>
              <w:jc w:val="left"/>
              <w:rPr>
                <w:rFonts w:ascii="仿宋" w:eastAsia="仿宋" w:hAnsi="仿宋" w:hint="eastAsia"/>
                <w:sz w:val="28"/>
                <w:szCs w:val="28"/>
              </w:rPr>
            </w:pPr>
            <w:r w:rsidRPr="00007795">
              <w:rPr>
                <w:rFonts w:ascii="仿宋" w:eastAsia="仿宋" w:hAnsi="仿宋" w:hint="eastAsia"/>
                <w:sz w:val="28"/>
                <w:szCs w:val="28"/>
              </w:rPr>
              <w:t>同时用于两台液质质（AB4000+和安捷伦6460）配套使用氮气气源，充分满足两台仪器的持续、安全运行。</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2、工作条件</w:t>
            </w:r>
          </w:p>
          <w:p w:rsidR="0036397F" w:rsidRPr="00102E02" w:rsidRDefault="0036397F" w:rsidP="00065197">
            <w:pPr>
              <w:spacing w:line="460" w:lineRule="exact"/>
              <w:ind w:leftChars="84" w:left="176" w:rightChars="3" w:right="6"/>
              <w:jc w:val="left"/>
              <w:rPr>
                <w:rFonts w:ascii="仿宋" w:eastAsia="仿宋" w:hAnsi="仿宋" w:hint="eastAsia"/>
                <w:sz w:val="28"/>
                <w:szCs w:val="28"/>
              </w:rPr>
            </w:pPr>
            <w:r w:rsidRPr="00102E02">
              <w:rPr>
                <w:rFonts w:ascii="仿宋" w:eastAsia="仿宋" w:hAnsi="仿宋" w:hint="eastAsia"/>
                <w:sz w:val="28"/>
                <w:szCs w:val="28"/>
              </w:rPr>
              <w:lastRenderedPageBreak/>
              <w:t>2.1</w:t>
            </w:r>
            <w:r>
              <w:rPr>
                <w:rFonts w:ascii="仿宋" w:eastAsia="仿宋" w:hAnsi="仿宋" w:hint="eastAsia"/>
                <w:sz w:val="28"/>
                <w:szCs w:val="28"/>
              </w:rPr>
              <w:t>、</w:t>
            </w:r>
            <w:r w:rsidRPr="00102E02">
              <w:rPr>
                <w:rFonts w:ascii="仿宋" w:eastAsia="仿宋" w:hAnsi="仿宋" w:hint="eastAsia"/>
                <w:sz w:val="28"/>
                <w:szCs w:val="28"/>
              </w:rPr>
              <w:t>工作电压：380V±10%，220±10%，50/60Hz，16A</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2.2</w:t>
            </w:r>
            <w:r>
              <w:rPr>
                <w:rFonts w:ascii="仿宋" w:eastAsia="仿宋" w:hAnsi="仿宋" w:hint="eastAsia"/>
                <w:sz w:val="28"/>
                <w:szCs w:val="28"/>
              </w:rPr>
              <w:t>、</w:t>
            </w:r>
            <w:r w:rsidRPr="00102E02">
              <w:rPr>
                <w:rFonts w:ascii="仿宋" w:eastAsia="仿宋" w:hAnsi="仿宋" w:hint="eastAsia"/>
                <w:sz w:val="28"/>
                <w:szCs w:val="28"/>
              </w:rPr>
              <w:t>温度：0-40℃</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2.3</w:t>
            </w:r>
            <w:r>
              <w:rPr>
                <w:rFonts w:ascii="仿宋" w:eastAsia="仿宋" w:hAnsi="仿宋" w:hint="eastAsia"/>
                <w:sz w:val="28"/>
                <w:szCs w:val="28"/>
              </w:rPr>
              <w:t>、</w:t>
            </w:r>
            <w:r w:rsidRPr="00102E02">
              <w:rPr>
                <w:rFonts w:ascii="仿宋" w:eastAsia="仿宋" w:hAnsi="仿宋" w:hint="eastAsia"/>
                <w:sz w:val="28"/>
                <w:szCs w:val="28"/>
              </w:rPr>
              <w:t>湿度：30-80%</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3、技术指标</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3.1</w:t>
            </w:r>
            <w:r>
              <w:rPr>
                <w:rFonts w:ascii="仿宋" w:eastAsia="仿宋" w:hAnsi="仿宋" w:hint="eastAsia"/>
                <w:sz w:val="28"/>
                <w:szCs w:val="28"/>
              </w:rPr>
              <w:t>、</w:t>
            </w:r>
            <w:r w:rsidRPr="00102E02">
              <w:rPr>
                <w:rFonts w:ascii="仿宋" w:eastAsia="仿宋" w:hAnsi="仿宋" w:hint="eastAsia"/>
                <w:sz w:val="28"/>
                <w:szCs w:val="28"/>
              </w:rPr>
              <w:t>采用超细化中空纤维膜分离技术，所产氮气纯度高</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3.2</w:t>
            </w:r>
            <w:r>
              <w:rPr>
                <w:rFonts w:ascii="仿宋" w:eastAsia="仿宋" w:hAnsi="仿宋" w:hint="eastAsia"/>
                <w:sz w:val="28"/>
                <w:szCs w:val="28"/>
              </w:rPr>
              <w:t>、</w:t>
            </w:r>
            <w:r w:rsidRPr="00102E02">
              <w:rPr>
                <w:rFonts w:ascii="仿宋" w:eastAsia="仿宋" w:hAnsi="仿宋" w:hint="eastAsia"/>
                <w:sz w:val="28"/>
                <w:szCs w:val="28"/>
              </w:rPr>
              <w:t>膜分离器采用螺旋卷式分离结构，以增加膜比表面积，提高氮气发生器分离效率</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3.3</w:t>
            </w:r>
            <w:r>
              <w:rPr>
                <w:rFonts w:ascii="仿宋" w:eastAsia="仿宋" w:hAnsi="仿宋" w:hint="eastAsia"/>
                <w:sz w:val="28"/>
                <w:szCs w:val="28"/>
              </w:rPr>
              <w:t>、</w:t>
            </w:r>
            <w:r w:rsidRPr="00102E02">
              <w:rPr>
                <w:rFonts w:ascii="仿宋" w:eastAsia="仿宋" w:hAnsi="仿宋" w:hint="eastAsia"/>
                <w:sz w:val="28"/>
                <w:szCs w:val="28"/>
              </w:rPr>
              <w:t>输出压力≥110psi，能够完全满足多级质谱要求</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3.4</w:t>
            </w:r>
            <w:r>
              <w:rPr>
                <w:rFonts w:ascii="仿宋" w:eastAsia="仿宋" w:hAnsi="仿宋" w:hint="eastAsia"/>
                <w:sz w:val="28"/>
                <w:szCs w:val="28"/>
              </w:rPr>
              <w:t>、</w:t>
            </w:r>
            <w:r w:rsidRPr="00102E02">
              <w:rPr>
                <w:rFonts w:ascii="仿宋" w:eastAsia="仿宋" w:hAnsi="仿宋" w:hint="eastAsia"/>
                <w:sz w:val="28"/>
                <w:szCs w:val="28"/>
              </w:rPr>
              <w:t>氮气出口1：流速.纯度:0-12L/min@99.5%</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3.5</w:t>
            </w:r>
            <w:r>
              <w:rPr>
                <w:rFonts w:ascii="仿宋" w:eastAsia="仿宋" w:hAnsi="仿宋" w:hint="eastAsia"/>
                <w:sz w:val="28"/>
                <w:szCs w:val="28"/>
              </w:rPr>
              <w:t>、</w:t>
            </w:r>
            <w:r w:rsidRPr="00102E02">
              <w:rPr>
                <w:rFonts w:ascii="仿宋" w:eastAsia="仿宋" w:hAnsi="仿宋" w:hint="eastAsia"/>
                <w:sz w:val="28"/>
                <w:szCs w:val="28"/>
              </w:rPr>
              <w:t>零级空气：流速范围0-25L/min</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3.6</w:t>
            </w:r>
            <w:r>
              <w:rPr>
                <w:rFonts w:ascii="仿宋" w:eastAsia="仿宋" w:hAnsi="仿宋" w:hint="eastAsia"/>
                <w:sz w:val="28"/>
                <w:szCs w:val="28"/>
              </w:rPr>
              <w:t>、</w:t>
            </w:r>
            <w:r w:rsidRPr="00102E02">
              <w:rPr>
                <w:rFonts w:ascii="仿宋" w:eastAsia="仿宋" w:hAnsi="仿宋" w:hint="eastAsia"/>
                <w:sz w:val="28"/>
                <w:szCs w:val="28"/>
              </w:rPr>
              <w:t>洁净空气：流速范围0-12L/min</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3.7</w:t>
            </w:r>
            <w:r>
              <w:rPr>
                <w:rFonts w:ascii="仿宋" w:eastAsia="仿宋" w:hAnsi="仿宋" w:hint="eastAsia"/>
                <w:sz w:val="28"/>
                <w:szCs w:val="28"/>
              </w:rPr>
              <w:t>、</w:t>
            </w:r>
            <w:r w:rsidRPr="00102E02">
              <w:rPr>
                <w:rFonts w:ascii="仿宋" w:eastAsia="仿宋" w:hAnsi="仿宋" w:hint="eastAsia"/>
                <w:sz w:val="28"/>
                <w:szCs w:val="28"/>
              </w:rPr>
              <w:t>氮气出口2：流速.纯度:0-35/min@99.5%</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3.8</w:t>
            </w:r>
            <w:r>
              <w:rPr>
                <w:rFonts w:ascii="仿宋" w:eastAsia="仿宋" w:hAnsi="仿宋" w:hint="eastAsia"/>
                <w:sz w:val="28"/>
                <w:szCs w:val="28"/>
              </w:rPr>
              <w:t>、</w:t>
            </w:r>
            <w:r w:rsidRPr="00102E02">
              <w:rPr>
                <w:rFonts w:ascii="仿宋" w:eastAsia="仿宋" w:hAnsi="仿宋" w:hint="eastAsia"/>
                <w:sz w:val="28"/>
                <w:szCs w:val="28"/>
              </w:rPr>
              <w:t>无悬浮液体，无邻苯二甲酸酯，颗粒＜0.1um</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3.9</w:t>
            </w:r>
            <w:r>
              <w:rPr>
                <w:rFonts w:ascii="仿宋" w:eastAsia="仿宋" w:hAnsi="仿宋" w:hint="eastAsia"/>
                <w:sz w:val="28"/>
                <w:szCs w:val="28"/>
              </w:rPr>
              <w:t>、</w:t>
            </w:r>
            <w:r w:rsidRPr="00102E02">
              <w:rPr>
                <w:rFonts w:ascii="仿宋" w:eastAsia="仿宋" w:hAnsi="仿宋" w:hint="eastAsia"/>
                <w:sz w:val="28"/>
                <w:szCs w:val="28"/>
              </w:rPr>
              <w:t>空压机在运行过程中出现异常工况，会自动检测故障信息，并可以关联报警及短信通知</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3.10</w:t>
            </w:r>
            <w:r>
              <w:rPr>
                <w:rFonts w:ascii="仿宋" w:eastAsia="仿宋" w:hAnsi="仿宋" w:hint="eastAsia"/>
                <w:sz w:val="28"/>
                <w:szCs w:val="28"/>
              </w:rPr>
              <w:t>、</w:t>
            </w:r>
            <w:r w:rsidRPr="00102E02">
              <w:rPr>
                <w:rFonts w:ascii="仿宋" w:eastAsia="仿宋" w:hAnsi="仿宋" w:hint="eastAsia"/>
                <w:sz w:val="28"/>
                <w:szCs w:val="28"/>
              </w:rPr>
              <w:t>满足24小时/天，365天运行要求，自动进行维护需求提示和报警</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4、仪器配置与附件</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4.1</w:t>
            </w:r>
            <w:r>
              <w:rPr>
                <w:rFonts w:ascii="仿宋" w:eastAsia="仿宋" w:hAnsi="仿宋" w:hint="eastAsia"/>
                <w:sz w:val="28"/>
                <w:szCs w:val="28"/>
              </w:rPr>
              <w:t>、</w:t>
            </w:r>
            <w:r w:rsidRPr="00102E02">
              <w:rPr>
                <w:rFonts w:ascii="仿宋" w:eastAsia="仿宋" w:hAnsi="仿宋" w:hint="eastAsia"/>
                <w:sz w:val="28"/>
                <w:szCs w:val="28"/>
              </w:rPr>
              <w:t>分体式氮气发生器主机1台</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lastRenderedPageBreak/>
              <w:t>4.2</w:t>
            </w:r>
            <w:r>
              <w:rPr>
                <w:rFonts w:ascii="仿宋" w:eastAsia="仿宋" w:hAnsi="仿宋" w:hint="eastAsia"/>
                <w:sz w:val="28"/>
                <w:szCs w:val="28"/>
              </w:rPr>
              <w:t>、</w:t>
            </w:r>
            <w:r w:rsidRPr="00102E02">
              <w:rPr>
                <w:rFonts w:ascii="仿宋" w:eastAsia="仿宋" w:hAnsi="仿宋" w:hint="eastAsia"/>
                <w:sz w:val="28"/>
                <w:szCs w:val="28"/>
              </w:rPr>
              <w:t>外置无油涡旋式空气空压机1台（产气量600L/min,50dB±3，工作压力0.65-0.85Mpa）</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4.3</w:t>
            </w:r>
            <w:r>
              <w:rPr>
                <w:rFonts w:ascii="仿宋" w:eastAsia="仿宋" w:hAnsi="仿宋" w:hint="eastAsia"/>
                <w:sz w:val="28"/>
                <w:szCs w:val="28"/>
              </w:rPr>
              <w:t>、</w:t>
            </w:r>
            <w:r w:rsidRPr="00102E02">
              <w:rPr>
                <w:rFonts w:ascii="仿宋" w:eastAsia="仿宋" w:hAnsi="仿宋" w:hint="eastAsia"/>
                <w:sz w:val="28"/>
                <w:szCs w:val="28"/>
              </w:rPr>
              <w:t>外置高温入气型冷冻干燥机，空气处理量700L/min</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4.4</w:t>
            </w:r>
            <w:r>
              <w:rPr>
                <w:rFonts w:ascii="仿宋" w:eastAsia="仿宋" w:hAnsi="仿宋" w:hint="eastAsia"/>
                <w:sz w:val="28"/>
                <w:szCs w:val="28"/>
              </w:rPr>
              <w:t>、</w:t>
            </w:r>
            <w:r w:rsidRPr="00102E02">
              <w:rPr>
                <w:rFonts w:ascii="仿宋" w:eastAsia="仿宋" w:hAnsi="仿宋" w:hint="eastAsia"/>
                <w:sz w:val="28"/>
                <w:szCs w:val="28"/>
              </w:rPr>
              <w:t>外置高精密过滤器，空气处理量是1.1m</w:t>
            </w:r>
            <w:r w:rsidRPr="00FF3DCB">
              <w:rPr>
                <w:rFonts w:ascii="Calibri" w:eastAsia="仿宋" w:hAnsi="Calibri" w:cs="Calibri"/>
                <w:sz w:val="28"/>
                <w:szCs w:val="28"/>
              </w:rPr>
              <w:t>³</w:t>
            </w:r>
            <w:r w:rsidRPr="00102E02">
              <w:rPr>
                <w:rFonts w:ascii="仿宋" w:eastAsia="仿宋" w:hAnsi="仿宋" w:hint="eastAsia"/>
                <w:sz w:val="28"/>
                <w:szCs w:val="28"/>
              </w:rPr>
              <w:t>/min，处理精度0.01μm</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4.5</w:t>
            </w:r>
            <w:r>
              <w:rPr>
                <w:rFonts w:ascii="仿宋" w:eastAsia="仿宋" w:hAnsi="仿宋" w:hint="eastAsia"/>
                <w:sz w:val="28"/>
                <w:szCs w:val="28"/>
              </w:rPr>
              <w:t>、</w:t>
            </w:r>
            <w:r w:rsidRPr="00102E02">
              <w:rPr>
                <w:rFonts w:ascii="仿宋" w:eastAsia="仿宋" w:hAnsi="仿宋" w:hint="eastAsia"/>
                <w:sz w:val="28"/>
                <w:szCs w:val="28"/>
              </w:rPr>
              <w:t>外置600L不锈钢储气罐</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4.6</w:t>
            </w:r>
            <w:r>
              <w:rPr>
                <w:rFonts w:ascii="仿宋" w:eastAsia="仿宋" w:hAnsi="仿宋" w:hint="eastAsia"/>
                <w:sz w:val="28"/>
                <w:szCs w:val="28"/>
              </w:rPr>
              <w:t>、</w:t>
            </w:r>
            <w:r w:rsidRPr="00102E02">
              <w:rPr>
                <w:rFonts w:ascii="仿宋" w:eastAsia="仿宋" w:hAnsi="仿宋" w:hint="eastAsia"/>
                <w:sz w:val="28"/>
                <w:szCs w:val="28"/>
              </w:rPr>
              <w:t>空压机控制器一个</w:t>
            </w:r>
            <w:r>
              <w:rPr>
                <w:rFonts w:ascii="仿宋" w:eastAsia="仿宋" w:hAnsi="仿宋" w:hint="eastAsia"/>
                <w:sz w:val="28"/>
                <w:szCs w:val="28"/>
              </w:rPr>
              <w:t>。</w:t>
            </w:r>
          </w:p>
          <w:p w:rsidR="0036397F" w:rsidRPr="00102E02" w:rsidRDefault="0036397F" w:rsidP="00065197">
            <w:pPr>
              <w:spacing w:line="460" w:lineRule="exact"/>
              <w:ind w:leftChars="84" w:left="176"/>
              <w:jc w:val="left"/>
              <w:rPr>
                <w:rFonts w:ascii="仿宋" w:eastAsia="仿宋" w:hAnsi="仿宋" w:hint="eastAsia"/>
                <w:sz w:val="28"/>
                <w:szCs w:val="28"/>
              </w:rPr>
            </w:pPr>
            <w:r w:rsidRPr="00102E02">
              <w:rPr>
                <w:rFonts w:ascii="仿宋" w:eastAsia="仿宋" w:hAnsi="仿宋" w:hint="eastAsia"/>
                <w:sz w:val="28"/>
                <w:szCs w:val="28"/>
              </w:rPr>
              <w:t>4.7</w:t>
            </w:r>
            <w:r>
              <w:rPr>
                <w:rFonts w:ascii="仿宋" w:eastAsia="仿宋" w:hAnsi="仿宋" w:hint="eastAsia"/>
                <w:sz w:val="28"/>
                <w:szCs w:val="28"/>
              </w:rPr>
              <w:t>、</w:t>
            </w:r>
            <w:r w:rsidRPr="00102E02">
              <w:rPr>
                <w:rFonts w:ascii="仿宋" w:eastAsia="仿宋" w:hAnsi="仿宋" w:hint="eastAsia"/>
                <w:sz w:val="28"/>
                <w:szCs w:val="28"/>
              </w:rPr>
              <w:t>具有关空压机与氮气发生器及液质相连接配套气体管路相关配件、工具</w:t>
            </w:r>
            <w:r>
              <w:rPr>
                <w:rFonts w:ascii="仿宋" w:eastAsia="仿宋" w:hAnsi="仿宋" w:hint="eastAsia"/>
                <w:sz w:val="28"/>
                <w:szCs w:val="28"/>
              </w:rPr>
              <w:t>。</w:t>
            </w:r>
          </w:p>
        </w:tc>
      </w:tr>
      <w:tr w:rsidR="0036397F" w:rsidRPr="00102E02" w:rsidTr="00065197">
        <w:tc>
          <w:tcPr>
            <w:tcW w:w="487"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lastRenderedPageBreak/>
              <w:t>3</w:t>
            </w:r>
          </w:p>
        </w:tc>
        <w:tc>
          <w:tcPr>
            <w:tcW w:w="1581" w:type="pct"/>
            <w:shd w:val="clear" w:color="auto" w:fill="auto"/>
            <w:vAlign w:val="center"/>
          </w:tcPr>
          <w:p w:rsidR="0036397F" w:rsidRPr="00102E02" w:rsidRDefault="0036397F" w:rsidP="00065197">
            <w:pPr>
              <w:spacing w:line="460" w:lineRule="exact"/>
              <w:jc w:val="center"/>
              <w:rPr>
                <w:rFonts w:ascii="仿宋" w:eastAsia="仿宋" w:hAnsi="仿宋" w:hint="eastAsia"/>
                <w:sz w:val="28"/>
                <w:szCs w:val="28"/>
              </w:rPr>
            </w:pPr>
            <w:r w:rsidRPr="00102E02">
              <w:rPr>
                <w:rFonts w:ascii="仿宋" w:eastAsia="仿宋" w:hAnsi="仿宋" w:hint="eastAsia"/>
                <w:sz w:val="28"/>
                <w:szCs w:val="28"/>
              </w:rPr>
              <w:t>食品重金属快速检测仪</w:t>
            </w:r>
          </w:p>
        </w:tc>
        <w:tc>
          <w:tcPr>
            <w:tcW w:w="2932" w:type="pct"/>
            <w:shd w:val="clear" w:color="auto" w:fill="auto"/>
            <w:vAlign w:val="center"/>
          </w:tcPr>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1、X荧光法进样装置：配置80位以上三维立体机械手式自动进样装置，自动进样器与检测主机部分的上下尺寸一致，且具备整体密封防尘效果。</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2、能否车载：可实现轿车或者快检车车载。</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3、检测元素：镉(Cd)、铅(Pb)、总砷(As)、硒(Se) ，后期可扩展至元素周期表中Na(11)~U(92) 其它元素的检测。</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4、测试时间：精确测试：镉10分钟，铅、砷、硒共20分钟；筛查测试：镉3分钟，铅、砷、硒共6分钟。</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5、检出限及精度RSD</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检出限Cd：≤0.04mg/kg  精度RSD≤10%</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lastRenderedPageBreak/>
              <w:t>检出限Pb：≤0.15mg/kg   精度RSD≤20%</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检出限As（总砷）：≤0.15mg/kg  精度RSD≤10%</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检出限Se：≤0.05mg/kg</w:t>
            </w:r>
            <w:r>
              <w:rPr>
                <w:rFonts w:ascii="仿宋" w:eastAsia="仿宋" w:hAnsi="仿宋" w:hint="eastAsia"/>
                <w:sz w:val="28"/>
                <w:szCs w:val="28"/>
              </w:rPr>
              <w:t>，</w:t>
            </w:r>
            <w:r w:rsidRPr="00102E02">
              <w:rPr>
                <w:rFonts w:ascii="仿宋" w:eastAsia="仿宋" w:hAnsi="仿宋" w:hint="eastAsia"/>
                <w:sz w:val="28"/>
                <w:szCs w:val="28"/>
              </w:rPr>
              <w:t>精度RSD≤10%,</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6、探测器：一体化探测器</w:t>
            </w:r>
            <w:r>
              <w:rPr>
                <w:rFonts w:ascii="仿宋" w:eastAsia="仿宋" w:hAnsi="仿宋" w:hint="eastAsia"/>
                <w:sz w:val="28"/>
                <w:szCs w:val="28"/>
              </w:rPr>
              <w:t>，</w:t>
            </w:r>
            <w:r w:rsidRPr="00102E02">
              <w:rPr>
                <w:rFonts w:ascii="仿宋" w:eastAsia="仿宋" w:hAnsi="仿宋" w:hint="eastAsia"/>
                <w:sz w:val="28"/>
                <w:szCs w:val="28"/>
              </w:rPr>
              <w:t>辨率＜130eV</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7、高压电源：65kV/100W,高精度数字控制</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8、X光管：65kV，风冷侧窗钨靶X射线管</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9、滤光片切换：可实现自动滤光片切换</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10、样品重量要求：4~6g</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11、测量连续性：可无人值守、批量、连续、跨越序号测试。</w:t>
            </w:r>
          </w:p>
          <w:p w:rsidR="0036397F" w:rsidRPr="00102E02" w:rsidRDefault="0036397F" w:rsidP="00065197">
            <w:pPr>
              <w:spacing w:line="460" w:lineRule="exact"/>
              <w:jc w:val="left"/>
              <w:rPr>
                <w:rFonts w:ascii="仿宋" w:eastAsia="仿宋" w:hAnsi="仿宋" w:hint="eastAsia"/>
                <w:sz w:val="28"/>
                <w:szCs w:val="28"/>
              </w:rPr>
            </w:pPr>
            <w:r>
              <w:rPr>
                <w:rFonts w:ascii="仿宋" w:eastAsia="仿宋" w:hAnsi="仿宋"/>
                <w:sz w:val="28"/>
                <w:szCs w:val="28"/>
              </w:rPr>
              <w:t>12</w:t>
            </w:r>
            <w:r>
              <w:rPr>
                <w:rFonts w:ascii="仿宋" w:eastAsia="仿宋" w:hAnsi="仿宋" w:hint="eastAsia"/>
                <w:sz w:val="28"/>
                <w:szCs w:val="28"/>
              </w:rPr>
              <w:t>、</w:t>
            </w:r>
            <w:r w:rsidRPr="00102E02">
              <w:rPr>
                <w:rFonts w:ascii="仿宋" w:eastAsia="仿宋" w:hAnsi="仿宋" w:hint="eastAsia"/>
                <w:sz w:val="28"/>
                <w:szCs w:val="28"/>
              </w:rPr>
              <w:t xml:space="preserve">仪器设备随机配置清单： </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食品重金属快速检测仪1台</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自动进样装置1套</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样品杯100只</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大米参考样3份</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无线键盘鼠标套装1套</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样品杯覆膜1000张</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压样工具1套</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样品勺1只</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洗耳球1只</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电源线1条</w:t>
            </w:r>
            <w:r>
              <w:rPr>
                <w:rFonts w:ascii="仿宋" w:eastAsia="仿宋" w:hAnsi="仿宋" w:hint="eastAsia"/>
                <w:sz w:val="28"/>
                <w:szCs w:val="28"/>
              </w:rPr>
              <w:t>。</w:t>
            </w:r>
          </w:p>
          <w:p w:rsidR="0036397F" w:rsidRPr="00102E02" w:rsidRDefault="0036397F" w:rsidP="00065197">
            <w:pPr>
              <w:spacing w:line="460" w:lineRule="exact"/>
              <w:jc w:val="left"/>
              <w:rPr>
                <w:rFonts w:ascii="仿宋" w:eastAsia="仿宋" w:hAnsi="仿宋" w:hint="eastAsia"/>
                <w:sz w:val="28"/>
                <w:szCs w:val="28"/>
              </w:rPr>
            </w:pPr>
            <w:r w:rsidRPr="00102E02">
              <w:rPr>
                <w:rFonts w:ascii="仿宋" w:eastAsia="仿宋" w:hAnsi="仿宋" w:hint="eastAsia"/>
                <w:sz w:val="28"/>
                <w:szCs w:val="28"/>
              </w:rPr>
              <w:t>维护工具1套</w:t>
            </w:r>
            <w:r>
              <w:rPr>
                <w:rFonts w:ascii="仿宋" w:eastAsia="仿宋" w:hAnsi="仿宋" w:hint="eastAsia"/>
                <w:sz w:val="28"/>
                <w:szCs w:val="28"/>
              </w:rPr>
              <w:t>。</w:t>
            </w:r>
          </w:p>
        </w:tc>
      </w:tr>
    </w:tbl>
    <w:p w:rsidR="003062E8" w:rsidRDefault="003062E8">
      <w:bookmarkStart w:id="11" w:name="_GoBack"/>
      <w:bookmarkEnd w:id="11"/>
    </w:p>
    <w:sectPr w:rsidR="00306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7F" w:rsidRDefault="0036397F" w:rsidP="0036397F">
      <w:r>
        <w:separator/>
      </w:r>
    </w:p>
  </w:endnote>
  <w:endnote w:type="continuationSeparator" w:id="0">
    <w:p w:rsidR="0036397F" w:rsidRDefault="0036397F" w:rsidP="0036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7F" w:rsidRDefault="0036397F" w:rsidP="0036397F">
      <w:r>
        <w:separator/>
      </w:r>
    </w:p>
  </w:footnote>
  <w:footnote w:type="continuationSeparator" w:id="0">
    <w:p w:rsidR="0036397F" w:rsidRDefault="0036397F" w:rsidP="0036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suff w:val="space"/>
      <w:lvlText w:val="第%2章 "/>
      <w:lvlJc w:val="right"/>
      <w:pPr>
        <w:ind w:left="576" w:hanging="576"/>
      </w:pPr>
      <w:rPr>
        <w:rFonts w:cs="Times New Roman" w:hint="default"/>
        <w:bCs w:val="0"/>
        <w:i w:val="0"/>
        <w:iCs w:val="0"/>
        <w:caps w:val="0"/>
        <w:smallCaps w:val="0"/>
        <w:outline w:val="0"/>
        <w:shadow w:val="0"/>
        <w:emboss w:val="0"/>
        <w:imprint w:val="0"/>
        <w:vanish w:val="0"/>
        <w:spacing w:val="0"/>
        <w:kern w:val="0"/>
        <w:position w:val="0"/>
        <w:sz w:val="28"/>
        <w:u w:val="none"/>
        <w:vertAlign w:val="baseline"/>
      </w:rPr>
    </w:lvl>
    <w:lvl w:ilvl="2">
      <w:start w:val="1"/>
      <w:numFmt w:val="decimal"/>
      <w:lvlText w:val="2.%3"/>
      <w:lvlJc w:val="left"/>
      <w:pPr>
        <w:tabs>
          <w:tab w:val="num" w:pos="1080"/>
        </w:tabs>
        <w:ind w:left="1080" w:hanging="720"/>
      </w:pPr>
      <w:rPr>
        <w:rFonts w:hint="eastAsia"/>
      </w:rPr>
    </w:lvl>
    <w:lvl w:ilvl="3">
      <w:start w:val="1"/>
      <w:numFmt w:val="decimal"/>
      <w:lvlText w:val="2.%4"/>
      <w:lvlJc w:val="left"/>
      <w:pPr>
        <w:tabs>
          <w:tab w:val="num" w:pos="1330"/>
        </w:tabs>
        <w:ind w:left="1330" w:hanging="864"/>
      </w:pPr>
      <w:rPr>
        <w:rFonts w:hint="eastAsia"/>
      </w:rPr>
    </w:lvl>
    <w:lvl w:ilvl="4">
      <w:start w:val="1"/>
      <w:numFmt w:val="decimal"/>
      <w:lvlText w:val="%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86"/>
    <w:rsid w:val="003062E8"/>
    <w:rsid w:val="0036397F"/>
    <w:rsid w:val="00BD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52C3FD-8AD3-48EB-8095-184F8870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7F"/>
    <w:pPr>
      <w:widowControl w:val="0"/>
      <w:jc w:val="both"/>
    </w:pPr>
    <w:rPr>
      <w:rFonts w:ascii="Times New Roman" w:eastAsia="宋体" w:hAnsi="Times New Roman" w:cs="Times New Roman"/>
      <w:szCs w:val="24"/>
    </w:rPr>
  </w:style>
  <w:style w:type="paragraph" w:styleId="2">
    <w:name w:val="heading 2"/>
    <w:basedOn w:val="a"/>
    <w:next w:val="a"/>
    <w:link w:val="20"/>
    <w:qFormat/>
    <w:rsid w:val="0036397F"/>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9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97F"/>
    <w:rPr>
      <w:sz w:val="18"/>
      <w:szCs w:val="18"/>
    </w:rPr>
  </w:style>
  <w:style w:type="paragraph" w:styleId="a5">
    <w:name w:val="footer"/>
    <w:basedOn w:val="a"/>
    <w:link w:val="a6"/>
    <w:uiPriority w:val="99"/>
    <w:unhideWhenUsed/>
    <w:rsid w:val="0036397F"/>
    <w:pPr>
      <w:tabs>
        <w:tab w:val="center" w:pos="4153"/>
        <w:tab w:val="right" w:pos="8306"/>
      </w:tabs>
      <w:snapToGrid w:val="0"/>
      <w:jc w:val="left"/>
    </w:pPr>
    <w:rPr>
      <w:sz w:val="18"/>
      <w:szCs w:val="18"/>
    </w:rPr>
  </w:style>
  <w:style w:type="character" w:customStyle="1" w:styleId="a6">
    <w:name w:val="页脚 字符"/>
    <w:basedOn w:val="a0"/>
    <w:link w:val="a5"/>
    <w:uiPriority w:val="99"/>
    <w:rsid w:val="0036397F"/>
    <w:rPr>
      <w:sz w:val="18"/>
      <w:szCs w:val="18"/>
    </w:rPr>
  </w:style>
  <w:style w:type="character" w:customStyle="1" w:styleId="20">
    <w:name w:val="标题 2 字符"/>
    <w:basedOn w:val="a0"/>
    <w:link w:val="2"/>
    <w:rsid w:val="0036397F"/>
    <w:rPr>
      <w:rFonts w:ascii="Arial" w:eastAsia="黑体" w:hAnsi="Arial" w:cs="Times New Roman"/>
      <w:b/>
      <w:kern w:val="0"/>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2020-08-31T08:19:00Z</dcterms:created>
  <dcterms:modified xsi:type="dcterms:W3CDTF">2020-08-31T08:20:00Z</dcterms:modified>
</cp:coreProperties>
</file>