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topLinePunct/>
        <w:adjustRightInd w:val="0"/>
        <w:snapToGrid w:val="0"/>
        <w:spacing w:line="600" w:lineRule="exact"/>
        <w:ind w:left="-178" w:leftChars="-85"/>
        <w:jc w:val="center"/>
        <w:rPr>
          <w:rFonts w:hint="eastAsia" w:ascii="宋体" w:hAnsi="宋体" w:cs="宋体"/>
          <w:b/>
          <w:kern w:val="0"/>
          <w:sz w:val="44"/>
          <w:szCs w:val="44"/>
        </w:rPr>
      </w:pPr>
    </w:p>
    <w:p>
      <w:pPr>
        <w:pStyle w:val="6"/>
        <w:rPr>
          <w:rFonts w:hint="eastAsia"/>
        </w:rPr>
      </w:pPr>
    </w:p>
    <w:p>
      <w:pPr>
        <w:tabs>
          <w:tab w:val="left" w:pos="360"/>
        </w:tabs>
        <w:topLinePunct/>
        <w:adjustRightInd w:val="0"/>
        <w:snapToGrid w:val="0"/>
        <w:spacing w:line="600" w:lineRule="exact"/>
        <w:ind w:left="-178" w:leftChars="-85"/>
        <w:jc w:val="center"/>
        <w:rPr>
          <w:rFonts w:hint="eastAsia" w:ascii="宋体" w:hAnsi="宋体" w:eastAsia="宋体" w:cs="宋体"/>
          <w:b/>
          <w:kern w:val="0"/>
          <w:sz w:val="44"/>
          <w:szCs w:val="44"/>
          <w:lang w:eastAsia="zh-CN"/>
        </w:rPr>
      </w:pPr>
      <w:r>
        <w:rPr>
          <w:rFonts w:hint="eastAsia" w:ascii="宋体" w:hAnsi="宋体" w:cs="宋体"/>
          <w:b/>
          <w:kern w:val="0"/>
          <w:sz w:val="48"/>
          <w:szCs w:val="48"/>
          <w:lang w:eastAsia="zh-CN"/>
        </w:rPr>
        <w:t>永宁县中医医院污水在线监测设备采购项目</w:t>
      </w:r>
    </w:p>
    <w:p>
      <w:pPr>
        <w:rPr>
          <w:rFonts w:hint="eastAsia" w:ascii="宋体" w:hAnsi="宋体" w:cs="宋体"/>
          <w:b/>
          <w:sz w:val="72"/>
          <w:szCs w:val="21"/>
        </w:rPr>
      </w:pPr>
    </w:p>
    <w:p>
      <w:pPr>
        <w:rPr>
          <w:rFonts w:hint="eastAsia" w:ascii="宋体" w:hAnsi="宋体" w:cs="宋体"/>
          <w:b/>
          <w:sz w:val="72"/>
          <w:szCs w:val="21"/>
        </w:rPr>
      </w:pPr>
    </w:p>
    <w:p>
      <w:pPr>
        <w:spacing w:before="120" w:beforeLines="50" w:after="120" w:afterLines="50" w:line="276" w:lineRule="auto"/>
        <w:jc w:val="center"/>
        <w:rPr>
          <w:rFonts w:hint="eastAsia" w:ascii="宋体" w:hAnsi="宋体" w:cs="宋体"/>
          <w:b/>
          <w:sz w:val="72"/>
          <w:szCs w:val="21"/>
        </w:rPr>
      </w:pPr>
      <w:r>
        <w:rPr>
          <w:rFonts w:hint="eastAsia" w:ascii="宋体" w:hAnsi="宋体" w:cs="宋体"/>
          <w:b/>
          <w:sz w:val="72"/>
          <w:szCs w:val="21"/>
        </w:rPr>
        <w:t>招 标 文 件</w:t>
      </w:r>
    </w:p>
    <w:p>
      <w:pPr>
        <w:pStyle w:val="6"/>
        <w:rPr>
          <w:rFonts w:hint="eastAsia" w:ascii="宋体" w:hAnsi="宋体" w:cs="宋体"/>
          <w:b/>
          <w:sz w:val="72"/>
          <w:szCs w:val="21"/>
        </w:rPr>
      </w:pPr>
    </w:p>
    <w:p>
      <w:pPr>
        <w:rPr>
          <w:rFonts w:hint="eastAsia"/>
        </w:rPr>
      </w:pPr>
    </w:p>
    <w:p>
      <w:pPr>
        <w:spacing w:before="120" w:beforeLines="50" w:after="120" w:afterLines="50" w:line="360" w:lineRule="auto"/>
        <w:ind w:firstLine="3358" w:firstLineChars="1100"/>
        <w:jc w:val="both"/>
        <w:rPr>
          <w:rFonts w:hint="eastAsia" w:ascii="宋体" w:hAnsi="宋体" w:eastAsia="宋体" w:cs="宋体"/>
          <w:b/>
          <w:bCs/>
          <w:spacing w:val="-8"/>
          <w:sz w:val="32"/>
          <w:szCs w:val="32"/>
          <w:lang w:val="en-US" w:eastAsia="zh-CN"/>
        </w:rPr>
      </w:pPr>
      <w:r>
        <w:rPr>
          <w:rFonts w:hint="eastAsia" w:ascii="宋体" w:hAnsi="宋体" w:cs="宋体"/>
          <w:b/>
          <w:bCs/>
          <w:spacing w:val="-8"/>
          <w:sz w:val="32"/>
          <w:szCs w:val="32"/>
        </w:rPr>
        <w:t>采购编号:</w:t>
      </w:r>
      <w:r>
        <w:rPr>
          <w:rFonts w:hint="eastAsia" w:ascii="宋体" w:hAnsi="宋体" w:cs="宋体"/>
          <w:color w:val="FF0000"/>
        </w:rPr>
        <w:t xml:space="preserve"> </w:t>
      </w:r>
      <w:r>
        <w:rPr>
          <w:rFonts w:hint="eastAsia" w:ascii="宋体" w:hAnsi="宋体" w:cs="宋体"/>
          <w:b/>
          <w:bCs/>
          <w:spacing w:val="-8"/>
          <w:sz w:val="32"/>
          <w:szCs w:val="32"/>
          <w:lang w:val="en-US" w:eastAsia="zh-CN"/>
        </w:rPr>
        <w:t xml:space="preserve"> HXCG-ZC2021024</w:t>
      </w:r>
    </w:p>
    <w:p>
      <w:pPr>
        <w:spacing w:before="120" w:beforeLines="50" w:after="120" w:afterLines="50" w:line="360" w:lineRule="auto"/>
        <w:jc w:val="both"/>
        <w:rPr>
          <w:rFonts w:hint="eastAsia" w:ascii="宋体" w:hAnsi="宋体" w:cs="宋体"/>
          <w:b/>
          <w:sz w:val="32"/>
          <w:szCs w:val="32"/>
        </w:rPr>
      </w:pPr>
    </w:p>
    <w:p>
      <w:pPr>
        <w:pStyle w:val="6"/>
        <w:rPr>
          <w:rFonts w:hint="eastAsia"/>
        </w:rPr>
      </w:pPr>
    </w:p>
    <w:p>
      <w:pPr>
        <w:spacing w:before="120" w:beforeLines="50" w:after="120" w:afterLines="50" w:line="276" w:lineRule="auto"/>
        <w:rPr>
          <w:rFonts w:hint="eastAsia" w:ascii="宋体" w:hAnsi="宋体" w:cs="宋体"/>
          <w:b/>
          <w:bCs/>
          <w:spacing w:val="-8"/>
          <w:sz w:val="32"/>
          <w:szCs w:val="21"/>
        </w:rPr>
      </w:pPr>
    </w:p>
    <w:p>
      <w:pPr>
        <w:spacing w:before="120" w:beforeLines="50" w:after="120" w:afterLines="50" w:line="276" w:lineRule="auto"/>
        <w:ind w:firstLine="1221" w:firstLineChars="400"/>
        <w:rPr>
          <w:rFonts w:hint="eastAsia" w:ascii="宋体" w:hAnsi="宋体" w:eastAsia="宋体" w:cs="宋体"/>
          <w:b/>
          <w:bCs w:val="0"/>
          <w:color w:val="auto"/>
          <w:kern w:val="0"/>
          <w:sz w:val="28"/>
          <w:szCs w:val="28"/>
          <w:highlight w:val="none"/>
          <w:u w:val="single"/>
          <w:lang w:val="en-US" w:eastAsia="zh-CN" w:bidi="ar-SA"/>
        </w:rPr>
      </w:pPr>
      <w:r>
        <w:rPr>
          <w:rFonts w:hint="eastAsia" w:ascii="宋体" w:hAnsi="宋体" w:cs="宋体"/>
          <w:b/>
          <w:bCs/>
          <w:spacing w:val="-8"/>
          <w:sz w:val="32"/>
          <w:szCs w:val="21"/>
        </w:rPr>
        <w:t>采</w:t>
      </w:r>
      <w:r>
        <w:rPr>
          <w:rFonts w:hint="eastAsia" w:ascii="宋体" w:hAnsi="宋体" w:cs="宋体"/>
          <w:b/>
          <w:bCs/>
          <w:spacing w:val="-8"/>
          <w:sz w:val="32"/>
          <w:szCs w:val="21"/>
          <w:lang w:val="en-US" w:eastAsia="zh-CN"/>
        </w:rPr>
        <w:t xml:space="preserve"> </w:t>
      </w:r>
      <w:r>
        <w:rPr>
          <w:rFonts w:hint="eastAsia" w:ascii="宋体" w:hAnsi="宋体" w:cs="宋体"/>
          <w:b/>
          <w:bCs/>
          <w:spacing w:val="-8"/>
          <w:sz w:val="32"/>
          <w:szCs w:val="21"/>
        </w:rPr>
        <w:t>购</w:t>
      </w:r>
      <w:r>
        <w:rPr>
          <w:rFonts w:hint="eastAsia" w:ascii="宋体" w:hAnsi="宋体" w:cs="宋体"/>
          <w:b/>
          <w:bCs/>
          <w:spacing w:val="-8"/>
          <w:sz w:val="32"/>
          <w:szCs w:val="21"/>
          <w:lang w:val="en-US" w:eastAsia="zh-CN"/>
        </w:rPr>
        <w:t xml:space="preserve"> </w:t>
      </w:r>
      <w:r>
        <w:rPr>
          <w:rFonts w:hint="eastAsia" w:ascii="宋体" w:hAnsi="宋体" w:cs="宋体"/>
          <w:b/>
          <w:bCs/>
          <w:spacing w:val="-8"/>
          <w:sz w:val="32"/>
          <w:szCs w:val="21"/>
        </w:rPr>
        <w:t>人（盖章）：</w:t>
      </w:r>
      <w:r>
        <w:rPr>
          <w:rFonts w:hint="eastAsia" w:ascii="宋体" w:hAnsi="宋体" w:eastAsia="宋体" w:cs="宋体"/>
          <w:b/>
          <w:bCs w:val="0"/>
          <w:color w:val="auto"/>
          <w:kern w:val="0"/>
          <w:sz w:val="28"/>
          <w:szCs w:val="28"/>
          <w:highlight w:val="none"/>
          <w:u w:val="single"/>
          <w:lang w:val="en-US" w:eastAsia="zh-CN" w:bidi="ar-SA"/>
        </w:rPr>
        <w:t>永宁县中医医院</w:t>
      </w:r>
      <w:r>
        <w:rPr>
          <w:rFonts w:hint="eastAsia" w:ascii="宋体" w:hAnsi="宋体" w:eastAsia="宋体" w:cs="宋体"/>
          <w:b/>
          <w:bCs w:val="0"/>
          <w:color w:val="auto"/>
          <w:kern w:val="0"/>
          <w:sz w:val="28"/>
          <w:szCs w:val="28"/>
          <w:highlight w:val="none"/>
          <w:u w:val="single"/>
          <w:lang w:val="en-US" w:eastAsia="zh-CN" w:bidi="ar-SA"/>
        </w:rPr>
        <w:tab/>
      </w:r>
      <w:r>
        <w:rPr>
          <w:rFonts w:hint="eastAsia" w:ascii="宋体" w:hAnsi="宋体" w:eastAsia="宋体" w:cs="宋体"/>
          <w:b/>
          <w:bCs w:val="0"/>
          <w:color w:val="auto"/>
          <w:kern w:val="0"/>
          <w:sz w:val="28"/>
          <w:szCs w:val="28"/>
          <w:highlight w:val="none"/>
          <w:u w:val="single"/>
          <w:lang w:val="en-US" w:eastAsia="zh-CN" w:bidi="ar-SA"/>
        </w:rPr>
        <w:tab/>
      </w:r>
      <w:r>
        <w:rPr>
          <w:rFonts w:hint="eastAsia" w:ascii="宋体" w:hAnsi="宋体" w:eastAsia="宋体" w:cs="宋体"/>
          <w:b/>
          <w:bCs w:val="0"/>
          <w:color w:val="auto"/>
          <w:kern w:val="0"/>
          <w:sz w:val="28"/>
          <w:szCs w:val="28"/>
          <w:highlight w:val="none"/>
          <w:u w:val="single"/>
          <w:lang w:val="en-US" w:eastAsia="zh-CN" w:bidi="ar-SA"/>
        </w:rPr>
        <w:t xml:space="preserve">            </w:t>
      </w:r>
    </w:p>
    <w:p>
      <w:pPr>
        <w:spacing w:before="120" w:beforeLines="50" w:after="120" w:afterLines="50" w:line="276" w:lineRule="auto"/>
        <w:ind w:firstLine="1221" w:firstLineChars="400"/>
        <w:rPr>
          <w:rFonts w:hint="eastAsia" w:ascii="宋体" w:hAnsi="宋体" w:cs="宋体"/>
          <w:b/>
          <w:bCs/>
          <w:spacing w:val="-8"/>
          <w:sz w:val="32"/>
          <w:szCs w:val="21"/>
        </w:rPr>
      </w:pPr>
      <w:r>
        <w:rPr>
          <w:rFonts w:hint="eastAsia" w:ascii="宋体" w:hAnsi="宋体" w:cs="宋体"/>
          <w:b/>
          <w:bCs/>
          <w:spacing w:val="-8"/>
          <w:sz w:val="32"/>
          <w:szCs w:val="21"/>
        </w:rPr>
        <w:tab/>
      </w:r>
    </w:p>
    <w:p>
      <w:pPr>
        <w:spacing w:before="120" w:beforeLines="50" w:after="120" w:afterLines="50" w:line="276" w:lineRule="auto"/>
        <w:ind w:firstLine="1221" w:firstLineChars="400"/>
        <w:rPr>
          <w:rFonts w:hint="eastAsia" w:ascii="宋体" w:hAnsi="宋体" w:eastAsia="宋体" w:cs="宋体"/>
          <w:b/>
          <w:bCs w:val="0"/>
          <w:color w:val="auto"/>
          <w:kern w:val="0"/>
          <w:sz w:val="28"/>
          <w:szCs w:val="28"/>
          <w:highlight w:val="none"/>
          <w:u w:val="single"/>
          <w:lang w:val="en-US" w:eastAsia="zh-CN" w:bidi="ar-SA"/>
        </w:rPr>
      </w:pPr>
      <w:r>
        <w:rPr>
          <w:rFonts w:hint="eastAsia" w:ascii="宋体" w:hAnsi="宋体" w:cs="宋体"/>
          <w:b/>
          <w:bCs/>
          <w:spacing w:val="-8"/>
          <w:sz w:val="32"/>
          <w:szCs w:val="21"/>
        </w:rPr>
        <w:t>代理机构（盖章）：</w:t>
      </w:r>
      <w:r>
        <w:rPr>
          <w:rFonts w:hint="eastAsia" w:ascii="宋体" w:hAnsi="宋体" w:eastAsia="宋体" w:cs="宋体"/>
          <w:b/>
          <w:bCs w:val="0"/>
          <w:color w:val="auto"/>
          <w:kern w:val="0"/>
          <w:sz w:val="28"/>
          <w:szCs w:val="28"/>
          <w:highlight w:val="none"/>
          <w:u w:val="single"/>
          <w:lang w:val="en-US" w:eastAsia="zh-CN" w:bidi="ar-SA"/>
        </w:rPr>
        <w:t xml:space="preserve">华夏晨光（宁夏）工程咨询有限公司   </w:t>
      </w:r>
    </w:p>
    <w:p>
      <w:pPr>
        <w:pStyle w:val="4"/>
        <w:rPr>
          <w:rFonts w:hint="default"/>
          <w:lang w:val="en-US"/>
        </w:rPr>
      </w:pPr>
    </w:p>
    <w:p>
      <w:pPr>
        <w:spacing w:before="120" w:beforeLines="50" w:after="120" w:afterLines="50" w:line="276" w:lineRule="auto"/>
        <w:ind w:firstLine="299" w:firstLineChars="98"/>
        <w:rPr>
          <w:rFonts w:hint="eastAsia"/>
        </w:rPr>
      </w:pPr>
      <w:r>
        <w:rPr>
          <w:rFonts w:hint="eastAsia" w:ascii="宋体" w:hAnsi="宋体" w:cs="宋体"/>
          <w:b/>
          <w:bCs/>
          <w:spacing w:val="-8"/>
          <w:sz w:val="32"/>
          <w:szCs w:val="21"/>
        </w:rPr>
        <w:t xml:space="preserve">                       </w:t>
      </w:r>
    </w:p>
    <w:p>
      <w:pPr>
        <w:spacing w:line="360" w:lineRule="exact"/>
        <w:ind w:firstLine="299" w:firstLineChars="98"/>
        <w:jc w:val="center"/>
        <w:rPr>
          <w:rFonts w:hint="eastAsia" w:ascii="宋体" w:hAnsi="宋体" w:cs="宋体"/>
          <w:b/>
          <w:bCs/>
          <w:spacing w:val="-8"/>
          <w:sz w:val="32"/>
          <w:szCs w:val="21"/>
        </w:rPr>
      </w:pPr>
      <w:r>
        <w:rPr>
          <w:rFonts w:hint="eastAsia" w:ascii="宋体" w:hAnsi="宋体" w:cs="宋体"/>
          <w:b/>
          <w:bCs/>
          <w:spacing w:val="-8"/>
          <w:sz w:val="32"/>
          <w:szCs w:val="21"/>
        </w:rPr>
        <w:t>202</w:t>
      </w:r>
      <w:r>
        <w:rPr>
          <w:rFonts w:hint="eastAsia" w:ascii="宋体" w:hAnsi="宋体" w:cs="宋体"/>
          <w:b/>
          <w:bCs/>
          <w:spacing w:val="-8"/>
          <w:sz w:val="32"/>
          <w:szCs w:val="21"/>
          <w:lang w:val="en-US" w:eastAsia="zh-CN"/>
        </w:rPr>
        <w:t>1</w:t>
      </w:r>
      <w:r>
        <w:rPr>
          <w:rFonts w:hint="eastAsia" w:ascii="宋体" w:hAnsi="宋体" w:cs="宋体"/>
          <w:b/>
          <w:bCs/>
          <w:spacing w:val="-8"/>
          <w:sz w:val="32"/>
          <w:szCs w:val="21"/>
        </w:rPr>
        <w:t>年</w:t>
      </w:r>
      <w:r>
        <w:rPr>
          <w:rFonts w:hint="eastAsia" w:ascii="宋体" w:hAnsi="宋体" w:cs="宋体"/>
          <w:b/>
          <w:bCs/>
          <w:spacing w:val="-8"/>
          <w:sz w:val="32"/>
          <w:szCs w:val="21"/>
          <w:lang w:val="en-US" w:eastAsia="zh-CN"/>
        </w:rPr>
        <w:t xml:space="preserve"> 7</w:t>
      </w:r>
      <w:r>
        <w:rPr>
          <w:rFonts w:hint="eastAsia" w:ascii="宋体" w:hAnsi="宋体" w:cs="宋体"/>
          <w:b/>
          <w:bCs/>
          <w:spacing w:val="-8"/>
          <w:sz w:val="32"/>
          <w:szCs w:val="21"/>
        </w:rPr>
        <w:t>月</w:t>
      </w:r>
    </w:p>
    <w:p>
      <w:pPr>
        <w:snapToGrid w:val="0"/>
        <w:spacing w:before="120" w:beforeLines="50" w:after="120" w:afterLines="50" w:line="276" w:lineRule="auto"/>
        <w:jc w:val="both"/>
        <w:rPr>
          <w:rFonts w:hint="eastAsia" w:ascii="宋体" w:hAnsi="宋体" w:cs="宋体"/>
          <w:b/>
          <w:bCs/>
          <w:sz w:val="36"/>
          <w:szCs w:val="22"/>
        </w:rPr>
        <w:sectPr>
          <w:headerReference r:id="rId4" w:type="default"/>
          <w:footerReference r:id="rId5" w:type="default"/>
          <w:pgSz w:w="11906" w:h="16838"/>
          <w:pgMar w:top="1327" w:right="629" w:bottom="1100" w:left="686" w:header="851" w:footer="992" w:gutter="0"/>
          <w:cols w:space="720" w:num="1"/>
          <w:docGrid w:linePitch="312" w:charSpace="0"/>
        </w:sectPr>
      </w:pPr>
      <w:bookmarkStart w:id="0" w:name="_Toc71968689"/>
      <w:bookmarkStart w:id="1" w:name="_Toc71967765"/>
      <w:bookmarkStart w:id="2" w:name="_Toc71967996"/>
      <w:bookmarkStart w:id="3" w:name="_Toc71968182"/>
      <w:bookmarkStart w:id="4" w:name="_Toc177177835"/>
      <w:bookmarkStart w:id="5" w:name="_Toc176668972"/>
      <w:bookmarkStart w:id="6" w:name="_Toc71881263"/>
      <w:bookmarkStart w:id="7" w:name="_Toc71968884"/>
      <w:bookmarkStart w:id="8" w:name="_Toc82222708"/>
    </w:p>
    <w:p>
      <w:pPr>
        <w:snapToGrid w:val="0"/>
        <w:spacing w:before="120" w:beforeLines="50" w:after="120" w:afterLines="50" w:line="276" w:lineRule="auto"/>
        <w:jc w:val="center"/>
        <w:rPr>
          <w:rFonts w:hint="eastAsia" w:ascii="宋体" w:hAnsi="宋体" w:cs="宋体"/>
          <w:b/>
          <w:bCs/>
          <w:sz w:val="44"/>
          <w:szCs w:val="44"/>
        </w:rPr>
      </w:pPr>
      <w:r>
        <w:rPr>
          <w:rFonts w:hint="eastAsia" w:ascii="宋体" w:hAnsi="宋体" w:cs="宋体"/>
          <w:b/>
          <w:bCs/>
          <w:sz w:val="44"/>
          <w:szCs w:val="44"/>
        </w:rPr>
        <w:t>目   录</w:t>
      </w:r>
    </w:p>
    <w:p>
      <w:pPr>
        <w:pStyle w:val="6"/>
        <w:rPr>
          <w:rFonts w:hint="eastAsia"/>
        </w:rPr>
      </w:pPr>
    </w:p>
    <w:p>
      <w:pPr>
        <w:pStyle w:val="41"/>
        <w:tabs>
          <w:tab w:val="right" w:leader="dot" w:pos="9736"/>
        </w:tabs>
        <w:spacing w:line="360" w:lineRule="auto"/>
        <w:rPr>
          <w:rFonts w:hint="eastAsia" w:ascii="宋体" w:hAnsi="宋体" w:cs="宋体"/>
          <w:b w:val="0"/>
          <w:bCs w:val="0"/>
          <w:caps w:val="0"/>
          <w:sz w:val="22"/>
          <w:szCs w:val="24"/>
        </w:rPr>
      </w:pPr>
      <w:r>
        <w:rPr>
          <w:rFonts w:hint="eastAsia" w:ascii="宋体" w:hAnsi="宋体" w:cs="宋体"/>
          <w:b w:val="0"/>
          <w:bCs w:val="0"/>
          <w:sz w:val="22"/>
          <w:szCs w:val="22"/>
        </w:rPr>
        <w:fldChar w:fldCharType="begin"/>
      </w:r>
      <w:r>
        <w:rPr>
          <w:rFonts w:hint="eastAsia" w:ascii="宋体" w:hAnsi="宋体" w:cs="宋体"/>
          <w:b w:val="0"/>
          <w:bCs w:val="0"/>
          <w:sz w:val="22"/>
          <w:szCs w:val="22"/>
        </w:rPr>
        <w:instrText xml:space="preserve"> TOC \o "1-2" \h \z \u </w:instrText>
      </w:r>
      <w:r>
        <w:rPr>
          <w:rFonts w:hint="eastAsia" w:ascii="宋体" w:hAnsi="宋体" w:cs="宋体"/>
          <w:b w:val="0"/>
          <w:bCs w:val="0"/>
          <w:sz w:val="22"/>
          <w:szCs w:val="22"/>
        </w:rPr>
        <w:fldChar w:fldCharType="separate"/>
      </w:r>
      <w:r>
        <w:rPr>
          <w:rFonts w:hint="eastAsia" w:ascii="宋体" w:hAnsi="宋体" w:cs="宋体"/>
          <w:sz w:val="21"/>
          <w:szCs w:val="21"/>
        </w:rPr>
        <w:fldChar w:fldCharType="begin"/>
      </w:r>
      <w:r>
        <w:rPr>
          <w:rStyle w:val="70"/>
          <w:rFonts w:ascii="宋体" w:hAnsi="宋体" w:cs="宋体"/>
          <w:color w:val="auto"/>
          <w:sz w:val="21"/>
          <w:szCs w:val="21"/>
        </w:rPr>
        <w:instrText xml:space="preserve"> </w:instrText>
      </w:r>
      <w:r>
        <w:rPr>
          <w:rFonts w:hint="eastAsia" w:ascii="宋体" w:hAnsi="宋体" w:cs="宋体"/>
          <w:sz w:val="21"/>
          <w:szCs w:val="21"/>
        </w:rPr>
        <w:instrText xml:space="preserve">HYPERLINK \l "_Toc462750975"</w:instrText>
      </w:r>
      <w:r>
        <w:rPr>
          <w:rStyle w:val="70"/>
          <w:rFonts w:ascii="宋体" w:hAnsi="宋体" w:cs="宋体"/>
          <w:color w:val="auto"/>
          <w:sz w:val="21"/>
          <w:szCs w:val="21"/>
        </w:rPr>
        <w:instrText xml:space="preserve"> </w:instrText>
      </w:r>
      <w:r>
        <w:rPr>
          <w:rFonts w:hint="eastAsia" w:ascii="宋体" w:hAnsi="宋体" w:cs="宋体"/>
          <w:sz w:val="21"/>
          <w:szCs w:val="21"/>
        </w:rPr>
        <w:fldChar w:fldCharType="separate"/>
      </w:r>
      <w:r>
        <w:rPr>
          <w:rFonts w:hint="eastAsia" w:ascii="宋体" w:hAnsi="宋体" w:cs="宋体"/>
          <w:sz w:val="21"/>
          <w:szCs w:val="21"/>
        </w:rPr>
        <w:t>公开招标公告</w:t>
      </w:r>
      <w:r>
        <w:rPr>
          <w:rFonts w:hint="eastAsia" w:ascii="宋体" w:hAnsi="宋体" w:cs="宋体"/>
          <w:sz w:val="21"/>
          <w:szCs w:val="21"/>
        </w:rPr>
        <w:tab/>
      </w:r>
      <w:r>
        <w:rPr>
          <w:rFonts w:hint="eastAsia" w:ascii="宋体" w:hAnsi="宋体" w:cs="宋体"/>
          <w:sz w:val="21"/>
          <w:szCs w:val="21"/>
        </w:rPr>
        <w:t>2</w:t>
      </w:r>
      <w:r>
        <w:rPr>
          <w:rFonts w:hint="eastAsia" w:ascii="宋体" w:hAnsi="宋体" w:cs="宋体"/>
          <w:sz w:val="21"/>
          <w:szCs w:val="21"/>
        </w:rPr>
        <w:fldChar w:fldCharType="end"/>
      </w:r>
    </w:p>
    <w:p>
      <w:pPr>
        <w:pStyle w:val="41"/>
        <w:tabs>
          <w:tab w:val="right" w:leader="dot" w:pos="9736"/>
        </w:tabs>
        <w:spacing w:line="360" w:lineRule="auto"/>
        <w:rPr>
          <w:rFonts w:hint="eastAsia" w:ascii="宋体" w:hAnsi="宋体" w:cs="宋体"/>
          <w:b w:val="0"/>
          <w:bCs w:val="0"/>
          <w:caps w:val="0"/>
          <w:sz w:val="22"/>
          <w:szCs w:val="24"/>
        </w:rPr>
      </w:pPr>
      <w:r>
        <w:rPr>
          <w:rFonts w:hint="eastAsia" w:ascii="宋体" w:hAnsi="宋体" w:cs="宋体"/>
          <w:sz w:val="21"/>
          <w:szCs w:val="21"/>
        </w:rPr>
        <w:fldChar w:fldCharType="begin"/>
      </w:r>
      <w:r>
        <w:rPr>
          <w:rStyle w:val="70"/>
          <w:rFonts w:ascii="宋体" w:hAnsi="宋体" w:cs="宋体"/>
          <w:color w:val="auto"/>
          <w:sz w:val="21"/>
          <w:szCs w:val="21"/>
        </w:rPr>
        <w:instrText xml:space="preserve"> </w:instrText>
      </w:r>
      <w:r>
        <w:rPr>
          <w:rFonts w:hint="eastAsia" w:ascii="宋体" w:hAnsi="宋体" w:cs="宋体"/>
          <w:sz w:val="21"/>
          <w:szCs w:val="21"/>
        </w:rPr>
        <w:instrText xml:space="preserve">HYPERLINK \l "_Toc462750976"</w:instrText>
      </w:r>
      <w:r>
        <w:rPr>
          <w:rStyle w:val="70"/>
          <w:rFonts w:ascii="宋体" w:hAnsi="宋体" w:cs="宋体"/>
          <w:color w:val="auto"/>
          <w:sz w:val="21"/>
          <w:szCs w:val="21"/>
        </w:rPr>
        <w:instrText xml:space="preserve"> </w:instrText>
      </w:r>
      <w:r>
        <w:rPr>
          <w:rFonts w:hint="eastAsia" w:ascii="宋体" w:hAnsi="宋体" w:cs="宋体"/>
          <w:sz w:val="21"/>
          <w:szCs w:val="21"/>
        </w:rPr>
        <w:fldChar w:fldCharType="separate"/>
      </w:r>
      <w:r>
        <w:rPr>
          <w:rStyle w:val="70"/>
          <w:rFonts w:ascii="宋体" w:hAnsi="宋体" w:cs="宋体"/>
          <w:color w:val="auto"/>
          <w:sz w:val="21"/>
          <w:szCs w:val="21"/>
        </w:rPr>
        <w:t>一、投标人须知前附表</w:t>
      </w:r>
      <w:r>
        <w:rPr>
          <w:rFonts w:hint="eastAsia" w:ascii="宋体" w:hAnsi="宋体" w:cs="宋体"/>
          <w:sz w:val="21"/>
          <w:szCs w:val="21"/>
        </w:rPr>
        <w:tab/>
      </w:r>
      <w:r>
        <w:rPr>
          <w:rFonts w:hint="eastAsia" w:ascii="宋体" w:hAnsi="宋体" w:cs="宋体"/>
          <w:sz w:val="21"/>
          <w:szCs w:val="21"/>
        </w:rPr>
        <w:t>5</w:t>
      </w:r>
      <w:r>
        <w:rPr>
          <w:rFonts w:hint="eastAsia" w:ascii="宋体" w:hAnsi="宋体" w:cs="宋体"/>
          <w:sz w:val="21"/>
          <w:szCs w:val="21"/>
        </w:rPr>
        <w:fldChar w:fldCharType="end"/>
      </w:r>
    </w:p>
    <w:p>
      <w:pPr>
        <w:pStyle w:val="41"/>
        <w:tabs>
          <w:tab w:val="right" w:leader="dot" w:pos="9736"/>
        </w:tabs>
        <w:spacing w:line="360" w:lineRule="auto"/>
        <w:rPr>
          <w:rFonts w:hint="eastAsia" w:ascii="宋体" w:hAnsi="宋体" w:cs="宋体"/>
          <w:b w:val="0"/>
          <w:bCs w:val="0"/>
          <w:caps w:val="0"/>
          <w:sz w:val="22"/>
          <w:szCs w:val="24"/>
        </w:rPr>
      </w:pPr>
      <w:r>
        <w:rPr>
          <w:rFonts w:hint="eastAsia" w:ascii="宋体" w:hAnsi="宋体" w:cs="宋体"/>
          <w:sz w:val="21"/>
          <w:szCs w:val="21"/>
        </w:rPr>
        <w:fldChar w:fldCharType="begin"/>
      </w:r>
      <w:r>
        <w:rPr>
          <w:rStyle w:val="70"/>
          <w:rFonts w:ascii="宋体" w:hAnsi="宋体" w:cs="宋体"/>
          <w:color w:val="auto"/>
          <w:sz w:val="21"/>
          <w:szCs w:val="21"/>
        </w:rPr>
        <w:instrText xml:space="preserve"> </w:instrText>
      </w:r>
      <w:r>
        <w:rPr>
          <w:rFonts w:hint="eastAsia" w:ascii="宋体" w:hAnsi="宋体" w:cs="宋体"/>
          <w:sz w:val="21"/>
          <w:szCs w:val="21"/>
        </w:rPr>
        <w:instrText xml:space="preserve">HYPERLINK \l "_Toc462750977"</w:instrText>
      </w:r>
      <w:r>
        <w:rPr>
          <w:rStyle w:val="70"/>
          <w:rFonts w:ascii="宋体" w:hAnsi="宋体" w:cs="宋体"/>
          <w:color w:val="auto"/>
          <w:sz w:val="21"/>
          <w:szCs w:val="21"/>
        </w:rPr>
        <w:instrText xml:space="preserve"> </w:instrText>
      </w:r>
      <w:r>
        <w:rPr>
          <w:rFonts w:hint="eastAsia" w:ascii="宋体" w:hAnsi="宋体" w:cs="宋体"/>
          <w:sz w:val="21"/>
          <w:szCs w:val="21"/>
        </w:rPr>
        <w:fldChar w:fldCharType="separate"/>
      </w:r>
      <w:r>
        <w:rPr>
          <w:rStyle w:val="70"/>
          <w:rFonts w:ascii="宋体" w:hAnsi="宋体" w:cs="宋体"/>
          <w:color w:val="auto"/>
          <w:sz w:val="21"/>
          <w:szCs w:val="21"/>
        </w:rPr>
        <w:t>二、投标人须知</w:t>
      </w:r>
      <w:r>
        <w:rPr>
          <w:rFonts w:hint="eastAsia" w:ascii="宋体" w:hAnsi="宋体" w:cs="宋体"/>
          <w:sz w:val="21"/>
          <w:szCs w:val="21"/>
        </w:rPr>
        <w:tab/>
      </w:r>
      <w:r>
        <w:rPr>
          <w:rFonts w:hint="eastAsia" w:ascii="宋体" w:hAnsi="宋体" w:cs="宋体"/>
          <w:sz w:val="21"/>
          <w:szCs w:val="21"/>
          <w:lang w:val="en-US" w:eastAsia="zh-CN"/>
        </w:rPr>
        <w:t>9</w:t>
      </w:r>
      <w:r>
        <w:rPr>
          <w:rFonts w:hint="eastAsia" w:ascii="宋体" w:hAnsi="宋体" w:cs="宋体"/>
          <w:sz w:val="21"/>
          <w:szCs w:val="21"/>
        </w:rPr>
        <w:fldChar w:fldCharType="end"/>
      </w:r>
    </w:p>
    <w:p>
      <w:pPr>
        <w:pStyle w:val="51"/>
        <w:tabs>
          <w:tab w:val="right" w:leader="dot" w:pos="9736"/>
        </w:tabs>
        <w:spacing w:line="360" w:lineRule="auto"/>
        <w:rPr>
          <w:rFonts w:hint="eastAsia" w:ascii="宋体" w:hAnsi="宋体" w:cs="宋体"/>
          <w:smallCaps w:val="0"/>
          <w:sz w:val="22"/>
          <w:szCs w:val="24"/>
        </w:rPr>
      </w:pPr>
      <w:r>
        <w:rPr>
          <w:rFonts w:hint="eastAsia" w:ascii="宋体" w:hAnsi="宋体" w:cs="宋体"/>
          <w:sz w:val="21"/>
          <w:szCs w:val="21"/>
        </w:rPr>
        <w:fldChar w:fldCharType="begin"/>
      </w:r>
      <w:r>
        <w:rPr>
          <w:rStyle w:val="70"/>
          <w:rFonts w:ascii="宋体" w:hAnsi="宋体" w:cs="宋体"/>
          <w:color w:val="auto"/>
          <w:sz w:val="21"/>
          <w:szCs w:val="21"/>
        </w:rPr>
        <w:instrText xml:space="preserve"> </w:instrText>
      </w:r>
      <w:r>
        <w:rPr>
          <w:rFonts w:hint="eastAsia" w:ascii="宋体" w:hAnsi="宋体" w:cs="宋体"/>
          <w:sz w:val="21"/>
          <w:szCs w:val="21"/>
        </w:rPr>
        <w:instrText xml:space="preserve">HYPERLINK \l "_Toc462750978"</w:instrText>
      </w:r>
      <w:r>
        <w:rPr>
          <w:rStyle w:val="70"/>
          <w:rFonts w:ascii="宋体" w:hAnsi="宋体" w:cs="宋体"/>
          <w:color w:val="auto"/>
          <w:sz w:val="21"/>
          <w:szCs w:val="21"/>
        </w:rPr>
        <w:instrText xml:space="preserve"> </w:instrText>
      </w:r>
      <w:r>
        <w:rPr>
          <w:rFonts w:hint="eastAsia" w:ascii="宋体" w:hAnsi="宋体" w:cs="宋体"/>
          <w:sz w:val="21"/>
          <w:szCs w:val="21"/>
        </w:rPr>
        <w:fldChar w:fldCharType="separate"/>
      </w:r>
      <w:r>
        <w:rPr>
          <w:rStyle w:val="70"/>
          <w:rFonts w:ascii="宋体" w:hAnsi="宋体" w:cs="宋体"/>
          <w:color w:val="auto"/>
          <w:sz w:val="21"/>
          <w:szCs w:val="21"/>
        </w:rPr>
        <w:t>（一）总则</w:t>
      </w:r>
      <w:r>
        <w:rPr>
          <w:rFonts w:hint="eastAsia" w:ascii="宋体" w:hAnsi="宋体" w:cs="宋体"/>
          <w:sz w:val="21"/>
          <w:szCs w:val="21"/>
        </w:rPr>
        <w:tab/>
      </w:r>
      <w:r>
        <w:rPr>
          <w:rFonts w:hint="eastAsia" w:ascii="宋体" w:hAnsi="宋体" w:cs="宋体"/>
          <w:sz w:val="21"/>
          <w:szCs w:val="21"/>
          <w:lang w:val="en-US" w:eastAsia="zh-CN"/>
        </w:rPr>
        <w:t>9</w:t>
      </w:r>
      <w:r>
        <w:rPr>
          <w:rFonts w:hint="eastAsia" w:ascii="宋体" w:hAnsi="宋体" w:cs="宋体"/>
          <w:sz w:val="21"/>
          <w:szCs w:val="21"/>
        </w:rPr>
        <w:fldChar w:fldCharType="end"/>
      </w:r>
    </w:p>
    <w:p>
      <w:pPr>
        <w:pStyle w:val="51"/>
        <w:tabs>
          <w:tab w:val="right" w:leader="dot" w:pos="9736"/>
        </w:tabs>
        <w:spacing w:line="360" w:lineRule="auto"/>
        <w:rPr>
          <w:rFonts w:hint="eastAsia" w:ascii="宋体" w:hAnsi="宋体" w:cs="宋体"/>
          <w:smallCaps w:val="0"/>
          <w:sz w:val="22"/>
          <w:szCs w:val="24"/>
        </w:rPr>
      </w:pPr>
      <w:r>
        <w:rPr>
          <w:rFonts w:hint="eastAsia" w:ascii="宋体" w:hAnsi="宋体" w:cs="宋体"/>
          <w:sz w:val="21"/>
          <w:szCs w:val="21"/>
        </w:rPr>
        <w:fldChar w:fldCharType="begin"/>
      </w:r>
      <w:r>
        <w:rPr>
          <w:rStyle w:val="70"/>
          <w:rFonts w:ascii="宋体" w:hAnsi="宋体" w:cs="宋体"/>
          <w:color w:val="auto"/>
          <w:sz w:val="21"/>
          <w:szCs w:val="21"/>
        </w:rPr>
        <w:instrText xml:space="preserve"> </w:instrText>
      </w:r>
      <w:r>
        <w:rPr>
          <w:rFonts w:hint="eastAsia" w:ascii="宋体" w:hAnsi="宋体" w:cs="宋体"/>
          <w:sz w:val="21"/>
          <w:szCs w:val="21"/>
        </w:rPr>
        <w:instrText xml:space="preserve">HYPERLINK \l "_Toc462750979"</w:instrText>
      </w:r>
      <w:r>
        <w:rPr>
          <w:rStyle w:val="70"/>
          <w:rFonts w:ascii="宋体" w:hAnsi="宋体" w:cs="宋体"/>
          <w:color w:val="auto"/>
          <w:sz w:val="21"/>
          <w:szCs w:val="21"/>
        </w:rPr>
        <w:instrText xml:space="preserve"> </w:instrText>
      </w:r>
      <w:r>
        <w:rPr>
          <w:rFonts w:hint="eastAsia" w:ascii="宋体" w:hAnsi="宋体" w:cs="宋体"/>
          <w:sz w:val="21"/>
          <w:szCs w:val="21"/>
        </w:rPr>
        <w:fldChar w:fldCharType="separate"/>
      </w:r>
      <w:r>
        <w:rPr>
          <w:rStyle w:val="70"/>
          <w:rFonts w:ascii="宋体" w:hAnsi="宋体" w:cs="宋体"/>
          <w:color w:val="auto"/>
          <w:sz w:val="21"/>
          <w:szCs w:val="21"/>
        </w:rPr>
        <w:t>（二）招标文件</w:t>
      </w:r>
      <w:r>
        <w:rPr>
          <w:rFonts w:hint="eastAsia" w:ascii="宋体" w:hAnsi="宋体" w:cs="宋体"/>
          <w:sz w:val="21"/>
          <w:szCs w:val="21"/>
        </w:rPr>
        <w:tab/>
      </w:r>
      <w:r>
        <w:rPr>
          <w:rFonts w:hint="eastAsia" w:ascii="宋体" w:hAnsi="宋体" w:cs="宋体"/>
          <w:sz w:val="21"/>
          <w:szCs w:val="21"/>
          <w:lang w:val="en-US" w:eastAsia="zh-CN"/>
        </w:rPr>
        <w:t>9</w:t>
      </w:r>
      <w:r>
        <w:rPr>
          <w:rFonts w:hint="eastAsia" w:ascii="宋体" w:hAnsi="宋体" w:cs="宋体"/>
          <w:sz w:val="21"/>
          <w:szCs w:val="21"/>
        </w:rPr>
        <w:fldChar w:fldCharType="end"/>
      </w:r>
    </w:p>
    <w:p>
      <w:pPr>
        <w:pStyle w:val="51"/>
        <w:tabs>
          <w:tab w:val="right" w:leader="dot" w:pos="9736"/>
        </w:tabs>
        <w:spacing w:line="360" w:lineRule="auto"/>
        <w:rPr>
          <w:rFonts w:hint="eastAsia" w:ascii="宋体" w:hAnsi="宋体" w:cs="宋体"/>
          <w:smallCaps w:val="0"/>
          <w:sz w:val="22"/>
          <w:szCs w:val="24"/>
        </w:rPr>
      </w:pPr>
      <w:r>
        <w:rPr>
          <w:rFonts w:hint="eastAsia" w:ascii="宋体" w:hAnsi="宋体" w:cs="宋体"/>
          <w:sz w:val="21"/>
          <w:szCs w:val="21"/>
        </w:rPr>
        <w:fldChar w:fldCharType="begin"/>
      </w:r>
      <w:r>
        <w:rPr>
          <w:rStyle w:val="70"/>
          <w:rFonts w:ascii="宋体" w:hAnsi="宋体" w:cs="宋体"/>
          <w:color w:val="auto"/>
          <w:sz w:val="21"/>
          <w:szCs w:val="21"/>
        </w:rPr>
        <w:instrText xml:space="preserve"> </w:instrText>
      </w:r>
      <w:r>
        <w:rPr>
          <w:rFonts w:hint="eastAsia" w:ascii="宋体" w:hAnsi="宋体" w:cs="宋体"/>
          <w:sz w:val="21"/>
          <w:szCs w:val="21"/>
        </w:rPr>
        <w:instrText xml:space="preserve">HYPERLINK \l "_Toc462750980"</w:instrText>
      </w:r>
      <w:r>
        <w:rPr>
          <w:rStyle w:val="70"/>
          <w:rFonts w:ascii="宋体" w:hAnsi="宋体" w:cs="宋体"/>
          <w:color w:val="auto"/>
          <w:sz w:val="21"/>
          <w:szCs w:val="21"/>
        </w:rPr>
        <w:instrText xml:space="preserve"> </w:instrText>
      </w:r>
      <w:r>
        <w:rPr>
          <w:rFonts w:hint="eastAsia" w:ascii="宋体" w:hAnsi="宋体" w:cs="宋体"/>
          <w:sz w:val="21"/>
          <w:szCs w:val="21"/>
        </w:rPr>
        <w:fldChar w:fldCharType="separate"/>
      </w:r>
      <w:r>
        <w:rPr>
          <w:rStyle w:val="70"/>
          <w:rFonts w:ascii="宋体" w:hAnsi="宋体" w:cs="宋体"/>
          <w:color w:val="auto"/>
          <w:sz w:val="21"/>
          <w:szCs w:val="21"/>
        </w:rPr>
        <w:t>（三）投标文件的编制</w:t>
      </w:r>
      <w:r>
        <w:rPr>
          <w:rFonts w:hint="eastAsia" w:ascii="宋体" w:hAnsi="宋体" w:cs="宋体"/>
          <w:sz w:val="21"/>
          <w:szCs w:val="21"/>
        </w:rPr>
        <w:tab/>
      </w:r>
      <w:r>
        <w:rPr>
          <w:rFonts w:hint="eastAsia" w:ascii="宋体" w:hAnsi="宋体" w:cs="宋体"/>
          <w:sz w:val="21"/>
          <w:szCs w:val="21"/>
        </w:rPr>
        <w:t>1</w:t>
      </w:r>
      <w:r>
        <w:rPr>
          <w:rFonts w:hint="eastAsia" w:ascii="宋体" w:hAnsi="宋体" w:cs="宋体"/>
          <w:sz w:val="21"/>
          <w:szCs w:val="21"/>
        </w:rPr>
        <w:fldChar w:fldCharType="end"/>
      </w:r>
      <w:r>
        <w:rPr>
          <w:rFonts w:hint="eastAsia" w:ascii="宋体" w:hAnsi="宋体" w:cs="宋体"/>
          <w:sz w:val="21"/>
          <w:szCs w:val="21"/>
        </w:rPr>
        <w:t>0</w:t>
      </w:r>
    </w:p>
    <w:p>
      <w:pPr>
        <w:pStyle w:val="51"/>
        <w:tabs>
          <w:tab w:val="right" w:leader="dot" w:pos="9736"/>
        </w:tabs>
        <w:spacing w:line="360" w:lineRule="auto"/>
        <w:rPr>
          <w:rFonts w:hint="eastAsia" w:ascii="宋体" w:hAnsi="宋体" w:eastAsia="宋体" w:cs="宋体"/>
          <w:smallCaps w:val="0"/>
          <w:sz w:val="22"/>
          <w:szCs w:val="24"/>
          <w:lang w:eastAsia="zh-CN"/>
        </w:rPr>
      </w:pPr>
      <w:r>
        <w:rPr>
          <w:rFonts w:hint="eastAsia" w:ascii="宋体" w:hAnsi="宋体" w:cs="宋体"/>
          <w:sz w:val="21"/>
          <w:szCs w:val="21"/>
        </w:rPr>
        <w:fldChar w:fldCharType="begin"/>
      </w:r>
      <w:r>
        <w:rPr>
          <w:rStyle w:val="70"/>
          <w:rFonts w:ascii="宋体" w:hAnsi="宋体" w:cs="宋体"/>
          <w:color w:val="auto"/>
          <w:sz w:val="21"/>
          <w:szCs w:val="21"/>
        </w:rPr>
        <w:instrText xml:space="preserve"> </w:instrText>
      </w:r>
      <w:r>
        <w:rPr>
          <w:rFonts w:hint="eastAsia" w:ascii="宋体" w:hAnsi="宋体" w:cs="宋体"/>
          <w:sz w:val="21"/>
          <w:szCs w:val="21"/>
        </w:rPr>
        <w:instrText xml:space="preserve">HYPERLINK \l "_Toc462750981"</w:instrText>
      </w:r>
      <w:r>
        <w:rPr>
          <w:rStyle w:val="70"/>
          <w:rFonts w:ascii="宋体" w:hAnsi="宋体" w:cs="宋体"/>
          <w:color w:val="auto"/>
          <w:sz w:val="21"/>
          <w:szCs w:val="21"/>
        </w:rPr>
        <w:instrText xml:space="preserve"> </w:instrText>
      </w:r>
      <w:r>
        <w:rPr>
          <w:rFonts w:hint="eastAsia" w:ascii="宋体" w:hAnsi="宋体" w:cs="宋体"/>
          <w:sz w:val="21"/>
          <w:szCs w:val="21"/>
        </w:rPr>
        <w:fldChar w:fldCharType="separate"/>
      </w:r>
      <w:r>
        <w:rPr>
          <w:rStyle w:val="70"/>
          <w:rFonts w:ascii="宋体" w:hAnsi="宋体" w:cs="宋体"/>
          <w:color w:val="auto"/>
          <w:sz w:val="21"/>
          <w:szCs w:val="21"/>
        </w:rPr>
        <w:t>（四）投标文件的递交</w:t>
      </w:r>
      <w:r>
        <w:rPr>
          <w:rFonts w:hint="eastAsia" w:ascii="宋体" w:hAnsi="宋体" w:cs="宋体"/>
          <w:sz w:val="21"/>
          <w:szCs w:val="21"/>
        </w:rPr>
        <w:tab/>
      </w:r>
      <w:r>
        <w:rPr>
          <w:rFonts w:hint="eastAsia" w:ascii="宋体" w:hAnsi="宋体" w:cs="宋体"/>
          <w:sz w:val="21"/>
          <w:szCs w:val="21"/>
        </w:rPr>
        <w:t>1</w:t>
      </w:r>
      <w:r>
        <w:rPr>
          <w:rFonts w:hint="eastAsia" w:ascii="宋体" w:hAnsi="宋体" w:cs="宋体"/>
          <w:sz w:val="21"/>
          <w:szCs w:val="21"/>
        </w:rPr>
        <w:fldChar w:fldCharType="end"/>
      </w:r>
      <w:r>
        <w:rPr>
          <w:rFonts w:hint="eastAsia" w:ascii="宋体" w:hAnsi="宋体" w:cs="宋体"/>
          <w:sz w:val="21"/>
          <w:szCs w:val="21"/>
          <w:lang w:val="en-US" w:eastAsia="zh-CN"/>
        </w:rPr>
        <w:t>2</w:t>
      </w:r>
    </w:p>
    <w:p>
      <w:pPr>
        <w:pStyle w:val="51"/>
        <w:tabs>
          <w:tab w:val="right" w:leader="dot" w:pos="9736"/>
        </w:tabs>
        <w:spacing w:line="360" w:lineRule="auto"/>
        <w:rPr>
          <w:rFonts w:hint="eastAsia" w:ascii="宋体" w:hAnsi="宋体" w:eastAsia="宋体" w:cs="宋体"/>
          <w:smallCaps w:val="0"/>
          <w:sz w:val="22"/>
          <w:szCs w:val="24"/>
          <w:lang w:eastAsia="zh-CN"/>
        </w:rPr>
      </w:pPr>
      <w:r>
        <w:rPr>
          <w:rFonts w:hint="eastAsia" w:ascii="宋体" w:hAnsi="宋体" w:cs="宋体"/>
          <w:sz w:val="21"/>
          <w:szCs w:val="21"/>
        </w:rPr>
        <w:fldChar w:fldCharType="begin"/>
      </w:r>
      <w:r>
        <w:rPr>
          <w:rStyle w:val="70"/>
          <w:rFonts w:ascii="宋体" w:hAnsi="宋体" w:cs="宋体"/>
          <w:color w:val="auto"/>
          <w:sz w:val="21"/>
          <w:szCs w:val="21"/>
        </w:rPr>
        <w:instrText xml:space="preserve"> </w:instrText>
      </w:r>
      <w:r>
        <w:rPr>
          <w:rFonts w:hint="eastAsia" w:ascii="宋体" w:hAnsi="宋体" w:cs="宋体"/>
          <w:sz w:val="21"/>
          <w:szCs w:val="21"/>
        </w:rPr>
        <w:instrText xml:space="preserve">HYPERLINK \l "_Toc462750982"</w:instrText>
      </w:r>
      <w:r>
        <w:rPr>
          <w:rStyle w:val="70"/>
          <w:rFonts w:ascii="宋体" w:hAnsi="宋体" w:cs="宋体"/>
          <w:color w:val="auto"/>
          <w:sz w:val="21"/>
          <w:szCs w:val="21"/>
        </w:rPr>
        <w:instrText xml:space="preserve"> </w:instrText>
      </w:r>
      <w:r>
        <w:rPr>
          <w:rFonts w:hint="eastAsia" w:ascii="宋体" w:hAnsi="宋体" w:cs="宋体"/>
          <w:sz w:val="21"/>
          <w:szCs w:val="21"/>
        </w:rPr>
        <w:fldChar w:fldCharType="separate"/>
      </w:r>
      <w:r>
        <w:rPr>
          <w:rStyle w:val="70"/>
          <w:rFonts w:ascii="宋体" w:hAnsi="宋体" w:cs="宋体"/>
          <w:color w:val="auto"/>
          <w:sz w:val="21"/>
          <w:szCs w:val="21"/>
        </w:rPr>
        <w:t>（五）开标与评标</w:t>
      </w:r>
      <w:r>
        <w:rPr>
          <w:rFonts w:hint="eastAsia" w:ascii="宋体" w:hAnsi="宋体" w:cs="宋体"/>
          <w:sz w:val="21"/>
          <w:szCs w:val="21"/>
        </w:rPr>
        <w:tab/>
      </w:r>
      <w:r>
        <w:rPr>
          <w:rFonts w:hint="eastAsia" w:ascii="宋体" w:hAnsi="宋体" w:cs="宋体"/>
          <w:sz w:val="21"/>
          <w:szCs w:val="21"/>
        </w:rPr>
        <w:t>1</w:t>
      </w:r>
      <w:r>
        <w:rPr>
          <w:rFonts w:hint="eastAsia" w:ascii="宋体" w:hAnsi="宋体" w:cs="宋体"/>
          <w:sz w:val="21"/>
          <w:szCs w:val="21"/>
        </w:rPr>
        <w:fldChar w:fldCharType="end"/>
      </w:r>
      <w:r>
        <w:rPr>
          <w:rFonts w:hint="eastAsia" w:ascii="宋体" w:hAnsi="宋体" w:cs="宋体"/>
          <w:sz w:val="21"/>
          <w:szCs w:val="21"/>
          <w:lang w:val="en-US" w:eastAsia="zh-CN"/>
        </w:rPr>
        <w:t>2</w:t>
      </w:r>
    </w:p>
    <w:p>
      <w:pPr>
        <w:pStyle w:val="51"/>
        <w:tabs>
          <w:tab w:val="right" w:leader="dot" w:pos="9736"/>
        </w:tabs>
        <w:spacing w:line="360" w:lineRule="auto"/>
        <w:rPr>
          <w:rFonts w:hint="eastAsia" w:ascii="宋体" w:hAnsi="宋体" w:eastAsia="宋体" w:cs="宋体"/>
          <w:smallCaps w:val="0"/>
          <w:sz w:val="22"/>
          <w:szCs w:val="24"/>
          <w:lang w:eastAsia="zh-CN"/>
        </w:rPr>
      </w:pPr>
      <w:r>
        <w:rPr>
          <w:rFonts w:hint="eastAsia" w:ascii="宋体" w:hAnsi="宋体" w:cs="宋体"/>
          <w:sz w:val="21"/>
          <w:szCs w:val="21"/>
        </w:rPr>
        <w:fldChar w:fldCharType="begin"/>
      </w:r>
      <w:r>
        <w:rPr>
          <w:rStyle w:val="70"/>
          <w:rFonts w:ascii="宋体" w:hAnsi="宋体" w:cs="宋体"/>
          <w:color w:val="auto"/>
          <w:sz w:val="21"/>
          <w:szCs w:val="21"/>
        </w:rPr>
        <w:instrText xml:space="preserve"> </w:instrText>
      </w:r>
      <w:r>
        <w:rPr>
          <w:rFonts w:hint="eastAsia" w:ascii="宋体" w:hAnsi="宋体" w:cs="宋体"/>
          <w:sz w:val="21"/>
          <w:szCs w:val="21"/>
        </w:rPr>
        <w:instrText xml:space="preserve">HYPERLINK \l "_Toc462750983"</w:instrText>
      </w:r>
      <w:r>
        <w:rPr>
          <w:rStyle w:val="70"/>
          <w:rFonts w:ascii="宋体" w:hAnsi="宋体" w:cs="宋体"/>
          <w:color w:val="auto"/>
          <w:sz w:val="21"/>
          <w:szCs w:val="21"/>
        </w:rPr>
        <w:instrText xml:space="preserve"> </w:instrText>
      </w:r>
      <w:r>
        <w:rPr>
          <w:rFonts w:hint="eastAsia" w:ascii="宋体" w:hAnsi="宋体" w:cs="宋体"/>
          <w:sz w:val="21"/>
          <w:szCs w:val="21"/>
        </w:rPr>
        <w:fldChar w:fldCharType="separate"/>
      </w:r>
      <w:r>
        <w:rPr>
          <w:rStyle w:val="70"/>
          <w:rFonts w:ascii="宋体" w:hAnsi="宋体" w:cs="宋体"/>
          <w:color w:val="auto"/>
          <w:sz w:val="21"/>
          <w:szCs w:val="21"/>
        </w:rPr>
        <w:t>（六）</w:t>
      </w:r>
      <w:r>
        <w:rPr>
          <w:rStyle w:val="70"/>
          <w:rFonts w:ascii="宋体" w:hAnsi="宋体" w:eastAsia="微软雅黑" w:cs="宋体"/>
          <w:color w:val="auto"/>
          <w:sz w:val="21"/>
          <w:szCs w:val="21"/>
          <w:lang w:eastAsia="zh-CN"/>
        </w:rPr>
        <w:t>评分标准</w:t>
      </w:r>
      <w:r>
        <w:rPr>
          <w:rFonts w:hint="eastAsia" w:ascii="宋体" w:hAnsi="宋体" w:cs="宋体"/>
          <w:sz w:val="21"/>
          <w:szCs w:val="21"/>
        </w:rPr>
        <w:tab/>
      </w:r>
      <w:r>
        <w:rPr>
          <w:rFonts w:hint="eastAsia" w:ascii="宋体" w:hAnsi="宋体" w:cs="宋体"/>
          <w:sz w:val="21"/>
          <w:szCs w:val="21"/>
        </w:rPr>
        <w:t>1</w:t>
      </w:r>
      <w:r>
        <w:rPr>
          <w:rFonts w:hint="eastAsia" w:ascii="宋体" w:hAnsi="宋体" w:cs="宋体"/>
          <w:sz w:val="21"/>
          <w:szCs w:val="21"/>
        </w:rPr>
        <w:fldChar w:fldCharType="end"/>
      </w:r>
      <w:r>
        <w:rPr>
          <w:rFonts w:hint="eastAsia" w:ascii="宋体" w:hAnsi="宋体" w:cs="宋体"/>
          <w:sz w:val="21"/>
          <w:szCs w:val="21"/>
          <w:lang w:val="en-US" w:eastAsia="zh-CN"/>
        </w:rPr>
        <w:t>4</w:t>
      </w:r>
    </w:p>
    <w:p>
      <w:pPr>
        <w:pStyle w:val="51"/>
        <w:tabs>
          <w:tab w:val="right" w:leader="dot" w:pos="9736"/>
        </w:tabs>
        <w:spacing w:line="360" w:lineRule="auto"/>
        <w:rPr>
          <w:rFonts w:hint="default" w:ascii="宋体" w:hAnsi="宋体" w:eastAsia="宋体" w:cs="宋体"/>
          <w:smallCaps w:val="0"/>
          <w:sz w:val="22"/>
          <w:szCs w:val="24"/>
          <w:lang w:val="en-US" w:eastAsia="zh-CN"/>
        </w:rPr>
      </w:pPr>
      <w:r>
        <w:rPr>
          <w:rFonts w:hint="eastAsia" w:ascii="宋体" w:hAnsi="宋体" w:cs="宋体"/>
          <w:sz w:val="21"/>
          <w:szCs w:val="21"/>
        </w:rPr>
        <w:fldChar w:fldCharType="begin"/>
      </w:r>
      <w:r>
        <w:rPr>
          <w:rStyle w:val="70"/>
          <w:rFonts w:ascii="宋体" w:hAnsi="宋体" w:cs="宋体"/>
          <w:color w:val="auto"/>
          <w:sz w:val="21"/>
          <w:szCs w:val="21"/>
        </w:rPr>
        <w:instrText xml:space="preserve"> </w:instrText>
      </w:r>
      <w:r>
        <w:rPr>
          <w:rFonts w:hint="eastAsia" w:ascii="宋体" w:hAnsi="宋体" w:cs="宋体"/>
          <w:sz w:val="21"/>
          <w:szCs w:val="21"/>
        </w:rPr>
        <w:instrText xml:space="preserve">HYPERLINK \l "_Toc462750984"</w:instrText>
      </w:r>
      <w:r>
        <w:rPr>
          <w:rStyle w:val="70"/>
          <w:rFonts w:ascii="宋体" w:hAnsi="宋体" w:cs="宋体"/>
          <w:color w:val="auto"/>
          <w:sz w:val="21"/>
          <w:szCs w:val="21"/>
        </w:rPr>
        <w:instrText xml:space="preserve"> </w:instrText>
      </w:r>
      <w:r>
        <w:rPr>
          <w:rFonts w:hint="eastAsia" w:ascii="宋体" w:hAnsi="宋体" w:cs="宋体"/>
          <w:sz w:val="21"/>
          <w:szCs w:val="21"/>
        </w:rPr>
        <w:fldChar w:fldCharType="separate"/>
      </w:r>
      <w:r>
        <w:rPr>
          <w:rStyle w:val="70"/>
          <w:rFonts w:ascii="宋体" w:hAnsi="宋体" w:cs="宋体"/>
          <w:color w:val="auto"/>
          <w:sz w:val="21"/>
          <w:szCs w:val="21"/>
        </w:rPr>
        <w:t>（七）服务费收费标准</w:t>
      </w:r>
      <w:r>
        <w:rPr>
          <w:rFonts w:hint="eastAsia" w:ascii="宋体" w:hAnsi="宋体" w:cs="宋体"/>
          <w:sz w:val="21"/>
          <w:szCs w:val="21"/>
        </w:rPr>
        <w:tab/>
      </w:r>
      <w:r>
        <w:rPr>
          <w:rFonts w:hint="eastAsia" w:ascii="宋体" w:hAnsi="宋体" w:cs="宋体"/>
          <w:sz w:val="21"/>
          <w:szCs w:val="21"/>
        </w:rPr>
        <w:fldChar w:fldCharType="end"/>
      </w:r>
      <w:r>
        <w:rPr>
          <w:rFonts w:hint="eastAsia" w:ascii="宋体" w:hAnsi="宋体" w:cs="宋体"/>
          <w:sz w:val="21"/>
          <w:szCs w:val="21"/>
          <w:lang w:val="en-US" w:eastAsia="zh-CN"/>
        </w:rPr>
        <w:t>17</w:t>
      </w:r>
    </w:p>
    <w:p>
      <w:pPr>
        <w:pStyle w:val="51"/>
        <w:tabs>
          <w:tab w:val="right" w:leader="dot" w:pos="9736"/>
        </w:tabs>
        <w:spacing w:line="360" w:lineRule="auto"/>
        <w:rPr>
          <w:rFonts w:hint="eastAsia" w:ascii="宋体" w:hAnsi="宋体" w:cs="宋体"/>
          <w:smallCaps w:val="0"/>
          <w:sz w:val="22"/>
          <w:szCs w:val="24"/>
        </w:rPr>
      </w:pPr>
      <w:r>
        <w:rPr>
          <w:rFonts w:hint="eastAsia" w:ascii="宋体" w:hAnsi="宋体" w:cs="宋体"/>
          <w:sz w:val="21"/>
          <w:szCs w:val="21"/>
        </w:rPr>
        <w:fldChar w:fldCharType="begin"/>
      </w:r>
      <w:r>
        <w:rPr>
          <w:rStyle w:val="70"/>
          <w:rFonts w:ascii="宋体" w:hAnsi="宋体" w:cs="宋体"/>
          <w:color w:val="auto"/>
          <w:sz w:val="21"/>
          <w:szCs w:val="21"/>
        </w:rPr>
        <w:instrText xml:space="preserve"> </w:instrText>
      </w:r>
      <w:r>
        <w:rPr>
          <w:rFonts w:hint="eastAsia" w:ascii="宋体" w:hAnsi="宋体" w:cs="宋体"/>
          <w:sz w:val="21"/>
          <w:szCs w:val="21"/>
        </w:rPr>
        <w:instrText xml:space="preserve">HYPERLINK \l "_Toc462750985"</w:instrText>
      </w:r>
      <w:r>
        <w:rPr>
          <w:rStyle w:val="70"/>
          <w:rFonts w:ascii="宋体" w:hAnsi="宋体" w:cs="宋体"/>
          <w:color w:val="auto"/>
          <w:sz w:val="21"/>
          <w:szCs w:val="21"/>
        </w:rPr>
        <w:instrText xml:space="preserve"> </w:instrText>
      </w:r>
      <w:r>
        <w:rPr>
          <w:rFonts w:hint="eastAsia" w:ascii="宋体" w:hAnsi="宋体" w:cs="宋体"/>
          <w:sz w:val="21"/>
          <w:szCs w:val="21"/>
        </w:rPr>
        <w:fldChar w:fldCharType="separate"/>
      </w:r>
      <w:r>
        <w:rPr>
          <w:rStyle w:val="70"/>
          <w:rFonts w:ascii="宋体" w:hAnsi="宋体" w:cs="宋体"/>
          <w:color w:val="auto"/>
          <w:sz w:val="21"/>
          <w:szCs w:val="21"/>
        </w:rPr>
        <w:t>（八）质疑与投诉</w:t>
      </w:r>
      <w:r>
        <w:rPr>
          <w:rFonts w:hint="eastAsia" w:ascii="宋体" w:hAnsi="宋体" w:cs="宋体"/>
          <w:sz w:val="21"/>
          <w:szCs w:val="21"/>
        </w:rPr>
        <w:tab/>
      </w:r>
      <w:r>
        <w:rPr>
          <w:rFonts w:hint="eastAsia" w:ascii="宋体" w:hAnsi="宋体" w:cs="宋体"/>
          <w:sz w:val="21"/>
          <w:szCs w:val="21"/>
        </w:rPr>
        <w:fldChar w:fldCharType="end"/>
      </w:r>
      <w:r>
        <w:rPr>
          <w:rFonts w:hint="eastAsia" w:ascii="宋体" w:hAnsi="宋体" w:cs="宋体"/>
          <w:sz w:val="21"/>
          <w:szCs w:val="21"/>
          <w:lang w:val="en-US" w:eastAsia="zh-CN"/>
        </w:rPr>
        <w:t>18</w:t>
      </w:r>
    </w:p>
    <w:p>
      <w:pPr>
        <w:pStyle w:val="41"/>
        <w:tabs>
          <w:tab w:val="right" w:leader="dot" w:pos="9736"/>
        </w:tabs>
        <w:spacing w:line="360" w:lineRule="auto"/>
        <w:rPr>
          <w:rFonts w:hint="eastAsia" w:ascii="宋体" w:hAnsi="宋体" w:eastAsia="宋体" w:cs="宋体"/>
          <w:b w:val="0"/>
          <w:bCs w:val="0"/>
          <w:caps w:val="0"/>
          <w:sz w:val="22"/>
          <w:szCs w:val="24"/>
          <w:lang w:eastAsia="zh-CN"/>
        </w:rPr>
      </w:pPr>
      <w:r>
        <w:rPr>
          <w:rFonts w:hint="eastAsia" w:ascii="宋体" w:hAnsi="宋体" w:cs="宋体"/>
          <w:sz w:val="21"/>
          <w:szCs w:val="21"/>
        </w:rPr>
        <w:fldChar w:fldCharType="begin"/>
      </w:r>
      <w:r>
        <w:rPr>
          <w:rStyle w:val="70"/>
          <w:rFonts w:ascii="宋体" w:hAnsi="宋体" w:cs="宋体"/>
          <w:color w:val="auto"/>
          <w:sz w:val="21"/>
          <w:szCs w:val="21"/>
        </w:rPr>
        <w:instrText xml:space="preserve"> </w:instrText>
      </w:r>
      <w:r>
        <w:rPr>
          <w:rFonts w:hint="eastAsia" w:ascii="宋体" w:hAnsi="宋体" w:cs="宋体"/>
          <w:sz w:val="21"/>
          <w:szCs w:val="21"/>
        </w:rPr>
        <w:instrText xml:space="preserve">HYPERLINK \l "_Toc462750986"</w:instrText>
      </w:r>
      <w:r>
        <w:rPr>
          <w:rStyle w:val="70"/>
          <w:rFonts w:ascii="宋体" w:hAnsi="宋体" w:cs="宋体"/>
          <w:color w:val="auto"/>
          <w:sz w:val="21"/>
          <w:szCs w:val="21"/>
        </w:rPr>
        <w:instrText xml:space="preserve"> </w:instrText>
      </w:r>
      <w:r>
        <w:rPr>
          <w:rFonts w:hint="eastAsia" w:ascii="宋体" w:hAnsi="宋体" w:cs="宋体"/>
          <w:sz w:val="21"/>
          <w:szCs w:val="21"/>
        </w:rPr>
        <w:fldChar w:fldCharType="separate"/>
      </w:r>
      <w:r>
        <w:rPr>
          <w:rStyle w:val="70"/>
          <w:rFonts w:ascii="宋体" w:hAnsi="宋体" w:cs="宋体"/>
          <w:color w:val="auto"/>
          <w:kern w:val="44"/>
          <w:sz w:val="21"/>
          <w:szCs w:val="21"/>
        </w:rPr>
        <w:t>三、合同主要条款</w:t>
      </w:r>
      <w:r>
        <w:rPr>
          <w:rFonts w:hint="eastAsia" w:ascii="宋体" w:hAnsi="宋体" w:cs="宋体"/>
          <w:sz w:val="21"/>
          <w:szCs w:val="21"/>
        </w:rPr>
        <w:tab/>
      </w:r>
      <w:r>
        <w:rPr>
          <w:rFonts w:hint="eastAsia" w:ascii="宋体" w:hAnsi="宋体" w:cs="宋体"/>
          <w:sz w:val="21"/>
          <w:szCs w:val="21"/>
          <w:lang w:val="en-US" w:eastAsia="zh-CN"/>
        </w:rPr>
        <w:t>1</w:t>
      </w:r>
      <w:r>
        <w:rPr>
          <w:rFonts w:hint="eastAsia" w:ascii="宋体" w:hAnsi="宋体" w:cs="宋体"/>
          <w:sz w:val="21"/>
          <w:szCs w:val="21"/>
        </w:rPr>
        <w:fldChar w:fldCharType="end"/>
      </w:r>
      <w:r>
        <w:rPr>
          <w:rFonts w:hint="eastAsia" w:ascii="宋体" w:hAnsi="宋体" w:cs="宋体"/>
          <w:sz w:val="21"/>
          <w:szCs w:val="21"/>
          <w:lang w:val="en-US" w:eastAsia="zh-CN"/>
        </w:rPr>
        <w:t>9</w:t>
      </w:r>
    </w:p>
    <w:p>
      <w:pPr>
        <w:pStyle w:val="41"/>
        <w:tabs>
          <w:tab w:val="right" w:leader="dot" w:pos="9736"/>
        </w:tabs>
        <w:spacing w:line="360" w:lineRule="auto"/>
        <w:rPr>
          <w:rFonts w:hint="eastAsia" w:ascii="宋体" w:hAnsi="宋体" w:eastAsia="宋体" w:cs="宋体"/>
          <w:b w:val="0"/>
          <w:bCs w:val="0"/>
          <w:caps w:val="0"/>
          <w:sz w:val="22"/>
          <w:szCs w:val="24"/>
          <w:lang w:val="en-US" w:eastAsia="zh-CN"/>
        </w:rPr>
      </w:pPr>
      <w:r>
        <w:rPr>
          <w:rFonts w:hint="eastAsia" w:ascii="宋体" w:hAnsi="宋体" w:cs="宋体"/>
          <w:sz w:val="21"/>
          <w:szCs w:val="21"/>
        </w:rPr>
        <w:fldChar w:fldCharType="begin"/>
      </w:r>
      <w:r>
        <w:rPr>
          <w:rStyle w:val="70"/>
          <w:rFonts w:ascii="宋体" w:hAnsi="宋体" w:cs="宋体"/>
          <w:color w:val="auto"/>
          <w:sz w:val="21"/>
          <w:szCs w:val="21"/>
        </w:rPr>
        <w:instrText xml:space="preserve"> </w:instrText>
      </w:r>
      <w:r>
        <w:rPr>
          <w:rFonts w:hint="eastAsia" w:ascii="宋体" w:hAnsi="宋体" w:cs="宋体"/>
          <w:sz w:val="21"/>
          <w:szCs w:val="21"/>
        </w:rPr>
        <w:instrText xml:space="preserve">HYPERLINK \l "_Toc462750987"</w:instrText>
      </w:r>
      <w:r>
        <w:rPr>
          <w:rStyle w:val="70"/>
          <w:rFonts w:ascii="宋体" w:hAnsi="宋体" w:cs="宋体"/>
          <w:color w:val="auto"/>
          <w:sz w:val="21"/>
          <w:szCs w:val="21"/>
        </w:rPr>
        <w:instrText xml:space="preserve"> </w:instrText>
      </w:r>
      <w:r>
        <w:rPr>
          <w:rFonts w:hint="eastAsia" w:ascii="宋体" w:hAnsi="宋体" w:cs="宋体"/>
          <w:sz w:val="21"/>
          <w:szCs w:val="21"/>
        </w:rPr>
        <w:fldChar w:fldCharType="separate"/>
      </w:r>
      <w:r>
        <w:rPr>
          <w:rStyle w:val="70"/>
          <w:rFonts w:ascii="宋体" w:hAnsi="宋体" w:cs="宋体"/>
          <w:color w:val="auto"/>
          <w:sz w:val="21"/>
          <w:szCs w:val="21"/>
        </w:rPr>
        <w:t>四、技术要求</w:t>
      </w:r>
      <w:r>
        <w:rPr>
          <w:rFonts w:hint="eastAsia" w:ascii="宋体" w:hAnsi="宋体" w:cs="宋体"/>
          <w:sz w:val="21"/>
          <w:szCs w:val="21"/>
        </w:rPr>
        <w:tab/>
      </w:r>
      <w:r>
        <w:rPr>
          <w:rFonts w:hint="eastAsia" w:ascii="宋体" w:hAnsi="宋体" w:cs="宋体"/>
          <w:sz w:val="21"/>
          <w:szCs w:val="21"/>
          <w:lang w:val="en-US" w:eastAsia="zh-CN"/>
        </w:rPr>
        <w:t>2</w:t>
      </w:r>
      <w:r>
        <w:rPr>
          <w:rFonts w:hint="eastAsia" w:ascii="宋体" w:hAnsi="宋体" w:cs="宋体"/>
          <w:sz w:val="21"/>
          <w:szCs w:val="21"/>
        </w:rPr>
        <w:fldChar w:fldCharType="end"/>
      </w:r>
      <w:r>
        <w:rPr>
          <w:rFonts w:hint="eastAsia" w:ascii="宋体" w:hAnsi="宋体" w:cs="宋体"/>
          <w:sz w:val="21"/>
          <w:szCs w:val="21"/>
          <w:lang w:val="en-US" w:eastAsia="zh-CN"/>
        </w:rPr>
        <w:t>0</w:t>
      </w:r>
    </w:p>
    <w:p>
      <w:pPr>
        <w:pStyle w:val="41"/>
        <w:tabs>
          <w:tab w:val="right" w:leader="dot" w:pos="9736"/>
        </w:tabs>
        <w:spacing w:line="360" w:lineRule="auto"/>
        <w:rPr>
          <w:rFonts w:hint="eastAsia" w:ascii="宋体" w:hAnsi="宋体" w:eastAsia="宋体" w:cs="宋体"/>
          <w:sz w:val="21"/>
          <w:szCs w:val="21"/>
          <w:u w:val="single"/>
          <w:lang w:eastAsia="zh-CN"/>
        </w:rPr>
      </w:pPr>
      <w:r>
        <w:rPr>
          <w:rFonts w:hint="eastAsia" w:ascii="宋体" w:hAnsi="宋体" w:cs="宋体"/>
          <w:sz w:val="21"/>
          <w:szCs w:val="21"/>
        </w:rPr>
        <w:fldChar w:fldCharType="begin"/>
      </w:r>
      <w:r>
        <w:rPr>
          <w:rStyle w:val="70"/>
          <w:rFonts w:ascii="宋体" w:hAnsi="宋体" w:cs="宋体"/>
          <w:color w:val="auto"/>
          <w:sz w:val="21"/>
          <w:szCs w:val="21"/>
        </w:rPr>
        <w:instrText xml:space="preserve"> </w:instrText>
      </w:r>
      <w:r>
        <w:rPr>
          <w:rFonts w:hint="eastAsia" w:ascii="宋体" w:hAnsi="宋体" w:cs="宋体"/>
          <w:sz w:val="21"/>
          <w:szCs w:val="21"/>
        </w:rPr>
        <w:instrText xml:space="preserve">HYPERLINK \l "_Toc462750989"</w:instrText>
      </w:r>
      <w:r>
        <w:rPr>
          <w:rStyle w:val="70"/>
          <w:rFonts w:ascii="宋体" w:hAnsi="宋体" w:cs="宋体"/>
          <w:color w:val="auto"/>
          <w:sz w:val="21"/>
          <w:szCs w:val="21"/>
        </w:rPr>
        <w:instrText xml:space="preserve"> </w:instrText>
      </w:r>
      <w:r>
        <w:rPr>
          <w:rFonts w:hint="eastAsia" w:ascii="宋体" w:hAnsi="宋体" w:cs="宋体"/>
          <w:sz w:val="21"/>
          <w:szCs w:val="21"/>
        </w:rPr>
        <w:fldChar w:fldCharType="separate"/>
      </w:r>
      <w:r>
        <w:rPr>
          <w:rStyle w:val="70"/>
          <w:rFonts w:ascii="宋体" w:hAnsi="宋体" w:cs="宋体"/>
          <w:color w:val="auto"/>
          <w:sz w:val="21"/>
          <w:szCs w:val="21"/>
        </w:rPr>
        <w:t>五、投标文件格式</w:t>
      </w:r>
      <w:r>
        <w:rPr>
          <w:rStyle w:val="70"/>
          <w:rFonts w:ascii="宋体" w:hAnsi="宋体" w:cs="宋体"/>
          <w:color w:val="auto"/>
          <w:sz w:val="21"/>
          <w:szCs w:val="21"/>
        </w:rPr>
        <w:tab/>
      </w:r>
      <w:r>
        <w:rPr>
          <w:rStyle w:val="70"/>
          <w:rFonts w:hint="eastAsia" w:ascii="宋体" w:hAnsi="宋体" w:eastAsia="微软雅黑" w:cs="宋体"/>
          <w:color w:val="auto"/>
          <w:sz w:val="21"/>
          <w:szCs w:val="21"/>
          <w:lang w:val="en-US" w:eastAsia="zh-CN"/>
        </w:rPr>
        <w:t>2</w:t>
      </w:r>
      <w:r>
        <w:rPr>
          <w:rFonts w:hint="eastAsia" w:ascii="宋体" w:hAnsi="宋体" w:cs="宋体"/>
          <w:sz w:val="21"/>
          <w:szCs w:val="21"/>
        </w:rPr>
        <w:fldChar w:fldCharType="end"/>
      </w:r>
      <w:r>
        <w:rPr>
          <w:rFonts w:hint="eastAsia" w:ascii="宋体" w:hAnsi="宋体" w:cs="宋体"/>
          <w:sz w:val="21"/>
          <w:szCs w:val="21"/>
          <w:lang w:val="en-US" w:eastAsia="zh-CN"/>
        </w:rPr>
        <w:t>3</w:t>
      </w:r>
    </w:p>
    <w:p>
      <w:pPr>
        <w:pStyle w:val="41"/>
        <w:tabs>
          <w:tab w:val="right" w:leader="dot" w:pos="9736"/>
        </w:tabs>
        <w:spacing w:line="360" w:lineRule="auto"/>
        <w:rPr>
          <w:rFonts w:hint="eastAsia" w:ascii="宋体" w:hAnsi="宋体" w:cs="宋体"/>
          <w:b w:val="0"/>
          <w:bCs w:val="0"/>
          <w:caps w:val="0"/>
          <w:sz w:val="22"/>
          <w:szCs w:val="24"/>
        </w:rPr>
      </w:pPr>
    </w:p>
    <w:p>
      <w:pPr>
        <w:rPr>
          <w:rFonts w:hint="eastAsia" w:ascii="宋体" w:hAnsi="宋体" w:cs="宋体"/>
          <w:b/>
          <w:bCs/>
          <w:caps/>
          <w:sz w:val="22"/>
          <w:szCs w:val="24"/>
        </w:rPr>
      </w:pPr>
    </w:p>
    <w:p>
      <w:pPr>
        <w:pStyle w:val="6"/>
        <w:rPr>
          <w:rFonts w:hint="eastAsia" w:ascii="宋体" w:hAnsi="宋体" w:cs="宋体"/>
          <w:b w:val="0"/>
          <w:bCs w:val="0"/>
          <w:caps/>
          <w:sz w:val="22"/>
          <w:szCs w:val="24"/>
        </w:rPr>
      </w:pPr>
    </w:p>
    <w:p>
      <w:pPr>
        <w:rPr>
          <w:rFonts w:hint="eastAsia" w:ascii="宋体" w:hAnsi="宋体" w:cs="宋体"/>
          <w:b/>
          <w:bCs/>
          <w:caps/>
          <w:sz w:val="22"/>
          <w:szCs w:val="24"/>
        </w:rPr>
      </w:pPr>
    </w:p>
    <w:p>
      <w:pPr>
        <w:pStyle w:val="6"/>
        <w:rPr>
          <w:rFonts w:hint="eastAsia" w:ascii="宋体" w:hAnsi="宋体" w:cs="宋体"/>
          <w:b w:val="0"/>
          <w:bCs w:val="0"/>
          <w:caps/>
          <w:sz w:val="22"/>
          <w:szCs w:val="24"/>
        </w:rPr>
      </w:pPr>
    </w:p>
    <w:p>
      <w:pPr>
        <w:rPr>
          <w:rFonts w:hint="eastAsia" w:ascii="宋体" w:hAnsi="宋体" w:cs="宋体"/>
          <w:b/>
          <w:bCs/>
          <w:caps/>
          <w:sz w:val="22"/>
          <w:szCs w:val="24"/>
        </w:rPr>
      </w:pPr>
    </w:p>
    <w:p>
      <w:pPr>
        <w:rPr>
          <w:rFonts w:hint="eastAsia"/>
        </w:rPr>
      </w:pPr>
    </w:p>
    <w:p>
      <w:pPr>
        <w:widowControl/>
        <w:shd w:val="clear" w:color="auto" w:fill="FFFFFF"/>
        <w:spacing w:before="120" w:beforeLines="50" w:after="100" w:afterAutospacing="1" w:line="280" w:lineRule="exact"/>
        <w:jc w:val="left"/>
        <w:rPr>
          <w:rFonts w:hint="eastAsia" w:ascii="宋体" w:hAnsi="宋体" w:cs="宋体"/>
          <w:b/>
          <w:color w:val="auto"/>
          <w:kern w:val="0"/>
          <w:sz w:val="32"/>
          <w:szCs w:val="32"/>
          <w:highlight w:val="none"/>
          <w:lang w:eastAsia="zh-CN"/>
        </w:rPr>
      </w:pPr>
      <w:r>
        <w:rPr>
          <w:rFonts w:hint="eastAsia" w:ascii="宋体" w:hAnsi="宋体" w:cs="宋体"/>
          <w:b/>
          <w:bCs/>
          <w:sz w:val="22"/>
          <w:szCs w:val="22"/>
        </w:rPr>
        <w:fldChar w:fldCharType="end"/>
      </w:r>
      <w:bookmarkStart w:id="9" w:name="_Toc266458851"/>
      <w:bookmarkStart w:id="10" w:name="_Toc462750976"/>
      <w:bookmarkStart w:id="11" w:name="_Toc237920937"/>
    </w:p>
    <w:p>
      <w:pPr>
        <w:pStyle w:val="59"/>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eastAsia="宋体"/>
          <w:color w:val="auto"/>
          <w:highlight w:val="none"/>
        </w:rPr>
      </w:pPr>
      <w:r>
        <w:rPr>
          <w:rFonts w:hint="eastAsia" w:ascii="宋体" w:hAnsi="宋体" w:cs="宋体"/>
          <w:b/>
          <w:color w:val="auto"/>
          <w:kern w:val="0"/>
          <w:sz w:val="32"/>
          <w:szCs w:val="32"/>
          <w:highlight w:val="none"/>
          <w:lang w:eastAsia="zh-CN"/>
        </w:rPr>
        <w:t>永宁县中医医院污水在线监测设备采购项目</w:t>
      </w:r>
      <w:r>
        <w:rPr>
          <w:rFonts w:hint="eastAsia" w:ascii="宋体" w:eastAsia="宋体"/>
          <w:color w:val="auto"/>
          <w:highlight w:val="none"/>
        </w:rPr>
        <w:t>公开招标公告</w:t>
      </w:r>
    </w:p>
    <w:p>
      <w:pPr>
        <w:pStyle w:val="59"/>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color w:val="auto"/>
          <w:sz w:val="24"/>
          <w:szCs w:val="24"/>
          <w:highlight w:val="none"/>
        </w:rPr>
      </w:pPr>
    </w:p>
    <w:p>
      <w:pPr>
        <w:rPr>
          <w:rFonts w:hint="eastAsia"/>
        </w:rPr>
      </w:pPr>
    </w:p>
    <w:p>
      <w:pPr>
        <w:pStyle w:val="59"/>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color w:val="auto"/>
          <w:highlight w:val="none"/>
        </w:rPr>
      </w:pPr>
      <w:r>
        <w:rPr>
          <w:rFonts w:hint="eastAsia" w:ascii="宋体" w:hAnsi="宋体" w:eastAsia="宋体" w:cs="宋体"/>
          <w:b w:val="0"/>
          <w:bCs w:val="0"/>
          <w:color w:val="auto"/>
          <w:sz w:val="24"/>
          <w:szCs w:val="24"/>
          <w:highlight w:val="none"/>
        </w:rPr>
        <w:t>受</w:t>
      </w:r>
      <w:r>
        <w:rPr>
          <w:rFonts w:hint="eastAsia" w:ascii="宋体" w:hAnsi="宋体" w:cs="宋体"/>
          <w:b w:val="0"/>
          <w:bCs w:val="0"/>
          <w:color w:val="auto"/>
          <w:sz w:val="24"/>
          <w:szCs w:val="24"/>
          <w:highlight w:val="none"/>
          <w:u w:val="single"/>
          <w:lang w:val="en-US" w:eastAsia="zh-CN"/>
        </w:rPr>
        <w:t xml:space="preserve"> </w:t>
      </w:r>
      <w:r>
        <w:rPr>
          <w:rFonts w:hint="eastAsia" w:ascii="宋体" w:hAnsi="宋体" w:eastAsia="宋体" w:cs="宋体"/>
          <w:b w:val="0"/>
          <w:bCs w:val="0"/>
          <w:color w:val="auto"/>
          <w:sz w:val="24"/>
          <w:szCs w:val="24"/>
          <w:highlight w:val="none"/>
          <w:u w:val="single"/>
          <w:lang w:val="en-US" w:eastAsia="zh-CN"/>
        </w:rPr>
        <w:t>永宁县中医医院</w:t>
      </w:r>
      <w:r>
        <w:rPr>
          <w:rFonts w:hint="eastAsia" w:ascii="宋体" w:hAnsi="宋体" w:cs="宋体"/>
          <w:b w:val="0"/>
          <w:bCs w:val="0"/>
          <w:color w:val="auto"/>
          <w:sz w:val="24"/>
          <w:szCs w:val="24"/>
          <w:highlight w:val="none"/>
          <w:u w:val="single"/>
          <w:lang w:val="en-US" w:eastAsia="zh-CN"/>
        </w:rPr>
        <w:t xml:space="preserve"> </w:t>
      </w:r>
      <w:r>
        <w:rPr>
          <w:rFonts w:hint="eastAsia" w:ascii="宋体" w:hAnsi="宋体" w:eastAsia="宋体" w:cs="宋体"/>
          <w:b w:val="0"/>
          <w:bCs w:val="0"/>
          <w:color w:val="auto"/>
          <w:sz w:val="24"/>
          <w:szCs w:val="24"/>
          <w:highlight w:val="none"/>
        </w:rPr>
        <w:t>委托</w:t>
      </w:r>
      <w:r>
        <w:rPr>
          <w:rFonts w:hint="eastAsia" w:ascii="宋体" w:hAnsi="宋体" w:cs="宋体"/>
          <w:b w:val="0"/>
          <w:bCs w:val="0"/>
          <w:color w:val="auto"/>
          <w:sz w:val="24"/>
          <w:szCs w:val="24"/>
          <w:highlight w:val="none"/>
          <w:u w:val="single"/>
          <w:lang w:val="en-US" w:eastAsia="zh-CN"/>
        </w:rPr>
        <w:t xml:space="preserve"> </w:t>
      </w:r>
      <w:r>
        <w:rPr>
          <w:rFonts w:hint="eastAsia" w:ascii="宋体" w:hAnsi="宋体" w:eastAsia="宋体" w:cs="宋体"/>
          <w:b w:val="0"/>
          <w:bCs w:val="0"/>
          <w:color w:val="auto"/>
          <w:sz w:val="24"/>
          <w:szCs w:val="24"/>
          <w:highlight w:val="none"/>
          <w:u w:val="single"/>
          <w:lang w:val="en-US" w:eastAsia="zh-CN"/>
        </w:rPr>
        <w:t>华夏晨光（宁夏）工程咨询有限公司</w:t>
      </w:r>
      <w:r>
        <w:rPr>
          <w:rFonts w:hint="eastAsia" w:ascii="宋体" w:hAnsi="宋体" w:cs="宋体"/>
          <w:b w:val="0"/>
          <w:bCs w:val="0"/>
          <w:color w:val="auto"/>
          <w:sz w:val="24"/>
          <w:szCs w:val="24"/>
          <w:highlight w:val="none"/>
          <w:u w:val="single"/>
          <w:lang w:val="en-US" w:eastAsia="zh-CN"/>
        </w:rPr>
        <w:t xml:space="preserve"> </w:t>
      </w:r>
      <w:r>
        <w:rPr>
          <w:rFonts w:hint="eastAsia" w:ascii="宋体" w:hAnsi="宋体" w:eastAsia="宋体" w:cs="宋体"/>
          <w:b w:val="0"/>
          <w:bCs w:val="0"/>
          <w:color w:val="auto"/>
          <w:sz w:val="24"/>
          <w:szCs w:val="24"/>
          <w:highlight w:val="none"/>
        </w:rPr>
        <w:t>对</w:t>
      </w:r>
      <w:r>
        <w:rPr>
          <w:rFonts w:hint="eastAsia" w:ascii="宋体" w:hAnsi="宋体" w:cs="宋体"/>
          <w:b w:val="0"/>
          <w:bCs w:val="0"/>
          <w:color w:val="auto"/>
          <w:sz w:val="24"/>
          <w:szCs w:val="24"/>
          <w:highlight w:val="none"/>
          <w:u w:val="single"/>
          <w:lang w:val="en-US" w:eastAsia="zh-CN"/>
        </w:rPr>
        <w:t xml:space="preserve"> </w:t>
      </w:r>
      <w:r>
        <w:rPr>
          <w:rFonts w:hint="eastAsia" w:ascii="宋体" w:hAnsi="宋体" w:eastAsia="宋体" w:cs="宋体"/>
          <w:b w:val="0"/>
          <w:bCs w:val="0"/>
          <w:color w:val="auto"/>
          <w:sz w:val="24"/>
          <w:szCs w:val="24"/>
          <w:highlight w:val="none"/>
          <w:u w:val="single"/>
        </w:rPr>
        <w:t>项目编号：</w:t>
      </w:r>
      <w:r>
        <w:rPr>
          <w:rFonts w:hint="eastAsia" w:ascii="宋体" w:hAnsi="宋体" w:eastAsia="宋体" w:cs="宋体"/>
          <w:b w:val="0"/>
          <w:bCs w:val="0"/>
          <w:color w:val="auto"/>
          <w:sz w:val="24"/>
          <w:szCs w:val="24"/>
          <w:highlight w:val="none"/>
          <w:u w:val="single"/>
          <w:lang w:val="en-US" w:eastAsia="zh-CN"/>
        </w:rPr>
        <w:t>HXCG-ZC2021024</w:t>
      </w:r>
      <w:r>
        <w:rPr>
          <w:rFonts w:hint="eastAsia" w:ascii="宋体" w:hAnsi="宋体" w:eastAsia="宋体" w:cs="宋体"/>
          <w:b w:val="0"/>
          <w:bCs w:val="0"/>
          <w:color w:val="auto"/>
          <w:sz w:val="24"/>
          <w:szCs w:val="24"/>
          <w:highlight w:val="none"/>
          <w:u w:val="single"/>
        </w:rPr>
        <w:t>、</w:t>
      </w:r>
      <w:r>
        <w:rPr>
          <w:rFonts w:hint="eastAsia" w:ascii="宋体" w:hAnsi="宋体" w:cs="宋体"/>
          <w:b w:val="0"/>
          <w:bCs w:val="0"/>
          <w:color w:val="auto"/>
          <w:sz w:val="24"/>
          <w:szCs w:val="24"/>
          <w:highlight w:val="none"/>
          <w:u w:val="single"/>
          <w:lang w:eastAsia="zh-CN"/>
        </w:rPr>
        <w:t>永宁县中医医院污水在线监测设备采购项目</w:t>
      </w:r>
      <w:r>
        <w:rPr>
          <w:rFonts w:hint="eastAsia" w:ascii="宋体" w:hAnsi="宋体" w:cs="宋体"/>
          <w:b w:val="0"/>
          <w:bCs w:val="0"/>
          <w:color w:val="auto"/>
          <w:sz w:val="24"/>
          <w:szCs w:val="24"/>
          <w:highlight w:val="none"/>
          <w:u w:val="single"/>
          <w:lang w:val="en-US" w:eastAsia="zh-CN"/>
        </w:rPr>
        <w:t xml:space="preserve"> </w:t>
      </w:r>
      <w:r>
        <w:rPr>
          <w:rFonts w:hint="eastAsia" w:ascii="宋体" w:hAnsi="宋体" w:eastAsia="宋体" w:cs="宋体"/>
          <w:b w:val="0"/>
          <w:bCs w:val="0"/>
          <w:color w:val="auto"/>
          <w:sz w:val="24"/>
          <w:szCs w:val="24"/>
          <w:highlight w:val="none"/>
        </w:rPr>
        <w:t>组织进行公开招标，现欢迎合格的供应商前来投标。</w:t>
      </w:r>
    </w:p>
    <w:p>
      <w:pPr>
        <w:pStyle w:val="59"/>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highlight w:val="none"/>
          <w:lang w:eastAsia="zh-CN"/>
        </w:rPr>
      </w:pPr>
    </w:p>
    <w:p>
      <w:pPr>
        <w:pStyle w:val="59"/>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一、</w:t>
      </w:r>
      <w:r>
        <w:rPr>
          <w:rFonts w:hint="eastAsia" w:ascii="宋体" w:hAnsi="宋体" w:eastAsia="宋体" w:cs="宋体"/>
          <w:color w:val="auto"/>
          <w:sz w:val="24"/>
          <w:szCs w:val="24"/>
          <w:highlight w:val="none"/>
        </w:rPr>
        <w:t>项目基本情况：</w:t>
      </w:r>
    </w:p>
    <w:p>
      <w:pPr>
        <w:keepNext w:val="0"/>
        <w:keepLines w:val="0"/>
        <w:pageBreakBefore w:val="0"/>
        <w:widowControl w:val="0"/>
        <w:kinsoku/>
        <w:wordWrap/>
        <w:overflowPunct/>
        <w:topLinePunct w:val="0"/>
        <w:autoSpaceDE/>
        <w:autoSpaceDN/>
        <w:bidi w:val="0"/>
        <w:adjustRightInd/>
        <w:snapToGrid/>
        <w:spacing w:before="113" w:line="360" w:lineRule="auto"/>
        <w:ind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bCs w:val="0"/>
          <w:color w:val="auto"/>
          <w:kern w:val="2"/>
          <w:sz w:val="24"/>
          <w:szCs w:val="24"/>
          <w:highlight w:val="none"/>
          <w:lang w:val="en-US" w:eastAsia="zh-CN" w:bidi="ar-SA"/>
        </w:rPr>
        <w:t>项目编号：</w:t>
      </w:r>
      <w:r>
        <w:rPr>
          <w:rFonts w:hint="eastAsia" w:ascii="宋体" w:hAnsi="宋体" w:eastAsia="宋体" w:cs="宋体"/>
          <w:b w:val="0"/>
          <w:bCs w:val="0"/>
          <w:color w:val="auto"/>
          <w:sz w:val="24"/>
          <w:szCs w:val="24"/>
          <w:highlight w:val="none"/>
          <w:u w:val="none"/>
          <w:lang w:val="en-US" w:eastAsia="zh-CN"/>
        </w:rPr>
        <w:t>HXCG-ZC2021024</w:t>
      </w:r>
    </w:p>
    <w:p>
      <w:pPr>
        <w:keepNext w:val="0"/>
        <w:keepLines w:val="0"/>
        <w:pageBreakBefore w:val="0"/>
        <w:widowControl w:val="0"/>
        <w:kinsoku/>
        <w:wordWrap/>
        <w:overflowPunct/>
        <w:topLinePunct w:val="0"/>
        <w:autoSpaceDE/>
        <w:autoSpaceDN/>
        <w:bidi w:val="0"/>
        <w:adjustRightInd/>
        <w:snapToGrid/>
        <w:spacing w:before="112" w:line="360" w:lineRule="auto"/>
        <w:ind w:right="91" w:rightChars="0" w:firstLine="482" w:firstLineChars="200"/>
        <w:jc w:val="left"/>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color w:val="auto"/>
          <w:sz w:val="24"/>
          <w:szCs w:val="24"/>
          <w:highlight w:val="none"/>
        </w:rPr>
        <w:t>项目名称：</w:t>
      </w:r>
      <w:r>
        <w:rPr>
          <w:rFonts w:hint="eastAsia" w:ascii="宋体" w:hAnsi="宋体" w:cs="宋体"/>
          <w:b w:val="0"/>
          <w:bCs/>
          <w:color w:val="auto"/>
          <w:sz w:val="24"/>
          <w:szCs w:val="24"/>
          <w:highlight w:val="none"/>
          <w:lang w:eastAsia="zh-CN"/>
        </w:rPr>
        <w:t>永宁县中医医院污水在线监测设备采购项目</w:t>
      </w:r>
      <w:r>
        <w:rPr>
          <w:rFonts w:hint="eastAsia" w:ascii="宋体" w:hAnsi="宋体" w:eastAsia="宋体" w:cs="宋体"/>
          <w:b w:val="0"/>
          <w:bCs/>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12" w:line="360" w:lineRule="auto"/>
        <w:ind w:right="91" w:rightChars="0" w:firstLine="482" w:firstLineChars="200"/>
        <w:jc w:val="left"/>
        <w:textAlignment w:val="auto"/>
        <w:rPr>
          <w:rFonts w:hint="eastAsia" w:ascii="宋体" w:hAnsi="宋体" w:eastAsia="宋体" w:cs="宋体"/>
          <w:b w:val="0"/>
          <w:bCs/>
          <w:color w:val="auto"/>
          <w:sz w:val="24"/>
          <w:szCs w:val="24"/>
          <w:highlight w:val="none"/>
          <w:lang w:eastAsia="zh-CN"/>
        </w:rPr>
      </w:pPr>
      <w:r>
        <w:rPr>
          <w:rFonts w:hint="eastAsia" w:ascii="宋体" w:hAnsi="宋体" w:eastAsia="宋体" w:cs="宋体"/>
          <w:b/>
          <w:color w:val="auto"/>
          <w:sz w:val="24"/>
          <w:szCs w:val="24"/>
          <w:highlight w:val="none"/>
        </w:rPr>
        <w:t>预算金额（元）：</w:t>
      </w:r>
      <w:r>
        <w:rPr>
          <w:rFonts w:hint="eastAsia" w:ascii="宋体" w:hAnsi="宋体" w:cs="宋体"/>
          <w:bCs/>
          <w:sz w:val="24"/>
          <w:szCs w:val="24"/>
          <w:shd w:val="clear" w:color="auto" w:fill="FFFFFF"/>
          <w:lang w:val="en-US" w:eastAsia="zh-CN"/>
        </w:rPr>
        <w:t>265000</w:t>
      </w:r>
      <w:r>
        <w:rPr>
          <w:rFonts w:hint="eastAsia" w:ascii="宋体" w:hAnsi="宋体" w:cs="宋体"/>
          <w:bCs/>
          <w:sz w:val="24"/>
          <w:szCs w:val="24"/>
          <w:shd w:val="clear" w:color="auto" w:fill="FFFFFF"/>
        </w:rPr>
        <w:t>元</w:t>
      </w:r>
    </w:p>
    <w:p>
      <w:pPr>
        <w:keepNext w:val="0"/>
        <w:keepLines w:val="0"/>
        <w:pageBreakBefore w:val="0"/>
        <w:widowControl w:val="0"/>
        <w:kinsoku/>
        <w:wordWrap/>
        <w:overflowPunct/>
        <w:topLinePunct w:val="0"/>
        <w:autoSpaceDE/>
        <w:autoSpaceDN/>
        <w:bidi w:val="0"/>
        <w:adjustRightInd/>
        <w:snapToGrid/>
        <w:spacing w:before="112" w:line="360" w:lineRule="auto"/>
        <w:ind w:right="91" w:rightChars="0" w:firstLine="482" w:firstLineChars="200"/>
        <w:jc w:val="left"/>
        <w:textAlignment w:val="auto"/>
        <w:rPr>
          <w:rFonts w:hint="eastAsia" w:ascii="宋体" w:hAnsi="宋体" w:eastAsia="宋体" w:cs="宋体"/>
          <w:b w:val="0"/>
          <w:bCs/>
          <w:color w:val="auto"/>
          <w:sz w:val="24"/>
          <w:szCs w:val="24"/>
          <w:highlight w:val="none"/>
          <w:lang w:eastAsia="zh-CN"/>
        </w:rPr>
      </w:pPr>
      <w:r>
        <w:rPr>
          <w:rFonts w:hint="eastAsia" w:ascii="宋体" w:hAnsi="宋体" w:eastAsia="宋体" w:cs="宋体"/>
          <w:b/>
          <w:color w:val="auto"/>
          <w:sz w:val="24"/>
          <w:szCs w:val="24"/>
          <w:highlight w:val="none"/>
        </w:rPr>
        <w:t>最高限价（如有）：</w:t>
      </w:r>
      <w:r>
        <w:rPr>
          <w:rFonts w:hint="eastAsia" w:ascii="宋体" w:hAnsi="宋体" w:cs="宋体"/>
          <w:bCs/>
          <w:sz w:val="24"/>
          <w:szCs w:val="24"/>
          <w:shd w:val="clear" w:color="auto" w:fill="FFFFFF"/>
          <w:lang w:val="en-US" w:eastAsia="zh-CN"/>
        </w:rPr>
        <w:t>265000</w:t>
      </w:r>
      <w:r>
        <w:rPr>
          <w:rFonts w:hint="eastAsia" w:ascii="宋体" w:hAnsi="宋体" w:cs="宋体"/>
          <w:bCs/>
          <w:sz w:val="24"/>
          <w:szCs w:val="24"/>
          <w:shd w:val="clear" w:color="auto" w:fill="FFFFFF"/>
        </w:rPr>
        <w:t>元</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lang w:eastAsia="zh-CN"/>
        </w:rPr>
        <w:t>采购需求：</w:t>
      </w:r>
    </w:p>
    <w:tbl>
      <w:tblPr>
        <w:tblStyle w:val="63"/>
        <w:tblW w:w="9991" w:type="dxa"/>
        <w:tblInd w:w="93" w:type="dxa"/>
        <w:shd w:val="clear" w:color="auto" w:fill="auto"/>
        <w:tblLayout w:type="fixed"/>
        <w:tblCellMar>
          <w:top w:w="0" w:type="dxa"/>
          <w:left w:w="108" w:type="dxa"/>
          <w:bottom w:w="0" w:type="dxa"/>
          <w:right w:w="108" w:type="dxa"/>
        </w:tblCellMar>
      </w:tblPr>
      <w:tblGrid>
        <w:gridCol w:w="775"/>
        <w:gridCol w:w="2635"/>
        <w:gridCol w:w="1852"/>
        <w:gridCol w:w="1189"/>
        <w:gridCol w:w="635"/>
        <w:gridCol w:w="851"/>
        <w:gridCol w:w="2054"/>
      </w:tblGrid>
      <w:tr>
        <w:tblPrEx>
          <w:shd w:val="clear" w:color="auto" w:fill="auto"/>
          <w:tblCellMar>
            <w:top w:w="0" w:type="dxa"/>
            <w:left w:w="108" w:type="dxa"/>
            <w:bottom w:w="0" w:type="dxa"/>
            <w:right w:w="108" w:type="dxa"/>
          </w:tblCellMar>
        </w:tblPrEx>
        <w:trPr>
          <w:trHeight w:val="720" w:hRule="atLeast"/>
        </w:trPr>
        <w:tc>
          <w:tcPr>
            <w:tcW w:w="7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26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名称</w:t>
            </w:r>
          </w:p>
        </w:tc>
        <w:tc>
          <w:tcPr>
            <w:tcW w:w="185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型号规格</w:t>
            </w:r>
          </w:p>
        </w:tc>
        <w:tc>
          <w:tcPr>
            <w:tcW w:w="118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品牌</w:t>
            </w:r>
          </w:p>
        </w:tc>
        <w:tc>
          <w:tcPr>
            <w:tcW w:w="6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85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205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CellMar>
            <w:top w:w="0" w:type="dxa"/>
            <w:left w:w="108" w:type="dxa"/>
            <w:bottom w:w="0" w:type="dxa"/>
            <w:right w:w="108" w:type="dxa"/>
          </w:tblCellMar>
        </w:tblPrEx>
        <w:trPr>
          <w:trHeight w:val="720" w:hRule="atLeast"/>
        </w:trPr>
        <w:tc>
          <w:tcPr>
            <w:tcW w:w="7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CODcr自动监测仪</w:t>
            </w:r>
          </w:p>
        </w:tc>
        <w:tc>
          <w:tcPr>
            <w:tcW w:w="18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医院废水出水检测</w:t>
            </w:r>
          </w:p>
        </w:tc>
        <w:tc>
          <w:tcPr>
            <w:tcW w:w="11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国产优质</w:t>
            </w:r>
          </w:p>
        </w:tc>
        <w:tc>
          <w:tcPr>
            <w:tcW w:w="6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0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720" w:hRule="atLeast"/>
        </w:trPr>
        <w:tc>
          <w:tcPr>
            <w:tcW w:w="7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氨氮自动监测仪</w:t>
            </w:r>
          </w:p>
        </w:tc>
        <w:tc>
          <w:tcPr>
            <w:tcW w:w="18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医院废水出水检测</w:t>
            </w:r>
          </w:p>
        </w:tc>
        <w:tc>
          <w:tcPr>
            <w:tcW w:w="11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国产优质</w:t>
            </w:r>
          </w:p>
        </w:tc>
        <w:tc>
          <w:tcPr>
            <w:tcW w:w="6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0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720" w:hRule="atLeast"/>
        </w:trPr>
        <w:tc>
          <w:tcPr>
            <w:tcW w:w="7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PH仪表</w:t>
            </w:r>
          </w:p>
        </w:tc>
        <w:tc>
          <w:tcPr>
            <w:tcW w:w="18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医院废水出水检测</w:t>
            </w:r>
          </w:p>
        </w:tc>
        <w:tc>
          <w:tcPr>
            <w:tcW w:w="11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国产优质</w:t>
            </w:r>
          </w:p>
        </w:tc>
        <w:tc>
          <w:tcPr>
            <w:tcW w:w="6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0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配套流通杯</w:t>
            </w:r>
          </w:p>
        </w:tc>
      </w:tr>
      <w:tr>
        <w:tblPrEx>
          <w:tblCellMar>
            <w:top w:w="0" w:type="dxa"/>
            <w:left w:w="108" w:type="dxa"/>
            <w:bottom w:w="0" w:type="dxa"/>
            <w:right w:w="108" w:type="dxa"/>
          </w:tblCellMar>
        </w:tblPrEx>
        <w:trPr>
          <w:trHeight w:val="720" w:hRule="atLeast"/>
        </w:trPr>
        <w:tc>
          <w:tcPr>
            <w:tcW w:w="7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余氯分析仪</w:t>
            </w:r>
          </w:p>
        </w:tc>
        <w:tc>
          <w:tcPr>
            <w:tcW w:w="18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医院废水出水检测</w:t>
            </w:r>
          </w:p>
        </w:tc>
        <w:tc>
          <w:tcPr>
            <w:tcW w:w="11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国产优质</w:t>
            </w:r>
          </w:p>
        </w:tc>
        <w:tc>
          <w:tcPr>
            <w:tcW w:w="6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0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配套流通杯</w:t>
            </w:r>
          </w:p>
        </w:tc>
      </w:tr>
      <w:tr>
        <w:tblPrEx>
          <w:tblCellMar>
            <w:top w:w="0" w:type="dxa"/>
            <w:left w:w="108" w:type="dxa"/>
            <w:bottom w:w="0" w:type="dxa"/>
            <w:right w:w="108" w:type="dxa"/>
          </w:tblCellMar>
        </w:tblPrEx>
        <w:trPr>
          <w:trHeight w:val="720" w:hRule="atLeast"/>
        </w:trPr>
        <w:tc>
          <w:tcPr>
            <w:tcW w:w="7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6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分体式电磁流量计</w:t>
            </w:r>
          </w:p>
        </w:tc>
        <w:tc>
          <w:tcPr>
            <w:tcW w:w="18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医院废水出水检测</w:t>
            </w:r>
          </w:p>
        </w:tc>
        <w:tc>
          <w:tcPr>
            <w:tcW w:w="11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国产优质</w:t>
            </w:r>
          </w:p>
        </w:tc>
        <w:tc>
          <w:tcPr>
            <w:tcW w:w="6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0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720" w:hRule="atLeast"/>
        </w:trPr>
        <w:tc>
          <w:tcPr>
            <w:tcW w:w="7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6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数据采集仪</w:t>
            </w:r>
          </w:p>
        </w:tc>
        <w:tc>
          <w:tcPr>
            <w:tcW w:w="18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仪表配套</w:t>
            </w:r>
          </w:p>
        </w:tc>
        <w:tc>
          <w:tcPr>
            <w:tcW w:w="11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国产优质</w:t>
            </w:r>
          </w:p>
        </w:tc>
        <w:tc>
          <w:tcPr>
            <w:tcW w:w="6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0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720" w:hRule="atLeast"/>
        </w:trPr>
        <w:tc>
          <w:tcPr>
            <w:tcW w:w="7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6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仪表箱</w:t>
            </w:r>
          </w:p>
        </w:tc>
        <w:tc>
          <w:tcPr>
            <w:tcW w:w="18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成套提供</w:t>
            </w:r>
          </w:p>
        </w:tc>
        <w:tc>
          <w:tcPr>
            <w:tcW w:w="11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国产优质</w:t>
            </w:r>
          </w:p>
        </w:tc>
        <w:tc>
          <w:tcPr>
            <w:tcW w:w="6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8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0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配套支架</w:t>
            </w:r>
          </w:p>
        </w:tc>
      </w:tr>
      <w:tr>
        <w:tblPrEx>
          <w:tblCellMar>
            <w:top w:w="0" w:type="dxa"/>
            <w:left w:w="108" w:type="dxa"/>
            <w:bottom w:w="0" w:type="dxa"/>
            <w:right w:w="108" w:type="dxa"/>
          </w:tblCellMar>
        </w:tblPrEx>
        <w:trPr>
          <w:trHeight w:val="720" w:hRule="atLeast"/>
        </w:trPr>
        <w:tc>
          <w:tcPr>
            <w:tcW w:w="7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6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取样系统</w:t>
            </w:r>
          </w:p>
        </w:tc>
        <w:tc>
          <w:tcPr>
            <w:tcW w:w="18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成套提供</w:t>
            </w:r>
          </w:p>
        </w:tc>
        <w:tc>
          <w:tcPr>
            <w:tcW w:w="11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国产优质</w:t>
            </w:r>
          </w:p>
        </w:tc>
        <w:tc>
          <w:tcPr>
            <w:tcW w:w="6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0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配套取样泵</w:t>
            </w:r>
          </w:p>
        </w:tc>
      </w:tr>
      <w:tr>
        <w:tblPrEx>
          <w:tblCellMar>
            <w:top w:w="0" w:type="dxa"/>
            <w:left w:w="108" w:type="dxa"/>
            <w:bottom w:w="0" w:type="dxa"/>
            <w:right w:w="108" w:type="dxa"/>
          </w:tblCellMar>
        </w:tblPrEx>
        <w:trPr>
          <w:trHeight w:val="720" w:hRule="atLeast"/>
        </w:trPr>
        <w:tc>
          <w:tcPr>
            <w:tcW w:w="7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26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出水流量计安装检修箱</w:t>
            </w:r>
          </w:p>
        </w:tc>
        <w:tc>
          <w:tcPr>
            <w:tcW w:w="18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结合现场情况成套提供</w:t>
            </w:r>
          </w:p>
        </w:tc>
        <w:tc>
          <w:tcPr>
            <w:tcW w:w="11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国产优质</w:t>
            </w:r>
          </w:p>
        </w:tc>
        <w:tc>
          <w:tcPr>
            <w:tcW w:w="6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8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0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钢制防腐，埋地式</w:t>
            </w:r>
          </w:p>
        </w:tc>
      </w:tr>
      <w:tr>
        <w:tblPrEx>
          <w:tblCellMar>
            <w:top w:w="0" w:type="dxa"/>
            <w:left w:w="108" w:type="dxa"/>
            <w:bottom w:w="0" w:type="dxa"/>
            <w:right w:w="108" w:type="dxa"/>
          </w:tblCellMar>
        </w:tblPrEx>
        <w:trPr>
          <w:trHeight w:val="720" w:hRule="atLeast"/>
        </w:trPr>
        <w:tc>
          <w:tcPr>
            <w:tcW w:w="7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26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撬装式彩钢板设备房</w:t>
            </w:r>
          </w:p>
        </w:tc>
        <w:tc>
          <w:tcPr>
            <w:tcW w:w="18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结合现场情况成套提供</w:t>
            </w:r>
          </w:p>
        </w:tc>
        <w:tc>
          <w:tcPr>
            <w:tcW w:w="11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国产优质</w:t>
            </w:r>
          </w:p>
        </w:tc>
        <w:tc>
          <w:tcPr>
            <w:tcW w:w="6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0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阻燃、恒温等</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 w:hAnsi="宋体" w:cs="宋体"/>
          <w:b/>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 w:hAnsi="宋体" w:cs="宋体"/>
          <w:color w:val="auto"/>
          <w:sz w:val="24"/>
          <w:szCs w:val="24"/>
          <w:highlight w:val="none"/>
        </w:rPr>
      </w:pPr>
      <w:r>
        <w:rPr>
          <w:rFonts w:hint="eastAsia" w:ascii="宋体" w:hAnsi="宋体" w:cs="宋体"/>
          <w:b/>
          <w:bCs/>
          <w:color w:val="auto"/>
          <w:sz w:val="24"/>
          <w:szCs w:val="24"/>
          <w:highlight w:val="none"/>
        </w:rPr>
        <w:t>合同履行期限：</w:t>
      </w:r>
      <w:r>
        <w:rPr>
          <w:rFonts w:hint="eastAsia" w:ascii="宋体" w:hAnsi="宋体" w:cs="宋体"/>
          <w:color w:val="auto"/>
          <w:sz w:val="24"/>
          <w:szCs w:val="24"/>
          <w:highlight w:val="none"/>
        </w:rPr>
        <w:t>以合同约定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 w:hAnsi="宋体" w:cs="宋体"/>
          <w:color w:val="auto"/>
          <w:sz w:val="24"/>
          <w:szCs w:val="24"/>
          <w:highlight w:val="none"/>
        </w:rPr>
      </w:pPr>
      <w:r>
        <w:rPr>
          <w:rFonts w:hint="eastAsia" w:ascii="宋体" w:hAnsi="宋体" w:cs="宋体"/>
          <w:b/>
          <w:bCs/>
          <w:color w:val="auto"/>
          <w:sz w:val="24"/>
          <w:szCs w:val="24"/>
          <w:highlight w:val="none"/>
        </w:rPr>
        <w:t>本项目（是/否）接受联合体投标：</w:t>
      </w:r>
      <w:r>
        <w:rPr>
          <w:rFonts w:hint="eastAsia" w:ascii="宋体" w:hAnsi="宋体" w:cs="宋体"/>
          <w:b/>
          <w:bCs/>
          <w:color w:val="auto"/>
          <w:sz w:val="24"/>
          <w:szCs w:val="24"/>
          <w:highlight w:val="none"/>
        </w:rPr>
        <w:sym w:font="Wingdings" w:char="00A8"/>
      </w:r>
      <w:r>
        <w:rPr>
          <w:rFonts w:hint="eastAsia" w:ascii="宋体" w:hAnsi="宋体" w:cs="宋体"/>
          <w:b/>
          <w:bCs/>
          <w:color w:val="auto"/>
          <w:sz w:val="24"/>
          <w:szCs w:val="24"/>
          <w:highlight w:val="none"/>
          <w:lang w:val="en-US" w:eastAsia="zh-CN"/>
        </w:rPr>
        <w:t xml:space="preserve"> </w:t>
      </w:r>
      <w:r>
        <w:rPr>
          <w:rFonts w:hint="eastAsia" w:ascii="宋体" w:hAnsi="宋体" w:cs="宋体"/>
          <w:color w:val="auto"/>
          <w:sz w:val="24"/>
          <w:szCs w:val="24"/>
          <w:highlight w:val="none"/>
        </w:rPr>
        <w:t xml:space="preserve">是 </w:t>
      </w:r>
      <w:r>
        <w:rPr>
          <w:rFonts w:hint="eastAsia" w:ascii="宋体" w:hAnsi="宋体" w:cs="宋体"/>
          <w:color w:val="auto"/>
          <w:sz w:val="24"/>
          <w:szCs w:val="24"/>
          <w:highlight w:val="none"/>
        </w:rPr>
        <w:sym w:font="Wingdings" w:char="00FE"/>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宋体" w:hAnsi="宋体" w:cs="宋体"/>
          <w:color w:val="auto"/>
          <w:sz w:val="24"/>
          <w:szCs w:val="24"/>
          <w:highlight w:val="none"/>
        </w:rPr>
      </w:pPr>
      <w:r>
        <w:rPr>
          <w:rFonts w:hint="eastAsia" w:ascii="宋体" w:hAnsi="宋体" w:cs="宋体"/>
          <w:b/>
          <w:bCs/>
          <w:color w:val="auto"/>
          <w:sz w:val="24"/>
          <w:szCs w:val="24"/>
          <w:highlight w:val="none"/>
        </w:rPr>
        <w:t>二、申请人的资格要求：</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宋体" w:hAnsi="宋体" w:cs="宋体"/>
          <w:color w:val="auto"/>
          <w:sz w:val="24"/>
          <w:szCs w:val="24"/>
          <w:highlight w:val="none"/>
        </w:rPr>
      </w:pPr>
      <w:r>
        <w:rPr>
          <w:rFonts w:hint="eastAsia" w:ascii="宋体" w:hAnsi="宋体" w:cs="宋体"/>
          <w:b/>
          <w:bCs/>
          <w:color w:val="auto"/>
          <w:sz w:val="24"/>
          <w:szCs w:val="24"/>
          <w:highlight w:val="none"/>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 w:hAnsi="宋体" w:eastAsia="宋体" w:cs="宋体"/>
          <w:b/>
          <w:bCs/>
          <w:color w:val="auto"/>
          <w:sz w:val="24"/>
          <w:szCs w:val="24"/>
          <w:highlight w:val="none"/>
          <w:lang w:eastAsia="zh-CN"/>
        </w:rPr>
      </w:pPr>
      <w:r>
        <w:rPr>
          <w:rFonts w:hint="eastAsia" w:ascii="宋体" w:hAnsi="宋体" w:cs="宋体"/>
          <w:b/>
          <w:bCs/>
          <w:color w:val="auto"/>
          <w:sz w:val="24"/>
          <w:szCs w:val="24"/>
          <w:highlight w:val="none"/>
        </w:rPr>
        <w:t>2.落实政府采购政策需满足的资格要求：</w:t>
      </w:r>
      <w:r>
        <w:rPr>
          <w:rFonts w:hint="eastAsia" w:ascii="宋体" w:hAnsi="宋体" w:cs="宋体"/>
          <w:b/>
          <w:bCs/>
          <w:color w:val="auto"/>
          <w:sz w:val="24"/>
          <w:szCs w:val="24"/>
          <w:highlight w:val="none"/>
          <w:lang w:eastAsia="zh-CN"/>
        </w:rPr>
        <w:t>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3.本项目特定资格要求：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（1）营业执照（投标时提供</w:t>
      </w:r>
      <w:r>
        <w:rPr>
          <w:rFonts w:hint="eastAsia" w:ascii="宋体" w:hAnsi="宋体" w:cs="宋体"/>
          <w:color w:val="auto"/>
          <w:sz w:val="24"/>
          <w:szCs w:val="24"/>
          <w:highlight w:val="none"/>
          <w:lang w:eastAsia="zh-CN"/>
        </w:rPr>
        <w:t>复印</w:t>
      </w:r>
      <w:r>
        <w:rPr>
          <w:rFonts w:hint="eastAsia" w:ascii="宋体" w:hAnsi="宋体" w:cs="宋体"/>
          <w:color w:val="auto"/>
          <w:sz w:val="24"/>
          <w:szCs w:val="24"/>
          <w:highlight w:val="none"/>
        </w:rPr>
        <w:t>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（2）法定代表人授权委托书及被授权人身份证原件（法定代表人直接投标可不提供，但须提供身份证明）；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3）未被“信用中国”官网（www.creditchina.gov.cn/）及“中国政府采购网”（www.ccgp.gov.cn）列入失信被执行人、企业经营异常名录、重大税收违法案件当事人名单、政府采购严重违法失信名单。（提供“信用中国”官网网站及“中国政府采购网”（www.ccgp.gov.cn）查询结果打印件并加盖单位公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color w:val="auto"/>
          <w:highlight w:val="none"/>
          <w:lang w:eastAsia="zh-CN"/>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lang w:eastAsia="zh-CN"/>
        </w:rPr>
        <w:t>）投标人必须具有良好的社会信誉，最近三年内没有与骗取合同有关的行为和严重违约行为；财产未被接管或冻结，企业未处于禁止或取消投标状态；不存在被行业主管部门处罚。提供良好信誉函（未提供格式，相关证明材料格式自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宋体" w:hAnsi="宋体" w:cs="宋体"/>
          <w:color w:val="auto"/>
          <w:sz w:val="24"/>
          <w:szCs w:val="24"/>
          <w:highlight w:val="none"/>
        </w:rPr>
      </w:pPr>
      <w:r>
        <w:rPr>
          <w:rFonts w:hint="eastAsia" w:ascii="宋体" w:hAnsi="宋体" w:cs="宋体"/>
          <w:b/>
          <w:bCs/>
          <w:color w:val="auto"/>
          <w:sz w:val="24"/>
          <w:szCs w:val="24"/>
          <w:highlight w:val="none"/>
        </w:rPr>
        <w:t>三、获取招标文件：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1、报名方式：现场报名。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（1）凡有意参加本次项的投标者，请于202</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07</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26</w:t>
      </w:r>
      <w:r>
        <w:rPr>
          <w:rFonts w:hint="eastAsia" w:ascii="宋体" w:hAnsi="宋体" w:eastAsia="宋体" w:cs="宋体"/>
          <w:color w:val="auto"/>
          <w:sz w:val="24"/>
          <w:szCs w:val="24"/>
          <w:highlight w:val="none"/>
        </w:rPr>
        <w:t>日至202</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07</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30</w:t>
      </w:r>
      <w:r>
        <w:rPr>
          <w:rFonts w:hint="eastAsia" w:ascii="宋体" w:hAnsi="宋体" w:eastAsia="宋体" w:cs="宋体"/>
          <w:color w:val="auto"/>
          <w:sz w:val="24"/>
          <w:szCs w:val="24"/>
          <w:highlight w:val="none"/>
        </w:rPr>
        <w:t>日（法定节假日法定公休日除外）每日上午9:00-12:00，下午14:30-18:00，</w:t>
      </w:r>
      <w:r>
        <w:rPr>
          <w:rFonts w:hint="eastAsia" w:ascii="宋体" w:hAnsi="宋体" w:eastAsia="宋体" w:cs="宋体"/>
          <w:color w:val="auto"/>
          <w:sz w:val="24"/>
          <w:szCs w:val="24"/>
          <w:highlight w:val="none"/>
          <w:lang w:val="en-US" w:eastAsia="zh-CN"/>
        </w:rPr>
        <w:t>到</w:t>
      </w:r>
      <w:r>
        <w:rPr>
          <w:rFonts w:hint="eastAsia" w:ascii="宋体" w:hAnsi="宋体" w:eastAsia="宋体" w:cs="宋体"/>
          <w:b w:val="0"/>
          <w:bCs w:val="0"/>
          <w:color w:val="auto"/>
          <w:sz w:val="24"/>
          <w:szCs w:val="24"/>
          <w:highlight w:val="none"/>
          <w:u w:val="single"/>
          <w:lang w:val="en-US" w:eastAsia="zh-CN"/>
        </w:rPr>
        <w:t>华夏晨光（宁夏）工程咨询有限公司</w:t>
      </w:r>
      <w:r>
        <w:rPr>
          <w:rFonts w:hint="eastAsia" w:ascii="宋体" w:hAnsi="宋体" w:eastAsia="宋体" w:cs="宋体"/>
          <w:color w:val="auto"/>
          <w:sz w:val="24"/>
          <w:szCs w:val="24"/>
          <w:highlight w:val="none"/>
          <w:lang w:val="en-US" w:eastAsia="zh-CN"/>
        </w:rPr>
        <w:t>现场报名【地址：宁夏银川市贺兰县陕西大厦B座</w:t>
      </w:r>
      <w:r>
        <w:rPr>
          <w:rFonts w:hint="eastAsia" w:ascii="宋体" w:hAnsi="宋体" w:cs="宋体"/>
          <w:color w:val="auto"/>
          <w:sz w:val="24"/>
          <w:szCs w:val="24"/>
          <w:highlight w:val="none"/>
          <w:lang w:val="en-US" w:eastAsia="zh-CN"/>
        </w:rPr>
        <w:t>22楼</w:t>
      </w:r>
      <w:r>
        <w:rPr>
          <w:rFonts w:hint="eastAsia" w:ascii="宋体" w:hAnsi="宋体" w:eastAsia="宋体" w:cs="宋体"/>
          <w:color w:val="auto"/>
          <w:sz w:val="24"/>
          <w:szCs w:val="24"/>
          <w:highlight w:val="none"/>
          <w:lang w:val="en-US" w:eastAsia="zh-CN"/>
        </w:rPr>
        <w:t>220</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室（天鹅湖小镇东门）】</w:t>
      </w:r>
      <w:r>
        <w:rPr>
          <w:rFonts w:hint="eastAsia" w:ascii="宋体" w:hAnsi="宋体" w:eastAsia="宋体" w:cs="宋体"/>
          <w:color w:val="auto"/>
          <w:sz w:val="24"/>
          <w:szCs w:val="24"/>
          <w:highlight w:val="none"/>
        </w:rPr>
        <w:t>携带资格证明文件报名，并领取文件。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（2）招标文件售价：0元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资</w:t>
      </w:r>
      <w:r>
        <w:rPr>
          <w:rFonts w:hint="eastAsia" w:ascii="宋体" w:hAnsi="宋体" w:eastAsia="宋体" w:cs="宋体"/>
          <w:color w:val="auto"/>
          <w:sz w:val="24"/>
          <w:szCs w:val="24"/>
          <w:highlight w:val="none"/>
        </w:rPr>
        <w:t>格证明文件内容：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授权委托书原件、授权委托人身份证原件及复印件、营业执照副本复印件。以上复印件需加盖企业鲜章。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注：在规定时间内未按以上程序进行报名领取招标文件的投标人，投标文件一律不予接收。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宋体" w:hAnsi="宋体" w:cs="宋体"/>
          <w:color w:val="auto"/>
          <w:sz w:val="24"/>
          <w:szCs w:val="24"/>
          <w:highlight w:val="none"/>
        </w:rPr>
      </w:pPr>
      <w:r>
        <w:rPr>
          <w:rFonts w:hint="eastAsia" w:ascii="宋体" w:hAnsi="宋体" w:cs="宋体"/>
          <w:b/>
          <w:bCs/>
          <w:color w:val="auto"/>
          <w:sz w:val="24"/>
          <w:szCs w:val="24"/>
          <w:highlight w:val="none"/>
        </w:rPr>
        <w:t>四、提交投标文件截止时间、开标时间和地点：</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（1）提交投标文件截止时间：</w:t>
      </w:r>
      <w:r>
        <w:rPr>
          <w:rFonts w:hint="eastAsia" w:ascii="宋体" w:hAnsi="宋体" w:cs="宋体"/>
          <w:b w:val="0"/>
          <w:bCs w:val="0"/>
          <w:color w:val="000000"/>
          <w:sz w:val="24"/>
          <w:szCs w:val="24"/>
          <w:highlight w:val="none"/>
        </w:rPr>
        <w:t>202</w:t>
      </w:r>
      <w:r>
        <w:rPr>
          <w:rFonts w:hint="eastAsia" w:ascii="宋体" w:hAnsi="宋体" w:cs="宋体"/>
          <w:b w:val="0"/>
          <w:bCs w:val="0"/>
          <w:color w:val="000000"/>
          <w:sz w:val="24"/>
          <w:szCs w:val="24"/>
          <w:highlight w:val="none"/>
          <w:lang w:val="en-US" w:eastAsia="zh-CN"/>
        </w:rPr>
        <w:t>1</w:t>
      </w:r>
      <w:r>
        <w:rPr>
          <w:rFonts w:hint="eastAsia" w:ascii="宋体" w:hAnsi="宋体" w:cs="宋体"/>
          <w:b w:val="0"/>
          <w:bCs w:val="0"/>
          <w:color w:val="000000"/>
          <w:sz w:val="24"/>
          <w:szCs w:val="24"/>
          <w:highlight w:val="none"/>
        </w:rPr>
        <w:t>年</w:t>
      </w:r>
      <w:r>
        <w:rPr>
          <w:rFonts w:hint="eastAsia" w:ascii="宋体" w:hAnsi="宋体" w:cs="宋体"/>
          <w:b w:val="0"/>
          <w:bCs w:val="0"/>
          <w:color w:val="000000"/>
          <w:sz w:val="24"/>
          <w:szCs w:val="24"/>
          <w:highlight w:val="none"/>
          <w:lang w:val="en-US" w:eastAsia="zh-CN"/>
        </w:rPr>
        <w:t>08</w:t>
      </w:r>
      <w:r>
        <w:rPr>
          <w:rFonts w:hint="eastAsia" w:ascii="宋体" w:hAnsi="宋体" w:cs="宋体"/>
          <w:b w:val="0"/>
          <w:bCs w:val="0"/>
          <w:color w:val="000000"/>
          <w:sz w:val="24"/>
          <w:szCs w:val="24"/>
          <w:highlight w:val="none"/>
        </w:rPr>
        <w:t>月</w:t>
      </w:r>
      <w:r>
        <w:rPr>
          <w:rFonts w:hint="eastAsia" w:ascii="宋体" w:hAnsi="宋体" w:cs="宋体"/>
          <w:b w:val="0"/>
          <w:bCs w:val="0"/>
          <w:color w:val="000000"/>
          <w:sz w:val="24"/>
          <w:szCs w:val="24"/>
          <w:highlight w:val="none"/>
          <w:lang w:val="en-US" w:eastAsia="zh-CN"/>
        </w:rPr>
        <w:t>16</w:t>
      </w:r>
      <w:r>
        <w:rPr>
          <w:rFonts w:hint="eastAsia" w:ascii="宋体" w:hAnsi="宋体" w:cs="宋体"/>
          <w:b w:val="0"/>
          <w:bCs w:val="0"/>
          <w:color w:val="000000"/>
          <w:sz w:val="24"/>
          <w:szCs w:val="24"/>
          <w:highlight w:val="none"/>
        </w:rPr>
        <w:t>日</w:t>
      </w:r>
      <w:r>
        <w:rPr>
          <w:rFonts w:hint="eastAsia" w:ascii="宋体" w:hAnsi="宋体" w:cs="宋体"/>
          <w:b w:val="0"/>
          <w:bCs w:val="0"/>
          <w:color w:val="auto"/>
          <w:sz w:val="24"/>
          <w:szCs w:val="24"/>
          <w:highlight w:val="none"/>
        </w:rPr>
        <w:t>8：</w:t>
      </w:r>
      <w:r>
        <w:rPr>
          <w:rFonts w:hint="eastAsia" w:ascii="宋体" w:hAnsi="宋体" w:cs="宋体"/>
          <w:b w:val="0"/>
          <w:bCs w:val="0"/>
          <w:color w:val="auto"/>
          <w:sz w:val="24"/>
          <w:szCs w:val="24"/>
          <w:highlight w:val="none"/>
          <w:lang w:val="en-US" w:eastAsia="zh-CN"/>
        </w:rPr>
        <w:t>3</w:t>
      </w:r>
      <w:r>
        <w:rPr>
          <w:rFonts w:hint="eastAsia" w:ascii="宋体" w:hAnsi="宋体" w:cs="宋体"/>
          <w:b w:val="0"/>
          <w:bCs w:val="0"/>
          <w:color w:val="auto"/>
          <w:sz w:val="24"/>
          <w:szCs w:val="24"/>
          <w:highlight w:val="none"/>
        </w:rPr>
        <w:t>0时整至</w:t>
      </w:r>
      <w:r>
        <w:rPr>
          <w:rFonts w:hint="eastAsia" w:ascii="宋体" w:hAnsi="宋体" w:cs="宋体"/>
          <w:b w:val="0"/>
          <w:bCs w:val="0"/>
          <w:color w:val="auto"/>
          <w:sz w:val="24"/>
          <w:szCs w:val="24"/>
          <w:highlight w:val="none"/>
          <w:lang w:val="en-US" w:eastAsia="zh-CN"/>
        </w:rPr>
        <w:t>9</w:t>
      </w:r>
      <w:r>
        <w:rPr>
          <w:rFonts w:hint="eastAsia" w:ascii="宋体" w:hAnsi="宋体" w:cs="宋体"/>
          <w:b w:val="0"/>
          <w:bCs w:val="0"/>
          <w:color w:val="auto"/>
          <w:sz w:val="24"/>
          <w:szCs w:val="24"/>
          <w:highlight w:val="none"/>
        </w:rPr>
        <w:t>：</w:t>
      </w:r>
      <w:r>
        <w:rPr>
          <w:rFonts w:hint="eastAsia" w:ascii="宋体" w:hAnsi="宋体" w:cs="宋体"/>
          <w:b w:val="0"/>
          <w:bCs w:val="0"/>
          <w:color w:val="auto"/>
          <w:sz w:val="24"/>
          <w:szCs w:val="24"/>
          <w:highlight w:val="none"/>
          <w:lang w:val="en-US" w:eastAsia="zh-CN"/>
        </w:rPr>
        <w:t>0</w:t>
      </w:r>
      <w:r>
        <w:rPr>
          <w:rFonts w:hint="eastAsia" w:ascii="宋体" w:hAnsi="宋体" w:cs="宋体"/>
          <w:b w:val="0"/>
          <w:bCs w:val="0"/>
          <w:color w:val="auto"/>
          <w:sz w:val="24"/>
          <w:szCs w:val="24"/>
          <w:highlight w:val="none"/>
        </w:rPr>
        <w:t>0时整(北京时间)，逾期或不符合规定的及未密封的《投标文件》恕不接受；</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b w:val="0"/>
          <w:bCs w:val="0"/>
          <w:color w:val="auto"/>
          <w:sz w:val="24"/>
          <w:szCs w:val="24"/>
          <w:highlight w:val="none"/>
          <w:lang w:eastAsia="zh-CN"/>
        </w:rPr>
      </w:pPr>
      <w:r>
        <w:rPr>
          <w:rFonts w:hint="eastAsia" w:ascii="宋体" w:hAnsi="宋体" w:cs="宋体"/>
          <w:b w:val="0"/>
          <w:bCs w:val="0"/>
          <w:color w:val="auto"/>
          <w:sz w:val="24"/>
          <w:szCs w:val="24"/>
          <w:highlight w:val="none"/>
        </w:rPr>
        <w:t>（</w:t>
      </w:r>
      <w:r>
        <w:rPr>
          <w:rFonts w:hint="eastAsia" w:ascii="宋体" w:hAnsi="宋体" w:cs="宋体"/>
          <w:b w:val="0"/>
          <w:bCs w:val="0"/>
          <w:color w:val="auto"/>
          <w:sz w:val="24"/>
          <w:szCs w:val="24"/>
          <w:highlight w:val="none"/>
          <w:lang w:val="en-US" w:eastAsia="zh-CN"/>
        </w:rPr>
        <w:t>2</w:t>
      </w:r>
      <w:r>
        <w:rPr>
          <w:rFonts w:hint="eastAsia" w:ascii="宋体" w:hAnsi="宋体" w:cs="宋体"/>
          <w:b w:val="0"/>
          <w:bCs w:val="0"/>
          <w:color w:val="auto"/>
          <w:sz w:val="24"/>
          <w:szCs w:val="24"/>
          <w:highlight w:val="none"/>
        </w:rPr>
        <w:t>）</w:t>
      </w:r>
      <w:r>
        <w:rPr>
          <w:rFonts w:hint="eastAsia" w:ascii="宋体" w:hAnsi="宋体" w:cs="宋体"/>
          <w:b w:val="0"/>
          <w:bCs w:val="0"/>
          <w:color w:val="auto"/>
          <w:sz w:val="24"/>
          <w:szCs w:val="24"/>
          <w:highlight w:val="none"/>
          <w:lang w:eastAsia="zh-CN"/>
        </w:rPr>
        <w:t>开标</w:t>
      </w:r>
      <w:r>
        <w:rPr>
          <w:rFonts w:hint="eastAsia" w:ascii="宋体" w:hAnsi="宋体" w:cs="宋体"/>
          <w:b w:val="0"/>
          <w:bCs w:val="0"/>
          <w:color w:val="auto"/>
          <w:sz w:val="24"/>
          <w:szCs w:val="24"/>
          <w:highlight w:val="none"/>
        </w:rPr>
        <w:t>时间：</w:t>
      </w:r>
      <w:r>
        <w:rPr>
          <w:rFonts w:hint="eastAsia" w:ascii="宋体" w:hAnsi="宋体" w:cs="宋体"/>
          <w:b w:val="0"/>
          <w:bCs w:val="0"/>
          <w:color w:val="000000"/>
          <w:sz w:val="24"/>
          <w:szCs w:val="24"/>
          <w:highlight w:val="none"/>
        </w:rPr>
        <w:t>202</w:t>
      </w:r>
      <w:r>
        <w:rPr>
          <w:rFonts w:hint="eastAsia" w:ascii="宋体" w:hAnsi="宋体" w:cs="宋体"/>
          <w:b w:val="0"/>
          <w:bCs w:val="0"/>
          <w:color w:val="000000"/>
          <w:sz w:val="24"/>
          <w:szCs w:val="24"/>
          <w:highlight w:val="none"/>
          <w:lang w:val="en-US" w:eastAsia="zh-CN"/>
        </w:rPr>
        <w:t>1</w:t>
      </w:r>
      <w:r>
        <w:rPr>
          <w:rFonts w:hint="eastAsia" w:ascii="宋体" w:hAnsi="宋体" w:cs="宋体"/>
          <w:b w:val="0"/>
          <w:bCs w:val="0"/>
          <w:color w:val="000000"/>
          <w:sz w:val="24"/>
          <w:szCs w:val="24"/>
          <w:highlight w:val="none"/>
        </w:rPr>
        <w:t>年</w:t>
      </w:r>
      <w:r>
        <w:rPr>
          <w:rFonts w:hint="eastAsia" w:ascii="宋体" w:hAnsi="宋体" w:cs="宋体"/>
          <w:b w:val="0"/>
          <w:bCs w:val="0"/>
          <w:color w:val="000000"/>
          <w:sz w:val="24"/>
          <w:szCs w:val="24"/>
          <w:highlight w:val="none"/>
          <w:lang w:val="en-US" w:eastAsia="zh-CN"/>
        </w:rPr>
        <w:t>08</w:t>
      </w:r>
      <w:r>
        <w:rPr>
          <w:rFonts w:hint="eastAsia" w:ascii="宋体" w:hAnsi="宋体" w:cs="宋体"/>
          <w:b w:val="0"/>
          <w:bCs w:val="0"/>
          <w:color w:val="000000"/>
          <w:sz w:val="24"/>
          <w:szCs w:val="24"/>
          <w:highlight w:val="none"/>
        </w:rPr>
        <w:t>月</w:t>
      </w:r>
      <w:r>
        <w:rPr>
          <w:rFonts w:hint="eastAsia" w:ascii="宋体" w:hAnsi="宋体" w:cs="宋体"/>
          <w:b w:val="0"/>
          <w:bCs w:val="0"/>
          <w:color w:val="000000"/>
          <w:sz w:val="24"/>
          <w:szCs w:val="24"/>
          <w:highlight w:val="none"/>
          <w:lang w:val="en-US" w:eastAsia="zh-CN"/>
        </w:rPr>
        <w:t>16</w:t>
      </w:r>
      <w:r>
        <w:rPr>
          <w:rFonts w:hint="eastAsia" w:ascii="宋体" w:hAnsi="宋体" w:cs="宋体"/>
          <w:b w:val="0"/>
          <w:bCs w:val="0"/>
          <w:color w:val="000000"/>
          <w:sz w:val="24"/>
          <w:szCs w:val="24"/>
          <w:highlight w:val="none"/>
        </w:rPr>
        <w:t>日</w:t>
      </w:r>
      <w:r>
        <w:rPr>
          <w:rFonts w:hint="eastAsia" w:ascii="宋体" w:hAnsi="宋体" w:cs="宋体"/>
          <w:b w:val="0"/>
          <w:bCs w:val="0"/>
          <w:color w:val="000000"/>
          <w:sz w:val="24"/>
          <w:szCs w:val="24"/>
          <w:highlight w:val="none"/>
          <w:lang w:eastAsia="zh-CN"/>
        </w:rPr>
        <w:t>上午</w:t>
      </w:r>
      <w:r>
        <w:rPr>
          <w:rFonts w:hint="eastAsia" w:ascii="宋体" w:hAnsi="宋体" w:cs="宋体"/>
          <w:b w:val="0"/>
          <w:bCs w:val="0"/>
          <w:color w:val="auto"/>
          <w:sz w:val="24"/>
          <w:szCs w:val="24"/>
          <w:highlight w:val="none"/>
          <w:lang w:val="en-US" w:eastAsia="zh-CN"/>
        </w:rPr>
        <w:t>9</w:t>
      </w:r>
      <w:r>
        <w:rPr>
          <w:rFonts w:hint="eastAsia" w:ascii="宋体" w:hAnsi="宋体" w:cs="宋体"/>
          <w:b w:val="0"/>
          <w:bCs w:val="0"/>
          <w:color w:val="auto"/>
          <w:sz w:val="24"/>
          <w:szCs w:val="24"/>
          <w:highlight w:val="none"/>
        </w:rPr>
        <w:t>时整(北京时间)</w:t>
      </w:r>
      <w:r>
        <w:rPr>
          <w:rFonts w:hint="eastAsia" w:ascii="宋体" w:hAnsi="宋体" w:cs="宋体"/>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w:t>
      </w:r>
      <w:r>
        <w:rPr>
          <w:rFonts w:hint="eastAsia" w:ascii="宋体" w:hAnsi="宋体" w:cs="宋体"/>
          <w:b w:val="0"/>
          <w:bCs w:val="0"/>
          <w:color w:val="auto"/>
          <w:sz w:val="24"/>
          <w:szCs w:val="24"/>
          <w:highlight w:val="none"/>
          <w:lang w:val="en-US" w:eastAsia="zh-CN"/>
        </w:rPr>
        <w:t>3</w:t>
      </w:r>
      <w:r>
        <w:rPr>
          <w:rFonts w:hint="eastAsia" w:ascii="宋体" w:hAnsi="宋体" w:cs="宋体"/>
          <w:b w:val="0"/>
          <w:bCs w:val="0"/>
          <w:color w:val="auto"/>
          <w:sz w:val="24"/>
          <w:szCs w:val="24"/>
          <w:highlight w:val="none"/>
        </w:rPr>
        <w:t>）</w:t>
      </w:r>
      <w:r>
        <w:rPr>
          <w:rFonts w:hint="eastAsia" w:ascii="宋体" w:hAnsi="宋体" w:cs="宋体"/>
          <w:b w:val="0"/>
          <w:bCs w:val="0"/>
          <w:color w:val="auto"/>
          <w:sz w:val="24"/>
          <w:szCs w:val="24"/>
          <w:highlight w:val="none"/>
          <w:lang w:eastAsia="zh-CN"/>
        </w:rPr>
        <w:t>开标</w:t>
      </w:r>
      <w:r>
        <w:rPr>
          <w:rFonts w:hint="eastAsia" w:ascii="宋体" w:hAnsi="宋体" w:cs="宋体"/>
          <w:b w:val="0"/>
          <w:bCs w:val="0"/>
          <w:color w:val="auto"/>
          <w:sz w:val="24"/>
          <w:szCs w:val="24"/>
          <w:highlight w:val="none"/>
        </w:rPr>
        <w:t>地点：</w:t>
      </w:r>
      <w:r>
        <w:rPr>
          <w:rFonts w:hint="eastAsia" w:ascii="宋体" w:hAnsi="宋体" w:cs="宋体"/>
          <w:b w:val="0"/>
          <w:bCs w:val="0"/>
          <w:color w:val="auto"/>
          <w:sz w:val="24"/>
          <w:szCs w:val="24"/>
          <w:highlight w:val="none"/>
          <w:lang w:val="en-US" w:eastAsia="zh-CN"/>
        </w:rPr>
        <w:t>华夏晨光（宁夏）工程咨询有限公司（地址：</w:t>
      </w:r>
      <w:r>
        <w:rPr>
          <w:rFonts w:hint="eastAsia" w:ascii="宋体" w:hAnsi="宋体" w:eastAsia="宋体" w:cs="宋体"/>
          <w:color w:val="auto"/>
          <w:sz w:val="24"/>
          <w:szCs w:val="24"/>
          <w:highlight w:val="none"/>
          <w:lang w:val="en-US" w:eastAsia="zh-CN"/>
        </w:rPr>
        <w:t>宁夏银川市贺兰县陕西大厦B座22楼220</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室</w:t>
      </w:r>
      <w:r>
        <w:rPr>
          <w:rFonts w:hint="eastAsia" w:ascii="宋体" w:hAnsi="宋体" w:cs="宋体"/>
          <w:b w:val="0"/>
          <w:bCs w:val="0"/>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注：逾期送达或者未送达指定地点的投标文件，不予受理。</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cs="宋体"/>
          <w:color w:val="auto"/>
          <w:sz w:val="24"/>
          <w:szCs w:val="24"/>
          <w:highlight w:val="none"/>
        </w:rPr>
      </w:pPr>
      <w:r>
        <w:rPr>
          <w:rFonts w:hint="eastAsia" w:ascii="宋体" w:hAnsi="宋体" w:cs="宋体"/>
          <w:b/>
          <w:bCs/>
          <w:color w:val="auto"/>
          <w:sz w:val="24"/>
          <w:szCs w:val="24"/>
          <w:highlight w:val="none"/>
        </w:rPr>
        <w:t>五、公告期限：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自本公告发布之日起 5 个工作日（</w:t>
      </w:r>
      <w:r>
        <w:rPr>
          <w:rFonts w:hint="eastAsia" w:ascii="宋体" w:hAnsi="宋体" w:eastAsia="宋体" w:cs="宋体"/>
          <w:color w:val="auto"/>
          <w:sz w:val="24"/>
          <w:szCs w:val="24"/>
          <w:highlight w:val="none"/>
        </w:rPr>
        <w:t>202</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07</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26</w:t>
      </w:r>
      <w:r>
        <w:rPr>
          <w:rFonts w:hint="eastAsia" w:ascii="宋体" w:hAnsi="宋体" w:eastAsia="宋体" w:cs="宋体"/>
          <w:color w:val="auto"/>
          <w:sz w:val="24"/>
          <w:szCs w:val="24"/>
          <w:highlight w:val="none"/>
        </w:rPr>
        <w:t>日至202</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07</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30</w:t>
      </w:r>
      <w:r>
        <w:rPr>
          <w:rFonts w:hint="eastAsia" w:ascii="宋体" w:hAnsi="宋体" w:eastAsia="宋体" w:cs="宋体"/>
          <w:color w:val="auto"/>
          <w:sz w:val="24"/>
          <w:szCs w:val="24"/>
          <w:highlight w:val="none"/>
        </w:rPr>
        <w:t>日</w:t>
      </w:r>
      <w:r>
        <w:rPr>
          <w:rFonts w:hint="eastAsia" w:ascii="宋体" w:hAnsi="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cs="宋体"/>
          <w:color w:val="auto"/>
          <w:sz w:val="24"/>
          <w:szCs w:val="24"/>
          <w:highlight w:val="none"/>
        </w:rPr>
      </w:pPr>
      <w:r>
        <w:rPr>
          <w:rFonts w:hint="eastAsia" w:ascii="宋体" w:hAnsi="宋体" w:cs="宋体"/>
          <w:b/>
          <w:bCs/>
          <w:color w:val="auto"/>
          <w:sz w:val="24"/>
          <w:szCs w:val="24"/>
          <w:highlight w:val="none"/>
        </w:rPr>
        <w:t>六、其他补充事宜：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注：请各投标人在开标</w:t>
      </w:r>
      <w:r>
        <w:rPr>
          <w:rFonts w:hint="eastAsia" w:ascii="宋体" w:hAnsi="宋体" w:eastAsia="宋体" w:cs="宋体"/>
          <w:color w:val="auto"/>
          <w:sz w:val="24"/>
          <w:szCs w:val="24"/>
          <w:highlight w:val="none"/>
          <w:lang w:eastAsia="zh-CN"/>
        </w:rPr>
        <w:t>前随时关注中国政府采购网“变更补遗”公告栏。您所关注的项目有可能进行时间或内容上的调整。调整内容只在中国政府采购网中以公告形式公示。招标代理机构及采购人不再以其他方式通知。如因自身原因未及时关注招标公告或变更(澄清、补充等</w:t>
      </w:r>
      <w:r>
        <w:rPr>
          <w:rFonts w:hint="eastAsia" w:ascii="宋体" w:hAnsi="宋体" w:cs="宋体"/>
          <w:color w:val="auto"/>
          <w:sz w:val="24"/>
          <w:szCs w:val="24"/>
          <w:highlight w:val="none"/>
        </w:rPr>
        <w:t>)公告从而导致投标失败，其后果自行承担。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宋体" w:hAnsi="宋体" w:cs="宋体"/>
          <w:b/>
          <w:bCs/>
          <w:color w:val="auto"/>
          <w:sz w:val="24"/>
          <w:szCs w:val="24"/>
          <w:highlight w:val="none"/>
          <w:lang w:eastAsia="zh-CN"/>
        </w:rPr>
      </w:pPr>
      <w:r>
        <w:rPr>
          <w:rFonts w:hint="eastAsia" w:ascii="宋体" w:hAnsi="宋体" w:cs="宋体"/>
          <w:b/>
          <w:bCs/>
          <w:color w:val="auto"/>
          <w:sz w:val="24"/>
          <w:szCs w:val="24"/>
          <w:highlight w:val="none"/>
          <w:lang w:eastAsia="zh-CN"/>
        </w:rPr>
        <w:t>七、发布公告的媒介</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中国政府采购网（https://www.ccgp.gov.cn）、中国采购与招标网（https://www.chinabidding.cn）。</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宋体" w:hAnsi="宋体" w:cs="宋体"/>
          <w:color w:val="auto"/>
          <w:sz w:val="24"/>
          <w:szCs w:val="24"/>
          <w:highlight w:val="none"/>
        </w:rPr>
      </w:pPr>
      <w:r>
        <w:rPr>
          <w:rFonts w:hint="eastAsia" w:ascii="宋体" w:hAnsi="宋体" w:cs="宋体"/>
          <w:b/>
          <w:bCs/>
          <w:color w:val="auto"/>
          <w:sz w:val="24"/>
          <w:szCs w:val="24"/>
          <w:highlight w:val="none"/>
          <w:lang w:eastAsia="zh-CN"/>
        </w:rPr>
        <w:t>八</w:t>
      </w:r>
      <w:r>
        <w:rPr>
          <w:rFonts w:hint="eastAsia" w:ascii="宋体" w:hAnsi="宋体" w:cs="宋体"/>
          <w:b/>
          <w:bCs/>
          <w:color w:val="auto"/>
          <w:sz w:val="24"/>
          <w:szCs w:val="24"/>
          <w:highlight w:val="none"/>
        </w:rPr>
        <w:t>、对本次招标提出询问，请按以下方式联系：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1、采购人信息：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cs="宋体"/>
          <w:u w:val="single"/>
          <w:lang w:val="en-US" w:eastAsia="zh-CN"/>
        </w:rPr>
      </w:pPr>
      <w:r>
        <w:rPr>
          <w:rFonts w:hint="eastAsia" w:ascii="宋体" w:hAnsi="宋体" w:cs="宋体"/>
          <w:color w:val="auto"/>
          <w:sz w:val="24"/>
          <w:szCs w:val="24"/>
          <w:highlight w:val="none"/>
        </w:rPr>
        <w:t>名称：永宁县中医医院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地址：永宁县杨和镇宁和南街238号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联系人：王文俐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rPr>
        <w:t>联系方式：</w:t>
      </w:r>
      <w:r>
        <w:rPr>
          <w:rFonts w:hint="eastAsia" w:ascii="宋体" w:hAnsi="宋体" w:cs="宋体"/>
          <w:color w:val="auto"/>
          <w:sz w:val="24"/>
          <w:szCs w:val="24"/>
          <w:highlight w:val="none"/>
          <w:lang w:val="en-US" w:eastAsia="zh-CN"/>
        </w:rPr>
        <w:t>17795125168</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、采购代理机构信息：</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cs="宋体"/>
          <w:b w:val="0"/>
          <w:bCs w:val="0"/>
          <w:color w:val="auto"/>
          <w:sz w:val="24"/>
          <w:szCs w:val="24"/>
          <w:highlight w:val="none"/>
          <w:lang w:val="en-US" w:eastAsia="zh-CN"/>
        </w:rPr>
      </w:pPr>
      <w:r>
        <w:rPr>
          <w:rFonts w:hint="eastAsia" w:ascii="宋体" w:hAnsi="宋体" w:cs="宋体"/>
          <w:color w:val="auto"/>
          <w:sz w:val="24"/>
          <w:szCs w:val="24"/>
          <w:highlight w:val="none"/>
        </w:rPr>
        <w:t>名称：</w:t>
      </w:r>
      <w:r>
        <w:rPr>
          <w:rFonts w:hint="eastAsia" w:ascii="宋体" w:hAnsi="宋体" w:cs="宋体"/>
          <w:b w:val="0"/>
          <w:bCs w:val="0"/>
          <w:color w:val="auto"/>
          <w:sz w:val="24"/>
          <w:szCs w:val="24"/>
          <w:highlight w:val="none"/>
          <w:lang w:val="en-US" w:eastAsia="zh-CN"/>
        </w:rPr>
        <w:t>华夏晨光（宁夏）工程咨询有限公司</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rPr>
        <w:t>地址：</w:t>
      </w:r>
      <w:r>
        <w:rPr>
          <w:rFonts w:hint="eastAsia" w:ascii="宋体" w:hAnsi="宋体" w:cs="宋体"/>
          <w:bCs/>
          <w:sz w:val="24"/>
          <w:szCs w:val="24"/>
        </w:rPr>
        <w:t>银川市贺兰县虹桥街陕西大厦B座22层220</w:t>
      </w:r>
      <w:r>
        <w:rPr>
          <w:rFonts w:hint="eastAsia" w:ascii="宋体" w:hAnsi="宋体" w:cs="宋体"/>
          <w:bCs/>
          <w:sz w:val="24"/>
          <w:szCs w:val="24"/>
          <w:lang w:val="en-US" w:eastAsia="zh-CN"/>
        </w:rPr>
        <w:t>1</w:t>
      </w:r>
      <w:r>
        <w:rPr>
          <w:rFonts w:hint="eastAsia" w:ascii="宋体" w:hAnsi="宋体" w:cs="宋体"/>
          <w:bCs/>
          <w:sz w:val="24"/>
          <w:szCs w:val="24"/>
        </w:rPr>
        <w:t>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联系人：</w:t>
      </w:r>
      <w:r>
        <w:rPr>
          <w:rFonts w:hint="eastAsia" w:ascii="宋体" w:hAnsi="宋体" w:cs="宋体"/>
          <w:bCs/>
          <w:sz w:val="24"/>
          <w:szCs w:val="24"/>
          <w:shd w:val="clear" w:color="auto" w:fill="FFFFFF"/>
          <w:lang w:eastAsia="zh-CN"/>
        </w:rPr>
        <w:t>龚媛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宋体" w:hAnsi="宋体" w:cs="宋体"/>
          <w:color w:val="auto"/>
          <w:sz w:val="24"/>
          <w:szCs w:val="24"/>
          <w:highlight w:val="none"/>
          <w:lang w:val="en-US"/>
        </w:rPr>
      </w:pPr>
      <w:r>
        <w:rPr>
          <w:rFonts w:hint="eastAsia" w:ascii="宋体" w:hAnsi="宋体" w:cs="宋体"/>
          <w:color w:val="auto"/>
          <w:sz w:val="24"/>
          <w:szCs w:val="24"/>
          <w:highlight w:val="none"/>
        </w:rPr>
        <w:t>联系方式：</w:t>
      </w:r>
      <w:r>
        <w:rPr>
          <w:rFonts w:hint="eastAsia" w:ascii="宋体" w:hAnsi="宋体" w:cs="宋体"/>
          <w:bCs/>
          <w:sz w:val="24"/>
          <w:szCs w:val="24"/>
        </w:rPr>
        <w:t xml:space="preserve"> </w:t>
      </w:r>
      <w:r>
        <w:rPr>
          <w:rFonts w:hint="eastAsia" w:ascii="宋体" w:hAnsi="宋体" w:cs="宋体"/>
          <w:bCs/>
          <w:sz w:val="24"/>
          <w:szCs w:val="24"/>
          <w:lang w:val="en-US" w:eastAsia="zh-CN"/>
        </w:rPr>
        <w:t>15109581972</w:t>
      </w:r>
    </w:p>
    <w:p>
      <w:pPr>
        <w:pStyle w:val="3"/>
        <w:jc w:val="both"/>
        <w:rPr>
          <w:rFonts w:hint="eastAsia" w:cs="宋体"/>
        </w:rPr>
      </w:pPr>
    </w:p>
    <w:p>
      <w:pPr>
        <w:rPr>
          <w:rFonts w:hint="eastAsia" w:cs="宋体"/>
        </w:rPr>
      </w:pPr>
    </w:p>
    <w:p>
      <w:pPr>
        <w:pStyle w:val="4"/>
        <w:rPr>
          <w:rFonts w:hint="eastAsia"/>
        </w:rPr>
      </w:pPr>
    </w:p>
    <w:p>
      <w:pPr>
        <w:pStyle w:val="3"/>
        <w:jc w:val="center"/>
        <w:rPr>
          <w:rFonts w:hint="eastAsia" w:cs="宋体"/>
        </w:rPr>
      </w:pPr>
      <w:r>
        <w:rPr>
          <w:rFonts w:hint="eastAsia" w:cs="宋体"/>
        </w:rPr>
        <w:t>一、投标人须知前附表</w:t>
      </w:r>
      <w:bookmarkEnd w:id="9"/>
      <w:bookmarkEnd w:id="10"/>
      <w:bookmarkEnd w:id="11"/>
    </w:p>
    <w:tbl>
      <w:tblPr>
        <w:tblStyle w:val="6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903"/>
        <w:gridCol w:w="7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669" w:type="dxa"/>
            <w:noWrap w:val="0"/>
            <w:vAlign w:val="center"/>
          </w:tcPr>
          <w:p>
            <w:pPr>
              <w:pStyle w:val="143"/>
              <w:jc w:val="center"/>
              <w:rPr>
                <w:rFonts w:hint="eastAsia" w:cs="宋体"/>
                <w:b/>
              </w:rPr>
            </w:pPr>
            <w:r>
              <w:rPr>
                <w:rFonts w:hint="eastAsia" w:cs="宋体"/>
                <w:b/>
              </w:rPr>
              <w:t>序号</w:t>
            </w:r>
          </w:p>
        </w:tc>
        <w:tc>
          <w:tcPr>
            <w:tcW w:w="1903" w:type="dxa"/>
            <w:noWrap w:val="0"/>
            <w:vAlign w:val="center"/>
          </w:tcPr>
          <w:p>
            <w:pPr>
              <w:pStyle w:val="143"/>
              <w:jc w:val="center"/>
              <w:rPr>
                <w:rFonts w:hint="eastAsia" w:cs="宋体"/>
                <w:b/>
              </w:rPr>
            </w:pPr>
            <w:r>
              <w:rPr>
                <w:rFonts w:hint="eastAsia" w:cs="宋体"/>
                <w:b/>
              </w:rPr>
              <w:t>条 款 名 称</w:t>
            </w:r>
          </w:p>
        </w:tc>
        <w:tc>
          <w:tcPr>
            <w:tcW w:w="7220" w:type="dxa"/>
            <w:noWrap w:val="0"/>
            <w:vAlign w:val="center"/>
          </w:tcPr>
          <w:p>
            <w:pPr>
              <w:pStyle w:val="143"/>
              <w:jc w:val="center"/>
              <w:rPr>
                <w:rFonts w:hint="eastAsia" w:cs="宋体"/>
                <w:b/>
              </w:rPr>
            </w:pPr>
            <w:r>
              <w:rPr>
                <w:rFonts w:hint="eastAsia" w:cs="宋体"/>
                <w:b/>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669" w:type="dxa"/>
            <w:noWrap w:val="0"/>
            <w:vAlign w:val="center"/>
          </w:tcPr>
          <w:p>
            <w:pPr>
              <w:pStyle w:val="143"/>
              <w:jc w:val="center"/>
              <w:rPr>
                <w:rFonts w:hint="eastAsia" w:cs="宋体"/>
              </w:rPr>
            </w:pPr>
            <w:r>
              <w:rPr>
                <w:rFonts w:hint="eastAsia" w:cs="宋体"/>
              </w:rPr>
              <w:t>1</w:t>
            </w:r>
          </w:p>
        </w:tc>
        <w:tc>
          <w:tcPr>
            <w:tcW w:w="1903" w:type="dxa"/>
            <w:noWrap w:val="0"/>
            <w:vAlign w:val="center"/>
          </w:tcPr>
          <w:p>
            <w:pPr>
              <w:pStyle w:val="143"/>
              <w:jc w:val="center"/>
              <w:rPr>
                <w:rFonts w:hint="eastAsia" w:cs="宋体"/>
              </w:rPr>
            </w:pPr>
            <w:r>
              <w:rPr>
                <w:rFonts w:hint="eastAsia" w:cs="宋体"/>
              </w:rPr>
              <w:t>委托代理采购人</w:t>
            </w:r>
          </w:p>
        </w:tc>
        <w:tc>
          <w:tcPr>
            <w:tcW w:w="7220" w:type="dxa"/>
            <w:noWrap w:val="0"/>
            <w:vAlign w:val="center"/>
          </w:tcPr>
          <w:p>
            <w:pPr>
              <w:pStyle w:val="143"/>
              <w:rPr>
                <w:rFonts w:hint="eastAsia" w:cs="宋体"/>
                <w:bCs/>
                <w:lang w:val="en-US" w:eastAsia="zh-CN"/>
              </w:rPr>
            </w:pPr>
            <w:r>
              <w:rPr>
                <w:rFonts w:hint="eastAsia" w:cs="宋体"/>
                <w:bCs/>
              </w:rPr>
              <w:t>名称：永宁县中医医院</w:t>
            </w:r>
          </w:p>
          <w:p>
            <w:pPr>
              <w:pStyle w:val="143"/>
              <w:rPr>
                <w:rFonts w:hint="eastAsia" w:cs="宋体"/>
                <w:bCs/>
              </w:rPr>
            </w:pPr>
            <w:r>
              <w:rPr>
                <w:rFonts w:hint="eastAsia" w:cs="宋体"/>
                <w:bCs/>
              </w:rPr>
              <w:t>地址：永宁县杨和镇宁和南街238号</w:t>
            </w:r>
          </w:p>
          <w:p>
            <w:pPr>
              <w:pStyle w:val="143"/>
              <w:rPr>
                <w:rFonts w:hint="eastAsia" w:cs="宋体"/>
                <w:bCs/>
                <w:lang w:eastAsia="zh-CN"/>
              </w:rPr>
            </w:pPr>
            <w:r>
              <w:rPr>
                <w:rFonts w:hint="eastAsia" w:cs="宋体"/>
                <w:bCs/>
                <w:lang w:eastAsia="zh-CN"/>
              </w:rPr>
              <w:t>联系人：王文俐</w:t>
            </w:r>
          </w:p>
          <w:p>
            <w:pPr>
              <w:pStyle w:val="143"/>
              <w:rPr>
                <w:rFonts w:cs="宋体"/>
                <w:bCs/>
              </w:rPr>
            </w:pPr>
            <w:r>
              <w:rPr>
                <w:rFonts w:hint="eastAsia" w:cs="宋体"/>
                <w:bCs/>
              </w:rPr>
              <w:t>联系方式：</w:t>
            </w:r>
            <w:r>
              <w:rPr>
                <w:rFonts w:hint="eastAsia" w:cs="宋体"/>
                <w:bCs/>
                <w:lang w:val="en-US" w:eastAsia="zh-CN"/>
              </w:rPr>
              <w:t>17795125168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669" w:type="dxa"/>
            <w:noWrap w:val="0"/>
            <w:vAlign w:val="center"/>
          </w:tcPr>
          <w:p>
            <w:pPr>
              <w:pStyle w:val="143"/>
              <w:jc w:val="center"/>
              <w:rPr>
                <w:rFonts w:hint="eastAsia" w:cs="宋体"/>
              </w:rPr>
            </w:pPr>
            <w:r>
              <w:rPr>
                <w:rFonts w:hint="eastAsia" w:cs="宋体"/>
              </w:rPr>
              <w:t>2</w:t>
            </w:r>
          </w:p>
        </w:tc>
        <w:tc>
          <w:tcPr>
            <w:tcW w:w="1903" w:type="dxa"/>
            <w:noWrap w:val="0"/>
            <w:vAlign w:val="center"/>
          </w:tcPr>
          <w:p>
            <w:pPr>
              <w:pStyle w:val="143"/>
              <w:jc w:val="center"/>
              <w:rPr>
                <w:rFonts w:hint="eastAsia" w:cs="宋体"/>
              </w:rPr>
            </w:pPr>
            <w:r>
              <w:rPr>
                <w:rFonts w:hint="eastAsia" w:cs="宋体"/>
              </w:rPr>
              <w:t>招标代理机构</w:t>
            </w:r>
          </w:p>
        </w:tc>
        <w:tc>
          <w:tcPr>
            <w:tcW w:w="7220" w:type="dxa"/>
            <w:noWrap w:val="0"/>
            <w:vAlign w:val="center"/>
          </w:tcPr>
          <w:p>
            <w:pPr>
              <w:pStyle w:val="143"/>
              <w:rPr>
                <w:rFonts w:hint="eastAsia" w:cs="宋体"/>
                <w:lang w:val="en-US" w:eastAsia="zh-CN"/>
              </w:rPr>
            </w:pPr>
            <w:r>
              <w:rPr>
                <w:rFonts w:hint="eastAsia" w:cs="宋体"/>
              </w:rPr>
              <w:t>名称：</w:t>
            </w:r>
            <w:r>
              <w:rPr>
                <w:rFonts w:hint="eastAsia" w:cs="宋体"/>
                <w:lang w:val="en-US" w:eastAsia="zh-CN"/>
              </w:rPr>
              <w:t>华夏晨光（宁夏）工程咨询有限公司</w:t>
            </w:r>
          </w:p>
          <w:p>
            <w:pPr>
              <w:pStyle w:val="143"/>
              <w:rPr>
                <w:rFonts w:hint="eastAsia" w:cs="宋体"/>
              </w:rPr>
            </w:pPr>
            <w:r>
              <w:rPr>
                <w:rFonts w:hint="eastAsia" w:cs="宋体"/>
              </w:rPr>
              <w:t>地址：银川市贺兰县虹桥街陕西大厦B座22层220</w:t>
            </w:r>
            <w:r>
              <w:rPr>
                <w:rFonts w:hint="eastAsia" w:cs="宋体"/>
                <w:lang w:val="en-US" w:eastAsia="zh-CN"/>
              </w:rPr>
              <w:t>1</w:t>
            </w:r>
            <w:r>
              <w:rPr>
                <w:rFonts w:hint="eastAsia" w:cs="宋体"/>
              </w:rPr>
              <w:t>室</w:t>
            </w:r>
          </w:p>
          <w:p>
            <w:pPr>
              <w:pStyle w:val="143"/>
              <w:rPr>
                <w:rFonts w:hint="eastAsia" w:cs="宋体"/>
                <w:lang w:eastAsia="zh-CN"/>
              </w:rPr>
            </w:pPr>
            <w:r>
              <w:rPr>
                <w:rFonts w:hint="eastAsia" w:cs="宋体"/>
                <w:lang w:eastAsia="zh-CN"/>
              </w:rPr>
              <w:t>联系人：龚媛</w:t>
            </w:r>
          </w:p>
          <w:p>
            <w:pPr>
              <w:pStyle w:val="143"/>
              <w:rPr>
                <w:rFonts w:hint="eastAsia" w:cs="宋体"/>
              </w:rPr>
            </w:pPr>
            <w:r>
              <w:rPr>
                <w:rFonts w:hint="eastAsia" w:cs="宋体"/>
              </w:rPr>
              <w:t xml:space="preserve">联系方式： </w:t>
            </w:r>
            <w:r>
              <w:rPr>
                <w:rFonts w:hint="eastAsia" w:cs="宋体"/>
                <w:lang w:val="en-US" w:eastAsia="zh-CN"/>
              </w:rPr>
              <w:t>15109581972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669" w:type="dxa"/>
            <w:noWrap w:val="0"/>
            <w:vAlign w:val="center"/>
          </w:tcPr>
          <w:p>
            <w:pPr>
              <w:pStyle w:val="143"/>
              <w:jc w:val="center"/>
              <w:rPr>
                <w:rFonts w:hint="eastAsia" w:cs="宋体"/>
              </w:rPr>
            </w:pPr>
            <w:r>
              <w:rPr>
                <w:rFonts w:hint="eastAsia" w:cs="宋体"/>
              </w:rPr>
              <w:t>3</w:t>
            </w:r>
          </w:p>
        </w:tc>
        <w:tc>
          <w:tcPr>
            <w:tcW w:w="1903" w:type="dxa"/>
            <w:noWrap w:val="0"/>
            <w:vAlign w:val="center"/>
          </w:tcPr>
          <w:p>
            <w:pPr>
              <w:pStyle w:val="143"/>
              <w:jc w:val="center"/>
              <w:rPr>
                <w:rFonts w:hint="eastAsia" w:cs="宋体"/>
              </w:rPr>
            </w:pPr>
            <w:r>
              <w:rPr>
                <w:rFonts w:hint="eastAsia" w:cs="宋体"/>
              </w:rPr>
              <w:t>项目名称</w:t>
            </w:r>
          </w:p>
        </w:tc>
        <w:tc>
          <w:tcPr>
            <w:tcW w:w="7220" w:type="dxa"/>
            <w:noWrap w:val="0"/>
            <w:vAlign w:val="center"/>
          </w:tcPr>
          <w:p>
            <w:pPr>
              <w:pStyle w:val="143"/>
              <w:rPr>
                <w:rFonts w:hint="eastAsia" w:eastAsia="宋体" w:cs="宋体"/>
                <w:lang w:eastAsia="zh-CN"/>
              </w:rPr>
            </w:pPr>
            <w:r>
              <w:rPr>
                <w:rFonts w:hint="eastAsia" w:cs="宋体"/>
                <w:lang w:eastAsia="zh-CN"/>
              </w:rPr>
              <w:t>永宁县中医医院污水在线监测设备采购项目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669" w:type="dxa"/>
            <w:noWrap w:val="0"/>
            <w:vAlign w:val="center"/>
          </w:tcPr>
          <w:p>
            <w:pPr>
              <w:pStyle w:val="143"/>
              <w:jc w:val="center"/>
              <w:rPr>
                <w:rFonts w:hint="eastAsia" w:cs="宋体"/>
              </w:rPr>
            </w:pPr>
            <w:r>
              <w:rPr>
                <w:rFonts w:hint="eastAsia" w:cs="宋体"/>
              </w:rPr>
              <w:t>4</w:t>
            </w:r>
          </w:p>
        </w:tc>
        <w:tc>
          <w:tcPr>
            <w:tcW w:w="1903" w:type="dxa"/>
            <w:noWrap w:val="0"/>
            <w:vAlign w:val="center"/>
          </w:tcPr>
          <w:p>
            <w:pPr>
              <w:keepNext w:val="0"/>
              <w:keepLines w:val="0"/>
              <w:pageBreakBefore w:val="0"/>
              <w:widowControl w:val="0"/>
              <w:kinsoku/>
              <w:wordWrap/>
              <w:overflowPunct/>
              <w:topLinePunct w:val="0"/>
              <w:autoSpaceDE/>
              <w:autoSpaceDN/>
              <w:bidi w:val="0"/>
              <w:adjustRightInd/>
              <w:snapToGrid/>
              <w:spacing w:before="113" w:line="360" w:lineRule="auto"/>
              <w:ind w:right="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项目编号</w:t>
            </w:r>
          </w:p>
        </w:tc>
        <w:tc>
          <w:tcPr>
            <w:tcW w:w="7220" w:type="dxa"/>
            <w:noWrap w:val="0"/>
            <w:vAlign w:val="center"/>
          </w:tcPr>
          <w:p>
            <w:pPr>
              <w:keepNext w:val="0"/>
              <w:keepLines w:val="0"/>
              <w:pageBreakBefore w:val="0"/>
              <w:widowControl w:val="0"/>
              <w:kinsoku/>
              <w:wordWrap/>
              <w:overflowPunct/>
              <w:topLinePunct w:val="0"/>
              <w:autoSpaceDE/>
              <w:autoSpaceDN/>
              <w:bidi w:val="0"/>
              <w:adjustRightInd/>
              <w:snapToGrid/>
              <w:spacing w:before="113" w:line="360" w:lineRule="auto"/>
              <w:ind w:right="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HXCG-ZC2021024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9" w:type="dxa"/>
            <w:noWrap w:val="0"/>
            <w:vAlign w:val="center"/>
          </w:tcPr>
          <w:p>
            <w:pPr>
              <w:pStyle w:val="143"/>
              <w:jc w:val="center"/>
              <w:rPr>
                <w:rFonts w:hint="eastAsia" w:cs="宋体"/>
              </w:rPr>
            </w:pPr>
            <w:r>
              <w:rPr>
                <w:rFonts w:hint="eastAsia" w:cs="宋体"/>
              </w:rPr>
              <w:t>5</w:t>
            </w:r>
          </w:p>
        </w:tc>
        <w:tc>
          <w:tcPr>
            <w:tcW w:w="1903" w:type="dxa"/>
            <w:noWrap w:val="0"/>
            <w:vAlign w:val="center"/>
          </w:tcPr>
          <w:p>
            <w:pPr>
              <w:pStyle w:val="143"/>
              <w:jc w:val="center"/>
              <w:rPr>
                <w:rFonts w:hint="eastAsia" w:cs="宋体"/>
              </w:rPr>
            </w:pPr>
            <w:r>
              <w:rPr>
                <w:rFonts w:hint="eastAsia" w:cs="宋体"/>
              </w:rPr>
              <w:t>采购方式</w:t>
            </w:r>
          </w:p>
        </w:tc>
        <w:tc>
          <w:tcPr>
            <w:tcW w:w="7220" w:type="dxa"/>
            <w:noWrap w:val="0"/>
            <w:vAlign w:val="center"/>
          </w:tcPr>
          <w:p>
            <w:pPr>
              <w:pStyle w:val="143"/>
              <w:rPr>
                <w:rFonts w:hint="eastAsia" w:cs="宋体"/>
              </w:rPr>
            </w:pPr>
            <w:r>
              <w:rPr>
                <w:rFonts w:hint="eastAsia" w:cs="宋体"/>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9" w:type="dxa"/>
            <w:noWrap w:val="0"/>
            <w:vAlign w:val="center"/>
          </w:tcPr>
          <w:p>
            <w:pPr>
              <w:pStyle w:val="143"/>
              <w:jc w:val="center"/>
              <w:rPr>
                <w:rFonts w:hint="eastAsia" w:cs="宋体"/>
              </w:rPr>
            </w:pPr>
            <w:r>
              <w:rPr>
                <w:rFonts w:hint="eastAsia" w:cs="宋体"/>
              </w:rPr>
              <w:t>6</w:t>
            </w:r>
          </w:p>
        </w:tc>
        <w:tc>
          <w:tcPr>
            <w:tcW w:w="1903" w:type="dxa"/>
            <w:noWrap w:val="0"/>
            <w:vAlign w:val="center"/>
          </w:tcPr>
          <w:p>
            <w:pPr>
              <w:pStyle w:val="143"/>
              <w:jc w:val="center"/>
              <w:rPr>
                <w:rFonts w:hint="eastAsia" w:cs="宋体"/>
              </w:rPr>
            </w:pPr>
            <w:r>
              <w:rPr>
                <w:rFonts w:hint="eastAsia" w:cs="宋体"/>
              </w:rPr>
              <w:t>采购内容</w:t>
            </w:r>
          </w:p>
        </w:tc>
        <w:tc>
          <w:tcPr>
            <w:tcW w:w="7220" w:type="dxa"/>
            <w:noWrap w:val="0"/>
            <w:vAlign w:val="top"/>
          </w:tcPr>
          <w:p>
            <w:pPr>
              <w:pStyle w:val="143"/>
              <w:rPr>
                <w:rFonts w:hint="eastAsia" w:cs="宋体"/>
              </w:rPr>
            </w:pPr>
            <w:r>
              <w:rPr>
                <w:rFonts w:hint="eastAsia" w:cs="宋体"/>
              </w:rPr>
              <w:t>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9" w:type="dxa"/>
            <w:noWrap w:val="0"/>
            <w:vAlign w:val="center"/>
          </w:tcPr>
          <w:p>
            <w:pPr>
              <w:pStyle w:val="143"/>
              <w:jc w:val="center"/>
              <w:rPr>
                <w:rFonts w:hint="eastAsia" w:cs="宋体"/>
              </w:rPr>
            </w:pPr>
            <w:r>
              <w:rPr>
                <w:rFonts w:hint="eastAsia" w:cs="宋体"/>
              </w:rPr>
              <w:t>7</w:t>
            </w:r>
          </w:p>
        </w:tc>
        <w:tc>
          <w:tcPr>
            <w:tcW w:w="1903" w:type="dxa"/>
            <w:noWrap w:val="0"/>
            <w:vAlign w:val="center"/>
          </w:tcPr>
          <w:p>
            <w:pPr>
              <w:pStyle w:val="143"/>
              <w:jc w:val="center"/>
              <w:rPr>
                <w:rFonts w:hint="eastAsia" w:eastAsia="宋体" w:cs="宋体"/>
                <w:lang w:eastAsia="zh-CN"/>
              </w:rPr>
            </w:pPr>
            <w:r>
              <w:rPr>
                <w:rFonts w:hint="eastAsia" w:cs="宋体"/>
                <w:lang w:eastAsia="zh-CN"/>
              </w:rPr>
              <w:t>服务期</w:t>
            </w:r>
          </w:p>
        </w:tc>
        <w:tc>
          <w:tcPr>
            <w:tcW w:w="7220" w:type="dxa"/>
            <w:noWrap w:val="0"/>
            <w:vAlign w:val="center"/>
          </w:tcPr>
          <w:p>
            <w:pPr>
              <w:pStyle w:val="143"/>
              <w:rPr>
                <w:rFonts w:hint="eastAsia" w:eastAsia="宋体" w:cs="宋体"/>
                <w:bCs/>
                <w:color w:val="000000"/>
                <w:lang w:eastAsia="zh-CN"/>
              </w:rPr>
            </w:pPr>
            <w:r>
              <w:rPr>
                <w:rFonts w:hint="eastAsia" w:cs="宋体"/>
                <w:bCs/>
                <w:color w:val="000000"/>
                <w:lang w:eastAsia="zh-CN"/>
              </w:rPr>
              <w:t>服务</w:t>
            </w:r>
            <w:r>
              <w:rPr>
                <w:rFonts w:hint="eastAsia" w:cs="宋体"/>
                <w:bCs/>
                <w:color w:val="000000"/>
              </w:rPr>
              <w:t>时间：</w:t>
            </w:r>
            <w:r>
              <w:rPr>
                <w:rFonts w:hint="eastAsia" w:cs="宋体"/>
                <w:bCs/>
                <w:color w:val="000000"/>
                <w:lang w:eastAsia="zh-CN"/>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9" w:type="dxa"/>
            <w:noWrap w:val="0"/>
            <w:vAlign w:val="center"/>
          </w:tcPr>
          <w:p>
            <w:pPr>
              <w:pStyle w:val="143"/>
              <w:jc w:val="center"/>
              <w:rPr>
                <w:rFonts w:hint="eastAsia" w:cs="宋体"/>
              </w:rPr>
            </w:pPr>
            <w:r>
              <w:rPr>
                <w:rFonts w:hint="eastAsia" w:cs="宋体"/>
              </w:rPr>
              <w:t>8</w:t>
            </w:r>
          </w:p>
        </w:tc>
        <w:tc>
          <w:tcPr>
            <w:tcW w:w="1903" w:type="dxa"/>
            <w:noWrap w:val="0"/>
            <w:vAlign w:val="center"/>
          </w:tcPr>
          <w:p>
            <w:pPr>
              <w:pStyle w:val="143"/>
              <w:jc w:val="center"/>
              <w:rPr>
                <w:rFonts w:hint="eastAsia" w:cs="宋体"/>
              </w:rPr>
            </w:pPr>
            <w:r>
              <w:rPr>
                <w:rFonts w:hint="eastAsia" w:cs="宋体"/>
              </w:rPr>
              <w:t>中标服务费</w:t>
            </w:r>
          </w:p>
        </w:tc>
        <w:tc>
          <w:tcPr>
            <w:tcW w:w="7220" w:type="dxa"/>
            <w:noWrap w:val="0"/>
            <w:vAlign w:val="center"/>
          </w:tcPr>
          <w:p>
            <w:pPr>
              <w:pStyle w:val="143"/>
              <w:rPr>
                <w:rFonts w:hint="eastAsia" w:cs="宋体"/>
              </w:rPr>
            </w:pPr>
            <w:r>
              <w:rPr>
                <w:rFonts w:hint="eastAsia" w:cs="宋体"/>
                <w:bCs/>
              </w:rPr>
              <w:t>详见“投标人须知（七）服务费收费标准”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7" w:hRule="atLeast"/>
        </w:trPr>
        <w:tc>
          <w:tcPr>
            <w:tcW w:w="669" w:type="dxa"/>
            <w:noWrap w:val="0"/>
            <w:vAlign w:val="center"/>
          </w:tcPr>
          <w:p>
            <w:pPr>
              <w:pStyle w:val="143"/>
              <w:jc w:val="center"/>
              <w:rPr>
                <w:rFonts w:hint="eastAsia" w:cs="宋体"/>
              </w:rPr>
            </w:pPr>
            <w:r>
              <w:rPr>
                <w:rFonts w:hint="eastAsia" w:cs="宋体"/>
              </w:rPr>
              <w:t>9</w:t>
            </w:r>
          </w:p>
        </w:tc>
        <w:tc>
          <w:tcPr>
            <w:tcW w:w="1903" w:type="dxa"/>
            <w:noWrap w:val="0"/>
            <w:vAlign w:val="center"/>
          </w:tcPr>
          <w:p>
            <w:pPr>
              <w:pStyle w:val="143"/>
              <w:jc w:val="center"/>
              <w:rPr>
                <w:rFonts w:hint="eastAsia" w:cs="宋体"/>
              </w:rPr>
            </w:pPr>
            <w:r>
              <w:rPr>
                <w:rFonts w:hint="eastAsia" w:cs="宋体"/>
              </w:rPr>
              <w:t>投标人资格条件</w:t>
            </w:r>
          </w:p>
        </w:tc>
        <w:tc>
          <w:tcPr>
            <w:tcW w:w="7220" w:type="dxa"/>
            <w:noWrap w:val="0"/>
            <w:vAlign w:val="center"/>
          </w:tcPr>
          <w:p>
            <w:pPr>
              <w:pStyle w:val="143"/>
              <w:rPr>
                <w:rFonts w:hint="eastAsia" w:cs="宋体"/>
                <w:bCs/>
                <w:kern w:val="0"/>
              </w:rPr>
            </w:pPr>
            <w:r>
              <w:rPr>
                <w:rFonts w:hint="eastAsia" w:cs="宋体"/>
                <w:bCs/>
              </w:rPr>
              <w:t>1. 具</w:t>
            </w:r>
            <w:r>
              <w:rPr>
                <w:rFonts w:hint="eastAsia" w:cs="宋体"/>
                <w:bCs/>
                <w:kern w:val="0"/>
              </w:rPr>
              <w:t>有独立承担民事责任能力；</w:t>
            </w:r>
          </w:p>
          <w:p>
            <w:pPr>
              <w:pStyle w:val="143"/>
              <w:rPr>
                <w:rFonts w:hint="eastAsia" w:cs="宋体"/>
                <w:bCs/>
                <w:kern w:val="0"/>
              </w:rPr>
            </w:pPr>
            <w:r>
              <w:rPr>
                <w:rFonts w:hint="eastAsia" w:cs="宋体"/>
                <w:bCs/>
                <w:kern w:val="0"/>
              </w:rPr>
              <w:t>2. 具有良好的商业信誉和健全的财务会计制度；</w:t>
            </w:r>
          </w:p>
          <w:p>
            <w:pPr>
              <w:pStyle w:val="143"/>
              <w:rPr>
                <w:rFonts w:hint="eastAsia" w:cs="宋体"/>
                <w:bCs/>
                <w:kern w:val="0"/>
              </w:rPr>
            </w:pPr>
            <w:r>
              <w:rPr>
                <w:rFonts w:hint="eastAsia" w:cs="宋体"/>
                <w:bCs/>
                <w:kern w:val="0"/>
              </w:rPr>
              <w:t>3. 具有履行合同所必需的设备和专业技术能力；</w:t>
            </w:r>
          </w:p>
          <w:p>
            <w:pPr>
              <w:pStyle w:val="143"/>
              <w:rPr>
                <w:rFonts w:hint="eastAsia" w:cs="宋体"/>
                <w:bCs/>
                <w:kern w:val="0"/>
              </w:rPr>
            </w:pPr>
            <w:r>
              <w:rPr>
                <w:rFonts w:hint="eastAsia" w:cs="宋体"/>
                <w:bCs/>
                <w:kern w:val="0"/>
              </w:rPr>
              <w:t>4. 参加政府采购活动前三年内，在经营活动中没有重大违法记录；</w:t>
            </w:r>
          </w:p>
          <w:p>
            <w:pPr>
              <w:pStyle w:val="143"/>
              <w:rPr>
                <w:rFonts w:hint="eastAsia" w:cs="宋体"/>
                <w:bCs/>
                <w:kern w:val="0"/>
              </w:rPr>
            </w:pPr>
            <w:r>
              <w:rPr>
                <w:rFonts w:hint="eastAsia" w:cs="宋体"/>
                <w:bCs/>
                <w:kern w:val="0"/>
                <w:lang w:val="en-US" w:eastAsia="zh-CN"/>
              </w:rPr>
              <w:t>5.</w:t>
            </w:r>
            <w:r>
              <w:rPr>
                <w:rFonts w:hint="eastAsia" w:cs="宋体"/>
                <w:bCs/>
                <w:kern w:val="0"/>
              </w:rPr>
              <w:t>具备法律、行政法规规定的其他条件。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9" w:type="dxa"/>
            <w:noWrap w:val="0"/>
            <w:vAlign w:val="center"/>
          </w:tcPr>
          <w:p>
            <w:pPr>
              <w:pStyle w:val="143"/>
              <w:jc w:val="center"/>
              <w:rPr>
                <w:rFonts w:hint="eastAsia" w:cs="宋体"/>
              </w:rPr>
            </w:pPr>
            <w:r>
              <w:rPr>
                <w:rFonts w:hint="eastAsia" w:cs="宋体"/>
              </w:rPr>
              <w:t>10</w:t>
            </w:r>
          </w:p>
        </w:tc>
        <w:tc>
          <w:tcPr>
            <w:tcW w:w="1903" w:type="dxa"/>
            <w:noWrap w:val="0"/>
            <w:vAlign w:val="center"/>
          </w:tcPr>
          <w:p>
            <w:pPr>
              <w:pStyle w:val="143"/>
              <w:jc w:val="center"/>
              <w:rPr>
                <w:rFonts w:hint="eastAsia" w:cs="宋体"/>
              </w:rPr>
            </w:pPr>
            <w:r>
              <w:rPr>
                <w:rFonts w:hint="eastAsia" w:cs="宋体"/>
              </w:rPr>
              <w:t>是否接受联合体投标</w:t>
            </w:r>
          </w:p>
        </w:tc>
        <w:tc>
          <w:tcPr>
            <w:tcW w:w="7220" w:type="dxa"/>
            <w:noWrap w:val="0"/>
            <w:vAlign w:val="center"/>
          </w:tcPr>
          <w:p>
            <w:pPr>
              <w:pStyle w:val="143"/>
              <w:rPr>
                <w:rFonts w:hint="eastAsia" w:cs="宋体"/>
              </w:rPr>
            </w:pPr>
            <w:r>
              <w:rPr>
                <w:rFonts w:hint="eastAsia" w:cs="宋体"/>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669" w:type="dxa"/>
            <w:noWrap w:val="0"/>
            <w:vAlign w:val="center"/>
          </w:tcPr>
          <w:p>
            <w:pPr>
              <w:pStyle w:val="143"/>
              <w:jc w:val="center"/>
              <w:rPr>
                <w:rFonts w:hint="eastAsia" w:cs="宋体"/>
              </w:rPr>
            </w:pPr>
            <w:r>
              <w:rPr>
                <w:rFonts w:hint="eastAsia" w:cs="宋体"/>
              </w:rPr>
              <w:t>11</w:t>
            </w:r>
          </w:p>
        </w:tc>
        <w:tc>
          <w:tcPr>
            <w:tcW w:w="1903" w:type="dxa"/>
            <w:noWrap w:val="0"/>
            <w:vAlign w:val="center"/>
          </w:tcPr>
          <w:p>
            <w:pPr>
              <w:pStyle w:val="143"/>
              <w:jc w:val="center"/>
              <w:rPr>
                <w:rFonts w:hint="eastAsia" w:cs="宋体"/>
              </w:rPr>
            </w:pPr>
            <w:r>
              <w:rPr>
                <w:rFonts w:hint="eastAsia" w:cs="宋体"/>
              </w:rPr>
              <w:t>投标预备会</w:t>
            </w:r>
          </w:p>
        </w:tc>
        <w:tc>
          <w:tcPr>
            <w:tcW w:w="7220" w:type="dxa"/>
            <w:noWrap w:val="0"/>
            <w:vAlign w:val="center"/>
          </w:tcPr>
          <w:p>
            <w:pPr>
              <w:pStyle w:val="143"/>
              <w:rPr>
                <w:rFonts w:hint="eastAsia" w:cs="宋体"/>
              </w:rPr>
            </w:pPr>
            <w:r>
              <w:rPr>
                <w:rFonts w:hint="eastAsia" w:cs="宋体"/>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669" w:type="dxa"/>
            <w:noWrap w:val="0"/>
            <w:vAlign w:val="center"/>
          </w:tcPr>
          <w:p>
            <w:pPr>
              <w:pStyle w:val="143"/>
              <w:jc w:val="center"/>
              <w:rPr>
                <w:rFonts w:hint="eastAsia" w:cs="宋体"/>
              </w:rPr>
            </w:pPr>
            <w:r>
              <w:rPr>
                <w:rFonts w:hint="eastAsia" w:cs="宋体"/>
              </w:rPr>
              <w:t>12</w:t>
            </w:r>
          </w:p>
        </w:tc>
        <w:tc>
          <w:tcPr>
            <w:tcW w:w="1903" w:type="dxa"/>
            <w:noWrap w:val="0"/>
            <w:vAlign w:val="center"/>
          </w:tcPr>
          <w:p>
            <w:pPr>
              <w:pStyle w:val="143"/>
              <w:jc w:val="center"/>
              <w:rPr>
                <w:rFonts w:hint="eastAsia" w:cs="宋体"/>
              </w:rPr>
            </w:pPr>
            <w:r>
              <w:rPr>
                <w:rFonts w:hint="eastAsia" w:cs="宋体"/>
              </w:rPr>
              <w:t>投标人提出问题的截止时间</w:t>
            </w:r>
          </w:p>
        </w:tc>
        <w:tc>
          <w:tcPr>
            <w:tcW w:w="7220" w:type="dxa"/>
            <w:noWrap w:val="0"/>
            <w:vAlign w:val="center"/>
          </w:tcPr>
          <w:p>
            <w:pPr>
              <w:pStyle w:val="143"/>
              <w:rPr>
                <w:rFonts w:hint="eastAsia" w:cs="宋体"/>
              </w:rPr>
            </w:pPr>
            <w:r>
              <w:rPr>
                <w:rFonts w:hint="eastAsia" w:cs="宋体"/>
              </w:rPr>
              <w:t>投标人对招标文件如有疑问，应在投标截止时间10日前，以书面形式通知招标代理机构。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trPr>
        <w:tc>
          <w:tcPr>
            <w:tcW w:w="669" w:type="dxa"/>
            <w:noWrap w:val="0"/>
            <w:vAlign w:val="center"/>
          </w:tcPr>
          <w:p>
            <w:pPr>
              <w:pStyle w:val="143"/>
              <w:jc w:val="center"/>
              <w:rPr>
                <w:rFonts w:hint="eastAsia" w:cs="宋体"/>
              </w:rPr>
            </w:pPr>
            <w:r>
              <w:rPr>
                <w:rFonts w:hint="eastAsia" w:cs="宋体"/>
              </w:rPr>
              <w:t>13</w:t>
            </w:r>
          </w:p>
        </w:tc>
        <w:tc>
          <w:tcPr>
            <w:tcW w:w="1903" w:type="dxa"/>
            <w:noWrap w:val="0"/>
            <w:vAlign w:val="center"/>
          </w:tcPr>
          <w:p>
            <w:pPr>
              <w:pStyle w:val="143"/>
              <w:jc w:val="center"/>
              <w:rPr>
                <w:rFonts w:hint="eastAsia" w:cs="宋体"/>
              </w:rPr>
            </w:pPr>
            <w:r>
              <w:rPr>
                <w:rFonts w:hint="eastAsia" w:cs="宋体"/>
              </w:rPr>
              <w:t>招标人书面澄清的时间</w:t>
            </w:r>
          </w:p>
        </w:tc>
        <w:tc>
          <w:tcPr>
            <w:tcW w:w="7220" w:type="dxa"/>
            <w:noWrap w:val="0"/>
            <w:vAlign w:val="center"/>
          </w:tcPr>
          <w:p>
            <w:pPr>
              <w:pStyle w:val="143"/>
              <w:rPr>
                <w:rFonts w:hint="eastAsia" w:cs="宋体"/>
              </w:rPr>
            </w:pPr>
            <w:r>
              <w:rPr>
                <w:rFonts w:hint="eastAsia" w:cs="宋体"/>
                <w:bCs/>
              </w:rPr>
              <w:t>招标人在投标截止时间15日前，在政府采购信息发布媒体上发布更正公告，并以公告形式通知所有招标文件收受人。该澄清或修改内容为招标文件的组成部分。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669" w:type="dxa"/>
            <w:noWrap w:val="0"/>
            <w:vAlign w:val="center"/>
          </w:tcPr>
          <w:p>
            <w:pPr>
              <w:pStyle w:val="143"/>
              <w:jc w:val="center"/>
              <w:rPr>
                <w:rFonts w:hint="eastAsia" w:cs="宋体"/>
              </w:rPr>
            </w:pPr>
            <w:r>
              <w:rPr>
                <w:rFonts w:hint="eastAsia" w:cs="宋体"/>
              </w:rPr>
              <w:t>14</w:t>
            </w:r>
          </w:p>
        </w:tc>
        <w:tc>
          <w:tcPr>
            <w:tcW w:w="1903" w:type="dxa"/>
            <w:noWrap w:val="0"/>
            <w:vAlign w:val="center"/>
          </w:tcPr>
          <w:p>
            <w:pPr>
              <w:pStyle w:val="143"/>
              <w:jc w:val="center"/>
              <w:rPr>
                <w:rFonts w:hint="eastAsia" w:cs="宋体"/>
              </w:rPr>
            </w:pPr>
            <w:r>
              <w:rPr>
                <w:rFonts w:hint="eastAsia" w:cs="宋体"/>
              </w:rPr>
              <w:t>签订合同地点</w:t>
            </w:r>
          </w:p>
        </w:tc>
        <w:tc>
          <w:tcPr>
            <w:tcW w:w="7220" w:type="dxa"/>
            <w:noWrap w:val="0"/>
            <w:vAlign w:val="center"/>
          </w:tcPr>
          <w:p>
            <w:pPr>
              <w:pStyle w:val="143"/>
              <w:rPr>
                <w:rFonts w:hint="eastAsia" w:eastAsia="宋体" w:cs="宋体"/>
                <w:lang w:eastAsia="zh-CN"/>
              </w:rPr>
            </w:pPr>
            <w:r>
              <w:rPr>
                <w:rFonts w:hint="eastAsia" w:cs="宋体"/>
                <w:lang w:val="en-US" w:eastAsia="zh-CN"/>
              </w:rPr>
              <w:t>永宁县中医医院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669" w:type="dxa"/>
            <w:noWrap w:val="0"/>
            <w:vAlign w:val="center"/>
          </w:tcPr>
          <w:p>
            <w:pPr>
              <w:pStyle w:val="143"/>
              <w:jc w:val="center"/>
              <w:rPr>
                <w:rFonts w:hint="eastAsia" w:cs="宋体"/>
              </w:rPr>
            </w:pPr>
            <w:r>
              <w:rPr>
                <w:rFonts w:hint="eastAsia" w:cs="宋体"/>
              </w:rPr>
              <w:t>15</w:t>
            </w:r>
          </w:p>
        </w:tc>
        <w:tc>
          <w:tcPr>
            <w:tcW w:w="1903" w:type="dxa"/>
            <w:noWrap w:val="0"/>
            <w:vAlign w:val="center"/>
          </w:tcPr>
          <w:p>
            <w:pPr>
              <w:pStyle w:val="143"/>
              <w:jc w:val="center"/>
              <w:rPr>
                <w:rFonts w:hint="eastAsia" w:cs="宋体"/>
              </w:rPr>
            </w:pPr>
            <w:r>
              <w:rPr>
                <w:rFonts w:hint="eastAsia" w:cs="宋体"/>
              </w:rPr>
              <w:t>分包</w:t>
            </w:r>
          </w:p>
        </w:tc>
        <w:tc>
          <w:tcPr>
            <w:tcW w:w="7220" w:type="dxa"/>
            <w:noWrap w:val="0"/>
            <w:vAlign w:val="center"/>
          </w:tcPr>
          <w:p>
            <w:pPr>
              <w:pStyle w:val="143"/>
              <w:rPr>
                <w:rFonts w:hint="eastAsia" w:cs="宋体"/>
              </w:rPr>
            </w:pPr>
            <w:r>
              <w:rPr>
                <w:rFonts w:hint="eastAsia" w:cs="宋体"/>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69" w:type="dxa"/>
            <w:noWrap w:val="0"/>
            <w:vAlign w:val="center"/>
          </w:tcPr>
          <w:p>
            <w:pPr>
              <w:pStyle w:val="143"/>
              <w:jc w:val="center"/>
              <w:rPr>
                <w:rFonts w:hint="eastAsia" w:cs="宋体"/>
              </w:rPr>
            </w:pPr>
            <w:r>
              <w:rPr>
                <w:rFonts w:hint="eastAsia" w:cs="宋体"/>
              </w:rPr>
              <w:t>16</w:t>
            </w:r>
          </w:p>
        </w:tc>
        <w:tc>
          <w:tcPr>
            <w:tcW w:w="1903" w:type="dxa"/>
            <w:noWrap w:val="0"/>
            <w:vAlign w:val="center"/>
          </w:tcPr>
          <w:p>
            <w:pPr>
              <w:pStyle w:val="143"/>
              <w:jc w:val="center"/>
              <w:rPr>
                <w:rFonts w:hint="eastAsia" w:cs="宋体"/>
              </w:rPr>
            </w:pPr>
            <w:r>
              <w:rPr>
                <w:rFonts w:hint="eastAsia" w:cs="宋体"/>
              </w:rPr>
              <w:t>投标截止时间</w:t>
            </w:r>
          </w:p>
        </w:tc>
        <w:tc>
          <w:tcPr>
            <w:tcW w:w="7220" w:type="dxa"/>
            <w:noWrap w:val="0"/>
            <w:vAlign w:val="center"/>
          </w:tcPr>
          <w:p>
            <w:pPr>
              <w:pStyle w:val="143"/>
              <w:rPr>
                <w:rFonts w:hint="eastAsia" w:eastAsia="宋体" w:cs="宋体"/>
                <w:color w:val="FF0000"/>
                <w:lang w:eastAsia="zh-CN"/>
              </w:rPr>
            </w:pPr>
            <w:r>
              <w:rPr>
                <w:rFonts w:hint="eastAsia" w:ascii="宋体" w:hAnsi="宋体" w:eastAsia="宋体" w:cs="宋体"/>
                <w:bCs/>
                <w:lang w:eastAsia="zh-CN"/>
              </w:rPr>
              <w:t>202</w:t>
            </w:r>
            <w:r>
              <w:rPr>
                <w:rFonts w:hint="eastAsia" w:ascii="宋体" w:hAnsi="宋体" w:eastAsia="宋体" w:cs="宋体"/>
                <w:bCs/>
                <w:lang w:val="en-US" w:eastAsia="zh-CN"/>
              </w:rPr>
              <w:t>1</w:t>
            </w:r>
            <w:r>
              <w:rPr>
                <w:rFonts w:hint="eastAsia" w:ascii="宋体" w:hAnsi="宋体" w:eastAsia="宋体" w:cs="宋体"/>
                <w:bCs/>
                <w:lang w:eastAsia="zh-CN"/>
              </w:rPr>
              <w:t>年</w:t>
            </w:r>
            <w:r>
              <w:rPr>
                <w:rFonts w:hint="eastAsia" w:ascii="宋体" w:hAnsi="宋体" w:eastAsia="宋体" w:cs="宋体"/>
                <w:bCs/>
                <w:lang w:val="en-US" w:eastAsia="zh-CN"/>
              </w:rPr>
              <w:t>08</w:t>
            </w:r>
            <w:r>
              <w:rPr>
                <w:rFonts w:hint="eastAsia" w:ascii="宋体" w:hAnsi="宋体" w:eastAsia="宋体" w:cs="宋体"/>
                <w:bCs/>
                <w:lang w:eastAsia="zh-CN"/>
              </w:rPr>
              <w:t>月</w:t>
            </w:r>
            <w:r>
              <w:rPr>
                <w:rFonts w:hint="eastAsia" w:cs="宋体"/>
                <w:bCs/>
                <w:lang w:val="en-US" w:eastAsia="zh-CN"/>
              </w:rPr>
              <w:t>16</w:t>
            </w:r>
            <w:r>
              <w:rPr>
                <w:rFonts w:hint="eastAsia" w:ascii="宋体" w:hAnsi="宋体" w:eastAsia="宋体" w:cs="宋体"/>
                <w:bCs/>
                <w:lang w:eastAsia="zh-CN"/>
              </w:rPr>
              <w:t>日上午</w:t>
            </w:r>
            <w:r>
              <w:rPr>
                <w:rFonts w:hint="eastAsia" w:ascii="宋体" w:hAnsi="宋体" w:eastAsia="宋体" w:cs="宋体"/>
                <w:bCs/>
                <w:lang w:val="en-US" w:eastAsia="zh-CN"/>
              </w:rPr>
              <w:t>9</w:t>
            </w:r>
            <w:r>
              <w:rPr>
                <w:rFonts w:hint="eastAsia" w:ascii="宋体" w:hAnsi="宋体" w:eastAsia="宋体" w:cs="宋体"/>
                <w:bCs/>
                <w:lang w:eastAsia="zh-CN"/>
              </w:rPr>
              <w:t>时整(北京时间)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669" w:type="dxa"/>
            <w:noWrap w:val="0"/>
            <w:vAlign w:val="center"/>
          </w:tcPr>
          <w:p>
            <w:pPr>
              <w:pStyle w:val="143"/>
              <w:jc w:val="center"/>
              <w:rPr>
                <w:rFonts w:hint="eastAsia" w:cs="宋体"/>
              </w:rPr>
            </w:pPr>
            <w:r>
              <w:rPr>
                <w:rFonts w:hint="eastAsia" w:cs="宋体"/>
              </w:rPr>
              <w:t>17</w:t>
            </w:r>
          </w:p>
        </w:tc>
        <w:tc>
          <w:tcPr>
            <w:tcW w:w="1903" w:type="dxa"/>
            <w:noWrap w:val="0"/>
            <w:vAlign w:val="center"/>
          </w:tcPr>
          <w:p>
            <w:pPr>
              <w:pStyle w:val="143"/>
              <w:jc w:val="center"/>
              <w:rPr>
                <w:rFonts w:hint="eastAsia" w:cs="宋体"/>
              </w:rPr>
            </w:pPr>
            <w:r>
              <w:rPr>
                <w:rFonts w:hint="eastAsia" w:cs="宋体"/>
              </w:rPr>
              <w:t>投标有效期</w:t>
            </w:r>
          </w:p>
        </w:tc>
        <w:tc>
          <w:tcPr>
            <w:tcW w:w="7220" w:type="dxa"/>
            <w:noWrap w:val="0"/>
            <w:vAlign w:val="center"/>
          </w:tcPr>
          <w:p>
            <w:pPr>
              <w:pStyle w:val="143"/>
              <w:rPr>
                <w:rFonts w:hint="eastAsia" w:cs="宋体"/>
              </w:rPr>
            </w:pPr>
            <w:r>
              <w:rPr>
                <w:rFonts w:hint="eastAsia" w:cs="宋体"/>
                <w:bCs/>
              </w:rPr>
              <w:t>开标后60天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2" w:hRule="atLeast"/>
        </w:trPr>
        <w:tc>
          <w:tcPr>
            <w:tcW w:w="669" w:type="dxa"/>
            <w:noWrap w:val="0"/>
            <w:vAlign w:val="center"/>
          </w:tcPr>
          <w:p>
            <w:pPr>
              <w:pStyle w:val="143"/>
              <w:jc w:val="center"/>
              <w:rPr>
                <w:rFonts w:hint="eastAsia" w:cs="宋体"/>
              </w:rPr>
            </w:pPr>
            <w:r>
              <w:rPr>
                <w:rFonts w:hint="eastAsia" w:cs="宋体"/>
              </w:rPr>
              <w:t>18</w:t>
            </w:r>
          </w:p>
        </w:tc>
        <w:tc>
          <w:tcPr>
            <w:tcW w:w="1903" w:type="dxa"/>
            <w:noWrap w:val="0"/>
            <w:vAlign w:val="center"/>
          </w:tcPr>
          <w:p>
            <w:pPr>
              <w:pStyle w:val="143"/>
              <w:jc w:val="center"/>
              <w:rPr>
                <w:rFonts w:hint="eastAsia" w:cs="宋体"/>
              </w:rPr>
            </w:pPr>
            <w:r>
              <w:rPr>
                <w:rFonts w:hint="eastAsia" w:cs="宋体"/>
              </w:rPr>
              <w:t>投标保证金</w:t>
            </w:r>
          </w:p>
        </w:tc>
        <w:tc>
          <w:tcPr>
            <w:tcW w:w="7220" w:type="dxa"/>
            <w:noWrap w:val="0"/>
            <w:vAlign w:val="center"/>
          </w:tcPr>
          <w:p>
            <w:pPr>
              <w:spacing w:before="0" w:beforeLines="0" w:line="440" w:lineRule="exact"/>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1、缴纳</w:t>
            </w:r>
            <w:r>
              <w:rPr>
                <w:rFonts w:hint="eastAsia" w:ascii="宋体" w:hAnsi="宋体" w:eastAsia="宋体" w:cs="宋体"/>
                <w:bCs/>
                <w:kern w:val="2"/>
                <w:sz w:val="21"/>
                <w:szCs w:val="21"/>
                <w:lang w:val="en-US" w:eastAsia="zh-CN" w:bidi="ar-SA"/>
              </w:rPr>
              <w:t>金额：5000.00 元（伍仟元整）</w:t>
            </w:r>
          </w:p>
          <w:p>
            <w:pPr>
              <w:spacing w:before="0" w:beforeLines="0" w:line="440" w:lineRule="exact"/>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2、投标保证金递交截止时间：同投标截止时间 ；</w:t>
            </w:r>
          </w:p>
          <w:p>
            <w:pPr>
              <w:keepNext w:val="0"/>
              <w:keepLines w:val="0"/>
              <w:pageBreakBefore w:val="0"/>
              <w:widowControl w:val="0"/>
              <w:kinsoku/>
              <w:wordWrap/>
              <w:overflowPunct/>
              <w:topLinePunct w:val="0"/>
              <w:autoSpaceDE/>
              <w:autoSpaceDN/>
              <w:bidi w:val="0"/>
              <w:adjustRightInd/>
              <w:snapToGrid/>
              <w:spacing w:before="240" w:line="320" w:lineRule="exact"/>
              <w:ind w:firstLine="420" w:firstLineChars="200"/>
              <w:textAlignment w:val="auto"/>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开户名称：华夏晨光（宁夏）工程咨询有限公司</w:t>
            </w:r>
          </w:p>
          <w:p>
            <w:pPr>
              <w:keepNext w:val="0"/>
              <w:keepLines w:val="0"/>
              <w:pageBreakBefore w:val="0"/>
              <w:widowControl w:val="0"/>
              <w:kinsoku/>
              <w:wordWrap/>
              <w:overflowPunct/>
              <w:topLinePunct w:val="0"/>
              <w:autoSpaceDE/>
              <w:autoSpaceDN/>
              <w:bidi w:val="0"/>
              <w:adjustRightInd/>
              <w:snapToGrid/>
              <w:spacing w:before="240" w:line="320" w:lineRule="exact"/>
              <w:ind w:firstLine="420" w:firstLineChars="200"/>
              <w:textAlignment w:val="auto"/>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开户银行：中国建设银行宁夏银川宝湖庭院支行</w:t>
            </w:r>
          </w:p>
          <w:p>
            <w:pPr>
              <w:keepNext w:val="0"/>
              <w:keepLines w:val="0"/>
              <w:pageBreakBefore w:val="0"/>
              <w:widowControl w:val="0"/>
              <w:kinsoku/>
              <w:wordWrap/>
              <w:overflowPunct/>
              <w:topLinePunct w:val="0"/>
              <w:autoSpaceDE/>
              <w:autoSpaceDN/>
              <w:bidi w:val="0"/>
              <w:adjustRightInd/>
              <w:snapToGrid/>
              <w:spacing w:before="240" w:line="320" w:lineRule="exact"/>
              <w:ind w:firstLine="420" w:firstLineChars="200"/>
              <w:textAlignment w:val="auto"/>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开户账号：64050110307300000114</w:t>
            </w:r>
          </w:p>
          <w:p>
            <w:pPr>
              <w:keepNext w:val="0"/>
              <w:keepLines w:val="0"/>
              <w:pageBreakBefore w:val="0"/>
              <w:widowControl w:val="0"/>
              <w:kinsoku/>
              <w:wordWrap/>
              <w:overflowPunct/>
              <w:topLinePunct w:val="0"/>
              <w:autoSpaceDE/>
              <w:autoSpaceDN/>
              <w:bidi w:val="0"/>
              <w:adjustRightInd/>
              <w:snapToGrid/>
              <w:spacing w:before="240" w:line="320" w:lineRule="exact"/>
              <w:ind w:firstLine="420" w:firstLineChars="200"/>
              <w:textAlignment w:val="auto"/>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财务电话:0951-3907168</w:t>
            </w:r>
          </w:p>
          <w:p>
            <w:pPr>
              <w:keepNext w:val="0"/>
              <w:keepLines w:val="0"/>
              <w:pageBreakBefore w:val="0"/>
              <w:widowControl w:val="0"/>
              <w:kinsoku/>
              <w:wordWrap/>
              <w:overflowPunct/>
              <w:topLinePunct w:val="0"/>
              <w:autoSpaceDE/>
              <w:autoSpaceDN/>
              <w:bidi w:val="0"/>
              <w:adjustRightInd/>
              <w:snapToGrid/>
              <w:spacing w:before="240" w:line="320" w:lineRule="exact"/>
              <w:ind w:firstLine="420" w:firstLineChars="200"/>
              <w:textAlignment w:val="auto"/>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投标保证金以实际到账为准，开标截止前未到账或未从基本户转账的均不予认可。</w:t>
            </w:r>
          </w:p>
          <w:p>
            <w:pPr>
              <w:keepNext w:val="0"/>
              <w:keepLines w:val="0"/>
              <w:pageBreakBefore w:val="0"/>
              <w:widowControl w:val="0"/>
              <w:kinsoku/>
              <w:wordWrap/>
              <w:overflowPunct/>
              <w:topLinePunct w:val="0"/>
              <w:autoSpaceDE/>
              <w:autoSpaceDN/>
              <w:bidi w:val="0"/>
              <w:adjustRightInd/>
              <w:snapToGrid/>
              <w:spacing w:before="240" w:line="320" w:lineRule="exact"/>
              <w:textAlignment w:val="auto"/>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3、未中标人在招标代理机构发出中标公示期满后5个工作日由代理机构将保证金退还给未中标公司的基本账户。</w:t>
            </w:r>
          </w:p>
          <w:p>
            <w:pPr>
              <w:keepNext w:val="0"/>
              <w:keepLines w:val="0"/>
              <w:pageBreakBefore w:val="0"/>
              <w:widowControl w:val="0"/>
              <w:kinsoku/>
              <w:wordWrap/>
              <w:overflowPunct/>
              <w:topLinePunct w:val="0"/>
              <w:autoSpaceDE/>
              <w:autoSpaceDN/>
              <w:bidi w:val="0"/>
              <w:adjustRightInd/>
              <w:snapToGrid/>
              <w:spacing w:before="240" w:line="320" w:lineRule="exact"/>
              <w:textAlignment w:val="auto"/>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4、中标人在与招标人签订合同后，持双方合同复印件到招标代理机构申请退款，经代理机构确认无误后将进行保证金退还。</w:t>
            </w:r>
          </w:p>
          <w:p>
            <w:pPr>
              <w:keepNext w:val="0"/>
              <w:keepLines w:val="0"/>
              <w:pageBreakBefore w:val="0"/>
              <w:widowControl w:val="0"/>
              <w:kinsoku/>
              <w:wordWrap/>
              <w:overflowPunct/>
              <w:topLinePunct w:val="0"/>
              <w:autoSpaceDE/>
              <w:autoSpaceDN/>
              <w:bidi w:val="0"/>
              <w:adjustRightInd/>
              <w:snapToGrid/>
              <w:spacing w:before="240" w:line="240" w:lineRule="exact"/>
              <w:textAlignment w:val="auto"/>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注：1、投标保证金缴纳单位必须与投标人名称完全一致；</w:t>
            </w:r>
          </w:p>
          <w:p>
            <w:pPr>
              <w:keepNext w:val="0"/>
              <w:keepLines w:val="0"/>
              <w:pageBreakBefore w:val="0"/>
              <w:widowControl w:val="0"/>
              <w:kinsoku/>
              <w:wordWrap/>
              <w:overflowPunct/>
              <w:topLinePunct w:val="0"/>
              <w:autoSpaceDE/>
              <w:autoSpaceDN/>
              <w:bidi w:val="0"/>
              <w:adjustRightInd/>
              <w:snapToGrid/>
              <w:spacing w:before="240" w:line="240" w:lineRule="exact"/>
              <w:ind w:firstLine="420" w:firstLineChars="200"/>
              <w:textAlignment w:val="auto"/>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2、退还保证金一律按照缴纳公司的基本账户进行退回；</w:t>
            </w:r>
          </w:p>
          <w:p>
            <w:pPr>
              <w:keepNext w:val="0"/>
              <w:keepLines w:val="0"/>
              <w:pageBreakBefore w:val="0"/>
              <w:widowControl w:val="0"/>
              <w:kinsoku/>
              <w:wordWrap/>
              <w:overflowPunct/>
              <w:topLinePunct w:val="0"/>
              <w:autoSpaceDE/>
              <w:autoSpaceDN/>
              <w:bidi w:val="0"/>
              <w:adjustRightInd/>
              <w:snapToGrid/>
              <w:spacing w:before="240" w:line="240" w:lineRule="exact"/>
              <w:ind w:firstLine="420" w:firstLineChars="200"/>
              <w:textAlignment w:val="auto"/>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3、投标人未按要求提交投标保证金的，投标文件按无效投标处理；</w:t>
            </w:r>
          </w:p>
          <w:p>
            <w:pPr>
              <w:keepNext w:val="0"/>
              <w:keepLines w:val="0"/>
              <w:pageBreakBefore w:val="0"/>
              <w:widowControl w:val="0"/>
              <w:kinsoku/>
              <w:wordWrap/>
              <w:overflowPunct/>
              <w:topLinePunct w:val="0"/>
              <w:autoSpaceDE/>
              <w:autoSpaceDN/>
              <w:bidi w:val="0"/>
              <w:adjustRightInd/>
              <w:snapToGrid/>
              <w:spacing w:before="240" w:line="240" w:lineRule="exact"/>
              <w:ind w:firstLine="420" w:firstLineChars="200"/>
              <w:textAlignment w:val="auto"/>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4、开户行许可证影印件需放至投标文件资格审查部分处。</w:t>
            </w:r>
          </w:p>
          <w:p>
            <w:pPr>
              <w:keepNext w:val="0"/>
              <w:keepLines w:val="0"/>
              <w:pageBreakBefore w:val="0"/>
              <w:widowControl w:val="0"/>
              <w:kinsoku/>
              <w:wordWrap/>
              <w:overflowPunct/>
              <w:topLinePunct w:val="0"/>
              <w:autoSpaceDE/>
              <w:autoSpaceDN/>
              <w:bidi w:val="0"/>
              <w:adjustRightInd/>
              <w:snapToGrid/>
              <w:spacing w:before="240" w:line="240" w:lineRule="exact"/>
              <w:textAlignment w:val="auto"/>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5、有下列情形之一的，投标保证金将不予退还：</w:t>
            </w:r>
          </w:p>
          <w:p>
            <w:pPr>
              <w:keepNext w:val="0"/>
              <w:keepLines w:val="0"/>
              <w:pageBreakBefore w:val="0"/>
              <w:widowControl w:val="0"/>
              <w:kinsoku/>
              <w:wordWrap/>
              <w:overflowPunct/>
              <w:topLinePunct w:val="0"/>
              <w:autoSpaceDE/>
              <w:autoSpaceDN/>
              <w:bidi w:val="0"/>
              <w:adjustRightInd/>
              <w:snapToGrid/>
              <w:spacing w:before="240" w:line="240" w:lineRule="exact"/>
              <w:ind w:firstLine="420" w:firstLineChars="200"/>
              <w:textAlignment w:val="auto"/>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（1）投标人在规定的投标有效期内撤销或修改其投标文件；</w:t>
            </w:r>
          </w:p>
          <w:p>
            <w:pPr>
              <w:keepNext w:val="0"/>
              <w:keepLines w:val="0"/>
              <w:pageBreakBefore w:val="0"/>
              <w:widowControl w:val="0"/>
              <w:kinsoku/>
              <w:wordWrap/>
              <w:overflowPunct/>
              <w:topLinePunct w:val="0"/>
              <w:autoSpaceDE/>
              <w:autoSpaceDN/>
              <w:bidi w:val="0"/>
              <w:adjustRightInd/>
              <w:snapToGrid/>
              <w:spacing w:before="0" w:beforeLines="0" w:line="240" w:lineRule="exact"/>
              <w:textAlignment w:val="auto"/>
              <w:rPr>
                <w:rFonts w:hint="eastAsia" w:ascii="宋体" w:hAnsi="宋体" w:eastAsia="宋体" w:cs="宋体"/>
                <w:bCs/>
                <w:kern w:val="2"/>
                <w:sz w:val="21"/>
                <w:szCs w:val="21"/>
                <w:lang w:val="en-US" w:eastAsia="zh-CN" w:bidi="ar-SA"/>
              </w:rPr>
            </w:pPr>
          </w:p>
          <w:p>
            <w:pPr>
              <w:pStyle w:val="143"/>
              <w:rPr>
                <w:rFonts w:hint="eastAsia" w:cs="宋体"/>
              </w:rPr>
            </w:pPr>
            <w:r>
              <w:rPr>
                <w:rFonts w:hint="eastAsia" w:ascii="宋体" w:hAnsi="宋体" w:eastAsia="宋体" w:cs="宋体"/>
                <w:bCs/>
                <w:kern w:val="2"/>
                <w:sz w:val="21"/>
                <w:szCs w:val="21"/>
                <w:lang w:val="en-US" w:eastAsia="zh-CN" w:bidi="ar-SA"/>
              </w:rPr>
              <w:t>（2）中标人在收到中标通知书后，无正当理由拒签合同协议书。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9" w:type="dxa"/>
            <w:noWrap w:val="0"/>
            <w:vAlign w:val="center"/>
          </w:tcPr>
          <w:p>
            <w:pPr>
              <w:pStyle w:val="143"/>
              <w:jc w:val="center"/>
              <w:rPr>
                <w:rFonts w:hint="eastAsia" w:cs="宋体"/>
              </w:rPr>
            </w:pPr>
            <w:r>
              <w:rPr>
                <w:rFonts w:hint="eastAsia" w:cs="宋体"/>
              </w:rPr>
              <w:t>19</w:t>
            </w:r>
          </w:p>
        </w:tc>
        <w:tc>
          <w:tcPr>
            <w:tcW w:w="1903" w:type="dxa"/>
            <w:noWrap w:val="0"/>
            <w:vAlign w:val="center"/>
          </w:tcPr>
          <w:p>
            <w:pPr>
              <w:pStyle w:val="143"/>
              <w:jc w:val="center"/>
              <w:rPr>
                <w:rFonts w:hint="eastAsia" w:cs="宋体"/>
              </w:rPr>
            </w:pPr>
            <w:r>
              <w:rPr>
                <w:rFonts w:hint="eastAsia" w:cs="宋体"/>
              </w:rPr>
              <w:t>近年财务状况的年份要求</w:t>
            </w:r>
          </w:p>
        </w:tc>
        <w:tc>
          <w:tcPr>
            <w:tcW w:w="7220" w:type="dxa"/>
            <w:noWrap w:val="0"/>
            <w:vAlign w:val="center"/>
          </w:tcPr>
          <w:p>
            <w:pPr>
              <w:pStyle w:val="143"/>
              <w:rPr>
                <w:rFonts w:hint="default" w:eastAsia="宋体" w:cs="宋体"/>
                <w:lang w:val="en-US" w:eastAsia="zh-CN"/>
              </w:rPr>
            </w:pPr>
            <w:r>
              <w:rPr>
                <w:rFonts w:hint="eastAsia" w:cs="宋体"/>
                <w:lang w:val="en-US" w:eastAsia="zh-CN"/>
              </w:rPr>
              <w:t>2020年份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9" w:type="dxa"/>
            <w:noWrap w:val="0"/>
            <w:vAlign w:val="center"/>
          </w:tcPr>
          <w:p>
            <w:pPr>
              <w:pStyle w:val="143"/>
              <w:jc w:val="center"/>
              <w:rPr>
                <w:rFonts w:hint="eastAsia" w:cs="宋体"/>
              </w:rPr>
            </w:pPr>
            <w:r>
              <w:rPr>
                <w:rFonts w:hint="eastAsia" w:cs="宋体"/>
              </w:rPr>
              <w:t>20</w:t>
            </w:r>
          </w:p>
        </w:tc>
        <w:tc>
          <w:tcPr>
            <w:tcW w:w="1903" w:type="dxa"/>
            <w:noWrap w:val="0"/>
            <w:vAlign w:val="center"/>
          </w:tcPr>
          <w:p>
            <w:pPr>
              <w:pStyle w:val="143"/>
              <w:jc w:val="center"/>
              <w:rPr>
                <w:rFonts w:hint="eastAsia" w:cs="宋体"/>
              </w:rPr>
            </w:pPr>
            <w:r>
              <w:rPr>
                <w:rFonts w:hint="eastAsia" w:cs="宋体"/>
              </w:rPr>
              <w:t>签字或盖章要求</w:t>
            </w:r>
          </w:p>
        </w:tc>
        <w:tc>
          <w:tcPr>
            <w:tcW w:w="7220" w:type="dxa"/>
            <w:noWrap w:val="0"/>
            <w:vAlign w:val="center"/>
          </w:tcPr>
          <w:p>
            <w:pPr>
              <w:pStyle w:val="143"/>
              <w:rPr>
                <w:rFonts w:hint="eastAsia" w:cs="宋体"/>
              </w:rPr>
            </w:pPr>
            <w:r>
              <w:rPr>
                <w:rFonts w:hint="eastAsia" w:cs="宋体"/>
              </w:rPr>
              <w:t>投标文件要有投标人法定代表人或授权委托人签字或加盖单位公章，否则废标。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669" w:type="dxa"/>
            <w:noWrap w:val="0"/>
            <w:vAlign w:val="center"/>
          </w:tcPr>
          <w:p>
            <w:pPr>
              <w:pStyle w:val="143"/>
              <w:jc w:val="center"/>
              <w:rPr>
                <w:rFonts w:hint="eastAsia" w:cs="宋体"/>
              </w:rPr>
            </w:pPr>
            <w:r>
              <w:rPr>
                <w:rFonts w:hint="eastAsia" w:cs="宋体"/>
              </w:rPr>
              <w:t>21</w:t>
            </w:r>
          </w:p>
        </w:tc>
        <w:tc>
          <w:tcPr>
            <w:tcW w:w="1903" w:type="dxa"/>
            <w:noWrap w:val="0"/>
            <w:vAlign w:val="center"/>
          </w:tcPr>
          <w:p>
            <w:pPr>
              <w:pStyle w:val="143"/>
              <w:jc w:val="center"/>
              <w:rPr>
                <w:rFonts w:hint="eastAsia" w:cs="宋体"/>
              </w:rPr>
            </w:pPr>
            <w:r>
              <w:rPr>
                <w:rFonts w:hint="eastAsia" w:cs="宋体"/>
              </w:rPr>
              <w:t>投标文件正副本份数</w:t>
            </w:r>
          </w:p>
        </w:tc>
        <w:tc>
          <w:tcPr>
            <w:tcW w:w="7220" w:type="dxa"/>
            <w:noWrap w:val="0"/>
            <w:vAlign w:val="center"/>
          </w:tcPr>
          <w:p>
            <w:pPr>
              <w:pStyle w:val="143"/>
              <w:rPr>
                <w:rFonts w:hint="eastAsia" w:cs="宋体"/>
              </w:rPr>
            </w:pPr>
            <w:r>
              <w:rPr>
                <w:rFonts w:hint="eastAsia" w:cs="宋体"/>
              </w:rPr>
              <w:t>正本一份、副本四份、电子版一份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9" w:type="dxa"/>
            <w:noWrap w:val="0"/>
            <w:vAlign w:val="center"/>
          </w:tcPr>
          <w:p>
            <w:pPr>
              <w:pStyle w:val="143"/>
              <w:jc w:val="center"/>
              <w:rPr>
                <w:rFonts w:hint="eastAsia" w:cs="宋体"/>
              </w:rPr>
            </w:pPr>
            <w:r>
              <w:rPr>
                <w:rFonts w:hint="eastAsia" w:cs="宋体"/>
              </w:rPr>
              <w:t>22</w:t>
            </w:r>
          </w:p>
        </w:tc>
        <w:tc>
          <w:tcPr>
            <w:tcW w:w="1903" w:type="dxa"/>
            <w:noWrap w:val="0"/>
            <w:vAlign w:val="center"/>
          </w:tcPr>
          <w:p>
            <w:pPr>
              <w:pStyle w:val="143"/>
              <w:jc w:val="center"/>
              <w:rPr>
                <w:rFonts w:hint="eastAsia" w:cs="宋体"/>
              </w:rPr>
            </w:pPr>
            <w:r>
              <w:rPr>
                <w:rFonts w:hint="eastAsia" w:cs="宋体"/>
              </w:rPr>
              <w:t>封套上写明</w:t>
            </w:r>
          </w:p>
        </w:tc>
        <w:tc>
          <w:tcPr>
            <w:tcW w:w="7220" w:type="dxa"/>
            <w:noWrap w:val="0"/>
            <w:vAlign w:val="center"/>
          </w:tcPr>
          <w:p>
            <w:pPr>
              <w:pStyle w:val="143"/>
              <w:rPr>
                <w:rFonts w:hint="eastAsia" w:cs="宋体"/>
              </w:rPr>
            </w:pPr>
            <w:r>
              <w:rPr>
                <w:rFonts w:hint="eastAsia" w:cs="宋体"/>
              </w:rPr>
              <w:t xml:space="preserve">招标人名称： </w:t>
            </w:r>
          </w:p>
          <w:p>
            <w:pPr>
              <w:pStyle w:val="143"/>
              <w:rPr>
                <w:rFonts w:hint="eastAsia" w:cs="宋体"/>
              </w:rPr>
            </w:pPr>
            <w:r>
              <w:rPr>
                <w:rFonts w:hint="eastAsia" w:cs="宋体"/>
                <w:u w:val="single"/>
              </w:rPr>
              <w:t xml:space="preserve">                    </w:t>
            </w:r>
            <w:r>
              <w:rPr>
                <w:rFonts w:hint="eastAsia" w:cs="宋体"/>
              </w:rPr>
              <w:t>（项目名称）投标文件</w:t>
            </w:r>
          </w:p>
          <w:p>
            <w:pPr>
              <w:pStyle w:val="143"/>
              <w:rPr>
                <w:rFonts w:hint="eastAsia" w:cs="宋体"/>
              </w:rPr>
            </w:pPr>
            <w:r>
              <w:rPr>
                <w:rFonts w:hint="eastAsia" w:cs="宋体"/>
              </w:rPr>
              <w:t xml:space="preserve">投标人名称：              </w:t>
            </w:r>
          </w:p>
          <w:p>
            <w:pPr>
              <w:pStyle w:val="143"/>
              <w:rPr>
                <w:rFonts w:hint="eastAsia" w:cs="宋体"/>
              </w:rPr>
            </w:pPr>
            <w:r>
              <w:rPr>
                <w:rFonts w:hint="eastAsia" w:cs="宋体"/>
              </w:rPr>
              <w:t>在     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669" w:type="dxa"/>
            <w:noWrap w:val="0"/>
            <w:vAlign w:val="center"/>
          </w:tcPr>
          <w:p>
            <w:pPr>
              <w:pStyle w:val="143"/>
              <w:jc w:val="center"/>
              <w:rPr>
                <w:rFonts w:hint="eastAsia" w:cs="宋体"/>
              </w:rPr>
            </w:pPr>
            <w:r>
              <w:rPr>
                <w:rFonts w:hint="eastAsia" w:cs="宋体"/>
              </w:rPr>
              <w:t>23</w:t>
            </w:r>
          </w:p>
        </w:tc>
        <w:tc>
          <w:tcPr>
            <w:tcW w:w="1903" w:type="dxa"/>
            <w:noWrap w:val="0"/>
            <w:vAlign w:val="center"/>
          </w:tcPr>
          <w:p>
            <w:pPr>
              <w:pStyle w:val="143"/>
              <w:jc w:val="center"/>
              <w:rPr>
                <w:rFonts w:hint="eastAsia" w:cs="宋体"/>
              </w:rPr>
            </w:pPr>
            <w:r>
              <w:rPr>
                <w:rFonts w:hint="eastAsia" w:cs="宋体"/>
              </w:rPr>
              <w:t>投标文件的组成及包装密封</w:t>
            </w:r>
          </w:p>
        </w:tc>
        <w:tc>
          <w:tcPr>
            <w:tcW w:w="7220" w:type="dxa"/>
            <w:noWrap w:val="0"/>
            <w:vAlign w:val="center"/>
          </w:tcPr>
          <w:p>
            <w:pPr>
              <w:pStyle w:val="143"/>
              <w:rPr>
                <w:rFonts w:hint="eastAsia" w:cs="宋体"/>
              </w:rPr>
            </w:pPr>
            <w:r>
              <w:rPr>
                <w:rFonts w:hint="eastAsia" w:cs="宋体"/>
              </w:rPr>
              <w:t>投标文件应采用胶装方式装订，加贴封条，并在封套的封口处加盖投标人单位公章</w:t>
            </w:r>
            <w:r>
              <w:rPr>
                <w:rFonts w:hint="eastAsia" w:cs="宋体"/>
                <w:lang w:val="en-US" w:eastAsia="zh-CN"/>
              </w:rPr>
              <w:t>,</w:t>
            </w:r>
            <w:r>
              <w:rPr>
                <w:rFonts w:hint="eastAsia" w:cs="宋体"/>
                <w:color w:val="auto"/>
                <w:u w:val="single"/>
              </w:rPr>
              <w:t>书脊处注明项目名称</w:t>
            </w:r>
            <w:r>
              <w:rPr>
                <w:rFonts w:hint="eastAsia" w:cs="宋体"/>
              </w:rPr>
              <w:t>。投标人应将投标文件的正本和所有副本及电子版密封封装（如正副本及电子版分别封装，须有明确正副本及电子版标识）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669" w:type="dxa"/>
            <w:noWrap w:val="0"/>
            <w:vAlign w:val="center"/>
          </w:tcPr>
          <w:p>
            <w:pPr>
              <w:pStyle w:val="143"/>
              <w:jc w:val="center"/>
              <w:rPr>
                <w:rFonts w:hint="eastAsia" w:cs="宋体"/>
              </w:rPr>
            </w:pPr>
            <w:r>
              <w:rPr>
                <w:rFonts w:hint="eastAsia" w:cs="宋体"/>
              </w:rPr>
              <w:t>24</w:t>
            </w:r>
          </w:p>
        </w:tc>
        <w:tc>
          <w:tcPr>
            <w:tcW w:w="1903" w:type="dxa"/>
            <w:noWrap w:val="0"/>
            <w:vAlign w:val="center"/>
          </w:tcPr>
          <w:p>
            <w:pPr>
              <w:pStyle w:val="143"/>
              <w:jc w:val="center"/>
              <w:rPr>
                <w:rFonts w:hint="eastAsia" w:cs="宋体"/>
              </w:rPr>
            </w:pPr>
            <w:r>
              <w:rPr>
                <w:rFonts w:hint="eastAsia" w:cs="宋体"/>
              </w:rPr>
              <w:t>递交投标文件地点</w:t>
            </w:r>
          </w:p>
        </w:tc>
        <w:tc>
          <w:tcPr>
            <w:tcW w:w="7220" w:type="dxa"/>
            <w:noWrap w:val="0"/>
            <w:vAlign w:val="center"/>
          </w:tcPr>
          <w:p>
            <w:pPr>
              <w:pStyle w:val="143"/>
              <w:rPr>
                <w:rFonts w:hint="eastAsia" w:cs="宋体"/>
              </w:rPr>
            </w:pPr>
            <w:r>
              <w:rPr>
                <w:rFonts w:hint="eastAsia" w:cs="宋体"/>
                <w:lang w:val="en-US" w:eastAsia="zh-CN"/>
              </w:rPr>
              <w:t>华夏晨光（宁夏）工程咨询有限公司（地址：宁夏银川市贺兰县陕西大厦B座22楼2201室）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69" w:type="dxa"/>
            <w:noWrap w:val="0"/>
            <w:vAlign w:val="center"/>
          </w:tcPr>
          <w:p>
            <w:pPr>
              <w:pStyle w:val="143"/>
              <w:jc w:val="center"/>
              <w:rPr>
                <w:rFonts w:hint="eastAsia" w:cs="宋体"/>
              </w:rPr>
            </w:pPr>
            <w:r>
              <w:rPr>
                <w:rFonts w:hint="eastAsia" w:cs="宋体"/>
              </w:rPr>
              <w:t>25</w:t>
            </w:r>
          </w:p>
        </w:tc>
        <w:tc>
          <w:tcPr>
            <w:tcW w:w="1903" w:type="dxa"/>
            <w:noWrap w:val="0"/>
            <w:vAlign w:val="center"/>
          </w:tcPr>
          <w:p>
            <w:pPr>
              <w:pStyle w:val="143"/>
              <w:jc w:val="center"/>
              <w:rPr>
                <w:rFonts w:hint="eastAsia" w:cs="宋体"/>
              </w:rPr>
            </w:pPr>
            <w:r>
              <w:rPr>
                <w:rFonts w:hint="eastAsia" w:cs="宋体"/>
              </w:rPr>
              <w:t>是否退还投标文件</w:t>
            </w:r>
          </w:p>
        </w:tc>
        <w:tc>
          <w:tcPr>
            <w:tcW w:w="7220" w:type="dxa"/>
            <w:noWrap w:val="0"/>
            <w:vAlign w:val="center"/>
          </w:tcPr>
          <w:p>
            <w:pPr>
              <w:pStyle w:val="143"/>
              <w:rPr>
                <w:rFonts w:hint="eastAsia" w:cs="宋体"/>
              </w:rPr>
            </w:pPr>
            <w:r>
              <w:rPr>
                <w:rFonts w:hint="eastAsia"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669" w:type="dxa"/>
            <w:noWrap w:val="0"/>
            <w:vAlign w:val="center"/>
          </w:tcPr>
          <w:p>
            <w:pPr>
              <w:pStyle w:val="143"/>
              <w:jc w:val="center"/>
              <w:rPr>
                <w:rFonts w:hint="eastAsia" w:cs="宋体"/>
              </w:rPr>
            </w:pPr>
            <w:r>
              <w:rPr>
                <w:rFonts w:hint="eastAsia" w:cs="宋体"/>
              </w:rPr>
              <w:t>26</w:t>
            </w:r>
          </w:p>
        </w:tc>
        <w:tc>
          <w:tcPr>
            <w:tcW w:w="1903" w:type="dxa"/>
            <w:noWrap w:val="0"/>
            <w:vAlign w:val="center"/>
          </w:tcPr>
          <w:p>
            <w:pPr>
              <w:pStyle w:val="143"/>
              <w:jc w:val="center"/>
              <w:rPr>
                <w:rFonts w:hint="eastAsia" w:cs="宋体"/>
              </w:rPr>
            </w:pPr>
            <w:r>
              <w:rPr>
                <w:rFonts w:hint="eastAsia" w:cs="宋体"/>
              </w:rPr>
              <w:t>开标时间和地点</w:t>
            </w:r>
          </w:p>
        </w:tc>
        <w:tc>
          <w:tcPr>
            <w:tcW w:w="7220" w:type="dxa"/>
            <w:noWrap w:val="0"/>
            <w:vAlign w:val="center"/>
          </w:tcPr>
          <w:p>
            <w:pPr>
              <w:pStyle w:val="143"/>
              <w:rPr>
                <w:rFonts w:hint="eastAsia" w:ascii="宋体" w:hAnsi="宋体" w:eastAsia="宋体" w:cs="宋体"/>
                <w:lang w:val="en-US" w:eastAsia="zh-CN"/>
              </w:rPr>
            </w:pPr>
            <w:r>
              <w:rPr>
                <w:rFonts w:hint="eastAsia" w:ascii="宋体" w:hAnsi="宋体" w:eastAsia="宋体" w:cs="宋体"/>
                <w:lang w:val="en-US" w:eastAsia="zh-CN"/>
              </w:rPr>
              <w:t>开标时间：2021年08月</w:t>
            </w:r>
            <w:r>
              <w:rPr>
                <w:rFonts w:hint="eastAsia" w:cs="宋体"/>
                <w:lang w:val="en-US" w:eastAsia="zh-CN"/>
              </w:rPr>
              <w:t>16</w:t>
            </w:r>
            <w:r>
              <w:rPr>
                <w:rFonts w:hint="eastAsia" w:ascii="宋体" w:hAnsi="宋体" w:eastAsia="宋体" w:cs="宋体"/>
                <w:lang w:val="en-US" w:eastAsia="zh-CN"/>
              </w:rPr>
              <w:t>日上午9时整(北京时间)</w:t>
            </w:r>
          </w:p>
          <w:p>
            <w:pPr>
              <w:pStyle w:val="143"/>
              <w:rPr>
                <w:rFonts w:hint="eastAsia" w:cs="宋体"/>
              </w:rPr>
            </w:pPr>
            <w:r>
              <w:rPr>
                <w:rFonts w:hint="eastAsia" w:ascii="宋体" w:hAnsi="宋体" w:eastAsia="宋体" w:cs="宋体"/>
                <w:lang w:val="en-US" w:eastAsia="zh-CN"/>
              </w:rPr>
              <w:t>开标地点:华夏晨光（宁夏）工程咨询有限公司（地址：宁夏银川市贺兰县陕西大厦B座22楼2201室）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669" w:type="dxa"/>
            <w:noWrap w:val="0"/>
            <w:vAlign w:val="center"/>
          </w:tcPr>
          <w:p>
            <w:pPr>
              <w:pStyle w:val="143"/>
              <w:jc w:val="center"/>
              <w:rPr>
                <w:rFonts w:hint="eastAsia" w:cs="宋体"/>
              </w:rPr>
            </w:pPr>
            <w:r>
              <w:rPr>
                <w:rFonts w:hint="eastAsia" w:cs="宋体"/>
              </w:rPr>
              <w:t>27</w:t>
            </w:r>
          </w:p>
        </w:tc>
        <w:tc>
          <w:tcPr>
            <w:tcW w:w="1903" w:type="dxa"/>
            <w:noWrap w:val="0"/>
            <w:vAlign w:val="center"/>
          </w:tcPr>
          <w:p>
            <w:pPr>
              <w:pStyle w:val="143"/>
              <w:jc w:val="center"/>
              <w:rPr>
                <w:rFonts w:hint="eastAsia" w:cs="宋体"/>
              </w:rPr>
            </w:pPr>
            <w:r>
              <w:rPr>
                <w:rFonts w:hint="eastAsia" w:cs="宋体"/>
              </w:rPr>
              <w:t>评标委员会的组建</w:t>
            </w:r>
          </w:p>
        </w:tc>
        <w:tc>
          <w:tcPr>
            <w:tcW w:w="7220" w:type="dxa"/>
            <w:noWrap w:val="0"/>
            <w:vAlign w:val="center"/>
          </w:tcPr>
          <w:p>
            <w:pPr>
              <w:pStyle w:val="143"/>
              <w:rPr>
                <w:color w:val="000000"/>
                <w:u w:val="single"/>
              </w:rPr>
            </w:pPr>
            <w:r>
              <w:rPr>
                <w:rFonts w:hint="eastAsia"/>
                <w:color w:val="000000"/>
              </w:rPr>
              <w:t>评标委员会构成:</w:t>
            </w:r>
            <w:r>
              <w:rPr>
                <w:rFonts w:hint="eastAsia"/>
                <w:color w:val="000000"/>
                <w:u w:val="single"/>
              </w:rPr>
              <w:t xml:space="preserve"> 5</w:t>
            </w:r>
            <w:r>
              <w:rPr>
                <w:rFonts w:hint="eastAsia"/>
                <w:color w:val="000000"/>
              </w:rPr>
              <w:t>人，其中招标人代表</w:t>
            </w:r>
            <w:r>
              <w:rPr>
                <w:rFonts w:hint="eastAsia"/>
                <w:color w:val="000000"/>
                <w:u w:val="single"/>
              </w:rPr>
              <w:t>1</w:t>
            </w:r>
            <w:r>
              <w:rPr>
                <w:rFonts w:hint="eastAsia"/>
                <w:color w:val="000000"/>
              </w:rPr>
              <w:t>人,专家</w:t>
            </w:r>
            <w:r>
              <w:rPr>
                <w:rFonts w:hint="eastAsia"/>
                <w:color w:val="000000"/>
                <w:u w:val="single"/>
              </w:rPr>
              <w:t>4</w:t>
            </w:r>
            <w:r>
              <w:rPr>
                <w:rFonts w:hint="eastAsia"/>
                <w:color w:val="000000"/>
              </w:rPr>
              <w:t>人；</w:t>
            </w:r>
          </w:p>
          <w:p>
            <w:pPr>
              <w:pStyle w:val="143"/>
              <w:rPr>
                <w:rFonts w:hint="eastAsia" w:cs="宋体"/>
              </w:rPr>
            </w:pPr>
            <w:r>
              <w:rPr>
                <w:rFonts w:hint="eastAsia"/>
              </w:rPr>
              <w:t>评标专家确定方式：专家库中随机抽取。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9" w:type="dxa"/>
            <w:noWrap w:val="0"/>
            <w:vAlign w:val="center"/>
          </w:tcPr>
          <w:p>
            <w:pPr>
              <w:pStyle w:val="143"/>
              <w:jc w:val="center"/>
              <w:rPr>
                <w:rFonts w:hint="eastAsia" w:cs="宋体"/>
              </w:rPr>
            </w:pPr>
            <w:r>
              <w:rPr>
                <w:rFonts w:hint="eastAsia" w:cs="宋体"/>
              </w:rPr>
              <w:t>28</w:t>
            </w:r>
          </w:p>
        </w:tc>
        <w:tc>
          <w:tcPr>
            <w:tcW w:w="1903" w:type="dxa"/>
            <w:noWrap w:val="0"/>
            <w:vAlign w:val="center"/>
          </w:tcPr>
          <w:p>
            <w:pPr>
              <w:pStyle w:val="143"/>
              <w:jc w:val="center"/>
              <w:rPr>
                <w:rFonts w:hint="eastAsia" w:cs="宋体"/>
              </w:rPr>
            </w:pPr>
            <w:r>
              <w:rPr>
                <w:rFonts w:hint="eastAsia" w:cs="宋体"/>
              </w:rPr>
              <w:t>是否授权评标委员会确定中标人</w:t>
            </w:r>
          </w:p>
        </w:tc>
        <w:tc>
          <w:tcPr>
            <w:tcW w:w="7220" w:type="dxa"/>
            <w:noWrap w:val="0"/>
            <w:vAlign w:val="center"/>
          </w:tcPr>
          <w:p>
            <w:pPr>
              <w:pStyle w:val="143"/>
              <w:rPr>
                <w:rFonts w:hint="eastAsia" w:cs="宋体"/>
              </w:rPr>
            </w:pPr>
            <w:r>
              <w:rPr>
                <w:rFonts w:hint="eastAsia" w:cs="宋体"/>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9" w:type="dxa"/>
            <w:noWrap w:val="0"/>
            <w:vAlign w:val="center"/>
          </w:tcPr>
          <w:p>
            <w:pPr>
              <w:pStyle w:val="143"/>
              <w:jc w:val="center"/>
              <w:rPr>
                <w:rFonts w:hint="eastAsia" w:cs="宋体"/>
              </w:rPr>
            </w:pPr>
            <w:r>
              <w:rPr>
                <w:rFonts w:hint="eastAsia" w:cs="宋体"/>
              </w:rPr>
              <w:t>29</w:t>
            </w:r>
          </w:p>
        </w:tc>
        <w:tc>
          <w:tcPr>
            <w:tcW w:w="1903" w:type="dxa"/>
            <w:noWrap w:val="0"/>
            <w:vAlign w:val="center"/>
          </w:tcPr>
          <w:p>
            <w:pPr>
              <w:pStyle w:val="143"/>
              <w:jc w:val="center"/>
              <w:rPr>
                <w:rFonts w:hint="eastAsia" w:cs="宋体"/>
              </w:rPr>
            </w:pPr>
            <w:r>
              <w:rPr>
                <w:rFonts w:hint="eastAsia" w:cs="宋体"/>
              </w:rPr>
              <w:t>资格审查条件</w:t>
            </w:r>
          </w:p>
        </w:tc>
        <w:tc>
          <w:tcPr>
            <w:tcW w:w="7220" w:type="dxa"/>
            <w:noWrap w:val="0"/>
            <w:vAlign w:val="center"/>
          </w:tcPr>
          <w:p>
            <w:pPr>
              <w:pStyle w:val="143"/>
              <w:rPr>
                <w:rFonts w:hint="eastAsia" w:cs="宋体"/>
                <w:bCs/>
                <w:kern w:val="0"/>
              </w:rPr>
            </w:pPr>
            <w:r>
              <w:rPr>
                <w:rFonts w:hint="eastAsia" w:cs="宋体"/>
                <w:bCs/>
                <w:kern w:val="0"/>
                <w:lang w:val="en-US" w:eastAsia="zh-CN"/>
              </w:rPr>
              <w:t>1</w:t>
            </w:r>
            <w:r>
              <w:rPr>
                <w:rFonts w:hint="eastAsia" w:cs="宋体"/>
                <w:bCs/>
                <w:kern w:val="0"/>
              </w:rPr>
              <w:t>、法定代表人亲自到场的，提供法定代表人身份证；法定代表人未能亲自到场的，受托人参加开标的，需提交法定代表人授权委托书，授权委托书由法定代表人签字或签章并加盖单位公章后有效，并附受托人的身份证；</w:t>
            </w:r>
          </w:p>
          <w:p>
            <w:pPr>
              <w:pStyle w:val="143"/>
              <w:rPr>
                <w:rFonts w:hint="eastAsia" w:cs="宋体"/>
                <w:bCs/>
                <w:kern w:val="0"/>
              </w:rPr>
            </w:pPr>
            <w:r>
              <w:rPr>
                <w:rFonts w:hint="eastAsia" w:cs="宋体"/>
                <w:bCs/>
                <w:kern w:val="0"/>
                <w:lang w:val="en-US" w:eastAsia="zh-CN"/>
              </w:rPr>
              <w:t>2</w:t>
            </w:r>
            <w:r>
              <w:rPr>
                <w:rFonts w:hint="eastAsia" w:cs="宋体"/>
                <w:bCs/>
                <w:kern w:val="0"/>
              </w:rPr>
              <w:t>、提供满足招标公告要求的营业执照；</w:t>
            </w:r>
          </w:p>
          <w:p>
            <w:pPr>
              <w:pStyle w:val="143"/>
              <w:rPr>
                <w:rFonts w:hint="eastAsia" w:cs="宋体"/>
                <w:bCs/>
                <w:kern w:val="0"/>
              </w:rPr>
            </w:pPr>
            <w:r>
              <w:rPr>
                <w:rFonts w:hint="eastAsia" w:cs="宋体"/>
                <w:bCs/>
                <w:kern w:val="0"/>
                <w:lang w:val="en-US" w:eastAsia="zh-CN"/>
              </w:rPr>
              <w:t>3</w:t>
            </w:r>
            <w:r>
              <w:rPr>
                <w:rFonts w:hint="eastAsia" w:cs="宋体"/>
                <w:bCs/>
                <w:kern w:val="0"/>
              </w:rPr>
              <w:t>、投标保证金缴纳凭证；</w:t>
            </w:r>
          </w:p>
          <w:p>
            <w:pPr>
              <w:pStyle w:val="143"/>
              <w:rPr>
                <w:rFonts w:hint="eastAsia" w:cs="宋体"/>
                <w:bCs/>
                <w:kern w:val="0"/>
              </w:rPr>
            </w:pPr>
            <w:r>
              <w:rPr>
                <w:rFonts w:hint="eastAsia" w:cs="宋体"/>
                <w:bCs/>
                <w:kern w:val="0"/>
                <w:lang w:val="en-US" w:eastAsia="zh-CN"/>
              </w:rPr>
              <w:t>4</w:t>
            </w:r>
            <w:r>
              <w:rPr>
                <w:rFonts w:hint="eastAsia" w:cs="宋体"/>
                <w:bCs/>
                <w:kern w:val="0"/>
              </w:rPr>
              <w:t>、信用信息查询证明（打印件加盖公章）；</w:t>
            </w:r>
          </w:p>
          <w:p>
            <w:pPr>
              <w:pStyle w:val="143"/>
              <w:rPr>
                <w:rFonts w:hint="eastAsia" w:cs="宋体"/>
                <w:bCs/>
                <w:kern w:val="0"/>
              </w:rPr>
            </w:pPr>
            <w:r>
              <w:rPr>
                <w:rFonts w:hint="eastAsia" w:cs="宋体"/>
                <w:bCs/>
                <w:kern w:val="0"/>
              </w:rPr>
              <w:t>注：1、开标时提供上述所有资格原件进行审查，未提供原件着资格审查不予通过；</w:t>
            </w:r>
          </w:p>
          <w:p>
            <w:pPr>
              <w:pStyle w:val="143"/>
              <w:rPr>
                <w:rFonts w:hint="eastAsia" w:cs="宋体"/>
                <w:bCs/>
                <w:kern w:val="0"/>
              </w:rPr>
            </w:pPr>
            <w:r>
              <w:rPr>
                <w:rFonts w:hint="eastAsia" w:cs="宋体"/>
                <w:bCs/>
                <w:kern w:val="0"/>
              </w:rPr>
              <w:t>2、供应商应仔细阅读本次招标项目投标人资格要求，严格按照要求进行网上报名，供应商因资格条件不符参与投标造成的损失代理机构与采购人概不负责。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669" w:type="dxa"/>
            <w:vMerge w:val="restart"/>
            <w:noWrap w:val="0"/>
            <w:vAlign w:val="center"/>
          </w:tcPr>
          <w:p>
            <w:pPr>
              <w:pStyle w:val="143"/>
              <w:jc w:val="center"/>
              <w:rPr>
                <w:rFonts w:hint="eastAsia" w:cs="宋体"/>
              </w:rPr>
            </w:pPr>
            <w:r>
              <w:rPr>
                <w:rFonts w:hint="eastAsia" w:cs="宋体"/>
              </w:rPr>
              <w:t>30</w:t>
            </w:r>
          </w:p>
        </w:tc>
        <w:tc>
          <w:tcPr>
            <w:tcW w:w="1903" w:type="dxa"/>
            <w:noWrap w:val="0"/>
            <w:vAlign w:val="center"/>
          </w:tcPr>
          <w:p>
            <w:pPr>
              <w:pStyle w:val="143"/>
              <w:jc w:val="center"/>
              <w:rPr>
                <w:rFonts w:hint="eastAsia" w:cs="宋体"/>
              </w:rPr>
            </w:pPr>
            <w:r>
              <w:rPr>
                <w:rFonts w:hint="eastAsia" w:cs="宋体"/>
                <w:bCs/>
              </w:rPr>
              <w:t>采购预算</w:t>
            </w:r>
          </w:p>
        </w:tc>
        <w:tc>
          <w:tcPr>
            <w:tcW w:w="7220" w:type="dxa"/>
            <w:noWrap w:val="0"/>
            <w:vAlign w:val="center"/>
          </w:tcPr>
          <w:p>
            <w:pPr>
              <w:pStyle w:val="143"/>
              <w:rPr>
                <w:rFonts w:hint="eastAsia" w:ascii="宋体" w:hAnsi="宋体" w:eastAsia="宋体" w:cs="宋体"/>
                <w:bCs/>
                <w:kern w:val="0"/>
              </w:rPr>
            </w:pPr>
            <w:r>
              <w:rPr>
                <w:rFonts w:hint="eastAsia" w:ascii="宋体" w:hAnsi="宋体" w:eastAsia="宋体" w:cs="宋体"/>
                <w:bCs/>
                <w:kern w:val="0"/>
              </w:rPr>
              <w:t>大写：</w:t>
            </w:r>
            <w:r>
              <w:rPr>
                <w:rFonts w:hint="eastAsia" w:ascii="宋体" w:hAnsi="宋体" w:eastAsia="宋体" w:cs="宋体"/>
                <w:bCs/>
                <w:kern w:val="0"/>
                <w:lang w:val="en-US" w:eastAsia="zh-CN"/>
              </w:rPr>
              <w:t>贰拾陆万伍仟</w:t>
            </w:r>
            <w:r>
              <w:rPr>
                <w:rFonts w:hint="eastAsia" w:ascii="宋体" w:hAnsi="宋体" w:eastAsia="宋体" w:cs="宋体"/>
                <w:bCs/>
                <w:kern w:val="0"/>
              </w:rPr>
              <w:t>元整；</w:t>
            </w:r>
          </w:p>
          <w:p>
            <w:pPr>
              <w:pStyle w:val="143"/>
              <w:rPr>
                <w:rFonts w:hint="eastAsia" w:eastAsia="宋体" w:cs="宋体"/>
                <w:bCs/>
                <w:lang w:eastAsia="zh-CN"/>
              </w:rPr>
            </w:pPr>
            <w:r>
              <w:rPr>
                <w:rFonts w:hint="eastAsia" w:ascii="宋体" w:hAnsi="宋体" w:eastAsia="宋体" w:cs="宋体"/>
                <w:bCs/>
                <w:kern w:val="0"/>
              </w:rPr>
              <w:t>小写：</w:t>
            </w:r>
            <w:r>
              <w:rPr>
                <w:rFonts w:hint="eastAsia" w:ascii="宋体" w:hAnsi="宋体" w:eastAsia="宋体" w:cs="宋体"/>
                <w:bCs/>
                <w:kern w:val="0"/>
                <w:lang w:val="en-US" w:eastAsia="zh-CN"/>
              </w:rPr>
              <w:t>265000</w:t>
            </w:r>
            <w:r>
              <w:rPr>
                <w:rFonts w:hint="eastAsia" w:ascii="宋体" w:hAnsi="宋体" w:eastAsia="宋体" w:cs="宋体"/>
                <w:bCs/>
                <w:kern w:val="0"/>
              </w:rPr>
              <w:t>元</w:t>
            </w:r>
            <w:r>
              <w:rPr>
                <w:rFonts w:hint="eastAsia" w:ascii="宋体" w:hAnsi="宋体" w:eastAsia="宋体" w:cs="宋体"/>
                <w:bCs/>
                <w:kern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69" w:type="dxa"/>
            <w:vMerge w:val="continue"/>
            <w:noWrap w:val="0"/>
            <w:vAlign w:val="center"/>
          </w:tcPr>
          <w:p>
            <w:pPr>
              <w:pStyle w:val="143"/>
              <w:jc w:val="center"/>
              <w:rPr>
                <w:rFonts w:hint="eastAsia" w:cs="宋体"/>
              </w:rPr>
            </w:pPr>
          </w:p>
        </w:tc>
        <w:tc>
          <w:tcPr>
            <w:tcW w:w="1903" w:type="dxa"/>
            <w:noWrap w:val="0"/>
            <w:vAlign w:val="center"/>
          </w:tcPr>
          <w:p>
            <w:pPr>
              <w:pStyle w:val="143"/>
              <w:jc w:val="center"/>
              <w:rPr>
                <w:rFonts w:hint="eastAsia" w:cs="宋体"/>
                <w:bCs/>
              </w:rPr>
            </w:pPr>
            <w:r>
              <w:rPr>
                <w:rFonts w:hint="eastAsia" w:cs="宋体"/>
                <w:bCs/>
              </w:rPr>
              <w:t>资金来源</w:t>
            </w:r>
          </w:p>
        </w:tc>
        <w:tc>
          <w:tcPr>
            <w:tcW w:w="7220" w:type="dxa"/>
            <w:noWrap w:val="0"/>
            <w:vAlign w:val="center"/>
          </w:tcPr>
          <w:p>
            <w:pPr>
              <w:pStyle w:val="143"/>
              <w:rPr>
                <w:rFonts w:hint="default" w:eastAsia="宋体" w:cs="宋体"/>
                <w:bCs/>
                <w:kern w:val="0"/>
                <w:lang w:val="en-US" w:eastAsia="zh-CN"/>
              </w:rPr>
            </w:pPr>
            <w:r>
              <w:rPr>
                <w:rFonts w:hint="eastAsia" w:cs="宋体"/>
                <w:bCs/>
                <w:kern w:val="0"/>
                <w:lang w:val="en-US" w:eastAsia="zh-CN"/>
              </w:rPr>
              <w:t>医改资金</w:t>
            </w:r>
          </w:p>
        </w:tc>
      </w:tr>
      <w:bookmarkEnd w:id="0"/>
      <w:bookmarkEnd w:id="1"/>
      <w:bookmarkEnd w:id="2"/>
      <w:bookmarkEnd w:id="3"/>
      <w:bookmarkEnd w:id="4"/>
      <w:bookmarkEnd w:id="5"/>
      <w:bookmarkEnd w:id="6"/>
      <w:bookmarkEnd w:id="7"/>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4" w:hRule="atLeast"/>
        </w:trPr>
        <w:tc>
          <w:tcPr>
            <w:tcW w:w="669" w:type="dxa"/>
            <w:tcBorders>
              <w:bottom w:val="single" w:color="auto" w:sz="4" w:space="0"/>
            </w:tcBorders>
            <w:noWrap w:val="0"/>
            <w:vAlign w:val="center"/>
          </w:tcPr>
          <w:p>
            <w:pPr>
              <w:jc w:val="center"/>
              <w:rPr>
                <w:rFonts w:hint="eastAsia" w:ascii="宋体" w:hAnsi="宋体" w:cs="宋体"/>
              </w:rPr>
            </w:pPr>
            <w:bookmarkStart w:id="12" w:name="_Hlk450145192"/>
            <w:bookmarkStart w:id="13" w:name="_Toc71881264"/>
            <w:bookmarkStart w:id="14" w:name="_Toc177177836"/>
            <w:bookmarkStart w:id="15" w:name="_Toc71968690"/>
            <w:bookmarkStart w:id="16" w:name="_Toc462750977"/>
            <w:bookmarkStart w:id="17" w:name="_Toc266458852"/>
            <w:bookmarkStart w:id="18" w:name="_Toc237920938"/>
            <w:bookmarkStart w:id="19" w:name="_Toc71968183"/>
            <w:bookmarkStart w:id="20" w:name="_Toc82222709"/>
            <w:bookmarkStart w:id="21" w:name="_Toc176668973"/>
            <w:bookmarkStart w:id="22" w:name="_Toc71968885"/>
            <w:bookmarkStart w:id="23" w:name="_Toc71967766"/>
            <w:bookmarkStart w:id="24" w:name="_Toc71967997"/>
            <w:r>
              <w:rPr>
                <w:rFonts w:hint="eastAsia" w:ascii="宋体" w:hAnsi="宋体" w:cs="宋体"/>
              </w:rPr>
              <w:t>32</w:t>
            </w:r>
          </w:p>
        </w:tc>
        <w:tc>
          <w:tcPr>
            <w:tcW w:w="1903" w:type="dxa"/>
            <w:tcBorders>
              <w:bottom w:val="single" w:color="auto" w:sz="4" w:space="0"/>
            </w:tcBorders>
            <w:noWrap w:val="0"/>
            <w:vAlign w:val="center"/>
          </w:tcPr>
          <w:p>
            <w:pPr>
              <w:jc w:val="center"/>
              <w:rPr>
                <w:rFonts w:hint="eastAsia" w:ascii="宋体" w:hAnsi="宋体" w:cs="宋体"/>
              </w:rPr>
            </w:pPr>
            <w:r>
              <w:rPr>
                <w:rFonts w:hint="eastAsia" w:ascii="宋体" w:hAnsi="宋体" w:cs="宋体"/>
              </w:rPr>
              <w:t>企业信用</w:t>
            </w:r>
          </w:p>
        </w:tc>
        <w:tc>
          <w:tcPr>
            <w:tcW w:w="7220" w:type="dxa"/>
            <w:tcBorders>
              <w:bottom w:val="single" w:color="auto" w:sz="4" w:space="0"/>
            </w:tcBorders>
            <w:noWrap w:val="0"/>
            <w:vAlign w:val="center"/>
          </w:tcPr>
          <w:p>
            <w:pPr>
              <w:pStyle w:val="143"/>
              <w:rPr>
                <w:rFonts w:hint="eastAsia" w:cs="宋体"/>
                <w:bCs/>
                <w:kern w:val="0"/>
              </w:rPr>
            </w:pPr>
            <w:r>
              <w:rPr>
                <w:rFonts w:hint="eastAsia" w:cs="宋体"/>
                <w:bCs/>
                <w:kern w:val="0"/>
              </w:rPr>
              <w:t>对列入失信被执行人、重大税收违法案件当事人名单、政府采购严重违法失信行为记录名单及其他不符合《中华人民共和国政府采购法》第二十二条规定条件的供应商，将拒绝其参与政府采购活动。</w:t>
            </w:r>
          </w:p>
          <w:p>
            <w:pPr>
              <w:pStyle w:val="143"/>
              <w:rPr>
                <w:rFonts w:hint="eastAsia" w:cs="宋体"/>
                <w:bCs/>
                <w:kern w:val="0"/>
              </w:rPr>
            </w:pPr>
            <w:r>
              <w:rPr>
                <w:rFonts w:hint="eastAsia" w:cs="宋体"/>
                <w:bCs/>
                <w:kern w:val="0"/>
              </w:rPr>
              <w:t>1、信用信息查询的查询渠道：“信用中国”网站（www.creditchina.gov.cn）、中国政府采购网（</w:t>
            </w:r>
            <w:r>
              <w:rPr>
                <w:rFonts w:hint="eastAsia" w:cs="宋体"/>
                <w:bCs/>
                <w:kern w:val="0"/>
              </w:rPr>
              <w:fldChar w:fldCharType="begin"/>
            </w:r>
            <w:r>
              <w:rPr>
                <w:rFonts w:hint="eastAsia" w:cs="宋体"/>
                <w:bCs/>
                <w:kern w:val="0"/>
              </w:rPr>
              <w:instrText xml:space="preserve">HYPERLINK "http://www.ccgp.gov.cn"</w:instrText>
            </w:r>
            <w:r>
              <w:rPr>
                <w:rFonts w:hint="eastAsia" w:cs="宋体"/>
                <w:bCs/>
                <w:kern w:val="0"/>
              </w:rPr>
              <w:fldChar w:fldCharType="separate"/>
            </w:r>
            <w:r>
              <w:rPr>
                <w:rFonts w:hint="eastAsia" w:cs="宋体"/>
                <w:bCs/>
                <w:kern w:val="0"/>
              </w:rPr>
              <w:t>www.ccgp.gov.cn</w:t>
            </w:r>
            <w:r>
              <w:rPr>
                <w:rFonts w:hint="eastAsia" w:cs="宋体"/>
                <w:bCs/>
                <w:kern w:val="0"/>
              </w:rPr>
              <w:fldChar w:fldCharType="end"/>
            </w:r>
            <w:r>
              <w:rPr>
                <w:rFonts w:hint="eastAsia" w:cs="宋体"/>
                <w:bCs/>
                <w:kern w:val="0"/>
              </w:rPr>
              <w:t xml:space="preserve">）。                                                      </w:t>
            </w:r>
          </w:p>
          <w:p>
            <w:pPr>
              <w:pStyle w:val="143"/>
              <w:rPr>
                <w:rFonts w:hint="eastAsia" w:cs="宋体"/>
                <w:bCs/>
                <w:kern w:val="0"/>
              </w:rPr>
            </w:pPr>
            <w:r>
              <w:rPr>
                <w:rFonts w:hint="eastAsia" w:cs="宋体"/>
                <w:bCs/>
                <w:kern w:val="0"/>
              </w:rPr>
              <w:t>2、信用信息查询的截止时点：至本项目投标截止时间止。</w:t>
            </w:r>
          </w:p>
          <w:p>
            <w:pPr>
              <w:pStyle w:val="143"/>
              <w:rPr>
                <w:rFonts w:hint="eastAsia" w:cs="宋体"/>
                <w:bCs/>
                <w:kern w:val="0"/>
              </w:rPr>
            </w:pPr>
            <w:r>
              <w:rPr>
                <w:rFonts w:hint="eastAsia" w:cs="宋体"/>
                <w:bCs/>
                <w:kern w:val="0"/>
              </w:rPr>
              <w:t>3、信用信息查询记录证据留存的具体方式：查询记录的网页打印件。</w:t>
            </w:r>
          </w:p>
          <w:p>
            <w:pPr>
              <w:pStyle w:val="143"/>
              <w:rPr>
                <w:rFonts w:hint="eastAsia" w:cs="宋体"/>
                <w:b/>
              </w:rPr>
            </w:pPr>
            <w:r>
              <w:rPr>
                <w:rFonts w:hint="eastAsia" w:cs="宋体"/>
                <w:bCs/>
                <w:kern w:val="0"/>
              </w:rPr>
              <w:t>4、信用信息的使用规则：对列入失信被执行人、重大税收违法案件当事人名单、政府采购严重违法失信行为记录名单及其他不符合《中华人民共和国政府采购法》第二十二条规定条件的供应商，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69" w:type="dxa"/>
            <w:noWrap w:val="0"/>
            <w:vAlign w:val="center"/>
          </w:tcPr>
          <w:p>
            <w:pPr>
              <w:jc w:val="center"/>
              <w:rPr>
                <w:rFonts w:hint="eastAsia" w:ascii="宋体" w:hAnsi="宋体" w:cs="宋体"/>
              </w:rPr>
            </w:pPr>
            <w:r>
              <w:rPr>
                <w:rFonts w:hint="eastAsia" w:ascii="宋体" w:hAnsi="宋体" w:cs="宋体"/>
              </w:rPr>
              <w:t>32</w:t>
            </w:r>
          </w:p>
        </w:tc>
        <w:tc>
          <w:tcPr>
            <w:tcW w:w="1903" w:type="dxa"/>
            <w:noWrap w:val="0"/>
            <w:vAlign w:val="center"/>
          </w:tcPr>
          <w:p>
            <w:pPr>
              <w:jc w:val="center"/>
              <w:rPr>
                <w:rFonts w:hint="eastAsia" w:ascii="宋体" w:hAnsi="宋体" w:cs="宋体"/>
              </w:rPr>
            </w:pPr>
            <w:r>
              <w:rPr>
                <w:rFonts w:hint="eastAsia" w:ascii="宋体" w:hAnsi="宋体" w:cs="宋体"/>
              </w:rPr>
              <w:t>质量要求</w:t>
            </w:r>
          </w:p>
        </w:tc>
        <w:tc>
          <w:tcPr>
            <w:tcW w:w="7220" w:type="dxa"/>
            <w:noWrap w:val="0"/>
            <w:vAlign w:val="center"/>
          </w:tcPr>
          <w:p>
            <w:pPr>
              <w:numPr>
                <w:ilvl w:val="0"/>
                <w:numId w:val="12"/>
              </w:numPr>
              <w:spacing w:line="360" w:lineRule="auto"/>
              <w:rPr>
                <w:rFonts w:hint="eastAsia" w:ascii="宋体" w:hAnsi="宋体" w:cs="宋体"/>
              </w:rPr>
            </w:pPr>
            <w:r>
              <w:rPr>
                <w:rFonts w:hint="eastAsia" w:ascii="宋体" w:hAnsi="宋体" w:eastAsia="宋体" w:cs="宋体"/>
                <w:bCs/>
                <w:kern w:val="0"/>
                <w:sz w:val="21"/>
                <w:szCs w:val="21"/>
                <w:lang w:val="en-US" w:eastAsia="zh-CN" w:bidi="ar-SA"/>
              </w:rPr>
              <w:t>在严格按照国家相关规定的要求下进行检测，同时按照采购单位提出检测范围及要求进行开展工作；</w:t>
            </w:r>
          </w:p>
          <w:p>
            <w:pPr>
              <w:numPr>
                <w:ilvl w:val="0"/>
                <w:numId w:val="12"/>
              </w:numPr>
              <w:spacing w:line="360" w:lineRule="auto"/>
              <w:rPr>
                <w:rFonts w:hint="eastAsia" w:ascii="宋体" w:hAnsi="宋体" w:cs="宋体"/>
              </w:rPr>
            </w:pPr>
            <w:r>
              <w:rPr>
                <w:rFonts w:hint="eastAsia" w:ascii="宋体" w:hAnsi="宋体" w:eastAsia="宋体" w:cs="宋体"/>
                <w:bCs/>
                <w:kern w:val="0"/>
                <w:sz w:val="21"/>
                <w:szCs w:val="21"/>
                <w:lang w:val="en-US" w:eastAsia="zh-CN" w:bidi="ar-SA"/>
              </w:rPr>
              <w:t>检测机构必须公正严明、实事求是、出具正确的检测结论。</w:t>
            </w:r>
          </w:p>
        </w:tc>
      </w:tr>
    </w:tbl>
    <w:p>
      <w:pPr>
        <w:rPr>
          <w:rFonts w:hint="eastAsia" w:ascii="宋体" w:hAnsi="宋体" w:cs="宋体"/>
        </w:rPr>
      </w:pPr>
      <w:r>
        <w:rPr>
          <w:rFonts w:hint="eastAsia" w:ascii="宋体" w:hAnsi="宋体" w:cs="宋体"/>
        </w:rPr>
        <w:br w:type="page"/>
      </w:r>
    </w:p>
    <w:p>
      <w:pPr>
        <w:pStyle w:val="3"/>
        <w:jc w:val="center"/>
        <w:rPr>
          <w:rFonts w:hint="eastAsia" w:cs="宋体"/>
          <w:szCs w:val="44"/>
        </w:rPr>
      </w:pPr>
      <w:r>
        <w:rPr>
          <w:rFonts w:hint="eastAsia" w:cs="宋体"/>
        </w:rPr>
        <w:t>二、投标人须知</w:t>
      </w:r>
      <w:bookmarkEnd w:id="12"/>
      <w:bookmarkEnd w:id="13"/>
      <w:bookmarkEnd w:id="14"/>
      <w:bookmarkEnd w:id="15"/>
      <w:bookmarkEnd w:id="16"/>
      <w:bookmarkEnd w:id="17"/>
      <w:bookmarkEnd w:id="18"/>
      <w:bookmarkEnd w:id="19"/>
      <w:bookmarkEnd w:id="20"/>
      <w:bookmarkEnd w:id="21"/>
      <w:bookmarkEnd w:id="22"/>
      <w:bookmarkEnd w:id="23"/>
      <w:bookmarkEnd w:id="24"/>
    </w:p>
    <w:p>
      <w:pPr>
        <w:pStyle w:val="4"/>
        <w:rPr>
          <w:rFonts w:hint="eastAsia" w:cs="宋体"/>
        </w:rPr>
      </w:pPr>
      <w:bookmarkStart w:id="25" w:name="_Toc237920939"/>
      <w:bookmarkStart w:id="26" w:name="_Toc266458853"/>
      <w:r>
        <w:rPr>
          <w:rFonts w:hint="eastAsia" w:cs="宋体"/>
        </w:rPr>
        <w:t xml:space="preserve"> </w:t>
      </w:r>
      <w:bookmarkStart w:id="27" w:name="_Toc462750978"/>
      <w:r>
        <w:rPr>
          <w:rFonts w:hint="eastAsia" w:cs="宋体"/>
        </w:rPr>
        <w:t>（一）总则</w:t>
      </w:r>
      <w:bookmarkEnd w:id="25"/>
      <w:bookmarkEnd w:id="26"/>
      <w:bookmarkEnd w:id="27"/>
    </w:p>
    <w:p>
      <w:pPr>
        <w:pStyle w:val="216"/>
        <w:rPr>
          <w:rFonts w:hint="eastAsia" w:cs="宋体"/>
        </w:rPr>
      </w:pPr>
      <w:r>
        <w:rPr>
          <w:rFonts w:hint="eastAsia" w:cs="宋体"/>
        </w:rPr>
        <w:t>“投标人”是指符合本招标文件规定并参加投标的供应商。参加</w:t>
      </w:r>
      <w:r>
        <w:rPr>
          <w:rFonts w:hint="eastAsia" w:cs="宋体"/>
          <w:lang w:val="en-US" w:eastAsia="zh-CN"/>
        </w:rPr>
        <w:t>华夏晨光（宁夏）工程咨询有限公司</w:t>
      </w:r>
      <w:r>
        <w:rPr>
          <w:rFonts w:hint="eastAsia" w:cs="宋体"/>
        </w:rPr>
        <w:t>组织公开招标的投标人，必须具备以下条件和资格。</w:t>
      </w:r>
    </w:p>
    <w:p>
      <w:pPr>
        <w:pStyle w:val="216"/>
        <w:rPr>
          <w:rFonts w:hint="eastAsia" w:cs="宋体"/>
        </w:rPr>
      </w:pPr>
      <w:r>
        <w:rPr>
          <w:rFonts w:hint="eastAsia" w:cs="宋体"/>
        </w:rPr>
        <w:t>1．条件</w:t>
      </w:r>
    </w:p>
    <w:p>
      <w:pPr>
        <w:pStyle w:val="216"/>
        <w:rPr>
          <w:rFonts w:hint="eastAsia" w:cs="宋体"/>
        </w:rPr>
      </w:pPr>
      <w:r>
        <w:rPr>
          <w:rFonts w:hint="eastAsia" w:cs="宋体"/>
        </w:rPr>
        <w:t>1.1具有独立承担民事责任能力。</w:t>
      </w:r>
    </w:p>
    <w:p>
      <w:pPr>
        <w:pStyle w:val="216"/>
        <w:rPr>
          <w:rFonts w:hint="eastAsia" w:cs="宋体"/>
        </w:rPr>
      </w:pPr>
      <w:r>
        <w:rPr>
          <w:rFonts w:hint="eastAsia" w:cs="宋体"/>
        </w:rPr>
        <w:t>1.2 具有良好的商业信誉和健全的财务会计制度。</w:t>
      </w:r>
    </w:p>
    <w:p>
      <w:pPr>
        <w:pStyle w:val="216"/>
        <w:rPr>
          <w:rFonts w:hint="eastAsia" w:cs="宋体"/>
        </w:rPr>
      </w:pPr>
      <w:r>
        <w:rPr>
          <w:rFonts w:hint="eastAsia" w:cs="宋体"/>
        </w:rPr>
        <w:t>1.3 具有履行合同所必需的设备和专业技术能力。</w:t>
      </w:r>
    </w:p>
    <w:p>
      <w:pPr>
        <w:pStyle w:val="216"/>
        <w:rPr>
          <w:rFonts w:hint="eastAsia" w:cs="宋体"/>
        </w:rPr>
      </w:pPr>
      <w:r>
        <w:rPr>
          <w:rFonts w:hint="eastAsia" w:cs="宋体"/>
        </w:rPr>
        <w:t>1.4 参加政府采购活动前三年内，在经营活动中没有重大违法记录。</w:t>
      </w:r>
    </w:p>
    <w:p>
      <w:pPr>
        <w:pStyle w:val="216"/>
        <w:rPr>
          <w:rFonts w:hint="eastAsia" w:cs="宋体"/>
        </w:rPr>
      </w:pPr>
      <w:r>
        <w:rPr>
          <w:rFonts w:hint="eastAsia" w:cs="宋体"/>
        </w:rPr>
        <w:t>1.</w:t>
      </w:r>
      <w:r>
        <w:rPr>
          <w:rFonts w:hint="eastAsia" w:cs="宋体"/>
          <w:lang w:val="en-US" w:eastAsia="zh-CN"/>
        </w:rPr>
        <w:t>5</w:t>
      </w:r>
      <w:r>
        <w:rPr>
          <w:rFonts w:hint="eastAsia" w:cs="宋体"/>
        </w:rPr>
        <w:t>具备法律、行政法规规定的其他条件。</w:t>
      </w:r>
    </w:p>
    <w:p>
      <w:pPr>
        <w:pStyle w:val="216"/>
        <w:rPr>
          <w:rFonts w:hint="eastAsia" w:cs="宋体"/>
        </w:rPr>
      </w:pPr>
      <w:r>
        <w:rPr>
          <w:rFonts w:hint="eastAsia" w:cs="宋体"/>
        </w:rPr>
        <w:t>2．资格</w:t>
      </w:r>
    </w:p>
    <w:p>
      <w:pPr>
        <w:pStyle w:val="216"/>
        <w:rPr>
          <w:rFonts w:hint="eastAsia" w:cs="宋体"/>
        </w:rPr>
      </w:pPr>
      <w:r>
        <w:rPr>
          <w:rFonts w:hint="eastAsia" w:cs="宋体"/>
        </w:rPr>
        <w:t>2.1、满足《</w:t>
      </w:r>
      <w:r>
        <w:rPr>
          <w:rFonts w:hint="eastAsia" w:cs="宋体"/>
          <w:lang w:eastAsia="zh-CN"/>
        </w:rPr>
        <w:t>中国招投标</w:t>
      </w:r>
      <w:r>
        <w:rPr>
          <w:rFonts w:hint="eastAsia" w:cs="宋体"/>
        </w:rPr>
        <w:t>法》相关规定；</w:t>
      </w:r>
    </w:p>
    <w:p>
      <w:pPr>
        <w:pStyle w:val="216"/>
        <w:rPr>
          <w:rFonts w:hint="eastAsia" w:cs="宋体"/>
        </w:rPr>
      </w:pPr>
      <w:r>
        <w:rPr>
          <w:rFonts w:hint="eastAsia" w:cs="宋体"/>
        </w:rPr>
        <w:t>2.2、法定代表人亲自到场的，提供法定代表人身份证；法定代表人未能亲自到场的，受托人参加开标的，需提交法定代表人授权委托书，授权委托书由法定代表人签字或签章并加盖单位公章后有效，并附受托人的身份证；</w:t>
      </w:r>
    </w:p>
    <w:p>
      <w:pPr>
        <w:pStyle w:val="216"/>
        <w:rPr>
          <w:rFonts w:hint="eastAsia" w:cs="宋体"/>
        </w:rPr>
      </w:pPr>
      <w:r>
        <w:rPr>
          <w:rFonts w:hint="eastAsia" w:cs="宋体"/>
        </w:rPr>
        <w:t>2.3、提供满足招标公告要求的营业执照、税务登记证、组织机构代码证或三证合一的营业执照；</w:t>
      </w:r>
    </w:p>
    <w:p>
      <w:pPr>
        <w:pStyle w:val="216"/>
        <w:rPr>
          <w:rFonts w:hint="eastAsia" w:cs="宋体"/>
        </w:rPr>
      </w:pPr>
      <w:r>
        <w:rPr>
          <w:rFonts w:hint="eastAsia" w:cs="宋体"/>
        </w:rPr>
        <w:t>2.4、投标保证金缴纳凭证；</w:t>
      </w:r>
    </w:p>
    <w:p>
      <w:pPr>
        <w:pStyle w:val="216"/>
        <w:rPr>
          <w:rFonts w:hint="eastAsia" w:cs="宋体"/>
        </w:rPr>
      </w:pPr>
      <w:r>
        <w:rPr>
          <w:rFonts w:hint="eastAsia" w:cs="宋体"/>
        </w:rPr>
        <w:t>2.5信用信息查询证明（打印件加盖公章）；</w:t>
      </w:r>
    </w:p>
    <w:p>
      <w:pPr>
        <w:pStyle w:val="216"/>
        <w:rPr>
          <w:rFonts w:hint="eastAsia" w:cs="宋体"/>
        </w:rPr>
      </w:pPr>
      <w:r>
        <w:rPr>
          <w:rFonts w:hint="eastAsia" w:cs="宋体"/>
        </w:rPr>
        <w:t>注：1、开标时提供上述所有资格原件进行审查，未提供原件着资格审查不予通过；</w:t>
      </w:r>
    </w:p>
    <w:p>
      <w:pPr>
        <w:pStyle w:val="216"/>
        <w:numPr>
          <w:ilvl w:val="0"/>
          <w:numId w:val="13"/>
        </w:numPr>
        <w:rPr>
          <w:rFonts w:hint="eastAsia" w:cs="宋体"/>
        </w:rPr>
      </w:pPr>
      <w:r>
        <w:rPr>
          <w:rFonts w:hint="eastAsia" w:cs="宋体"/>
        </w:rPr>
        <w:t>供应商应仔细阅读本次招标项目投标人资格要求，严格按照要求进行网上报名，供应商因资格条件不符参与投标造成的损失代理机构与采购人概不负责。</w:t>
      </w:r>
    </w:p>
    <w:p>
      <w:pPr>
        <w:pStyle w:val="216"/>
        <w:rPr>
          <w:rFonts w:hint="eastAsia" w:cs="宋体"/>
        </w:rPr>
      </w:pPr>
      <w:r>
        <w:rPr>
          <w:rFonts w:hint="eastAsia" w:cs="宋体"/>
        </w:rPr>
        <w:t>3．费用</w:t>
      </w:r>
    </w:p>
    <w:p>
      <w:pPr>
        <w:pStyle w:val="216"/>
        <w:rPr>
          <w:rFonts w:hint="eastAsia" w:cs="宋体"/>
        </w:rPr>
      </w:pPr>
      <w:r>
        <w:rPr>
          <w:rFonts w:hint="eastAsia" w:cs="宋体"/>
        </w:rPr>
        <w:t xml:space="preserve">投标人必须自行承担参加此采购活动的全部费用，不论采购结果如何。 </w:t>
      </w:r>
      <w:bookmarkStart w:id="28" w:name="_Toc237920940"/>
      <w:bookmarkStart w:id="29" w:name="_Toc177177837"/>
      <w:bookmarkStart w:id="30" w:name="_Toc176668974"/>
    </w:p>
    <w:p>
      <w:pPr>
        <w:pStyle w:val="4"/>
        <w:rPr>
          <w:rFonts w:hint="eastAsia" w:cs="宋体"/>
        </w:rPr>
      </w:pPr>
      <w:r>
        <w:rPr>
          <w:rFonts w:hint="eastAsia" w:cs="宋体"/>
        </w:rPr>
        <w:t xml:space="preserve"> </w:t>
      </w:r>
      <w:bookmarkStart w:id="31" w:name="_Toc462750979"/>
      <w:r>
        <w:rPr>
          <w:rFonts w:hint="eastAsia" w:cs="宋体"/>
        </w:rPr>
        <w:t>（二）招标文件</w:t>
      </w:r>
      <w:bookmarkEnd w:id="28"/>
      <w:bookmarkEnd w:id="29"/>
      <w:bookmarkEnd w:id="30"/>
      <w:bookmarkEnd w:id="31"/>
    </w:p>
    <w:p>
      <w:pPr>
        <w:pStyle w:val="216"/>
        <w:rPr>
          <w:rFonts w:hint="eastAsia" w:cs="宋体"/>
        </w:rPr>
      </w:pPr>
      <w:r>
        <w:rPr>
          <w:rFonts w:hint="eastAsia" w:cs="宋体"/>
        </w:rPr>
        <w:t>4．招标文件内容</w:t>
      </w:r>
    </w:p>
    <w:p>
      <w:pPr>
        <w:pStyle w:val="216"/>
        <w:rPr>
          <w:rFonts w:hint="eastAsia" w:cs="宋体"/>
        </w:rPr>
      </w:pPr>
      <w:r>
        <w:rPr>
          <w:rFonts w:hint="eastAsia" w:cs="宋体"/>
        </w:rPr>
        <w:t>4.1投标人须知前附表。</w:t>
      </w:r>
    </w:p>
    <w:p>
      <w:pPr>
        <w:pStyle w:val="216"/>
        <w:rPr>
          <w:rFonts w:hint="eastAsia" w:cs="宋体"/>
        </w:rPr>
      </w:pPr>
      <w:r>
        <w:rPr>
          <w:rFonts w:hint="eastAsia" w:cs="宋体"/>
        </w:rPr>
        <w:t>4.2投标人须知。</w:t>
      </w:r>
    </w:p>
    <w:p>
      <w:pPr>
        <w:pStyle w:val="216"/>
        <w:rPr>
          <w:rFonts w:hint="eastAsia" w:cs="宋体"/>
        </w:rPr>
      </w:pPr>
      <w:r>
        <w:rPr>
          <w:rFonts w:hint="eastAsia" w:cs="宋体"/>
        </w:rPr>
        <w:t>4.3合同主要条款。</w:t>
      </w:r>
    </w:p>
    <w:p>
      <w:pPr>
        <w:pStyle w:val="216"/>
        <w:rPr>
          <w:rFonts w:hint="eastAsia" w:cs="宋体"/>
        </w:rPr>
      </w:pPr>
      <w:r>
        <w:rPr>
          <w:rFonts w:hint="eastAsia" w:cs="宋体"/>
        </w:rPr>
        <w:t>4.4技术要求。</w:t>
      </w:r>
    </w:p>
    <w:p>
      <w:pPr>
        <w:pStyle w:val="216"/>
        <w:rPr>
          <w:rFonts w:hint="eastAsia" w:cs="宋体"/>
        </w:rPr>
      </w:pPr>
      <w:r>
        <w:rPr>
          <w:rFonts w:hint="eastAsia" w:cs="宋体"/>
        </w:rPr>
        <w:t>4.5投标文件（格式）。</w:t>
      </w:r>
    </w:p>
    <w:p>
      <w:pPr>
        <w:pStyle w:val="216"/>
        <w:rPr>
          <w:rFonts w:hint="eastAsia" w:cs="宋体"/>
        </w:rPr>
      </w:pPr>
      <w:r>
        <w:rPr>
          <w:rFonts w:hint="eastAsia" w:cs="宋体"/>
        </w:rPr>
        <w:t>4.6合同格式。</w:t>
      </w:r>
    </w:p>
    <w:p>
      <w:pPr>
        <w:pStyle w:val="216"/>
        <w:rPr>
          <w:rFonts w:hint="eastAsia" w:cs="宋体"/>
        </w:rPr>
      </w:pPr>
      <w:r>
        <w:rPr>
          <w:rFonts w:hint="eastAsia" w:cs="宋体"/>
        </w:rPr>
        <w:t>5．招标文件的澄清或修改</w:t>
      </w:r>
    </w:p>
    <w:p>
      <w:pPr>
        <w:pStyle w:val="216"/>
        <w:rPr>
          <w:rFonts w:hint="eastAsia" w:cs="宋体"/>
        </w:rPr>
      </w:pPr>
      <w:r>
        <w:rPr>
          <w:rFonts w:hint="eastAsia" w:cs="宋体"/>
        </w:rPr>
        <w:t>5.1投标人有权要求招标人对招标文件中有关问题进行澄清。</w:t>
      </w:r>
    </w:p>
    <w:p>
      <w:pPr>
        <w:pStyle w:val="216"/>
        <w:rPr>
          <w:rFonts w:hint="eastAsia" w:cs="宋体"/>
        </w:rPr>
      </w:pPr>
      <w:r>
        <w:rPr>
          <w:rFonts w:hint="eastAsia" w:cs="宋体"/>
        </w:rPr>
        <w:t>5.2投标人对招标文件如有疑问，应在投标截止时间10日前，以书面形式通知招标人。</w:t>
      </w:r>
    </w:p>
    <w:p>
      <w:pPr>
        <w:pStyle w:val="216"/>
        <w:rPr>
          <w:rFonts w:hint="eastAsia" w:cs="宋体"/>
        </w:rPr>
      </w:pPr>
      <w:r>
        <w:rPr>
          <w:rFonts w:hint="eastAsia" w:cs="宋体"/>
        </w:rPr>
        <w:t>5.3 招标人可以对已发出的招标文件进行必要澄清或修改。</w:t>
      </w:r>
    </w:p>
    <w:p>
      <w:pPr>
        <w:pStyle w:val="216"/>
        <w:rPr>
          <w:rFonts w:hint="eastAsia" w:cs="宋体"/>
        </w:rPr>
      </w:pPr>
      <w:r>
        <w:rPr>
          <w:rFonts w:hint="eastAsia" w:cs="宋体"/>
        </w:rPr>
        <w:t>5.4招标人在投标截止时间15日前，在政府采购信息发布媒体上发布更正公告。该澄清或修改内容为招标文件的组成部分。</w:t>
      </w:r>
    </w:p>
    <w:p>
      <w:pPr>
        <w:pStyle w:val="216"/>
        <w:rPr>
          <w:rFonts w:hint="eastAsia" w:cs="宋体"/>
        </w:rPr>
      </w:pPr>
      <w:r>
        <w:rPr>
          <w:rFonts w:hint="eastAsia" w:cs="宋体"/>
        </w:rPr>
        <w:t>6．投标截止、开标时间延长</w:t>
      </w:r>
    </w:p>
    <w:p>
      <w:pPr>
        <w:pStyle w:val="216"/>
        <w:rPr>
          <w:rFonts w:hint="eastAsia" w:cs="宋体"/>
        </w:rPr>
      </w:pPr>
      <w:r>
        <w:rPr>
          <w:rFonts w:hint="eastAsia" w:cs="宋体"/>
        </w:rPr>
        <w:t>6.1招标人可视采购具体情况，延长投标截止时间和开标时间。</w:t>
      </w:r>
    </w:p>
    <w:p>
      <w:pPr>
        <w:pStyle w:val="216"/>
        <w:rPr>
          <w:rFonts w:hint="eastAsia" w:cs="宋体"/>
        </w:rPr>
      </w:pPr>
      <w:r>
        <w:rPr>
          <w:rFonts w:hint="eastAsia" w:cs="宋体"/>
        </w:rPr>
        <w:t>6.2招标人至少在投标截止时间三日前，将变更时间在政府采购信息发布媒体上发布变更公告，不在书面通知所有招标文件收受人。</w:t>
      </w:r>
    </w:p>
    <w:p>
      <w:pPr>
        <w:pStyle w:val="4"/>
        <w:rPr>
          <w:rFonts w:hint="eastAsia" w:cs="宋体"/>
        </w:rPr>
      </w:pPr>
      <w:bookmarkStart w:id="32" w:name="_Toc177177838"/>
      <w:bookmarkStart w:id="33" w:name="_Toc266458854"/>
      <w:bookmarkStart w:id="34" w:name="_Toc176668975"/>
      <w:bookmarkStart w:id="35" w:name="_Toc237920941"/>
      <w:r>
        <w:rPr>
          <w:rFonts w:hint="eastAsia" w:cs="宋体"/>
        </w:rPr>
        <w:t xml:space="preserve"> </w:t>
      </w:r>
      <w:bookmarkStart w:id="36" w:name="_Toc462750980"/>
      <w:r>
        <w:rPr>
          <w:rFonts w:hint="eastAsia" w:cs="宋体"/>
        </w:rPr>
        <w:t>（三）投标文件的编制</w:t>
      </w:r>
      <w:bookmarkEnd w:id="32"/>
      <w:bookmarkEnd w:id="33"/>
      <w:bookmarkEnd w:id="34"/>
      <w:bookmarkEnd w:id="35"/>
      <w:bookmarkEnd w:id="36"/>
    </w:p>
    <w:p>
      <w:pPr>
        <w:pStyle w:val="216"/>
        <w:rPr>
          <w:rFonts w:hint="eastAsia" w:cs="宋体"/>
        </w:rPr>
      </w:pPr>
      <w:r>
        <w:rPr>
          <w:rFonts w:hint="eastAsia" w:cs="宋体"/>
        </w:rPr>
        <w:t>7．投标使用的文字</w:t>
      </w:r>
    </w:p>
    <w:p>
      <w:pPr>
        <w:pStyle w:val="216"/>
        <w:rPr>
          <w:rFonts w:hint="eastAsia" w:cs="宋体"/>
        </w:rPr>
      </w:pPr>
      <w:r>
        <w:rPr>
          <w:rFonts w:hint="eastAsia" w:cs="宋体"/>
        </w:rPr>
        <w:t xml:space="preserve">投标人提交的投标文件以及投标人与招标人双方就有关投标事宜的所有来往函电均应使用中文书写(专有名词须加注中文解释)，并采用通用的图形符号。 </w:t>
      </w:r>
    </w:p>
    <w:p>
      <w:pPr>
        <w:pStyle w:val="216"/>
        <w:rPr>
          <w:rFonts w:hint="eastAsia" w:cs="宋体"/>
        </w:rPr>
      </w:pPr>
      <w:r>
        <w:rPr>
          <w:rFonts w:hint="eastAsia" w:cs="宋体"/>
        </w:rPr>
        <w:t>8．投标文件的构成</w:t>
      </w:r>
    </w:p>
    <w:p>
      <w:pPr>
        <w:pStyle w:val="216"/>
        <w:rPr>
          <w:rFonts w:hint="eastAsia" w:cs="宋体"/>
        </w:rPr>
      </w:pPr>
      <w:r>
        <w:rPr>
          <w:rFonts w:hint="eastAsia" w:cs="宋体"/>
        </w:rPr>
        <w:t>8.1 投标文件应包括投标文件（格式）所要求的全部内容。</w:t>
      </w:r>
    </w:p>
    <w:p>
      <w:pPr>
        <w:pStyle w:val="216"/>
        <w:rPr>
          <w:rFonts w:hint="eastAsia" w:cs="宋体"/>
        </w:rPr>
      </w:pPr>
      <w:r>
        <w:rPr>
          <w:rFonts w:hint="eastAsia" w:cs="宋体"/>
        </w:rPr>
        <w:t>8.2 投标人必须对其投标文件的真实性与准确性负责，投标人一旦中标，其投标文件将作为合同的组成部分。</w:t>
      </w:r>
    </w:p>
    <w:p>
      <w:pPr>
        <w:pStyle w:val="216"/>
        <w:rPr>
          <w:rFonts w:hint="eastAsia" w:cs="宋体"/>
        </w:rPr>
      </w:pPr>
      <w:r>
        <w:rPr>
          <w:rFonts w:hint="eastAsia" w:cs="宋体"/>
        </w:rPr>
        <w:t>8.3 投标人应按照招标文件规定的格式、要求编制投标文件，否则，其投标文件在评标时有可能被认为是未对招标文件做出实质性响应而终止其作进一步评审。</w:t>
      </w:r>
    </w:p>
    <w:p>
      <w:pPr>
        <w:pStyle w:val="216"/>
        <w:rPr>
          <w:rFonts w:hint="eastAsia" w:cs="宋体"/>
        </w:rPr>
      </w:pPr>
      <w:r>
        <w:rPr>
          <w:rFonts w:hint="eastAsia" w:cs="宋体"/>
        </w:rPr>
        <w:t>9．投标人必须以人民币报价。</w:t>
      </w:r>
    </w:p>
    <w:p>
      <w:pPr>
        <w:pStyle w:val="216"/>
        <w:rPr>
          <w:rFonts w:hint="eastAsia" w:cs="宋体"/>
        </w:rPr>
      </w:pPr>
      <w:r>
        <w:rPr>
          <w:rFonts w:hint="eastAsia" w:cs="宋体"/>
        </w:rPr>
        <w:t>10．本项目不接受联合体投标。</w:t>
      </w:r>
    </w:p>
    <w:p>
      <w:pPr>
        <w:pStyle w:val="216"/>
        <w:rPr>
          <w:rFonts w:hint="eastAsia" w:cs="宋体"/>
        </w:rPr>
      </w:pPr>
      <w:r>
        <w:rPr>
          <w:rFonts w:hint="eastAsia" w:cs="宋体"/>
        </w:rPr>
        <w:t>11．证明货物的合格性和符合招标文件规定的文件</w:t>
      </w:r>
    </w:p>
    <w:p>
      <w:pPr>
        <w:pStyle w:val="216"/>
        <w:rPr>
          <w:rFonts w:hint="eastAsia" w:cs="宋体"/>
        </w:rPr>
      </w:pPr>
      <w:r>
        <w:rPr>
          <w:rFonts w:hint="eastAsia" w:cs="宋体"/>
        </w:rPr>
        <w:t>11.1投标人应提交招标文件要求提供的证明货物、辅助服务的合格性以及符合招标文件规定的证明文件，并作为其投标文件的一部分。</w:t>
      </w:r>
    </w:p>
    <w:p>
      <w:pPr>
        <w:pStyle w:val="216"/>
        <w:rPr>
          <w:rFonts w:hint="eastAsia" w:cs="宋体"/>
        </w:rPr>
      </w:pPr>
      <w:r>
        <w:rPr>
          <w:rFonts w:hint="eastAsia" w:cs="宋体"/>
        </w:rPr>
        <w:t>11.2投标人应注意：招标文件在技术要求中指出的工艺、材料、设备，参照的标准仅作为说明并没有限制性；投标人可以在投标中选用替代标准，但替代标准要优于或相当于招标文件中技术规格要求的标准。</w:t>
      </w:r>
    </w:p>
    <w:p>
      <w:pPr>
        <w:pStyle w:val="216"/>
        <w:rPr>
          <w:rFonts w:hint="eastAsia" w:cs="宋体"/>
        </w:rPr>
      </w:pPr>
      <w:r>
        <w:rPr>
          <w:rFonts w:hint="eastAsia" w:cs="宋体"/>
        </w:rPr>
        <w:t>12．投标保证金</w:t>
      </w:r>
    </w:p>
    <w:p>
      <w:pPr>
        <w:pStyle w:val="216"/>
        <w:rPr>
          <w:rFonts w:hint="eastAsia" w:cs="宋体"/>
        </w:rPr>
      </w:pPr>
      <w:r>
        <w:rPr>
          <w:rFonts w:hint="eastAsia" w:cs="宋体"/>
        </w:rPr>
        <w:t>12.1 投标人投标时，必须按“投标人须知前附表·序号18”中规定时间、数额缴纳投标保证金；未在规定时间内缴纳保证金或保证金数额不足的，招标人有权拒绝其投标；招标人的利益因投标人的行为受到损害时，可根据本招标文件编制的“12.6”规定的条件从投标人投标保证金中获得补偿。</w:t>
      </w:r>
    </w:p>
    <w:p>
      <w:pPr>
        <w:pStyle w:val="216"/>
        <w:rPr>
          <w:rFonts w:hint="eastAsia" w:cs="宋体"/>
        </w:rPr>
      </w:pPr>
      <w:r>
        <w:rPr>
          <w:rFonts w:hint="eastAsia" w:cs="宋体"/>
        </w:rPr>
        <w:t>12.2 投标保证金可采取下列任何一种形式：</w:t>
      </w:r>
    </w:p>
    <w:p>
      <w:pPr>
        <w:pStyle w:val="216"/>
        <w:rPr>
          <w:rFonts w:hint="eastAsia" w:cs="宋体"/>
        </w:rPr>
      </w:pPr>
      <w:r>
        <w:rPr>
          <w:rFonts w:hint="eastAsia" w:cs="宋体"/>
        </w:rPr>
        <w:t>（1）网银；</w:t>
      </w:r>
    </w:p>
    <w:p>
      <w:pPr>
        <w:pStyle w:val="216"/>
        <w:rPr>
          <w:rFonts w:hint="eastAsia" w:cs="宋体"/>
        </w:rPr>
      </w:pPr>
      <w:r>
        <w:rPr>
          <w:rFonts w:hint="eastAsia" w:cs="宋体"/>
        </w:rPr>
        <w:t>（2）汇款；</w:t>
      </w:r>
      <w:r>
        <w:rPr>
          <w:rFonts w:hint="eastAsia" w:cs="宋体"/>
        </w:rPr>
        <w:tab/>
      </w:r>
    </w:p>
    <w:p>
      <w:pPr>
        <w:pStyle w:val="216"/>
        <w:rPr>
          <w:rFonts w:hint="eastAsia" w:cs="宋体"/>
        </w:rPr>
      </w:pPr>
      <w:r>
        <w:rPr>
          <w:rFonts w:hint="eastAsia" w:cs="宋体"/>
        </w:rPr>
        <w:t>12.3 在开标时，对于未按要求提交投标保证金的，招标人将视其为对招标文件未做出实质性响应而予以拒绝。</w:t>
      </w:r>
    </w:p>
    <w:p>
      <w:pPr>
        <w:pStyle w:val="216"/>
        <w:rPr>
          <w:rFonts w:hint="eastAsia" w:cs="宋体"/>
        </w:rPr>
      </w:pPr>
      <w:r>
        <w:rPr>
          <w:rFonts w:hint="eastAsia" w:cs="宋体"/>
        </w:rPr>
        <w:t>12.4 未中标人的投标保证金，在中标通知书发出后5个工作日内，从网上招投标系统退回。</w:t>
      </w:r>
    </w:p>
    <w:p>
      <w:pPr>
        <w:pStyle w:val="216"/>
        <w:rPr>
          <w:rFonts w:hint="eastAsia" w:cs="宋体"/>
        </w:rPr>
      </w:pPr>
      <w:r>
        <w:rPr>
          <w:rFonts w:hint="eastAsia" w:cs="宋体"/>
        </w:rPr>
        <w:t>12.5 中标人的投标保证金，在中标人按规定与采购人签订采购合同后5个工作日内，到</w:t>
      </w:r>
      <w:r>
        <w:rPr>
          <w:rFonts w:hint="eastAsia" w:cs="宋体"/>
          <w:bCs/>
          <w:sz w:val="24"/>
          <w:szCs w:val="24"/>
          <w:shd w:val="clear" w:color="auto" w:fill="FFFFFF"/>
          <w:lang w:eastAsia="zh-CN"/>
        </w:rPr>
        <w:t>华夏晨光（宁夏）工程咨询有限公司</w:t>
      </w:r>
      <w:r>
        <w:rPr>
          <w:rFonts w:hint="eastAsia" w:cs="宋体"/>
        </w:rPr>
        <w:t>办理中标服务费结算及保证金退款手续。</w:t>
      </w:r>
    </w:p>
    <w:p>
      <w:pPr>
        <w:pStyle w:val="216"/>
        <w:rPr>
          <w:rFonts w:hint="eastAsia" w:cs="宋体"/>
        </w:rPr>
      </w:pPr>
      <w:r>
        <w:rPr>
          <w:rFonts w:hint="eastAsia" w:cs="宋体"/>
        </w:rPr>
        <w:t>12.6 下列任何情况发生时，投标人将不得要求招标人退还其投标保证金：⑴ 投标人在投标函格式中规定的有效期内撤回其投标。⑵ 中标人在规定期限内无正当理由不与采购人签订合同。</w:t>
      </w:r>
    </w:p>
    <w:p>
      <w:pPr>
        <w:pStyle w:val="216"/>
        <w:rPr>
          <w:rFonts w:hint="eastAsia" w:cs="宋体"/>
        </w:rPr>
      </w:pPr>
      <w:r>
        <w:rPr>
          <w:rFonts w:hint="eastAsia" w:cs="宋体"/>
        </w:rPr>
        <w:t>13．投标有效期</w:t>
      </w:r>
    </w:p>
    <w:p>
      <w:pPr>
        <w:pStyle w:val="216"/>
        <w:rPr>
          <w:rFonts w:hint="eastAsia" w:cs="宋体"/>
        </w:rPr>
      </w:pPr>
      <w:r>
        <w:rPr>
          <w:rFonts w:hint="eastAsia" w:cs="宋体"/>
        </w:rPr>
        <w:t>13.1 投标有效期在“投标人须知前附表·序号17”中有明确规定。投标人承诺的投标有效期短于此规定时间的，将被视为非响应性投标而予以拒绝。</w:t>
      </w:r>
    </w:p>
    <w:p>
      <w:pPr>
        <w:pStyle w:val="216"/>
        <w:rPr>
          <w:rFonts w:hint="eastAsia" w:cs="宋体"/>
        </w:rPr>
      </w:pPr>
      <w:r>
        <w:rPr>
          <w:rFonts w:hint="eastAsia" w:cs="宋体"/>
        </w:rPr>
        <w:t>13.2 在特殊情况下，招标人可于原投标有效期满之前，以书面形式向投标人提出延长投标有效期的要求。投标人可以拒绝招标人要求而不失去其投标保证金。同意延长投标有效期的投标人，既不能要求也不允许修改其投标文件。本“投标文件的编制12”有关投标保证金的规定，在延长期内继续有效。</w:t>
      </w:r>
    </w:p>
    <w:p>
      <w:pPr>
        <w:pStyle w:val="216"/>
        <w:rPr>
          <w:rFonts w:hint="eastAsia" w:cs="宋体"/>
        </w:rPr>
      </w:pPr>
      <w:r>
        <w:rPr>
          <w:rFonts w:hint="eastAsia" w:cs="宋体"/>
        </w:rPr>
        <w:t>14．投标文件份数和签署</w:t>
      </w:r>
    </w:p>
    <w:p>
      <w:pPr>
        <w:pStyle w:val="216"/>
        <w:rPr>
          <w:rFonts w:hint="eastAsia" w:cs="宋体"/>
        </w:rPr>
      </w:pPr>
      <w:r>
        <w:rPr>
          <w:rFonts w:hint="eastAsia" w:cs="宋体"/>
        </w:rPr>
        <w:t>14.1 投标人应准备“投标人须知前附表·序号22”规定份数的投标文件。每份投标文件须清楚地标明“正本”、“副本”、“电子版”字样，由投标人的法定代表人或其授权代表正确签署。正本与副本必须一致。若正本与副本不一致，以正本为准。</w:t>
      </w:r>
    </w:p>
    <w:p>
      <w:pPr>
        <w:pStyle w:val="216"/>
        <w:rPr>
          <w:rFonts w:hint="eastAsia" w:cs="宋体"/>
        </w:rPr>
      </w:pPr>
      <w:r>
        <w:rPr>
          <w:rFonts w:hint="eastAsia" w:cs="宋体"/>
        </w:rPr>
        <w:t>14.2 投标文件大写金额和小写金额不一致的，以大写金额为准。总价金额与按单价汇总金额不一致的，以单价金额计算结果为准。单价金额小数点有明显错位的，应以总价为准，并修改单价。</w:t>
      </w:r>
    </w:p>
    <w:p>
      <w:pPr>
        <w:pStyle w:val="216"/>
        <w:rPr>
          <w:rFonts w:hint="eastAsia" w:cs="宋体"/>
        </w:rPr>
      </w:pPr>
      <w:r>
        <w:rPr>
          <w:rFonts w:hint="eastAsia" w:cs="宋体"/>
        </w:rPr>
        <w:t>14.3投标文件不得行间插字、涂改或增删。如有修改错漏处，必须由投标人的法定代表人或其授权代表签字和盖章。</w:t>
      </w:r>
    </w:p>
    <w:p>
      <w:pPr>
        <w:pStyle w:val="4"/>
        <w:rPr>
          <w:rFonts w:hint="eastAsia" w:cs="宋体"/>
        </w:rPr>
      </w:pPr>
      <w:bookmarkStart w:id="37" w:name="_Toc177177839"/>
      <w:bookmarkStart w:id="38" w:name="_Toc266458855"/>
      <w:bookmarkStart w:id="39" w:name="_Toc176668976"/>
      <w:bookmarkStart w:id="40" w:name="_Toc237920942"/>
      <w:r>
        <w:rPr>
          <w:rFonts w:hint="eastAsia" w:cs="宋体"/>
        </w:rPr>
        <w:t xml:space="preserve"> </w:t>
      </w:r>
      <w:bookmarkStart w:id="41" w:name="_Toc462750981"/>
      <w:r>
        <w:rPr>
          <w:rFonts w:hint="eastAsia" w:cs="宋体"/>
        </w:rPr>
        <w:t>（四）投标文件的递交</w:t>
      </w:r>
      <w:bookmarkEnd w:id="37"/>
      <w:bookmarkEnd w:id="38"/>
      <w:bookmarkEnd w:id="39"/>
      <w:bookmarkEnd w:id="40"/>
      <w:bookmarkEnd w:id="41"/>
    </w:p>
    <w:p>
      <w:pPr>
        <w:pStyle w:val="216"/>
        <w:rPr>
          <w:rFonts w:hint="eastAsia" w:cs="宋体"/>
        </w:rPr>
      </w:pPr>
      <w:r>
        <w:rPr>
          <w:rFonts w:hint="eastAsia" w:cs="宋体"/>
        </w:rPr>
        <w:t>15．投标文件的密封和标记</w:t>
      </w:r>
    </w:p>
    <w:p>
      <w:pPr>
        <w:pStyle w:val="216"/>
        <w:rPr>
          <w:rFonts w:hint="eastAsia" w:cs="宋体"/>
        </w:rPr>
      </w:pPr>
      <w:r>
        <w:rPr>
          <w:rFonts w:hint="eastAsia" w:cs="宋体"/>
        </w:rPr>
        <w:t>15.1投标文件应采用胶装方式装订，加贴封条，并在封套的封口处加盖投标人单位公章。投标人应将投标文件的正本和所有副本及电子版密封封装（如正副本及电子版分别封装，须有明确正副本及电子版标识）。</w:t>
      </w:r>
    </w:p>
    <w:p>
      <w:pPr>
        <w:pStyle w:val="216"/>
        <w:rPr>
          <w:rFonts w:hint="eastAsia" w:cs="宋体"/>
        </w:rPr>
      </w:pPr>
      <w:r>
        <w:rPr>
          <w:rFonts w:hint="eastAsia" w:cs="宋体"/>
        </w:rPr>
        <w:t>15.2密封袋应：</w:t>
      </w:r>
    </w:p>
    <w:p>
      <w:pPr>
        <w:pStyle w:val="216"/>
        <w:rPr>
          <w:rFonts w:hint="eastAsia" w:cs="宋体"/>
          <w:bCs w:val="0"/>
        </w:rPr>
      </w:pPr>
      <w:r>
        <w:rPr>
          <w:rFonts w:hint="eastAsia" w:cs="宋体"/>
          <w:bCs w:val="0"/>
        </w:rPr>
        <w:t>(1)注明项目名称、采购编号及“</w:t>
      </w:r>
      <w:r>
        <w:rPr>
          <w:rFonts w:hint="eastAsia" w:cs="宋体"/>
          <w:bCs w:val="0"/>
          <w:color w:val="auto"/>
        </w:rPr>
        <w:t xml:space="preserve"> 请勿在</w:t>
      </w:r>
      <w:r>
        <w:rPr>
          <w:rFonts w:hint="eastAsia" w:ascii="宋体" w:hAnsi="宋体" w:cs="宋体"/>
          <w:b w:val="0"/>
          <w:bCs w:val="0"/>
          <w:color w:val="auto"/>
          <w:sz w:val="24"/>
          <w:szCs w:val="24"/>
          <w:highlight w:val="none"/>
        </w:rPr>
        <w:t>202</w:t>
      </w:r>
      <w:r>
        <w:rPr>
          <w:rFonts w:hint="eastAsia" w:ascii="宋体" w:hAnsi="宋体" w:cs="宋体"/>
          <w:b w:val="0"/>
          <w:bCs w:val="0"/>
          <w:color w:val="auto"/>
          <w:sz w:val="24"/>
          <w:szCs w:val="24"/>
          <w:highlight w:val="none"/>
          <w:lang w:val="en-US" w:eastAsia="zh-CN"/>
        </w:rPr>
        <w:t>1</w:t>
      </w:r>
      <w:r>
        <w:rPr>
          <w:rFonts w:hint="eastAsia" w:ascii="宋体" w:hAnsi="宋体" w:cs="宋体"/>
          <w:b w:val="0"/>
          <w:bCs w:val="0"/>
          <w:color w:val="auto"/>
          <w:sz w:val="24"/>
          <w:szCs w:val="24"/>
          <w:highlight w:val="none"/>
        </w:rPr>
        <w:t>年</w:t>
      </w:r>
      <w:r>
        <w:rPr>
          <w:rFonts w:hint="eastAsia" w:ascii="宋体" w:hAnsi="宋体" w:cs="宋体"/>
          <w:b w:val="0"/>
          <w:bCs w:val="0"/>
          <w:color w:val="auto"/>
          <w:sz w:val="24"/>
          <w:szCs w:val="24"/>
          <w:highlight w:val="none"/>
          <w:lang w:val="en-US" w:eastAsia="zh-CN"/>
        </w:rPr>
        <w:t>0</w:t>
      </w:r>
      <w:r>
        <w:rPr>
          <w:rFonts w:hint="eastAsia" w:cs="宋体"/>
          <w:b w:val="0"/>
          <w:bCs w:val="0"/>
          <w:color w:val="auto"/>
          <w:sz w:val="24"/>
          <w:szCs w:val="24"/>
          <w:highlight w:val="none"/>
          <w:lang w:val="en-US" w:eastAsia="zh-CN"/>
        </w:rPr>
        <w:t>8</w:t>
      </w:r>
      <w:r>
        <w:rPr>
          <w:rFonts w:hint="eastAsia" w:ascii="宋体" w:hAnsi="宋体" w:cs="宋体"/>
          <w:b w:val="0"/>
          <w:bCs w:val="0"/>
          <w:color w:val="auto"/>
          <w:sz w:val="24"/>
          <w:szCs w:val="24"/>
          <w:highlight w:val="none"/>
        </w:rPr>
        <w:t>月</w:t>
      </w:r>
      <w:r>
        <w:rPr>
          <w:rFonts w:hint="eastAsia" w:cs="宋体"/>
          <w:b w:val="0"/>
          <w:bCs w:val="0"/>
          <w:color w:val="auto"/>
          <w:sz w:val="24"/>
          <w:szCs w:val="24"/>
          <w:highlight w:val="none"/>
          <w:lang w:val="en-US" w:eastAsia="zh-CN"/>
        </w:rPr>
        <w:t>16</w:t>
      </w:r>
      <w:r>
        <w:rPr>
          <w:rFonts w:hint="eastAsia" w:ascii="宋体" w:hAnsi="宋体" w:cs="宋体"/>
          <w:b w:val="0"/>
          <w:bCs w:val="0"/>
          <w:color w:val="auto"/>
          <w:sz w:val="24"/>
          <w:szCs w:val="24"/>
          <w:highlight w:val="none"/>
        </w:rPr>
        <w:t>日</w:t>
      </w:r>
      <w:r>
        <w:rPr>
          <w:rFonts w:hint="eastAsia" w:ascii="宋体" w:hAnsi="宋体" w:cs="宋体"/>
          <w:b w:val="0"/>
          <w:bCs w:val="0"/>
          <w:color w:val="auto"/>
          <w:sz w:val="24"/>
          <w:szCs w:val="24"/>
          <w:highlight w:val="none"/>
          <w:lang w:eastAsia="zh-CN"/>
        </w:rPr>
        <w:t>上午</w:t>
      </w:r>
      <w:r>
        <w:rPr>
          <w:rFonts w:hint="eastAsia" w:cs="宋体"/>
          <w:bCs w:val="0"/>
          <w:color w:val="auto"/>
        </w:rPr>
        <w:t>9：00时</w:t>
      </w:r>
      <w:r>
        <w:rPr>
          <w:rFonts w:hint="eastAsia" w:cs="宋体"/>
          <w:bCs w:val="0"/>
          <w:color w:val="000000"/>
        </w:rPr>
        <w:t>（</w:t>
      </w:r>
      <w:r>
        <w:rPr>
          <w:rFonts w:hint="eastAsia" w:cs="宋体"/>
          <w:bCs w:val="0"/>
        </w:rPr>
        <w:t>开标时间，详见‘投标人须知前附表·序号23’）之前启封”字样。</w:t>
      </w:r>
    </w:p>
    <w:p>
      <w:pPr>
        <w:pStyle w:val="216"/>
        <w:rPr>
          <w:rFonts w:hint="eastAsia" w:cs="宋体"/>
        </w:rPr>
      </w:pPr>
      <w:r>
        <w:rPr>
          <w:rFonts w:hint="eastAsia" w:cs="宋体"/>
        </w:rPr>
        <w:t>15.3 投标人应在密封袋上写明自己的名称和地址</w:t>
      </w:r>
      <w:r>
        <w:rPr>
          <w:rFonts w:hint="eastAsia" w:cs="宋体"/>
          <w:lang w:val="en-US" w:eastAsia="zh-CN"/>
        </w:rPr>
        <w:t>,</w:t>
      </w:r>
      <w:r>
        <w:rPr>
          <w:rFonts w:hint="eastAsia" w:cs="宋体"/>
          <w:color w:val="auto"/>
          <w:u w:val="single"/>
        </w:rPr>
        <w:t>书脊处注明项目名称</w:t>
      </w:r>
      <w:r>
        <w:rPr>
          <w:rFonts w:hint="eastAsia" w:cs="宋体"/>
        </w:rPr>
        <w:t>。</w:t>
      </w:r>
    </w:p>
    <w:p>
      <w:pPr>
        <w:pStyle w:val="216"/>
        <w:rPr>
          <w:rFonts w:hint="eastAsia" w:cs="宋体"/>
        </w:rPr>
      </w:pPr>
      <w:r>
        <w:rPr>
          <w:rFonts w:hint="eastAsia" w:cs="宋体"/>
        </w:rPr>
        <w:t>16．投标人迟交的投标文件将原封退回。</w:t>
      </w:r>
    </w:p>
    <w:p>
      <w:pPr>
        <w:pStyle w:val="216"/>
        <w:rPr>
          <w:rFonts w:hint="eastAsia" w:cs="宋体"/>
        </w:rPr>
      </w:pPr>
      <w:r>
        <w:rPr>
          <w:rFonts w:hint="eastAsia" w:cs="宋体"/>
        </w:rPr>
        <w:t>17．投标文件的补充、修改和撤回</w:t>
      </w:r>
    </w:p>
    <w:p>
      <w:pPr>
        <w:pStyle w:val="216"/>
        <w:rPr>
          <w:rFonts w:hint="eastAsia" w:cs="宋体"/>
        </w:rPr>
      </w:pPr>
      <w:r>
        <w:rPr>
          <w:rFonts w:hint="eastAsia" w:cs="宋体"/>
        </w:rPr>
        <w:t>投标人在投标截止时间前，可以对所递交的投标文件进行补充、修改或撤回，并以书面形式通知招标人。补充、修改的内容应当按招标文件要求签署、盖章、密封、标记、发送，并作为投标文件的组成部分。</w:t>
      </w:r>
    </w:p>
    <w:p>
      <w:pPr>
        <w:pStyle w:val="4"/>
        <w:rPr>
          <w:rFonts w:hint="eastAsia" w:cs="宋体"/>
        </w:rPr>
      </w:pPr>
      <w:bookmarkStart w:id="42" w:name="_Toc266458856"/>
      <w:r>
        <w:rPr>
          <w:rFonts w:hint="eastAsia" w:cs="宋体"/>
        </w:rPr>
        <w:t xml:space="preserve"> </w:t>
      </w:r>
      <w:bookmarkStart w:id="43" w:name="_Toc462750982"/>
      <w:r>
        <w:rPr>
          <w:rFonts w:hint="eastAsia" w:cs="宋体"/>
        </w:rPr>
        <w:t>（五）开标与评标</w:t>
      </w:r>
      <w:bookmarkEnd w:id="42"/>
      <w:bookmarkEnd w:id="43"/>
    </w:p>
    <w:p>
      <w:pPr>
        <w:pStyle w:val="216"/>
        <w:rPr>
          <w:rFonts w:hint="eastAsia" w:cs="宋体"/>
        </w:rPr>
      </w:pPr>
      <w:r>
        <w:rPr>
          <w:rFonts w:hint="eastAsia" w:cs="宋体"/>
        </w:rPr>
        <w:t>18．开标</w:t>
      </w:r>
    </w:p>
    <w:p>
      <w:pPr>
        <w:pStyle w:val="216"/>
        <w:rPr>
          <w:rFonts w:hint="eastAsia" w:cs="宋体"/>
        </w:rPr>
      </w:pPr>
      <w:r>
        <w:rPr>
          <w:rFonts w:hint="eastAsia" w:cs="宋体"/>
        </w:rPr>
        <w:t>18.1 招标人将在“投标人须知前附表”规定的时间和地点组织公开开标，投标人须委派授权代表参加。</w:t>
      </w:r>
    </w:p>
    <w:p>
      <w:pPr>
        <w:pStyle w:val="216"/>
        <w:rPr>
          <w:rFonts w:hint="eastAsia" w:cs="宋体"/>
        </w:rPr>
      </w:pPr>
      <w:r>
        <w:rPr>
          <w:rFonts w:hint="eastAsia" w:cs="宋体"/>
        </w:rPr>
        <w:t>18.2 开标时，应当有投标人或其推选的代表检查投标文件的密封情况，也可以由公证机构检查并公证。经确认无误后，由招标工作人员当众拆封，宣读投标人名称、投标价格、工期、质量等级和投标文件的其他主要内容。</w:t>
      </w:r>
    </w:p>
    <w:p>
      <w:pPr>
        <w:pStyle w:val="216"/>
        <w:rPr>
          <w:rFonts w:hint="eastAsia" w:cs="宋体"/>
        </w:rPr>
      </w:pPr>
      <w:r>
        <w:rPr>
          <w:rFonts w:hint="eastAsia" w:cs="宋体"/>
        </w:rPr>
        <w:t>19．评标</w:t>
      </w:r>
    </w:p>
    <w:p>
      <w:pPr>
        <w:pStyle w:val="216"/>
        <w:spacing w:line="360" w:lineRule="auto"/>
        <w:rPr>
          <w:rFonts w:hint="eastAsia" w:cs="宋体"/>
        </w:rPr>
      </w:pPr>
      <w:r>
        <w:rPr>
          <w:rFonts w:hint="eastAsia" w:cs="宋体"/>
        </w:rPr>
        <w:t>19.1开标会结束后，评标随即开始。</w:t>
      </w:r>
    </w:p>
    <w:p>
      <w:pPr>
        <w:spacing w:line="360" w:lineRule="auto"/>
        <w:ind w:firstLine="480" w:firstLineChars="200"/>
        <w:jc w:val="left"/>
        <w:rPr>
          <w:rFonts w:hint="eastAsia" w:ascii="宋体" w:hAnsi="宋体" w:eastAsia="宋体" w:cs="宋体"/>
          <w:bCs/>
          <w:kern w:val="2"/>
          <w:sz w:val="24"/>
          <w:szCs w:val="21"/>
          <w:lang w:val="en-US" w:eastAsia="zh-CN" w:bidi="ar-SA"/>
        </w:rPr>
      </w:pPr>
      <w:r>
        <w:rPr>
          <w:rFonts w:hint="eastAsia" w:ascii="宋体" w:hAnsi="宋体" w:eastAsia="宋体" w:cs="宋体"/>
          <w:bCs/>
          <w:kern w:val="2"/>
          <w:sz w:val="24"/>
          <w:szCs w:val="21"/>
          <w:lang w:val="en-US" w:eastAsia="zh-CN" w:bidi="ar-SA"/>
        </w:rPr>
        <w:t>19.2 评标由采购人组建的评标委员会负责，成员人数为5人（包含采购人代表1人），其中技术、经济等方面的专家不少于成员总数的三分之二，与投标人有利害关系的专家不得担任评委。专家的随机抽取应符合宁夏回族自治区及银川市有关专家评委的管理规定。</w:t>
      </w:r>
    </w:p>
    <w:p>
      <w:pPr>
        <w:pStyle w:val="216"/>
        <w:spacing w:line="360" w:lineRule="auto"/>
        <w:rPr>
          <w:rFonts w:hint="eastAsia" w:ascii="宋体" w:hAnsi="宋体" w:eastAsia="宋体" w:cs="宋体"/>
          <w:bCs/>
          <w:kern w:val="2"/>
          <w:sz w:val="24"/>
          <w:szCs w:val="21"/>
          <w:lang w:val="en-US" w:eastAsia="zh-CN" w:bidi="ar-SA"/>
        </w:rPr>
      </w:pPr>
      <w:r>
        <w:rPr>
          <w:rFonts w:hint="eastAsia" w:ascii="宋体" w:hAnsi="宋体" w:eastAsia="宋体" w:cs="宋体"/>
          <w:bCs/>
          <w:kern w:val="2"/>
          <w:sz w:val="24"/>
          <w:szCs w:val="21"/>
          <w:lang w:val="en-US" w:eastAsia="zh-CN" w:bidi="ar-SA"/>
        </w:rPr>
        <w:t>19.3 评委会按以下程序进行评标：</w:t>
      </w:r>
    </w:p>
    <w:p>
      <w:pPr>
        <w:pStyle w:val="216"/>
        <w:rPr>
          <w:rFonts w:hint="eastAsia" w:cs="宋体"/>
        </w:rPr>
      </w:pPr>
      <w:r>
        <w:rPr>
          <w:rFonts w:hint="eastAsia" w:cs="宋体"/>
        </w:rPr>
        <w:t xml:space="preserve">⑴ 投标文件初审。 </w:t>
      </w:r>
    </w:p>
    <w:p>
      <w:pPr>
        <w:pStyle w:val="216"/>
        <w:rPr>
          <w:rFonts w:hint="eastAsia" w:cs="宋体"/>
        </w:rPr>
      </w:pPr>
      <w:r>
        <w:rPr>
          <w:rFonts w:hint="eastAsia" w:cs="宋体"/>
        </w:rPr>
        <w:t>⑵ 澄清有关问题。</w:t>
      </w:r>
    </w:p>
    <w:p>
      <w:pPr>
        <w:pStyle w:val="216"/>
        <w:rPr>
          <w:rFonts w:hint="eastAsia" w:cs="宋体"/>
        </w:rPr>
      </w:pPr>
      <w:r>
        <w:rPr>
          <w:rFonts w:hint="eastAsia" w:cs="宋体"/>
        </w:rPr>
        <w:t>⑶ 比较和评价。</w:t>
      </w:r>
    </w:p>
    <w:p>
      <w:pPr>
        <w:pStyle w:val="216"/>
        <w:rPr>
          <w:rFonts w:hint="eastAsia" w:cs="宋体"/>
        </w:rPr>
      </w:pPr>
      <w:r>
        <w:rPr>
          <w:rFonts w:hint="eastAsia" w:cs="宋体"/>
        </w:rPr>
        <w:t>⑷ 确定（或推荐）中标候选供应商名单。</w:t>
      </w:r>
    </w:p>
    <w:p>
      <w:pPr>
        <w:pStyle w:val="216"/>
        <w:rPr>
          <w:rFonts w:hint="eastAsia" w:cs="宋体"/>
        </w:rPr>
      </w:pPr>
      <w:r>
        <w:rPr>
          <w:rFonts w:hint="eastAsia" w:cs="宋体"/>
        </w:rPr>
        <w:t>⑸ 编写评标报告。</w:t>
      </w:r>
    </w:p>
    <w:p>
      <w:pPr>
        <w:pStyle w:val="216"/>
        <w:rPr>
          <w:rFonts w:hint="eastAsia" w:cs="宋体"/>
        </w:rPr>
      </w:pPr>
      <w:r>
        <w:rPr>
          <w:rFonts w:hint="eastAsia" w:cs="宋体"/>
        </w:rPr>
        <w:t>19.4投标文件属于下列情况之一的，按无效投标处理：</w:t>
      </w:r>
    </w:p>
    <w:p>
      <w:pPr>
        <w:pStyle w:val="216"/>
        <w:rPr>
          <w:rFonts w:hint="eastAsia" w:cs="宋体"/>
        </w:rPr>
      </w:pPr>
      <w:r>
        <w:rPr>
          <w:rFonts w:hint="eastAsia" w:cs="宋体"/>
        </w:rPr>
        <w:t>⑴应交而未交投标保证金的；</w:t>
      </w:r>
    </w:p>
    <w:p>
      <w:pPr>
        <w:pStyle w:val="216"/>
        <w:rPr>
          <w:rFonts w:hint="eastAsia" w:cs="宋体"/>
        </w:rPr>
      </w:pPr>
      <w:r>
        <w:rPr>
          <w:rFonts w:hint="eastAsia" w:cs="宋体"/>
        </w:rPr>
        <w:t>⑵未按照招标文件规定要求密封、签署、盖章的；</w:t>
      </w:r>
    </w:p>
    <w:p>
      <w:pPr>
        <w:pStyle w:val="216"/>
        <w:rPr>
          <w:rFonts w:hint="eastAsia" w:cs="宋体"/>
        </w:rPr>
      </w:pPr>
      <w:r>
        <w:rPr>
          <w:rFonts w:hint="eastAsia" w:cs="宋体"/>
        </w:rPr>
        <w:t>⑶不具备招标文件规定资格要求的；</w:t>
      </w:r>
    </w:p>
    <w:p>
      <w:pPr>
        <w:pStyle w:val="216"/>
        <w:rPr>
          <w:rFonts w:hint="eastAsia" w:cs="宋体"/>
        </w:rPr>
      </w:pPr>
      <w:r>
        <w:rPr>
          <w:rFonts w:hint="eastAsia" w:cs="宋体"/>
        </w:rPr>
        <w:t>⑷不符合法律、法规和招标文件规定的其他实质性要求的。</w:t>
      </w:r>
    </w:p>
    <w:p>
      <w:pPr>
        <w:pStyle w:val="216"/>
        <w:rPr>
          <w:rFonts w:hint="eastAsia" w:cs="宋体"/>
        </w:rPr>
      </w:pPr>
      <w:r>
        <w:rPr>
          <w:rFonts w:hint="eastAsia" w:cs="宋体"/>
        </w:rPr>
        <w:t>19.5评标方法：综合评分法</w:t>
      </w:r>
    </w:p>
    <w:p>
      <w:pPr>
        <w:pStyle w:val="216"/>
        <w:ind w:firstLine="0" w:firstLineChars="0"/>
        <w:rPr>
          <w:rFonts w:hint="eastAsia" w:cs="宋体"/>
          <w:b/>
          <w:bCs w:val="0"/>
          <w:sz w:val="30"/>
          <w:szCs w:val="30"/>
        </w:rPr>
      </w:pPr>
      <w:bookmarkStart w:id="44" w:name="_Toc462750983"/>
      <w:bookmarkStart w:id="45" w:name="_Toc237920944"/>
      <w:bookmarkStart w:id="46" w:name="_Toc266458857"/>
      <w:bookmarkStart w:id="47" w:name="_Toc177177841"/>
      <w:bookmarkStart w:id="48" w:name="_Toc176668978"/>
    </w:p>
    <w:p>
      <w:pPr>
        <w:pStyle w:val="216"/>
        <w:ind w:firstLine="0" w:firstLineChars="0"/>
        <w:rPr>
          <w:rFonts w:hint="eastAsia" w:cs="宋体"/>
          <w:b/>
          <w:bCs w:val="0"/>
          <w:sz w:val="30"/>
          <w:szCs w:val="30"/>
        </w:rPr>
      </w:pPr>
    </w:p>
    <w:p>
      <w:pPr>
        <w:pStyle w:val="216"/>
        <w:ind w:firstLine="0" w:firstLineChars="0"/>
        <w:rPr>
          <w:rFonts w:hint="eastAsia" w:cs="宋体"/>
          <w:b/>
          <w:bCs w:val="0"/>
          <w:sz w:val="30"/>
          <w:szCs w:val="30"/>
        </w:rPr>
      </w:pPr>
    </w:p>
    <w:p>
      <w:pPr>
        <w:pStyle w:val="216"/>
        <w:ind w:firstLine="0" w:firstLineChars="0"/>
        <w:rPr>
          <w:rFonts w:hint="eastAsia" w:cs="宋体"/>
          <w:b/>
          <w:bCs w:val="0"/>
          <w:sz w:val="30"/>
          <w:szCs w:val="30"/>
        </w:rPr>
      </w:pPr>
    </w:p>
    <w:p>
      <w:pPr>
        <w:pStyle w:val="216"/>
        <w:ind w:firstLine="0" w:firstLineChars="0"/>
        <w:rPr>
          <w:rFonts w:hint="eastAsia" w:cs="宋体"/>
          <w:b/>
          <w:bCs w:val="0"/>
          <w:sz w:val="30"/>
          <w:szCs w:val="30"/>
        </w:rPr>
      </w:pPr>
    </w:p>
    <w:p>
      <w:pPr>
        <w:pStyle w:val="216"/>
        <w:ind w:firstLine="0" w:firstLineChars="0"/>
        <w:rPr>
          <w:rFonts w:hint="eastAsia" w:cs="宋体"/>
          <w:b/>
          <w:bCs w:val="0"/>
          <w:sz w:val="30"/>
          <w:szCs w:val="30"/>
        </w:rPr>
      </w:pPr>
    </w:p>
    <w:p>
      <w:pPr>
        <w:pStyle w:val="216"/>
        <w:ind w:firstLine="0" w:firstLineChars="0"/>
        <w:rPr>
          <w:rFonts w:hint="eastAsia" w:cs="宋体"/>
          <w:b/>
          <w:bCs w:val="0"/>
          <w:sz w:val="30"/>
          <w:szCs w:val="30"/>
        </w:rPr>
      </w:pPr>
    </w:p>
    <w:p>
      <w:pPr>
        <w:pStyle w:val="216"/>
        <w:ind w:firstLine="0" w:firstLineChars="0"/>
        <w:rPr>
          <w:rFonts w:hint="eastAsia" w:cs="宋体"/>
          <w:b/>
          <w:bCs w:val="0"/>
          <w:sz w:val="30"/>
          <w:szCs w:val="30"/>
        </w:rPr>
      </w:pPr>
    </w:p>
    <w:p>
      <w:pPr>
        <w:pStyle w:val="216"/>
        <w:ind w:firstLine="0" w:firstLineChars="0"/>
        <w:rPr>
          <w:rFonts w:hint="eastAsia" w:cs="宋体"/>
          <w:b/>
          <w:bCs w:val="0"/>
          <w:sz w:val="30"/>
          <w:szCs w:val="30"/>
        </w:rPr>
      </w:pPr>
    </w:p>
    <w:p>
      <w:pPr>
        <w:pStyle w:val="216"/>
        <w:ind w:firstLine="0" w:firstLineChars="0"/>
        <w:rPr>
          <w:rFonts w:hint="eastAsia" w:cs="宋体"/>
          <w:b/>
          <w:bCs w:val="0"/>
          <w:sz w:val="30"/>
          <w:szCs w:val="30"/>
        </w:rPr>
      </w:pPr>
    </w:p>
    <w:p>
      <w:pPr>
        <w:pStyle w:val="216"/>
        <w:ind w:firstLine="0" w:firstLineChars="0"/>
        <w:rPr>
          <w:rFonts w:hint="eastAsia" w:cs="宋体"/>
          <w:b/>
          <w:bCs w:val="0"/>
          <w:sz w:val="30"/>
          <w:szCs w:val="30"/>
        </w:rPr>
      </w:pPr>
    </w:p>
    <w:p>
      <w:pPr>
        <w:pStyle w:val="216"/>
        <w:ind w:firstLine="0" w:firstLineChars="0"/>
        <w:rPr>
          <w:rFonts w:hint="eastAsia" w:cs="宋体"/>
          <w:b/>
          <w:bCs w:val="0"/>
          <w:sz w:val="30"/>
          <w:szCs w:val="30"/>
        </w:rPr>
      </w:pPr>
    </w:p>
    <w:p>
      <w:pPr>
        <w:pStyle w:val="216"/>
        <w:ind w:firstLine="0" w:firstLineChars="0"/>
        <w:rPr>
          <w:rFonts w:hint="eastAsia" w:cs="宋体"/>
          <w:b/>
          <w:bCs w:val="0"/>
          <w:sz w:val="30"/>
          <w:szCs w:val="30"/>
        </w:rPr>
      </w:pPr>
    </w:p>
    <w:p>
      <w:pPr>
        <w:pStyle w:val="216"/>
        <w:ind w:firstLine="0" w:firstLineChars="0"/>
        <w:rPr>
          <w:rFonts w:hint="eastAsia" w:cs="宋体"/>
          <w:b/>
          <w:bCs w:val="0"/>
          <w:sz w:val="30"/>
          <w:szCs w:val="30"/>
        </w:rPr>
      </w:pPr>
    </w:p>
    <w:p>
      <w:pPr>
        <w:pStyle w:val="216"/>
        <w:ind w:firstLine="0" w:firstLineChars="0"/>
        <w:rPr>
          <w:rFonts w:hint="eastAsia" w:cs="宋体"/>
          <w:b/>
          <w:bCs w:val="0"/>
          <w:sz w:val="30"/>
          <w:szCs w:val="30"/>
        </w:rPr>
      </w:pPr>
    </w:p>
    <w:p>
      <w:pPr>
        <w:pStyle w:val="216"/>
        <w:ind w:firstLine="0" w:firstLineChars="0"/>
        <w:rPr>
          <w:rFonts w:hint="eastAsia" w:cs="宋体"/>
          <w:b/>
          <w:bCs w:val="0"/>
          <w:sz w:val="30"/>
          <w:szCs w:val="30"/>
        </w:rPr>
      </w:pPr>
    </w:p>
    <w:p>
      <w:pPr>
        <w:pStyle w:val="216"/>
        <w:ind w:firstLine="0" w:firstLineChars="0"/>
        <w:rPr>
          <w:rFonts w:hint="eastAsia" w:cs="宋体"/>
          <w:b/>
          <w:bCs w:val="0"/>
          <w:sz w:val="30"/>
          <w:szCs w:val="30"/>
        </w:rPr>
      </w:pPr>
    </w:p>
    <w:p>
      <w:pPr>
        <w:pStyle w:val="216"/>
        <w:ind w:firstLine="0" w:firstLineChars="0"/>
        <w:rPr>
          <w:rFonts w:hint="eastAsia" w:cs="宋体"/>
          <w:b/>
          <w:bCs w:val="0"/>
          <w:sz w:val="30"/>
          <w:szCs w:val="30"/>
        </w:rPr>
      </w:pPr>
    </w:p>
    <w:p>
      <w:pPr>
        <w:pStyle w:val="216"/>
        <w:ind w:firstLine="0" w:firstLineChars="0"/>
        <w:jc w:val="center"/>
      </w:pPr>
      <w:r>
        <w:rPr>
          <w:rFonts w:hint="eastAsia" w:cs="宋体"/>
          <w:b/>
          <w:bCs w:val="0"/>
          <w:sz w:val="30"/>
          <w:szCs w:val="30"/>
          <w:lang w:eastAsia="zh-CN"/>
        </w:rPr>
        <w:t>（六）</w:t>
      </w:r>
      <w:r>
        <w:rPr>
          <w:rFonts w:hint="eastAsia" w:cs="宋体"/>
          <w:b/>
          <w:bCs w:val="0"/>
          <w:sz w:val="30"/>
          <w:szCs w:val="30"/>
        </w:rPr>
        <w:t>评  标  标  准</w:t>
      </w:r>
    </w:p>
    <w:tbl>
      <w:tblPr>
        <w:tblStyle w:val="63"/>
        <w:tblW w:w="4695"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8"/>
        <w:gridCol w:w="1460"/>
        <w:gridCol w:w="811"/>
        <w:gridCol w:w="71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338" w:type="pct"/>
            <w:tcBorders>
              <w:top w:val="single" w:color="000000" w:sz="6" w:space="0"/>
              <w:left w:val="single" w:color="000000" w:sz="6" w:space="0"/>
              <w:bottom w:val="single" w:color="000000" w:sz="6" w:space="0"/>
              <w:right w:val="single" w:color="000000" w:sz="6" w:space="0"/>
            </w:tcBorders>
            <w:vAlign w:val="center"/>
          </w:tcPr>
          <w:p>
            <w:pPr>
              <w:widowControl/>
              <w:spacing w:line="410" w:lineRule="exact"/>
              <w:jc w:val="center"/>
              <w:rPr>
                <w:rFonts w:hint="eastAsia" w:ascii="宋体" w:hAnsi="宋体" w:eastAsia="宋体" w:cs="宋体"/>
                <w:bCs/>
                <w:kern w:val="2"/>
                <w:sz w:val="24"/>
                <w:szCs w:val="21"/>
                <w:lang w:val="en-US" w:eastAsia="zh-CN" w:bidi="ar-SA"/>
              </w:rPr>
            </w:pPr>
            <w:r>
              <w:rPr>
                <w:rFonts w:hint="eastAsia" w:ascii="宋体" w:hAnsi="宋体" w:eastAsia="宋体" w:cs="宋体"/>
                <w:bCs/>
                <w:kern w:val="2"/>
                <w:sz w:val="24"/>
                <w:szCs w:val="21"/>
                <w:lang w:val="en-US" w:eastAsia="zh-CN" w:bidi="ar-SA"/>
              </w:rPr>
              <w:t>序号</w:t>
            </w:r>
          </w:p>
        </w:tc>
        <w:tc>
          <w:tcPr>
            <w:tcW w:w="719" w:type="pct"/>
            <w:tcBorders>
              <w:top w:val="single" w:color="000000" w:sz="6" w:space="0"/>
              <w:left w:val="single" w:color="000000" w:sz="6" w:space="0"/>
              <w:bottom w:val="single" w:color="000000" w:sz="6" w:space="0"/>
              <w:right w:val="single" w:color="000000" w:sz="6" w:space="0"/>
            </w:tcBorders>
            <w:vAlign w:val="center"/>
          </w:tcPr>
          <w:p>
            <w:pPr>
              <w:widowControl/>
              <w:spacing w:line="410" w:lineRule="exact"/>
              <w:jc w:val="center"/>
              <w:rPr>
                <w:rFonts w:hint="eastAsia" w:ascii="宋体" w:hAnsi="宋体" w:eastAsia="宋体" w:cs="宋体"/>
                <w:bCs/>
                <w:kern w:val="2"/>
                <w:sz w:val="24"/>
                <w:szCs w:val="21"/>
                <w:lang w:val="en-US" w:eastAsia="zh-CN" w:bidi="ar-SA"/>
              </w:rPr>
            </w:pPr>
            <w:r>
              <w:rPr>
                <w:rFonts w:hint="eastAsia" w:ascii="宋体" w:hAnsi="宋体" w:eastAsia="宋体" w:cs="宋体"/>
                <w:bCs/>
                <w:kern w:val="2"/>
                <w:sz w:val="24"/>
                <w:szCs w:val="21"/>
                <w:lang w:val="en-US" w:eastAsia="zh-CN" w:bidi="ar-SA"/>
              </w:rPr>
              <w:t>评审项目</w:t>
            </w:r>
          </w:p>
        </w:tc>
        <w:tc>
          <w:tcPr>
            <w:tcW w:w="399" w:type="pct"/>
            <w:tcBorders>
              <w:top w:val="single" w:color="000000" w:sz="6" w:space="0"/>
              <w:left w:val="single" w:color="000000" w:sz="6" w:space="0"/>
              <w:bottom w:val="single" w:color="000000" w:sz="6" w:space="0"/>
              <w:right w:val="single" w:color="000000" w:sz="6" w:space="0"/>
            </w:tcBorders>
          </w:tcPr>
          <w:p>
            <w:pPr>
              <w:widowControl/>
              <w:spacing w:line="410" w:lineRule="exact"/>
              <w:jc w:val="both"/>
              <w:rPr>
                <w:rFonts w:hint="eastAsia" w:ascii="宋体" w:hAnsi="宋体" w:eastAsia="宋体" w:cs="宋体"/>
                <w:bCs/>
                <w:kern w:val="2"/>
                <w:sz w:val="24"/>
                <w:szCs w:val="21"/>
                <w:lang w:val="en-US" w:eastAsia="zh-CN" w:bidi="ar-SA"/>
              </w:rPr>
            </w:pPr>
            <w:r>
              <w:rPr>
                <w:rFonts w:hint="eastAsia" w:ascii="宋体" w:hAnsi="宋体" w:eastAsia="宋体" w:cs="宋体"/>
                <w:bCs/>
                <w:kern w:val="2"/>
                <w:sz w:val="24"/>
                <w:szCs w:val="21"/>
                <w:lang w:val="en-US" w:eastAsia="zh-CN" w:bidi="ar-SA"/>
              </w:rPr>
              <w:t>标准分值</w:t>
            </w:r>
          </w:p>
        </w:tc>
        <w:tc>
          <w:tcPr>
            <w:tcW w:w="3542" w:type="pct"/>
            <w:tcBorders>
              <w:top w:val="single" w:color="000000" w:sz="6" w:space="0"/>
              <w:left w:val="single" w:color="000000" w:sz="6" w:space="0"/>
              <w:bottom w:val="single" w:color="000000" w:sz="6" w:space="0"/>
              <w:right w:val="single" w:color="000000" w:sz="6" w:space="0"/>
            </w:tcBorders>
            <w:vAlign w:val="center"/>
          </w:tcPr>
          <w:p>
            <w:pPr>
              <w:widowControl/>
              <w:spacing w:line="410" w:lineRule="exact"/>
              <w:jc w:val="center"/>
              <w:rPr>
                <w:rFonts w:hint="eastAsia" w:ascii="宋体" w:hAnsi="宋体" w:eastAsia="宋体" w:cs="宋体"/>
                <w:bCs/>
                <w:kern w:val="2"/>
                <w:sz w:val="24"/>
                <w:szCs w:val="21"/>
                <w:lang w:val="en-US" w:eastAsia="zh-CN" w:bidi="ar-SA"/>
              </w:rPr>
            </w:pPr>
            <w:r>
              <w:rPr>
                <w:rFonts w:hint="eastAsia" w:ascii="宋体" w:hAnsi="宋体" w:eastAsia="宋体" w:cs="宋体"/>
                <w:bCs/>
                <w:kern w:val="2"/>
                <w:sz w:val="24"/>
                <w:szCs w:val="21"/>
                <w:lang w:val="en-US" w:eastAsia="zh-CN" w:bidi="ar-SA"/>
              </w:rPr>
              <w:t>评审标准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563" w:hRule="atLeast"/>
          <w:jc w:val="center"/>
        </w:trPr>
        <w:tc>
          <w:tcPr>
            <w:tcW w:w="338" w:type="pct"/>
            <w:tcBorders>
              <w:top w:val="single" w:color="000000" w:sz="6" w:space="0"/>
              <w:left w:val="single" w:color="000000" w:sz="6" w:space="0"/>
              <w:bottom w:val="single" w:color="000000" w:sz="6" w:space="0"/>
              <w:right w:val="single" w:color="000000" w:sz="6" w:space="0"/>
            </w:tcBorders>
            <w:vAlign w:val="center"/>
          </w:tcPr>
          <w:p>
            <w:pPr>
              <w:widowControl/>
              <w:spacing w:line="410" w:lineRule="exact"/>
              <w:jc w:val="center"/>
              <w:rPr>
                <w:rFonts w:hint="eastAsia" w:ascii="宋体" w:hAnsi="宋体" w:eastAsia="宋体" w:cs="宋体"/>
                <w:bCs/>
                <w:kern w:val="2"/>
                <w:sz w:val="24"/>
                <w:szCs w:val="21"/>
                <w:lang w:val="en-US" w:eastAsia="zh-CN" w:bidi="ar-SA"/>
              </w:rPr>
            </w:pPr>
            <w:r>
              <w:rPr>
                <w:rFonts w:hint="eastAsia" w:ascii="宋体" w:hAnsi="宋体" w:eastAsia="宋体" w:cs="宋体"/>
                <w:bCs/>
                <w:kern w:val="2"/>
                <w:sz w:val="24"/>
                <w:szCs w:val="21"/>
                <w:lang w:val="en-US" w:eastAsia="zh-CN" w:bidi="ar-SA"/>
              </w:rPr>
              <w:t>1</w:t>
            </w:r>
          </w:p>
        </w:tc>
        <w:tc>
          <w:tcPr>
            <w:tcW w:w="719" w:type="pct"/>
            <w:tcBorders>
              <w:top w:val="single" w:color="000000" w:sz="6" w:space="0"/>
              <w:left w:val="single" w:color="000000" w:sz="6" w:space="0"/>
              <w:bottom w:val="single" w:color="000000" w:sz="6" w:space="0"/>
              <w:right w:val="single" w:color="000000" w:sz="6" w:space="0"/>
            </w:tcBorders>
            <w:vAlign w:val="center"/>
          </w:tcPr>
          <w:p>
            <w:pPr>
              <w:widowControl/>
              <w:spacing w:line="410" w:lineRule="exact"/>
              <w:jc w:val="center"/>
              <w:rPr>
                <w:rFonts w:hint="eastAsia" w:ascii="宋体" w:hAnsi="宋体" w:eastAsia="宋体" w:cs="宋体"/>
                <w:bCs/>
                <w:kern w:val="2"/>
                <w:sz w:val="24"/>
                <w:szCs w:val="21"/>
                <w:lang w:val="en-US" w:eastAsia="zh-CN" w:bidi="ar-SA"/>
              </w:rPr>
            </w:pPr>
            <w:r>
              <w:rPr>
                <w:rFonts w:hint="eastAsia" w:ascii="宋体" w:hAnsi="宋体" w:eastAsia="宋体" w:cs="宋体"/>
                <w:bCs/>
                <w:kern w:val="2"/>
                <w:sz w:val="24"/>
                <w:szCs w:val="21"/>
                <w:lang w:val="en-US" w:eastAsia="zh-CN" w:bidi="ar-SA"/>
              </w:rPr>
              <w:t>投标报价</w:t>
            </w:r>
          </w:p>
        </w:tc>
        <w:tc>
          <w:tcPr>
            <w:tcW w:w="399" w:type="pct"/>
            <w:tcBorders>
              <w:top w:val="single" w:color="000000" w:sz="6" w:space="0"/>
              <w:left w:val="single" w:color="000000" w:sz="6" w:space="0"/>
              <w:bottom w:val="single" w:color="000000" w:sz="6" w:space="0"/>
              <w:right w:val="single" w:color="000000" w:sz="6" w:space="0"/>
            </w:tcBorders>
            <w:vAlign w:val="center"/>
          </w:tcPr>
          <w:p>
            <w:pPr>
              <w:widowControl/>
              <w:spacing w:line="410" w:lineRule="exact"/>
              <w:jc w:val="center"/>
              <w:rPr>
                <w:rFonts w:hint="eastAsia" w:ascii="宋体" w:hAnsi="宋体" w:eastAsia="宋体" w:cs="宋体"/>
                <w:bCs/>
                <w:kern w:val="2"/>
                <w:sz w:val="24"/>
                <w:szCs w:val="21"/>
                <w:lang w:val="en-US" w:eastAsia="zh-CN" w:bidi="ar-SA"/>
              </w:rPr>
            </w:pPr>
            <w:r>
              <w:rPr>
                <w:rFonts w:hint="eastAsia" w:ascii="宋体" w:hAnsi="宋体" w:eastAsia="宋体" w:cs="宋体"/>
                <w:bCs/>
                <w:kern w:val="2"/>
                <w:sz w:val="24"/>
                <w:szCs w:val="21"/>
                <w:lang w:val="en-US" w:eastAsia="zh-CN" w:bidi="ar-SA"/>
              </w:rPr>
              <w:t>30分</w:t>
            </w:r>
          </w:p>
        </w:tc>
        <w:tc>
          <w:tcPr>
            <w:tcW w:w="3542" w:type="pct"/>
            <w:tcBorders>
              <w:top w:val="single" w:color="000000" w:sz="6" w:space="0"/>
              <w:left w:val="single" w:color="000000" w:sz="6" w:space="0"/>
              <w:bottom w:val="single" w:color="000000" w:sz="6" w:space="0"/>
              <w:right w:val="single" w:color="000000" w:sz="6" w:space="0"/>
            </w:tcBorders>
            <w:vAlign w:val="center"/>
          </w:tcPr>
          <w:p>
            <w:pPr>
              <w:spacing w:line="240" w:lineRule="auto"/>
              <w:rPr>
                <w:rFonts w:hint="eastAsia" w:ascii="宋体" w:hAnsi="宋体" w:eastAsia="宋体" w:cs="宋体"/>
                <w:bCs/>
                <w:kern w:val="2"/>
                <w:sz w:val="24"/>
                <w:szCs w:val="21"/>
                <w:lang w:val="en-US" w:eastAsia="zh-CN" w:bidi="ar-SA"/>
              </w:rPr>
            </w:pPr>
            <w:r>
              <w:rPr>
                <w:rFonts w:hint="eastAsia" w:ascii="宋体" w:hAnsi="宋体" w:eastAsia="宋体" w:cs="宋体"/>
                <w:bCs/>
                <w:kern w:val="2"/>
                <w:sz w:val="24"/>
                <w:szCs w:val="21"/>
                <w:lang w:val="en-US" w:eastAsia="zh-CN" w:bidi="ar-SA"/>
              </w:rPr>
              <w:t>1、投标单位有效报价中最低的投标报价为评标基准价，其他投标人投标报价得分=(评标基准价/投标报价)×价格权值×100</w:t>
            </w:r>
          </w:p>
          <w:p>
            <w:pPr>
              <w:spacing w:line="240" w:lineRule="auto"/>
              <w:rPr>
                <w:rFonts w:hint="eastAsia" w:ascii="宋体" w:hAnsi="宋体" w:eastAsia="宋体" w:cs="宋体"/>
                <w:bCs/>
                <w:kern w:val="2"/>
                <w:sz w:val="24"/>
                <w:szCs w:val="21"/>
                <w:lang w:val="en-US" w:eastAsia="zh-CN" w:bidi="ar-SA"/>
              </w:rPr>
            </w:pPr>
            <w:r>
              <w:rPr>
                <w:rFonts w:hint="eastAsia" w:ascii="宋体" w:hAnsi="宋体" w:eastAsia="宋体" w:cs="宋体"/>
                <w:bCs/>
                <w:kern w:val="2"/>
                <w:sz w:val="24"/>
                <w:szCs w:val="21"/>
                <w:lang w:val="en-US" w:eastAsia="zh-CN" w:bidi="ar-SA"/>
              </w:rPr>
              <w:t>2、有效报价：投标人的符合评审、资格审查均通过且没有其它原因被确认无效或被否决的，则投标人为有效投标人，其报价为有效报价。</w:t>
            </w:r>
          </w:p>
          <w:p>
            <w:pPr>
              <w:spacing w:line="240" w:lineRule="auto"/>
              <w:rPr>
                <w:rFonts w:hint="eastAsia" w:ascii="宋体" w:hAnsi="宋体" w:eastAsia="宋体" w:cs="宋体"/>
                <w:bCs/>
                <w:kern w:val="2"/>
                <w:sz w:val="24"/>
                <w:szCs w:val="21"/>
                <w:lang w:val="en-US" w:eastAsia="zh-CN" w:bidi="ar-SA"/>
              </w:rPr>
            </w:pPr>
            <w:r>
              <w:rPr>
                <w:rFonts w:hint="eastAsia" w:ascii="宋体" w:hAnsi="宋体" w:eastAsia="宋体" w:cs="宋体"/>
                <w:bCs/>
                <w:kern w:val="2"/>
                <w:sz w:val="24"/>
                <w:szCs w:val="21"/>
                <w:lang w:val="en-US" w:eastAsia="zh-CN" w:bidi="ar-SA"/>
              </w:rPr>
              <w:t>3、计算过程中，每一步均保留两位小数，第三位四舍五入。</w:t>
            </w:r>
          </w:p>
          <w:p>
            <w:pPr>
              <w:spacing w:line="400" w:lineRule="exact"/>
              <w:ind w:firstLine="480"/>
              <w:rPr>
                <w:rFonts w:hint="eastAsia" w:ascii="宋体" w:hAnsi="宋体" w:eastAsia="宋体" w:cs="宋体"/>
                <w:bCs/>
                <w:kern w:val="2"/>
                <w:sz w:val="24"/>
                <w:szCs w:val="21"/>
                <w:lang w:val="en-US" w:eastAsia="zh-CN" w:bidi="ar-SA"/>
              </w:rPr>
            </w:pPr>
            <w:r>
              <w:rPr>
                <w:rFonts w:hint="eastAsia" w:ascii="宋体" w:hAnsi="宋体" w:eastAsia="宋体" w:cs="宋体"/>
                <w:bCs/>
                <w:kern w:val="2"/>
                <w:sz w:val="24"/>
                <w:szCs w:val="21"/>
                <w:lang w:val="en-US" w:eastAsia="zh-CN" w:bidi="ar-SA"/>
              </w:rPr>
              <w:t>备注：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p>
            <w:pPr>
              <w:spacing w:line="400" w:lineRule="exact"/>
              <w:ind w:firstLine="480"/>
              <w:rPr>
                <w:rFonts w:hint="eastAsia" w:ascii="宋体" w:hAnsi="宋体" w:eastAsia="宋体" w:cs="宋体"/>
                <w:bCs/>
                <w:kern w:val="2"/>
                <w:sz w:val="24"/>
                <w:szCs w:val="21"/>
                <w:lang w:val="en-US" w:eastAsia="zh-CN" w:bidi="ar-SA"/>
              </w:rPr>
            </w:pPr>
            <w:r>
              <w:rPr>
                <w:rFonts w:hint="eastAsia" w:ascii="宋体" w:hAnsi="宋体" w:eastAsia="宋体" w:cs="宋体"/>
                <w:bCs/>
                <w:kern w:val="2"/>
                <w:sz w:val="24"/>
                <w:szCs w:val="21"/>
                <w:lang w:val="en-US" w:eastAsia="zh-CN" w:bidi="ar-SA"/>
              </w:rPr>
              <w:t>注：小型和微型企业产品或残疾人福利性单位的价格给予6％的扣除，用扣除后的价格参与评审，残疾人福利性单位属于小型、微型企业的，不重复享受政策。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02" w:hRule="atLeast"/>
          <w:jc w:val="center"/>
        </w:trPr>
        <w:tc>
          <w:tcPr>
            <w:tcW w:w="338" w:type="pct"/>
            <w:tcBorders>
              <w:top w:val="single" w:color="000000" w:sz="6" w:space="0"/>
              <w:left w:val="single" w:color="000000" w:sz="6" w:space="0"/>
              <w:bottom w:val="single" w:color="000000" w:sz="6" w:space="0"/>
              <w:right w:val="single" w:color="000000" w:sz="6" w:space="0"/>
            </w:tcBorders>
            <w:vAlign w:val="center"/>
          </w:tcPr>
          <w:p>
            <w:pPr>
              <w:widowControl/>
              <w:spacing w:line="410" w:lineRule="exact"/>
              <w:jc w:val="center"/>
              <w:rPr>
                <w:rFonts w:hint="eastAsia" w:ascii="宋体" w:hAnsi="宋体" w:eastAsia="宋体" w:cs="宋体"/>
                <w:bCs/>
                <w:kern w:val="2"/>
                <w:sz w:val="24"/>
                <w:szCs w:val="21"/>
                <w:lang w:val="en-US" w:eastAsia="zh-CN" w:bidi="ar-SA"/>
              </w:rPr>
            </w:pPr>
            <w:r>
              <w:rPr>
                <w:rFonts w:hint="eastAsia" w:ascii="宋体" w:hAnsi="宋体" w:eastAsia="宋体" w:cs="宋体"/>
                <w:bCs/>
                <w:kern w:val="2"/>
                <w:sz w:val="24"/>
                <w:szCs w:val="21"/>
                <w:lang w:val="en-US" w:eastAsia="zh-CN" w:bidi="ar-SA"/>
              </w:rPr>
              <w:t>2</w:t>
            </w:r>
          </w:p>
        </w:tc>
        <w:tc>
          <w:tcPr>
            <w:tcW w:w="719" w:type="pct"/>
            <w:tcBorders>
              <w:top w:val="single" w:color="000000" w:sz="6" w:space="0"/>
              <w:left w:val="single" w:color="000000" w:sz="6" w:space="0"/>
              <w:bottom w:val="single" w:color="auto" w:sz="4" w:space="0"/>
              <w:right w:val="single" w:color="000000" w:sz="6" w:space="0"/>
            </w:tcBorders>
            <w:vAlign w:val="center"/>
          </w:tcPr>
          <w:p>
            <w:pPr>
              <w:widowControl/>
              <w:spacing w:line="410" w:lineRule="exact"/>
              <w:jc w:val="center"/>
              <w:rPr>
                <w:rFonts w:hint="eastAsia" w:ascii="宋体" w:hAnsi="宋体" w:eastAsia="宋体" w:cs="宋体"/>
                <w:bCs/>
                <w:kern w:val="2"/>
                <w:sz w:val="24"/>
                <w:szCs w:val="21"/>
                <w:lang w:val="en-US" w:eastAsia="zh-CN" w:bidi="ar-SA"/>
              </w:rPr>
            </w:pPr>
            <w:r>
              <w:rPr>
                <w:rFonts w:hint="eastAsia" w:ascii="宋体" w:hAnsi="宋体" w:eastAsia="宋体" w:cs="宋体"/>
                <w:bCs/>
                <w:kern w:val="2"/>
                <w:sz w:val="24"/>
                <w:szCs w:val="21"/>
                <w:lang w:val="en-US" w:eastAsia="zh-CN" w:bidi="ar-SA"/>
              </w:rPr>
              <w:t>技术标响应情况</w:t>
            </w:r>
          </w:p>
        </w:tc>
        <w:tc>
          <w:tcPr>
            <w:tcW w:w="399" w:type="pct"/>
            <w:tcBorders>
              <w:top w:val="single" w:color="000000" w:sz="6" w:space="0"/>
              <w:left w:val="single" w:color="000000" w:sz="6" w:space="0"/>
              <w:bottom w:val="single" w:color="000000" w:sz="6" w:space="0"/>
              <w:right w:val="single" w:color="000000" w:sz="6" w:space="0"/>
            </w:tcBorders>
            <w:vAlign w:val="center"/>
          </w:tcPr>
          <w:p>
            <w:pPr>
              <w:spacing w:line="410" w:lineRule="exact"/>
              <w:jc w:val="center"/>
              <w:rPr>
                <w:rFonts w:hint="eastAsia" w:ascii="宋体" w:hAnsi="宋体" w:eastAsia="宋体" w:cs="宋体"/>
                <w:bCs/>
                <w:kern w:val="2"/>
                <w:sz w:val="24"/>
                <w:szCs w:val="21"/>
                <w:lang w:val="en-US" w:eastAsia="zh-CN" w:bidi="ar-SA"/>
              </w:rPr>
            </w:pPr>
            <w:r>
              <w:rPr>
                <w:rFonts w:hint="eastAsia" w:ascii="宋体" w:hAnsi="宋体" w:eastAsia="宋体" w:cs="宋体"/>
                <w:bCs/>
                <w:kern w:val="2"/>
                <w:sz w:val="24"/>
                <w:szCs w:val="21"/>
                <w:lang w:val="en-US" w:eastAsia="zh-CN" w:bidi="ar-SA"/>
              </w:rPr>
              <w:t>30分</w:t>
            </w:r>
          </w:p>
        </w:tc>
        <w:tc>
          <w:tcPr>
            <w:tcW w:w="3542" w:type="pct"/>
            <w:tcBorders>
              <w:top w:val="single" w:color="000000" w:sz="6" w:space="0"/>
              <w:left w:val="single" w:color="000000" w:sz="6" w:space="0"/>
              <w:bottom w:val="single" w:color="000000" w:sz="6" w:space="0"/>
              <w:right w:val="single" w:color="000000" w:sz="6" w:space="0"/>
            </w:tcBorders>
            <w:vAlign w:val="center"/>
          </w:tcPr>
          <w:p>
            <w:pPr>
              <w:pStyle w:val="450"/>
              <w:numPr>
                <w:ilvl w:val="0"/>
                <w:numId w:val="0"/>
              </w:numPr>
              <w:tabs>
                <w:tab w:val="left" w:pos="712"/>
              </w:tabs>
              <w:autoSpaceDE/>
              <w:autoSpaceDN/>
              <w:spacing w:line="362" w:lineRule="auto"/>
              <w:ind w:left="0" w:leftChars="0" w:right="91" w:rightChars="0" w:firstLine="480" w:firstLineChars="200"/>
              <w:jc w:val="both"/>
              <w:rPr>
                <w:rFonts w:hint="eastAsia" w:ascii="宋体" w:hAnsi="宋体" w:eastAsia="宋体" w:cs="宋体"/>
                <w:bCs/>
                <w:kern w:val="2"/>
                <w:sz w:val="24"/>
                <w:szCs w:val="21"/>
                <w:lang w:val="zh-CN" w:eastAsia="zh-CN" w:bidi="ar-SA"/>
              </w:rPr>
            </w:pPr>
            <w:r>
              <w:rPr>
                <w:rFonts w:hint="eastAsia" w:ascii="宋体" w:hAnsi="宋体" w:eastAsia="宋体" w:cs="宋体"/>
                <w:bCs/>
                <w:kern w:val="2"/>
                <w:sz w:val="24"/>
                <w:szCs w:val="21"/>
                <w:lang w:val="zh-CN" w:eastAsia="zh-CN" w:bidi="ar-SA"/>
              </w:rPr>
              <w:t xml:space="preserve">完全满足招标文件技术参数要求的得 </w:t>
            </w:r>
            <w:r>
              <w:rPr>
                <w:rFonts w:hint="eastAsia" w:ascii="宋体" w:hAnsi="宋体" w:eastAsia="宋体" w:cs="宋体"/>
                <w:bCs/>
                <w:kern w:val="2"/>
                <w:sz w:val="24"/>
                <w:szCs w:val="21"/>
                <w:lang w:val="en-US" w:eastAsia="zh-CN" w:bidi="ar-SA"/>
              </w:rPr>
              <w:t>26</w:t>
            </w:r>
            <w:r>
              <w:rPr>
                <w:rFonts w:hint="eastAsia" w:ascii="宋体" w:hAnsi="宋体" w:eastAsia="宋体" w:cs="宋体"/>
                <w:bCs/>
                <w:kern w:val="2"/>
                <w:sz w:val="24"/>
                <w:szCs w:val="21"/>
                <w:lang w:val="zh-CN" w:eastAsia="zh-CN" w:bidi="ar-SA"/>
              </w:rPr>
              <w:t xml:space="preserve"> 分，以此为基础。投标人技术参数优于招标文件规定的相应技术参数的，每有一项加 </w:t>
            </w:r>
            <w:r>
              <w:rPr>
                <w:rFonts w:hint="eastAsia" w:ascii="宋体" w:hAnsi="宋体" w:eastAsia="宋体" w:cs="宋体"/>
                <w:bCs/>
                <w:kern w:val="2"/>
                <w:sz w:val="24"/>
                <w:szCs w:val="21"/>
                <w:lang w:val="en-US" w:eastAsia="zh-CN" w:bidi="ar-SA"/>
              </w:rPr>
              <w:t>1</w:t>
            </w:r>
            <w:r>
              <w:rPr>
                <w:rFonts w:hint="eastAsia" w:ascii="宋体" w:hAnsi="宋体" w:eastAsia="宋体" w:cs="宋体"/>
                <w:bCs/>
                <w:kern w:val="2"/>
                <w:sz w:val="24"/>
                <w:szCs w:val="21"/>
                <w:lang w:val="zh-CN" w:eastAsia="zh-CN" w:bidi="ar-SA"/>
              </w:rPr>
              <w:t xml:space="preserve">分，加分至加满为止。投标人技术参数低于招标文件规定的相应技术参数的，每有一项减 </w:t>
            </w:r>
            <w:r>
              <w:rPr>
                <w:rFonts w:hint="eastAsia" w:ascii="宋体" w:hAnsi="宋体" w:eastAsia="宋体" w:cs="宋体"/>
                <w:bCs/>
                <w:kern w:val="2"/>
                <w:sz w:val="24"/>
                <w:szCs w:val="21"/>
                <w:lang w:val="en-US" w:eastAsia="zh-CN" w:bidi="ar-SA"/>
              </w:rPr>
              <w:t>3</w:t>
            </w:r>
            <w:r>
              <w:rPr>
                <w:rFonts w:hint="eastAsia" w:ascii="宋体" w:hAnsi="宋体" w:eastAsia="宋体" w:cs="宋体"/>
                <w:bCs/>
                <w:kern w:val="2"/>
                <w:sz w:val="24"/>
                <w:szCs w:val="21"/>
                <w:lang w:val="zh-CN" w:eastAsia="zh-CN" w:bidi="ar-SA"/>
              </w:rPr>
              <w:t>分，减完为止。</w:t>
            </w:r>
          </w:p>
          <w:p>
            <w:pPr>
              <w:pStyle w:val="450"/>
              <w:numPr>
                <w:ilvl w:val="0"/>
                <w:numId w:val="0"/>
              </w:numPr>
              <w:tabs>
                <w:tab w:val="left" w:pos="712"/>
              </w:tabs>
              <w:autoSpaceDE/>
              <w:autoSpaceDN/>
              <w:spacing w:line="362" w:lineRule="auto"/>
              <w:ind w:right="91" w:rightChars="0"/>
              <w:jc w:val="both"/>
              <w:rPr>
                <w:rFonts w:hint="eastAsia" w:ascii="宋体" w:hAnsi="宋体" w:eastAsia="宋体" w:cs="宋体"/>
                <w:bCs/>
                <w:kern w:val="2"/>
                <w:sz w:val="24"/>
                <w:szCs w:val="21"/>
                <w:lang w:val="en-US" w:eastAsia="zh-CN" w:bidi="ar-SA"/>
              </w:rPr>
            </w:pPr>
            <w:r>
              <w:rPr>
                <w:rFonts w:hint="eastAsia" w:ascii="宋体" w:hAnsi="宋体" w:eastAsia="宋体" w:cs="宋体"/>
                <w:bCs/>
                <w:kern w:val="2"/>
                <w:sz w:val="24"/>
                <w:szCs w:val="21"/>
                <w:lang w:val="zh-CN" w:eastAsia="zh-CN" w:bidi="ar-SA"/>
              </w:rPr>
              <w:t>注：（</w:t>
            </w:r>
            <w:r>
              <w:rPr>
                <w:rFonts w:hint="eastAsia" w:ascii="宋体" w:hAnsi="宋体" w:eastAsia="宋体" w:cs="宋体"/>
                <w:bCs/>
                <w:kern w:val="2"/>
                <w:sz w:val="24"/>
                <w:szCs w:val="21"/>
                <w:lang w:val="en-US" w:eastAsia="zh-CN" w:bidi="ar-SA"/>
              </w:rPr>
              <w:t>1）投标供应商需提供加盖生产厂家公章的针对该项目的技术参数证明资料并附加盖生产厂家的技术参数表，证明所投产品技术参数的真实性，未按要求提供资料该项得0分。</w:t>
            </w:r>
          </w:p>
          <w:p>
            <w:pPr>
              <w:pStyle w:val="450"/>
              <w:numPr>
                <w:ilvl w:val="0"/>
                <w:numId w:val="0"/>
              </w:numPr>
              <w:tabs>
                <w:tab w:val="left" w:pos="712"/>
              </w:tabs>
              <w:autoSpaceDE/>
              <w:autoSpaceDN/>
              <w:spacing w:line="362" w:lineRule="auto"/>
              <w:ind w:right="91" w:rightChars="0" w:firstLine="480" w:firstLineChars="200"/>
              <w:jc w:val="both"/>
              <w:rPr>
                <w:rFonts w:hint="eastAsia" w:ascii="宋体" w:hAnsi="宋体" w:eastAsia="宋体" w:cs="宋体"/>
                <w:bCs/>
                <w:kern w:val="2"/>
                <w:sz w:val="24"/>
                <w:szCs w:val="21"/>
                <w:lang w:val="zh-CN" w:eastAsia="zh-CN" w:bidi="ar-SA"/>
              </w:rPr>
            </w:pPr>
            <w:r>
              <w:rPr>
                <w:rFonts w:hint="eastAsia" w:ascii="宋体" w:hAnsi="宋体" w:eastAsia="宋体" w:cs="宋体"/>
                <w:bCs/>
                <w:kern w:val="2"/>
                <w:sz w:val="24"/>
                <w:szCs w:val="21"/>
                <w:lang w:val="zh-CN" w:eastAsia="zh-CN" w:bidi="ar-SA"/>
              </w:rPr>
              <w:t>（</w:t>
            </w:r>
            <w:r>
              <w:rPr>
                <w:rFonts w:hint="eastAsia" w:ascii="宋体" w:hAnsi="宋体" w:eastAsia="宋体" w:cs="宋体"/>
                <w:bCs/>
                <w:kern w:val="2"/>
                <w:sz w:val="24"/>
                <w:szCs w:val="21"/>
                <w:lang w:val="en-US" w:eastAsia="zh-CN" w:bidi="ar-SA"/>
              </w:rPr>
              <w:t>2）</w:t>
            </w:r>
            <w:r>
              <w:rPr>
                <w:rFonts w:hint="eastAsia" w:ascii="宋体" w:hAnsi="宋体" w:eastAsia="宋体" w:cs="宋体"/>
                <w:bCs/>
                <w:kern w:val="2"/>
                <w:sz w:val="24"/>
                <w:szCs w:val="21"/>
                <w:lang w:val="zh-CN" w:eastAsia="zh-CN" w:bidi="ar-SA"/>
              </w:rPr>
              <w:t>所有在投标文件中技术指标、参数优于招标要求的参数指标，必须提供证明材料（加盖投标单位公章）予以验证后方可加分。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37" w:hRule="atLeast"/>
          <w:jc w:val="center"/>
        </w:trPr>
        <w:tc>
          <w:tcPr>
            <w:tcW w:w="338" w:type="pct"/>
            <w:tcBorders>
              <w:top w:val="single" w:color="000000" w:sz="6" w:space="0"/>
              <w:left w:val="single" w:color="000000" w:sz="6" w:space="0"/>
              <w:bottom w:val="single" w:color="auto" w:sz="4" w:space="0"/>
              <w:right w:val="single" w:color="000000" w:sz="6" w:space="0"/>
            </w:tcBorders>
            <w:vAlign w:val="center"/>
          </w:tcPr>
          <w:p>
            <w:pPr>
              <w:widowControl/>
              <w:spacing w:line="410" w:lineRule="exact"/>
              <w:jc w:val="center"/>
              <w:rPr>
                <w:rFonts w:hint="eastAsia" w:ascii="宋体" w:hAnsi="宋体" w:eastAsia="宋体" w:cs="宋体"/>
                <w:bCs/>
                <w:kern w:val="2"/>
                <w:sz w:val="24"/>
                <w:szCs w:val="21"/>
                <w:lang w:val="en-US" w:eastAsia="zh-CN" w:bidi="ar-SA"/>
              </w:rPr>
            </w:pPr>
            <w:r>
              <w:rPr>
                <w:rFonts w:hint="eastAsia" w:ascii="宋体" w:hAnsi="宋体" w:eastAsia="宋体" w:cs="宋体"/>
                <w:bCs/>
                <w:kern w:val="2"/>
                <w:sz w:val="24"/>
                <w:szCs w:val="21"/>
                <w:lang w:val="en-US" w:eastAsia="zh-CN" w:bidi="ar-SA"/>
              </w:rPr>
              <w:t>3</w:t>
            </w:r>
          </w:p>
        </w:tc>
        <w:tc>
          <w:tcPr>
            <w:tcW w:w="719" w:type="pct"/>
            <w:tcBorders>
              <w:top w:val="single" w:color="000000" w:sz="6" w:space="0"/>
              <w:left w:val="single" w:color="000000" w:sz="6" w:space="0"/>
              <w:bottom w:val="single" w:color="000000" w:sz="6" w:space="0"/>
              <w:right w:val="single" w:color="000000" w:sz="6" w:space="0"/>
            </w:tcBorders>
            <w:vAlign w:val="center"/>
          </w:tcPr>
          <w:p>
            <w:pPr>
              <w:widowControl/>
              <w:spacing w:line="410" w:lineRule="exact"/>
              <w:jc w:val="center"/>
              <w:rPr>
                <w:rFonts w:hint="eastAsia" w:ascii="宋体" w:hAnsi="宋体" w:eastAsia="宋体" w:cs="宋体"/>
                <w:bCs/>
                <w:kern w:val="2"/>
                <w:sz w:val="24"/>
                <w:szCs w:val="21"/>
                <w:lang w:val="en-US" w:eastAsia="zh-CN" w:bidi="ar-SA"/>
              </w:rPr>
            </w:pPr>
            <w:r>
              <w:rPr>
                <w:rFonts w:hint="eastAsia" w:ascii="宋体" w:hAnsi="宋体" w:eastAsia="宋体" w:cs="宋体"/>
                <w:bCs/>
                <w:kern w:val="2"/>
                <w:sz w:val="24"/>
                <w:szCs w:val="21"/>
                <w:lang w:val="en-US" w:eastAsia="zh-CN" w:bidi="ar-SA"/>
              </w:rPr>
              <w:t>供货保证措施</w:t>
            </w:r>
          </w:p>
        </w:tc>
        <w:tc>
          <w:tcPr>
            <w:tcW w:w="399" w:type="pct"/>
            <w:tcBorders>
              <w:top w:val="single" w:color="000000" w:sz="6" w:space="0"/>
              <w:left w:val="single" w:color="000000" w:sz="6" w:space="0"/>
              <w:bottom w:val="single" w:color="000000" w:sz="6" w:space="0"/>
              <w:right w:val="single" w:color="000000" w:sz="6" w:space="0"/>
            </w:tcBorders>
            <w:vAlign w:val="center"/>
          </w:tcPr>
          <w:p>
            <w:pPr>
              <w:spacing w:line="410" w:lineRule="exact"/>
              <w:jc w:val="center"/>
              <w:rPr>
                <w:rFonts w:hint="eastAsia" w:ascii="宋体" w:hAnsi="宋体" w:eastAsia="宋体" w:cs="宋体"/>
                <w:bCs/>
                <w:kern w:val="2"/>
                <w:sz w:val="24"/>
                <w:szCs w:val="21"/>
                <w:lang w:val="en-US" w:eastAsia="zh-CN" w:bidi="ar-SA"/>
              </w:rPr>
            </w:pPr>
            <w:r>
              <w:rPr>
                <w:rFonts w:hint="eastAsia" w:ascii="宋体" w:hAnsi="宋体" w:eastAsia="宋体" w:cs="宋体"/>
                <w:bCs/>
                <w:kern w:val="2"/>
                <w:sz w:val="24"/>
                <w:szCs w:val="21"/>
                <w:lang w:val="en-US" w:eastAsia="zh-CN" w:bidi="ar-SA"/>
              </w:rPr>
              <w:t>10分</w:t>
            </w:r>
          </w:p>
        </w:tc>
        <w:tc>
          <w:tcPr>
            <w:tcW w:w="3542" w:type="pct"/>
            <w:tcBorders>
              <w:top w:val="single" w:color="000000" w:sz="6" w:space="0"/>
              <w:left w:val="single" w:color="000000" w:sz="6" w:space="0"/>
              <w:bottom w:val="single" w:color="000000" w:sz="6" w:space="0"/>
              <w:right w:val="single" w:color="000000" w:sz="6" w:space="0"/>
            </w:tcBorders>
            <w:vAlign w:val="center"/>
          </w:tcPr>
          <w:p>
            <w:pPr>
              <w:pStyle w:val="450"/>
              <w:numPr>
                <w:ilvl w:val="0"/>
                <w:numId w:val="0"/>
              </w:numPr>
              <w:tabs>
                <w:tab w:val="left" w:pos="712"/>
              </w:tabs>
              <w:autoSpaceDE/>
              <w:autoSpaceDN/>
              <w:spacing w:line="362" w:lineRule="auto"/>
              <w:ind w:right="91" w:rightChars="0" w:firstLine="480" w:firstLineChars="200"/>
              <w:jc w:val="both"/>
              <w:rPr>
                <w:rFonts w:hint="eastAsia" w:ascii="宋体" w:hAnsi="宋体" w:eastAsia="宋体" w:cs="宋体"/>
                <w:bCs/>
                <w:kern w:val="2"/>
                <w:sz w:val="24"/>
                <w:szCs w:val="21"/>
                <w:lang w:val="en-US" w:eastAsia="zh-CN" w:bidi="ar-SA"/>
              </w:rPr>
            </w:pPr>
            <w:r>
              <w:rPr>
                <w:rFonts w:hint="eastAsia" w:ascii="宋体" w:hAnsi="宋体" w:eastAsia="宋体" w:cs="宋体"/>
                <w:bCs/>
                <w:kern w:val="2"/>
                <w:sz w:val="24"/>
                <w:szCs w:val="21"/>
                <w:lang w:val="en-US" w:eastAsia="zh-CN" w:bidi="ar-SA"/>
              </w:rPr>
              <w:t>投标人应根据项目实施点实际情况，提供相关保证措施。内容完整详细、严谨合理，保证措施好，完善得8-10分；保证措施较好，基本完善得4-7；保证措施一般或不提供得0-3分。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68" w:hRule="atLeast"/>
          <w:jc w:val="center"/>
        </w:trPr>
        <w:tc>
          <w:tcPr>
            <w:tcW w:w="338" w:type="pct"/>
            <w:tcBorders>
              <w:top w:val="single" w:color="auto" w:sz="4"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bCs/>
                <w:kern w:val="2"/>
                <w:sz w:val="24"/>
                <w:szCs w:val="21"/>
                <w:lang w:val="en-US" w:eastAsia="zh-CN" w:bidi="ar-SA"/>
              </w:rPr>
            </w:pPr>
            <w:r>
              <w:rPr>
                <w:rFonts w:hint="eastAsia" w:ascii="宋体" w:hAnsi="宋体" w:eastAsia="宋体" w:cs="宋体"/>
                <w:bCs/>
                <w:kern w:val="2"/>
                <w:sz w:val="24"/>
                <w:szCs w:val="21"/>
                <w:lang w:val="en-US" w:eastAsia="zh-CN" w:bidi="ar-SA"/>
              </w:rPr>
              <w:t>4</w:t>
            </w:r>
          </w:p>
        </w:tc>
        <w:tc>
          <w:tcPr>
            <w:tcW w:w="719" w:type="pct"/>
            <w:tcBorders>
              <w:top w:val="single" w:color="000000" w:sz="6" w:space="0"/>
              <w:left w:val="single" w:color="000000" w:sz="6" w:space="0"/>
              <w:bottom w:val="single" w:color="000000" w:sz="6" w:space="0"/>
              <w:right w:val="single" w:color="000000" w:sz="6" w:space="0"/>
            </w:tcBorders>
            <w:vAlign w:val="center"/>
          </w:tcPr>
          <w:p>
            <w:pPr>
              <w:widowControl/>
              <w:spacing w:line="410" w:lineRule="exact"/>
              <w:jc w:val="center"/>
              <w:rPr>
                <w:rFonts w:hint="eastAsia" w:ascii="宋体" w:hAnsi="宋体" w:eastAsia="宋体" w:cs="宋体"/>
                <w:bCs/>
                <w:kern w:val="2"/>
                <w:sz w:val="24"/>
                <w:szCs w:val="21"/>
                <w:lang w:val="en-US" w:eastAsia="zh-CN" w:bidi="ar-SA"/>
              </w:rPr>
            </w:pPr>
            <w:r>
              <w:rPr>
                <w:rFonts w:hint="eastAsia" w:ascii="宋体" w:hAnsi="宋体" w:eastAsia="宋体" w:cs="宋体"/>
                <w:bCs/>
                <w:kern w:val="2"/>
                <w:sz w:val="24"/>
                <w:szCs w:val="21"/>
                <w:lang w:val="en-US" w:eastAsia="zh-CN" w:bidi="ar-SA"/>
              </w:rPr>
              <w:t>质量保证措施</w:t>
            </w:r>
          </w:p>
        </w:tc>
        <w:tc>
          <w:tcPr>
            <w:tcW w:w="399" w:type="pct"/>
            <w:tcBorders>
              <w:top w:val="single" w:color="000000" w:sz="6" w:space="0"/>
              <w:left w:val="single" w:color="000000" w:sz="6" w:space="0"/>
              <w:bottom w:val="single" w:color="000000" w:sz="6" w:space="0"/>
              <w:right w:val="single" w:color="000000" w:sz="6" w:space="0"/>
            </w:tcBorders>
            <w:vAlign w:val="center"/>
          </w:tcPr>
          <w:p>
            <w:pPr>
              <w:spacing w:line="410" w:lineRule="exact"/>
              <w:jc w:val="center"/>
              <w:rPr>
                <w:rFonts w:hint="eastAsia" w:ascii="宋体" w:hAnsi="宋体" w:eastAsia="宋体" w:cs="宋体"/>
                <w:bCs/>
                <w:kern w:val="2"/>
                <w:sz w:val="24"/>
                <w:szCs w:val="21"/>
                <w:lang w:val="en-US" w:eastAsia="zh-CN" w:bidi="ar-SA"/>
              </w:rPr>
            </w:pPr>
            <w:r>
              <w:rPr>
                <w:rFonts w:hint="eastAsia" w:ascii="宋体" w:hAnsi="宋体" w:eastAsia="宋体" w:cs="宋体"/>
                <w:bCs/>
                <w:kern w:val="2"/>
                <w:sz w:val="24"/>
                <w:szCs w:val="21"/>
                <w:lang w:val="en-US" w:eastAsia="zh-CN" w:bidi="ar-SA"/>
              </w:rPr>
              <w:t>10分</w:t>
            </w:r>
          </w:p>
        </w:tc>
        <w:tc>
          <w:tcPr>
            <w:tcW w:w="3542" w:type="pct"/>
            <w:tcBorders>
              <w:top w:val="single" w:color="000000" w:sz="6" w:space="0"/>
              <w:left w:val="single" w:color="000000" w:sz="6" w:space="0"/>
              <w:bottom w:val="single" w:color="000000" w:sz="6" w:space="0"/>
              <w:right w:val="single" w:color="000000" w:sz="6" w:space="0"/>
            </w:tcBorders>
            <w:vAlign w:val="center"/>
          </w:tcPr>
          <w:p>
            <w:pPr>
              <w:widowControl/>
              <w:spacing w:line="410" w:lineRule="exact"/>
              <w:ind w:firstLine="480" w:firstLineChars="200"/>
              <w:jc w:val="both"/>
              <w:rPr>
                <w:rFonts w:hint="eastAsia" w:ascii="宋体" w:hAnsi="宋体" w:eastAsia="宋体" w:cs="宋体"/>
                <w:bCs/>
                <w:kern w:val="2"/>
                <w:sz w:val="24"/>
                <w:szCs w:val="21"/>
                <w:lang w:val="en-US" w:eastAsia="zh-CN" w:bidi="ar-SA"/>
              </w:rPr>
            </w:pPr>
            <w:r>
              <w:rPr>
                <w:rFonts w:hint="eastAsia" w:ascii="宋体" w:hAnsi="宋体" w:eastAsia="宋体" w:cs="宋体"/>
                <w:bCs/>
                <w:kern w:val="2"/>
                <w:sz w:val="24"/>
                <w:szCs w:val="21"/>
                <w:lang w:val="en-US" w:eastAsia="zh-CN" w:bidi="ar-SA"/>
              </w:rPr>
              <w:t xml:space="preserve">投标人应根据项目实施点实际情况，提供相关质量保证措施。     </w:t>
            </w:r>
          </w:p>
          <w:p>
            <w:pPr>
              <w:widowControl/>
              <w:spacing w:line="410" w:lineRule="exact"/>
              <w:jc w:val="both"/>
              <w:rPr>
                <w:rFonts w:hint="default" w:ascii="宋体" w:hAnsi="宋体" w:eastAsia="宋体" w:cs="宋体"/>
                <w:bCs/>
                <w:kern w:val="2"/>
                <w:sz w:val="24"/>
                <w:szCs w:val="21"/>
                <w:lang w:val="en-US" w:eastAsia="zh-CN" w:bidi="ar-SA"/>
              </w:rPr>
            </w:pPr>
            <w:r>
              <w:rPr>
                <w:rFonts w:hint="eastAsia" w:ascii="宋体" w:hAnsi="宋体" w:eastAsia="宋体" w:cs="宋体"/>
                <w:bCs/>
                <w:kern w:val="2"/>
                <w:sz w:val="24"/>
                <w:szCs w:val="21"/>
                <w:lang w:val="en-US" w:eastAsia="zh-CN" w:bidi="ar-SA"/>
              </w:rPr>
              <w:t>内容完整详细、严谨合理，质量保证措施科学、合理得8-10分；质量保证措施一般得4-7分；质量保证措施差或不提供得0-3分。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29" w:hRule="atLeast"/>
          <w:jc w:val="center"/>
        </w:trPr>
        <w:tc>
          <w:tcPr>
            <w:tcW w:w="338" w:type="pct"/>
            <w:tcBorders>
              <w:top w:val="single" w:color="000000" w:sz="6" w:space="0"/>
              <w:left w:val="single" w:color="000000" w:sz="6" w:space="0"/>
              <w:bottom w:val="single" w:color="000000" w:sz="6" w:space="0"/>
              <w:right w:val="single" w:color="000000" w:sz="6" w:space="0"/>
            </w:tcBorders>
            <w:vAlign w:val="center"/>
          </w:tcPr>
          <w:p>
            <w:pPr>
              <w:widowControl/>
              <w:spacing w:line="410" w:lineRule="exact"/>
              <w:jc w:val="center"/>
              <w:rPr>
                <w:rFonts w:hint="eastAsia" w:ascii="宋体" w:hAnsi="宋体" w:eastAsia="宋体" w:cs="宋体"/>
                <w:bCs/>
                <w:kern w:val="2"/>
                <w:sz w:val="24"/>
                <w:szCs w:val="21"/>
                <w:lang w:val="en-US" w:eastAsia="zh-CN" w:bidi="ar-SA"/>
              </w:rPr>
            </w:pPr>
            <w:r>
              <w:rPr>
                <w:rFonts w:hint="eastAsia" w:ascii="宋体" w:hAnsi="宋体" w:eastAsia="宋体" w:cs="宋体"/>
                <w:bCs/>
                <w:kern w:val="2"/>
                <w:sz w:val="24"/>
                <w:szCs w:val="21"/>
                <w:lang w:val="en-US" w:eastAsia="zh-CN" w:bidi="ar-SA"/>
              </w:rPr>
              <w:t>5</w:t>
            </w:r>
          </w:p>
        </w:tc>
        <w:tc>
          <w:tcPr>
            <w:tcW w:w="719" w:type="pct"/>
            <w:tcBorders>
              <w:top w:val="single" w:color="000000" w:sz="6" w:space="0"/>
              <w:left w:val="single" w:color="000000" w:sz="6" w:space="0"/>
              <w:bottom w:val="single" w:color="000000" w:sz="6" w:space="0"/>
              <w:right w:val="single" w:color="000000" w:sz="6" w:space="0"/>
            </w:tcBorders>
            <w:vAlign w:val="center"/>
          </w:tcPr>
          <w:p>
            <w:pPr>
              <w:widowControl/>
              <w:spacing w:line="410" w:lineRule="exact"/>
              <w:jc w:val="center"/>
              <w:rPr>
                <w:rFonts w:hint="eastAsia" w:ascii="宋体" w:hAnsi="宋体" w:eastAsia="宋体" w:cs="宋体"/>
                <w:bCs/>
                <w:kern w:val="2"/>
                <w:sz w:val="24"/>
                <w:szCs w:val="21"/>
                <w:lang w:val="en-US" w:eastAsia="zh-CN" w:bidi="ar-SA"/>
              </w:rPr>
            </w:pPr>
            <w:r>
              <w:rPr>
                <w:rFonts w:hint="eastAsia" w:ascii="宋体" w:hAnsi="宋体" w:eastAsia="宋体" w:cs="宋体"/>
                <w:bCs/>
                <w:kern w:val="2"/>
                <w:sz w:val="24"/>
                <w:szCs w:val="21"/>
                <w:lang w:val="en-US" w:eastAsia="zh-CN" w:bidi="ar-SA"/>
              </w:rPr>
              <w:t>培训方案</w:t>
            </w:r>
          </w:p>
        </w:tc>
        <w:tc>
          <w:tcPr>
            <w:tcW w:w="399" w:type="pct"/>
            <w:tcBorders>
              <w:top w:val="single" w:color="000000" w:sz="6" w:space="0"/>
              <w:left w:val="single" w:color="000000" w:sz="6" w:space="0"/>
              <w:bottom w:val="single" w:color="000000" w:sz="6" w:space="0"/>
              <w:right w:val="single" w:color="000000" w:sz="6" w:space="0"/>
            </w:tcBorders>
            <w:vAlign w:val="center"/>
          </w:tcPr>
          <w:p>
            <w:pPr>
              <w:spacing w:line="410" w:lineRule="exact"/>
              <w:jc w:val="center"/>
              <w:rPr>
                <w:rFonts w:hint="eastAsia" w:ascii="宋体" w:hAnsi="宋体" w:eastAsia="宋体" w:cs="宋体"/>
                <w:bCs/>
                <w:kern w:val="2"/>
                <w:sz w:val="24"/>
                <w:szCs w:val="21"/>
                <w:lang w:val="en-US" w:eastAsia="zh-CN" w:bidi="ar-SA"/>
              </w:rPr>
            </w:pPr>
            <w:r>
              <w:rPr>
                <w:rFonts w:hint="eastAsia" w:ascii="宋体" w:hAnsi="宋体" w:eastAsia="宋体" w:cs="宋体"/>
                <w:bCs/>
                <w:kern w:val="2"/>
                <w:sz w:val="24"/>
                <w:szCs w:val="21"/>
                <w:lang w:val="en-US" w:eastAsia="zh-CN" w:bidi="ar-SA"/>
              </w:rPr>
              <w:t>10分</w:t>
            </w:r>
          </w:p>
        </w:tc>
        <w:tc>
          <w:tcPr>
            <w:tcW w:w="3542" w:type="pct"/>
            <w:tcBorders>
              <w:top w:val="single" w:color="000000" w:sz="6" w:space="0"/>
              <w:left w:val="single" w:color="000000" w:sz="6" w:space="0"/>
              <w:bottom w:val="single" w:color="000000" w:sz="6" w:space="0"/>
              <w:right w:val="single" w:color="000000" w:sz="6" w:space="0"/>
            </w:tcBorders>
            <w:vAlign w:val="center"/>
          </w:tcPr>
          <w:p>
            <w:pPr>
              <w:widowControl/>
              <w:spacing w:line="410" w:lineRule="exact"/>
              <w:ind w:firstLine="480" w:firstLineChars="200"/>
              <w:jc w:val="both"/>
              <w:rPr>
                <w:rFonts w:hint="eastAsia" w:ascii="宋体" w:hAnsi="宋体" w:eastAsia="宋体" w:cs="宋体"/>
                <w:bCs/>
                <w:kern w:val="2"/>
                <w:sz w:val="24"/>
                <w:szCs w:val="21"/>
                <w:lang w:val="en-US" w:eastAsia="zh-CN" w:bidi="ar-SA"/>
              </w:rPr>
            </w:pPr>
            <w:r>
              <w:rPr>
                <w:rFonts w:hint="eastAsia" w:ascii="宋体" w:hAnsi="宋体" w:eastAsia="宋体" w:cs="宋体"/>
                <w:bCs/>
                <w:kern w:val="2"/>
                <w:sz w:val="24"/>
                <w:szCs w:val="21"/>
                <w:lang w:val="en-US" w:eastAsia="zh-CN" w:bidi="ar-SA"/>
              </w:rPr>
              <w:t>投标人应根据项目实施点实际情况，提供相关培训方案。方案科学、合理，针对性强得8-10分；方案较为完善可行，能满足实际需求得4-7分；方案一般、欠合理得0-3分。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84" w:hRule="atLeast"/>
          <w:jc w:val="center"/>
        </w:trPr>
        <w:tc>
          <w:tcPr>
            <w:tcW w:w="338" w:type="pct"/>
            <w:tcBorders>
              <w:top w:val="single" w:color="000000" w:sz="6" w:space="0"/>
              <w:left w:val="single" w:color="000000" w:sz="6" w:space="0"/>
              <w:bottom w:val="single" w:color="000000" w:sz="6" w:space="0"/>
              <w:right w:val="single" w:color="000000" w:sz="6" w:space="0"/>
            </w:tcBorders>
            <w:vAlign w:val="center"/>
          </w:tcPr>
          <w:p>
            <w:pPr>
              <w:widowControl/>
              <w:spacing w:line="410" w:lineRule="exact"/>
              <w:jc w:val="center"/>
              <w:rPr>
                <w:rFonts w:hint="eastAsia" w:ascii="宋体" w:hAnsi="宋体" w:eastAsia="宋体" w:cs="宋体"/>
                <w:bCs/>
                <w:kern w:val="2"/>
                <w:sz w:val="24"/>
                <w:szCs w:val="21"/>
                <w:lang w:val="en-US" w:eastAsia="zh-CN" w:bidi="ar-SA"/>
              </w:rPr>
            </w:pPr>
            <w:r>
              <w:rPr>
                <w:rFonts w:hint="eastAsia" w:ascii="宋体" w:hAnsi="宋体" w:eastAsia="宋体" w:cs="宋体"/>
                <w:bCs/>
                <w:kern w:val="2"/>
                <w:sz w:val="24"/>
                <w:szCs w:val="21"/>
                <w:lang w:val="en-US" w:eastAsia="zh-CN" w:bidi="ar-SA"/>
              </w:rPr>
              <w:t>6</w:t>
            </w:r>
          </w:p>
        </w:tc>
        <w:tc>
          <w:tcPr>
            <w:tcW w:w="719" w:type="pct"/>
            <w:tcBorders>
              <w:top w:val="single" w:color="000000" w:sz="6" w:space="0"/>
              <w:left w:val="single" w:color="000000" w:sz="6" w:space="0"/>
              <w:bottom w:val="single" w:color="000000" w:sz="6" w:space="0"/>
              <w:right w:val="single" w:color="000000" w:sz="6" w:space="0"/>
            </w:tcBorders>
            <w:vAlign w:val="center"/>
          </w:tcPr>
          <w:p>
            <w:pPr>
              <w:widowControl/>
              <w:spacing w:line="410" w:lineRule="exact"/>
              <w:jc w:val="center"/>
              <w:rPr>
                <w:rFonts w:hint="eastAsia" w:ascii="宋体" w:hAnsi="宋体" w:eastAsia="宋体" w:cs="宋体"/>
                <w:bCs/>
                <w:kern w:val="2"/>
                <w:sz w:val="24"/>
                <w:szCs w:val="21"/>
                <w:lang w:val="en-US" w:eastAsia="zh-CN" w:bidi="ar-SA"/>
              </w:rPr>
            </w:pPr>
            <w:r>
              <w:rPr>
                <w:rFonts w:hint="eastAsia" w:ascii="宋体" w:hAnsi="宋体" w:eastAsia="宋体" w:cs="宋体"/>
                <w:bCs/>
                <w:kern w:val="2"/>
                <w:sz w:val="24"/>
                <w:szCs w:val="21"/>
                <w:lang w:val="en-US" w:eastAsia="zh-CN" w:bidi="ar-SA"/>
              </w:rPr>
              <w:t>售后服务措施</w:t>
            </w:r>
          </w:p>
        </w:tc>
        <w:tc>
          <w:tcPr>
            <w:tcW w:w="399" w:type="pct"/>
            <w:tcBorders>
              <w:top w:val="single" w:color="000000" w:sz="6" w:space="0"/>
              <w:left w:val="single" w:color="000000" w:sz="6" w:space="0"/>
              <w:bottom w:val="single" w:color="000000" w:sz="6" w:space="0"/>
              <w:right w:val="single" w:color="000000" w:sz="6" w:space="0"/>
            </w:tcBorders>
            <w:vAlign w:val="center"/>
          </w:tcPr>
          <w:p>
            <w:pPr>
              <w:spacing w:line="410" w:lineRule="exact"/>
              <w:jc w:val="center"/>
              <w:rPr>
                <w:rFonts w:hint="eastAsia" w:ascii="宋体" w:hAnsi="宋体" w:eastAsia="宋体" w:cs="宋体"/>
                <w:bCs/>
                <w:kern w:val="2"/>
                <w:sz w:val="24"/>
                <w:szCs w:val="21"/>
                <w:lang w:val="en-US" w:eastAsia="zh-CN" w:bidi="ar-SA"/>
              </w:rPr>
            </w:pPr>
            <w:r>
              <w:rPr>
                <w:rFonts w:hint="eastAsia" w:ascii="宋体" w:hAnsi="宋体" w:eastAsia="宋体" w:cs="宋体"/>
                <w:bCs/>
                <w:kern w:val="2"/>
                <w:sz w:val="24"/>
                <w:szCs w:val="21"/>
                <w:lang w:val="en-US" w:eastAsia="zh-CN" w:bidi="ar-SA"/>
              </w:rPr>
              <w:t>10分</w:t>
            </w:r>
          </w:p>
        </w:tc>
        <w:tc>
          <w:tcPr>
            <w:tcW w:w="3542" w:type="pct"/>
            <w:tcBorders>
              <w:top w:val="single" w:color="000000" w:sz="6" w:space="0"/>
              <w:left w:val="single" w:color="000000" w:sz="6" w:space="0"/>
              <w:bottom w:val="single" w:color="000000" w:sz="6" w:space="0"/>
              <w:right w:val="single" w:color="000000" w:sz="6" w:space="0"/>
            </w:tcBorders>
            <w:vAlign w:val="center"/>
          </w:tcPr>
          <w:p>
            <w:pPr>
              <w:widowControl/>
              <w:spacing w:line="410" w:lineRule="exact"/>
              <w:ind w:firstLine="480" w:firstLineChars="200"/>
              <w:jc w:val="both"/>
              <w:rPr>
                <w:rFonts w:hint="eastAsia" w:ascii="宋体" w:hAnsi="宋体" w:eastAsia="宋体" w:cs="宋体"/>
                <w:bCs/>
                <w:kern w:val="2"/>
                <w:sz w:val="24"/>
                <w:szCs w:val="21"/>
                <w:lang w:val="en-US" w:eastAsia="zh-CN" w:bidi="ar-SA"/>
              </w:rPr>
            </w:pPr>
            <w:r>
              <w:rPr>
                <w:rFonts w:hint="eastAsia" w:ascii="宋体" w:hAnsi="宋体" w:eastAsia="宋体" w:cs="宋体"/>
                <w:bCs/>
                <w:kern w:val="2"/>
                <w:sz w:val="24"/>
                <w:szCs w:val="21"/>
                <w:lang w:val="en-US" w:eastAsia="zh-CN" w:bidi="ar-SA"/>
              </w:rPr>
              <w:t>售后服务计划、措施及服务承诺（10 分）：针对该项目须有详尽的组织配送、验收、售后等方面的服务能力、措施及相关承诺。所述内容响应招标文件要求优于的，得 8-10 分；一般的，得4-7分；较差的得1-3 分；未提供或其他情况的不得分。</w:t>
            </w:r>
          </w:p>
        </w:tc>
      </w:tr>
    </w:tbl>
    <w:p>
      <w:pPr>
        <w:spacing w:line="360" w:lineRule="auto"/>
        <w:ind w:firstLine="240" w:firstLineChars="100"/>
        <w:jc w:val="left"/>
        <w:rPr>
          <w:rFonts w:hint="eastAsia" w:ascii="宋体" w:hAnsi="宋体" w:eastAsia="宋体" w:cs="宋体"/>
          <w:bCs/>
          <w:kern w:val="2"/>
          <w:sz w:val="24"/>
          <w:szCs w:val="21"/>
          <w:lang w:val="en-US" w:eastAsia="zh-CN" w:bidi="ar-SA"/>
        </w:rPr>
      </w:pP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注:根据《政府采购促进中小企业发展暂行办法》（财库[2011]181号），投标人被认定为小型和微型企业的（以投标文件提供的符合规定的《中小企业声明函》为依据），投标人针对本项目所有采购内容提供本企业制造的货物、或者提供其他小型、微型企业制造货物的（小型、微型企业提供中型企业制造的货物的，视同为中型企业。）</w:t>
      </w:r>
      <w:r>
        <w:rPr>
          <w:rFonts w:hint="eastAsia" w:ascii="宋体" w:hAnsi="宋体" w:cs="宋体"/>
          <w:color w:val="auto"/>
          <w:sz w:val="24"/>
          <w:szCs w:val="24"/>
        </w:rPr>
        <w:t xml:space="preserve">，对投标价格给予6%的扣除，用扣除后的价格参与评审，参与评审的报价=投标文件中投标总价×（1-6%）。 </w:t>
      </w:r>
    </w:p>
    <w:p>
      <w:pPr>
        <w:spacing w:line="360" w:lineRule="auto"/>
        <w:jc w:val="left"/>
        <w:rPr>
          <w:rFonts w:hint="eastAsia" w:ascii="宋体" w:hAnsi="宋体" w:cs="宋体"/>
          <w:sz w:val="24"/>
          <w:szCs w:val="21"/>
        </w:rPr>
      </w:pPr>
      <w:r>
        <w:rPr>
          <w:rFonts w:hint="eastAsia" w:ascii="宋体" w:hAnsi="宋体" w:cs="宋体"/>
          <w:sz w:val="24"/>
          <w:szCs w:val="21"/>
        </w:rPr>
        <w:t>关于质疑的规定</w:t>
      </w:r>
    </w:p>
    <w:p>
      <w:pPr>
        <w:tabs>
          <w:tab w:val="left" w:pos="420"/>
        </w:tabs>
        <w:spacing w:line="360" w:lineRule="auto"/>
        <w:ind w:firstLine="480" w:firstLineChars="200"/>
        <w:rPr>
          <w:rFonts w:hint="eastAsia" w:ascii="宋体" w:hAnsi="宋体" w:cs="宋体"/>
          <w:sz w:val="24"/>
          <w:szCs w:val="21"/>
        </w:rPr>
      </w:pPr>
      <w:r>
        <w:rPr>
          <w:rFonts w:hint="eastAsia" w:ascii="宋体" w:hAnsi="宋体" w:cs="宋体"/>
          <w:sz w:val="24"/>
          <w:szCs w:val="21"/>
        </w:rPr>
        <w:t>1.质疑</w:t>
      </w:r>
    </w:p>
    <w:p>
      <w:pPr>
        <w:tabs>
          <w:tab w:val="left" w:pos="420"/>
        </w:tabs>
        <w:spacing w:line="360" w:lineRule="auto"/>
        <w:ind w:firstLine="480" w:firstLineChars="200"/>
        <w:rPr>
          <w:rFonts w:hint="eastAsia" w:ascii="宋体" w:hAnsi="宋体" w:cs="宋体"/>
          <w:sz w:val="24"/>
          <w:szCs w:val="21"/>
        </w:rPr>
      </w:pPr>
      <w:r>
        <w:rPr>
          <w:rFonts w:hint="eastAsia" w:ascii="宋体" w:hAnsi="宋体" w:cs="宋体"/>
          <w:sz w:val="24"/>
          <w:szCs w:val="21"/>
        </w:rPr>
        <w:t>1.1供应商认为采购文件、采购过程、中标或者成交结果使自己的权益受到损害的，可以在知道或者应知其权益受到损害之日起7个工作日内，以书面形式向采购人或采购代理机构提出质疑。</w:t>
      </w:r>
    </w:p>
    <w:p>
      <w:pPr>
        <w:tabs>
          <w:tab w:val="left" w:pos="420"/>
        </w:tabs>
        <w:spacing w:line="360" w:lineRule="auto"/>
        <w:ind w:firstLine="480" w:firstLineChars="200"/>
        <w:rPr>
          <w:rFonts w:hint="eastAsia" w:ascii="宋体" w:hAnsi="宋体" w:cs="宋体"/>
          <w:sz w:val="24"/>
          <w:szCs w:val="21"/>
        </w:rPr>
      </w:pPr>
      <w:r>
        <w:rPr>
          <w:rFonts w:hint="eastAsia" w:ascii="宋体" w:hAnsi="宋体" w:cs="宋体"/>
          <w:sz w:val="24"/>
          <w:szCs w:val="21"/>
        </w:rPr>
        <w:t>1.2供应商应在法定质疑期内一次性提出针对同一采购程序环节的所有质疑。</w:t>
      </w:r>
    </w:p>
    <w:p>
      <w:pPr>
        <w:tabs>
          <w:tab w:val="left" w:pos="420"/>
        </w:tabs>
        <w:spacing w:line="360" w:lineRule="auto"/>
        <w:ind w:firstLine="480" w:firstLineChars="200"/>
        <w:rPr>
          <w:rFonts w:hint="eastAsia" w:ascii="宋体" w:hAnsi="宋体" w:cs="宋体"/>
          <w:sz w:val="24"/>
          <w:szCs w:val="21"/>
        </w:rPr>
      </w:pPr>
      <w:r>
        <w:rPr>
          <w:rFonts w:hint="eastAsia" w:ascii="宋体" w:hAnsi="宋体" w:cs="宋体"/>
          <w:sz w:val="24"/>
          <w:szCs w:val="21"/>
        </w:rPr>
        <w:t>1.3供应商提出质疑应当提交质疑函和必要的证明材料：</w:t>
      </w:r>
    </w:p>
    <w:p>
      <w:pPr>
        <w:tabs>
          <w:tab w:val="left" w:pos="420"/>
        </w:tabs>
        <w:spacing w:line="360" w:lineRule="auto"/>
        <w:ind w:firstLine="480" w:firstLineChars="200"/>
        <w:rPr>
          <w:rFonts w:hint="eastAsia" w:ascii="宋体" w:hAnsi="宋体" w:cs="宋体"/>
          <w:sz w:val="24"/>
          <w:szCs w:val="21"/>
        </w:rPr>
      </w:pPr>
      <w:r>
        <w:rPr>
          <w:rFonts w:hint="eastAsia" w:ascii="宋体" w:hAnsi="宋体" w:cs="宋体"/>
          <w:sz w:val="24"/>
          <w:szCs w:val="21"/>
        </w:rPr>
        <w:t>1.3.1质疑函应当包括下列内容：</w:t>
      </w:r>
    </w:p>
    <w:p>
      <w:pPr>
        <w:tabs>
          <w:tab w:val="left" w:pos="420"/>
        </w:tabs>
        <w:spacing w:line="360" w:lineRule="auto"/>
        <w:ind w:firstLine="480" w:firstLineChars="200"/>
        <w:rPr>
          <w:rFonts w:hint="eastAsia" w:ascii="宋体" w:hAnsi="宋体" w:cs="宋体"/>
          <w:sz w:val="24"/>
          <w:szCs w:val="21"/>
        </w:rPr>
      </w:pPr>
      <w:r>
        <w:rPr>
          <w:rFonts w:hint="eastAsia" w:ascii="宋体" w:hAnsi="宋体" w:cs="宋体"/>
          <w:sz w:val="24"/>
          <w:szCs w:val="21"/>
        </w:rPr>
        <w:t>（1）供应商的姓名或者名称、地址、邮编、联系人及联系电话；</w:t>
      </w:r>
    </w:p>
    <w:p>
      <w:pPr>
        <w:tabs>
          <w:tab w:val="left" w:pos="420"/>
        </w:tabs>
        <w:spacing w:line="360" w:lineRule="auto"/>
        <w:ind w:firstLine="480" w:firstLineChars="200"/>
        <w:rPr>
          <w:rFonts w:hint="eastAsia" w:ascii="宋体" w:hAnsi="宋体" w:cs="宋体"/>
          <w:sz w:val="24"/>
          <w:szCs w:val="21"/>
        </w:rPr>
      </w:pPr>
      <w:r>
        <w:rPr>
          <w:rFonts w:hint="eastAsia" w:ascii="宋体" w:hAnsi="宋体" w:cs="宋体"/>
          <w:sz w:val="24"/>
          <w:szCs w:val="21"/>
        </w:rPr>
        <w:t>（2）质疑项目的名称、编号；</w:t>
      </w:r>
    </w:p>
    <w:p>
      <w:pPr>
        <w:tabs>
          <w:tab w:val="left" w:pos="420"/>
        </w:tabs>
        <w:spacing w:line="360" w:lineRule="auto"/>
        <w:ind w:firstLine="480" w:firstLineChars="200"/>
        <w:rPr>
          <w:rFonts w:hint="eastAsia" w:ascii="宋体" w:hAnsi="宋体" w:cs="宋体"/>
          <w:sz w:val="24"/>
          <w:szCs w:val="21"/>
        </w:rPr>
      </w:pPr>
      <w:r>
        <w:rPr>
          <w:rFonts w:hint="eastAsia" w:ascii="宋体" w:hAnsi="宋体" w:cs="宋体"/>
          <w:sz w:val="24"/>
          <w:szCs w:val="21"/>
        </w:rPr>
        <w:t>（3）具体、明确的质疑事项和与质疑事项相关的请求；</w:t>
      </w:r>
    </w:p>
    <w:p>
      <w:pPr>
        <w:tabs>
          <w:tab w:val="left" w:pos="420"/>
        </w:tabs>
        <w:spacing w:line="360" w:lineRule="auto"/>
        <w:ind w:firstLine="480" w:firstLineChars="200"/>
        <w:rPr>
          <w:rFonts w:hint="eastAsia" w:ascii="宋体" w:hAnsi="宋体" w:cs="宋体"/>
          <w:sz w:val="24"/>
          <w:szCs w:val="21"/>
        </w:rPr>
      </w:pPr>
      <w:r>
        <w:rPr>
          <w:rFonts w:hint="eastAsia" w:ascii="宋体" w:hAnsi="宋体" w:cs="宋体"/>
          <w:sz w:val="24"/>
          <w:szCs w:val="21"/>
        </w:rPr>
        <w:t>（4）事实依据；</w:t>
      </w:r>
    </w:p>
    <w:p>
      <w:pPr>
        <w:tabs>
          <w:tab w:val="left" w:pos="420"/>
        </w:tabs>
        <w:spacing w:line="360" w:lineRule="auto"/>
        <w:ind w:firstLine="480" w:firstLineChars="200"/>
        <w:rPr>
          <w:rFonts w:hint="eastAsia" w:ascii="宋体" w:hAnsi="宋体" w:cs="宋体"/>
          <w:sz w:val="24"/>
          <w:szCs w:val="21"/>
        </w:rPr>
      </w:pPr>
      <w:r>
        <w:rPr>
          <w:rFonts w:hint="eastAsia" w:ascii="宋体" w:hAnsi="宋体" w:cs="宋体"/>
          <w:sz w:val="24"/>
          <w:szCs w:val="21"/>
        </w:rPr>
        <w:t>（5）必要的法律依据；</w:t>
      </w:r>
    </w:p>
    <w:p>
      <w:pPr>
        <w:tabs>
          <w:tab w:val="left" w:pos="420"/>
        </w:tabs>
        <w:spacing w:line="360" w:lineRule="auto"/>
        <w:ind w:firstLine="480" w:firstLineChars="200"/>
        <w:rPr>
          <w:rFonts w:hint="eastAsia" w:ascii="宋体" w:hAnsi="宋体" w:cs="宋体"/>
          <w:sz w:val="24"/>
          <w:szCs w:val="21"/>
        </w:rPr>
      </w:pPr>
      <w:r>
        <w:rPr>
          <w:rFonts w:hint="eastAsia" w:ascii="宋体" w:hAnsi="宋体" w:cs="宋体"/>
          <w:sz w:val="24"/>
          <w:szCs w:val="21"/>
        </w:rPr>
        <w:t>（6）提出质疑的日期；</w:t>
      </w:r>
    </w:p>
    <w:p>
      <w:pPr>
        <w:tabs>
          <w:tab w:val="left" w:pos="420"/>
        </w:tabs>
        <w:spacing w:line="360" w:lineRule="auto"/>
        <w:ind w:firstLine="480" w:firstLineChars="200"/>
        <w:rPr>
          <w:rFonts w:hint="eastAsia" w:ascii="宋体" w:hAnsi="宋体" w:cs="宋体"/>
          <w:sz w:val="24"/>
          <w:szCs w:val="21"/>
        </w:rPr>
      </w:pPr>
      <w:r>
        <w:rPr>
          <w:rFonts w:hint="eastAsia" w:ascii="宋体" w:hAnsi="宋体" w:cs="宋体"/>
          <w:sz w:val="24"/>
          <w:szCs w:val="21"/>
        </w:rPr>
        <w:t>1.3.2必要的证明材料：</w:t>
      </w:r>
    </w:p>
    <w:p>
      <w:pPr>
        <w:tabs>
          <w:tab w:val="left" w:pos="420"/>
        </w:tabs>
        <w:spacing w:line="360" w:lineRule="auto"/>
        <w:ind w:firstLine="480" w:firstLineChars="200"/>
        <w:rPr>
          <w:rFonts w:hint="eastAsia" w:ascii="宋体" w:hAnsi="宋体" w:cs="宋体"/>
          <w:sz w:val="24"/>
          <w:szCs w:val="21"/>
        </w:rPr>
      </w:pPr>
      <w:r>
        <w:rPr>
          <w:rFonts w:hint="eastAsia" w:ascii="宋体" w:hAnsi="宋体" w:cs="宋体"/>
          <w:sz w:val="24"/>
          <w:szCs w:val="21"/>
        </w:rPr>
        <w:t>（1）按照“谁主张、谁举证”的原则，质疑书应当附上相关证明材料，否则质疑将视为无有效证据支持，将被予以驳回，并不得以上述理由要求延长质疑有效期。</w:t>
      </w:r>
    </w:p>
    <w:p>
      <w:pPr>
        <w:tabs>
          <w:tab w:val="left" w:pos="420"/>
        </w:tabs>
        <w:spacing w:line="360" w:lineRule="auto"/>
        <w:ind w:firstLine="480" w:firstLineChars="200"/>
        <w:rPr>
          <w:rFonts w:hint="eastAsia" w:ascii="宋体" w:hAnsi="宋体" w:cs="宋体"/>
          <w:sz w:val="24"/>
          <w:szCs w:val="21"/>
        </w:rPr>
      </w:pPr>
      <w:r>
        <w:rPr>
          <w:rFonts w:hint="eastAsia" w:ascii="宋体" w:hAnsi="宋体" w:cs="宋体"/>
          <w:sz w:val="24"/>
          <w:szCs w:val="21"/>
        </w:rPr>
        <w:t>（2）因宣传彩页、宣传册等资料无法验证其印制时间及真伪，采购人不接受以上述资料作为依据或证明材料的质疑函件。</w:t>
      </w:r>
    </w:p>
    <w:p>
      <w:pPr>
        <w:tabs>
          <w:tab w:val="left" w:pos="420"/>
        </w:tabs>
        <w:spacing w:line="360" w:lineRule="auto"/>
        <w:ind w:firstLine="480" w:firstLineChars="200"/>
        <w:rPr>
          <w:rFonts w:hint="eastAsia" w:ascii="宋体" w:hAnsi="宋体" w:cs="宋体"/>
          <w:sz w:val="24"/>
          <w:szCs w:val="21"/>
        </w:rPr>
      </w:pPr>
      <w:r>
        <w:rPr>
          <w:rFonts w:hint="eastAsia" w:ascii="宋体" w:hAnsi="宋体" w:cs="宋体"/>
          <w:sz w:val="24"/>
          <w:szCs w:val="21"/>
        </w:rPr>
        <w:t>（3）官方网站、宣传资料 等非法定投标资料中“未明确具有某项功能或达到某技术要求 ”不能解释为“不具备某项功能或不能达到某项技术要求”，以上述内容作为依据或证明材料的《质疑函》，采购人不予受理。</w:t>
      </w:r>
    </w:p>
    <w:p>
      <w:pPr>
        <w:pStyle w:val="4"/>
        <w:keepNext w:val="0"/>
        <w:keepLines w:val="0"/>
        <w:rPr>
          <w:rFonts w:hint="eastAsia" w:cs="宋体"/>
          <w:b w:val="0"/>
          <w:bCs w:val="0"/>
        </w:rPr>
      </w:pPr>
      <w:r>
        <w:rPr>
          <w:rFonts w:hint="eastAsia" w:cs="宋体"/>
          <w:b w:val="0"/>
          <w:bCs w:val="0"/>
        </w:rPr>
        <w:t xml:space="preserve">19.6评分计算 </w:t>
      </w:r>
    </w:p>
    <w:p>
      <w:pPr>
        <w:pStyle w:val="4"/>
        <w:keepNext w:val="0"/>
        <w:keepLines w:val="0"/>
        <w:rPr>
          <w:rFonts w:hint="eastAsia" w:cs="宋体"/>
          <w:b w:val="0"/>
          <w:bCs w:val="0"/>
        </w:rPr>
      </w:pPr>
      <w:r>
        <w:rPr>
          <w:rFonts w:hint="eastAsia" w:cs="宋体"/>
          <w:b w:val="0"/>
          <w:bCs w:val="0"/>
        </w:rPr>
        <w:t>评委会各成员独立对每个有效投标人的标书进行评价、打分，然后汇总每项评比因素的得分，并计算出各投标人的总得分。对评标总得分进行排序，评出预中标供应商。</w:t>
      </w:r>
    </w:p>
    <w:p>
      <w:pPr>
        <w:pStyle w:val="4"/>
        <w:keepNext w:val="0"/>
        <w:keepLines w:val="0"/>
        <w:rPr>
          <w:rFonts w:hint="eastAsia" w:cs="宋体"/>
          <w:b w:val="0"/>
          <w:bCs w:val="0"/>
        </w:rPr>
      </w:pPr>
      <w:r>
        <w:rPr>
          <w:rFonts w:hint="eastAsia" w:cs="宋体"/>
          <w:b w:val="0"/>
          <w:bCs w:val="0"/>
        </w:rPr>
        <w:t>19.7对漏（缺）报项的处理：招标文件中要求列入报价的费用（含配置、功能），漏（缺）报的视同已含在投标总价中。但在评标时取有效投标人该项最高报价加入评标价进行评标。对多报项及赠送项的价格,评标时不予核减，全部进入评标价评议。</w:t>
      </w:r>
    </w:p>
    <w:p>
      <w:pPr>
        <w:pStyle w:val="4"/>
        <w:keepNext w:val="0"/>
        <w:keepLines w:val="0"/>
        <w:rPr>
          <w:rFonts w:hint="eastAsia" w:cs="宋体"/>
          <w:b w:val="0"/>
          <w:bCs w:val="0"/>
        </w:rPr>
      </w:pPr>
      <w:r>
        <w:rPr>
          <w:rFonts w:hint="eastAsia" w:cs="宋体"/>
          <w:b w:val="0"/>
          <w:bCs w:val="0"/>
        </w:rPr>
        <w:t>19.8评标委员会认为投标报价低于成本价时，应写出书面材料，详细说明低于成本的原因和证据，书面材料须评标委员会和该报价的投标人同意并签字确认。</w:t>
      </w:r>
    </w:p>
    <w:p>
      <w:pPr>
        <w:pStyle w:val="4"/>
        <w:keepNext w:val="0"/>
        <w:keepLines w:val="0"/>
        <w:rPr>
          <w:rFonts w:hint="eastAsia" w:cs="宋体"/>
          <w:b w:val="0"/>
          <w:bCs w:val="0"/>
        </w:rPr>
      </w:pPr>
      <w:r>
        <w:rPr>
          <w:rFonts w:hint="eastAsia" w:cs="宋体"/>
          <w:b w:val="0"/>
          <w:bCs w:val="0"/>
        </w:rPr>
        <w:t>19.9评标委员会将按比较与评价最优在先原则, 确定中标候选人排名, 根据在投标人须知前附表第8项确定的中标候选人数量推荐出中标候选人。</w:t>
      </w:r>
    </w:p>
    <w:p>
      <w:pPr>
        <w:pStyle w:val="4"/>
        <w:keepNext w:val="0"/>
        <w:keepLines w:val="0"/>
        <w:rPr>
          <w:rFonts w:hint="eastAsia" w:cs="宋体"/>
          <w:b w:val="0"/>
          <w:bCs w:val="0"/>
        </w:rPr>
      </w:pPr>
      <w:r>
        <w:rPr>
          <w:rFonts w:hint="eastAsia" w:cs="宋体"/>
          <w:b w:val="0"/>
          <w:bCs w:val="0"/>
        </w:rPr>
        <w:t>19.10在评标期间，若出现符合本须知规定的所有投标条件的投标人不足三家情形的，本次招标程序终止，除采购任务取消情形外，招标采购单位将依法重新组织招标或者采取其他方式采购。</w:t>
      </w:r>
    </w:p>
    <w:p>
      <w:pPr>
        <w:pStyle w:val="4"/>
        <w:keepNext w:val="0"/>
        <w:keepLines w:val="0"/>
        <w:rPr>
          <w:rFonts w:hint="eastAsia" w:cs="宋体"/>
          <w:b w:val="0"/>
          <w:bCs w:val="0"/>
        </w:rPr>
      </w:pPr>
      <w:r>
        <w:rPr>
          <w:rFonts w:hint="eastAsia" w:cs="宋体"/>
          <w:b w:val="0"/>
          <w:bCs w:val="0"/>
        </w:rPr>
        <w:t>20．评标过程的保密性</w:t>
      </w:r>
    </w:p>
    <w:p>
      <w:pPr>
        <w:pStyle w:val="4"/>
        <w:keepNext w:val="0"/>
        <w:keepLines w:val="0"/>
        <w:rPr>
          <w:rFonts w:hint="eastAsia" w:cs="宋体"/>
          <w:b w:val="0"/>
          <w:bCs w:val="0"/>
        </w:rPr>
      </w:pPr>
      <w:r>
        <w:rPr>
          <w:rFonts w:hint="eastAsia" w:cs="宋体"/>
          <w:b w:val="0"/>
          <w:bCs w:val="0"/>
        </w:rPr>
        <w:t>20.1 开标后直到授予中标人合同止，凡是与标书审查、澄清、评价、比较以及授标建议等方面有关的情况，均不得向投标人或其他无关人员透露。</w:t>
      </w:r>
    </w:p>
    <w:p>
      <w:pPr>
        <w:pStyle w:val="4"/>
        <w:keepNext w:val="0"/>
        <w:keepLines w:val="0"/>
        <w:rPr>
          <w:rFonts w:hint="eastAsia" w:cs="宋体"/>
          <w:b w:val="0"/>
          <w:bCs w:val="0"/>
        </w:rPr>
      </w:pPr>
      <w:r>
        <w:rPr>
          <w:rFonts w:hint="eastAsia" w:cs="宋体"/>
          <w:b w:val="0"/>
          <w:bCs w:val="0"/>
        </w:rPr>
        <w:t>20.2在评标过程中，投标人如向评委会成员施加任何影响，都将会导致其投标被拒绝。</w:t>
      </w:r>
    </w:p>
    <w:p>
      <w:pPr>
        <w:pStyle w:val="4"/>
        <w:keepNext w:val="0"/>
        <w:keepLines w:val="0"/>
        <w:rPr>
          <w:rFonts w:hint="eastAsia" w:cs="宋体"/>
          <w:b w:val="0"/>
          <w:bCs w:val="0"/>
        </w:rPr>
      </w:pPr>
      <w:r>
        <w:rPr>
          <w:rFonts w:hint="eastAsia" w:cs="宋体"/>
          <w:b w:val="0"/>
          <w:bCs w:val="0"/>
        </w:rPr>
        <w:t>21．在招标采购中，出现下列情形之一的，应予以废标：</w:t>
      </w:r>
    </w:p>
    <w:p>
      <w:pPr>
        <w:pStyle w:val="4"/>
        <w:keepNext w:val="0"/>
        <w:keepLines w:val="0"/>
        <w:rPr>
          <w:rFonts w:hint="eastAsia" w:cs="宋体"/>
          <w:b w:val="0"/>
          <w:bCs w:val="0"/>
        </w:rPr>
      </w:pPr>
      <w:r>
        <w:rPr>
          <w:rFonts w:hint="eastAsia" w:cs="宋体"/>
          <w:b w:val="0"/>
          <w:bCs w:val="0"/>
        </w:rPr>
        <w:t>21.1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4"/>
        <w:keepNext w:val="0"/>
        <w:keepLines w:val="0"/>
        <w:rPr>
          <w:rFonts w:hint="eastAsia" w:cs="宋体"/>
          <w:b w:val="0"/>
          <w:bCs w:val="0"/>
        </w:rPr>
      </w:pPr>
      <w:r>
        <w:rPr>
          <w:rFonts w:hint="eastAsia" w:cs="宋体"/>
          <w:b w:val="0"/>
          <w:bCs w:val="0"/>
        </w:rPr>
        <w:t>21.2 发生影响采购公正的违法、违规行为的。</w:t>
      </w:r>
    </w:p>
    <w:p>
      <w:pPr>
        <w:pStyle w:val="4"/>
        <w:keepNext w:val="0"/>
        <w:keepLines w:val="0"/>
        <w:rPr>
          <w:rFonts w:hint="eastAsia" w:cs="宋体"/>
          <w:b w:val="0"/>
          <w:bCs w:val="0"/>
        </w:rPr>
      </w:pPr>
      <w:r>
        <w:rPr>
          <w:rFonts w:hint="eastAsia" w:cs="宋体"/>
          <w:b w:val="0"/>
          <w:bCs w:val="0"/>
        </w:rPr>
        <w:t>21.3 投标人的报价均超出了采购预算，采购人不能支付的。</w:t>
      </w:r>
    </w:p>
    <w:p>
      <w:pPr>
        <w:pStyle w:val="4"/>
        <w:keepNext w:val="0"/>
        <w:keepLines w:val="0"/>
        <w:rPr>
          <w:rFonts w:hint="eastAsia" w:cs="宋体"/>
          <w:b w:val="0"/>
          <w:bCs w:val="0"/>
        </w:rPr>
      </w:pPr>
      <w:r>
        <w:rPr>
          <w:rFonts w:hint="eastAsia" w:cs="宋体"/>
          <w:b w:val="0"/>
          <w:bCs w:val="0"/>
        </w:rPr>
        <w:t>21.4 因重大变故，采购任务取消的。</w:t>
      </w:r>
    </w:p>
    <w:p>
      <w:pPr>
        <w:pStyle w:val="4"/>
        <w:keepNext w:val="0"/>
        <w:keepLines w:val="0"/>
        <w:rPr>
          <w:rFonts w:hint="eastAsia" w:cs="宋体"/>
          <w:b w:val="0"/>
          <w:bCs w:val="0"/>
        </w:rPr>
      </w:pPr>
      <w:r>
        <w:rPr>
          <w:rFonts w:hint="eastAsia" w:cs="宋体"/>
          <w:b w:val="0"/>
          <w:bCs w:val="0"/>
        </w:rPr>
        <w:t>22．投标人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pStyle w:val="4"/>
        <w:keepNext w:val="0"/>
        <w:keepLines w:val="0"/>
        <w:rPr>
          <w:rFonts w:hint="eastAsia" w:cs="宋体"/>
          <w:b w:val="0"/>
          <w:bCs w:val="0"/>
        </w:rPr>
      </w:pPr>
      <w:r>
        <w:rPr>
          <w:rFonts w:hint="eastAsia" w:cs="宋体"/>
          <w:b w:val="0"/>
          <w:bCs w:val="0"/>
        </w:rPr>
        <w:t>22.1 提供虚假材料谋取中标的。</w:t>
      </w:r>
    </w:p>
    <w:p>
      <w:pPr>
        <w:pStyle w:val="4"/>
        <w:keepNext w:val="0"/>
        <w:keepLines w:val="0"/>
        <w:rPr>
          <w:rFonts w:hint="eastAsia" w:cs="宋体"/>
          <w:b w:val="0"/>
          <w:bCs w:val="0"/>
        </w:rPr>
      </w:pPr>
      <w:r>
        <w:rPr>
          <w:rFonts w:hint="eastAsia" w:cs="宋体"/>
          <w:b w:val="0"/>
          <w:bCs w:val="0"/>
        </w:rPr>
        <w:t>22.2 采取不正当手段诋毁、排挤其他投标人的。</w:t>
      </w:r>
    </w:p>
    <w:p>
      <w:pPr>
        <w:pStyle w:val="4"/>
        <w:keepNext w:val="0"/>
        <w:keepLines w:val="0"/>
        <w:rPr>
          <w:rFonts w:hint="eastAsia" w:cs="宋体"/>
          <w:b w:val="0"/>
          <w:bCs w:val="0"/>
        </w:rPr>
      </w:pPr>
      <w:r>
        <w:rPr>
          <w:rFonts w:hint="eastAsia" w:cs="宋体"/>
          <w:b w:val="0"/>
          <w:bCs w:val="0"/>
        </w:rPr>
        <w:t>22.3 与采购人、其他投标人或者采购代理机构恶意串通的。</w:t>
      </w:r>
    </w:p>
    <w:p>
      <w:pPr>
        <w:pStyle w:val="4"/>
        <w:keepNext w:val="0"/>
        <w:keepLines w:val="0"/>
        <w:rPr>
          <w:rFonts w:hint="eastAsia" w:cs="宋体"/>
          <w:b w:val="0"/>
          <w:bCs w:val="0"/>
        </w:rPr>
      </w:pPr>
      <w:r>
        <w:rPr>
          <w:rFonts w:hint="eastAsia" w:cs="宋体"/>
          <w:b w:val="0"/>
          <w:bCs w:val="0"/>
        </w:rPr>
        <w:t>22.4 向采购人、采购代理机构行贿或者提供其他不正当利益的。</w:t>
      </w:r>
    </w:p>
    <w:p>
      <w:pPr>
        <w:pStyle w:val="4"/>
        <w:keepNext w:val="0"/>
        <w:keepLines w:val="0"/>
        <w:rPr>
          <w:rFonts w:hint="eastAsia" w:cs="宋体"/>
          <w:b w:val="0"/>
          <w:bCs w:val="0"/>
        </w:rPr>
      </w:pPr>
      <w:r>
        <w:rPr>
          <w:rFonts w:hint="eastAsia" w:cs="宋体"/>
          <w:b w:val="0"/>
          <w:bCs w:val="0"/>
        </w:rPr>
        <w:t>22.5 在招标过程中与采购人进行协商谈判的。</w:t>
      </w:r>
    </w:p>
    <w:p>
      <w:pPr>
        <w:pStyle w:val="4"/>
        <w:keepNext w:val="0"/>
        <w:keepLines w:val="0"/>
        <w:rPr>
          <w:rFonts w:hint="eastAsia" w:cs="宋体"/>
          <w:b w:val="0"/>
          <w:bCs w:val="0"/>
        </w:rPr>
      </w:pPr>
      <w:r>
        <w:rPr>
          <w:rFonts w:hint="eastAsia" w:cs="宋体"/>
          <w:b w:val="0"/>
          <w:bCs w:val="0"/>
        </w:rPr>
        <w:t>22.6 拒绝有关部门监督检查或者提供虚假情况的。</w:t>
      </w:r>
    </w:p>
    <w:p>
      <w:pPr>
        <w:pStyle w:val="4"/>
        <w:keepNext w:val="0"/>
        <w:keepLines w:val="0"/>
        <w:rPr>
          <w:rFonts w:hint="eastAsia" w:cs="宋体"/>
          <w:b w:val="0"/>
          <w:bCs w:val="0"/>
        </w:rPr>
      </w:pPr>
      <w:r>
        <w:rPr>
          <w:rFonts w:hint="eastAsia" w:cs="宋体"/>
          <w:b w:val="0"/>
          <w:bCs w:val="0"/>
        </w:rPr>
        <w:t>招标人有上述22.1-22.5项情形之一的，中标无效。</w:t>
      </w:r>
    </w:p>
    <w:p>
      <w:pPr>
        <w:pStyle w:val="4"/>
        <w:keepNext w:val="0"/>
        <w:keepLines w:val="0"/>
        <w:rPr>
          <w:rFonts w:hint="eastAsia" w:cs="宋体"/>
        </w:rPr>
      </w:pPr>
      <w:r>
        <w:rPr>
          <w:rFonts w:hint="eastAsia" w:cs="宋体"/>
        </w:rPr>
        <w:t>（六）授予合同</w:t>
      </w:r>
      <w:bookmarkEnd w:id="44"/>
      <w:bookmarkEnd w:id="45"/>
      <w:bookmarkEnd w:id="46"/>
      <w:bookmarkEnd w:id="47"/>
      <w:bookmarkEnd w:id="48"/>
    </w:p>
    <w:p>
      <w:pPr>
        <w:pStyle w:val="216"/>
        <w:rPr>
          <w:rFonts w:hint="eastAsia" w:cs="宋体"/>
        </w:rPr>
      </w:pPr>
      <w:r>
        <w:rPr>
          <w:rFonts w:hint="eastAsia" w:cs="宋体"/>
        </w:rPr>
        <w:t>23．合同的授予</w:t>
      </w:r>
    </w:p>
    <w:p>
      <w:pPr>
        <w:pStyle w:val="216"/>
        <w:rPr>
          <w:rFonts w:hint="eastAsia" w:cs="宋体"/>
        </w:rPr>
      </w:pPr>
      <w:r>
        <w:rPr>
          <w:rFonts w:hint="eastAsia" w:cs="宋体"/>
        </w:rPr>
        <w:t>23.1 采购人应当按评委会推荐中标供应商排序，确定排序第一的中标候选供应商为中标人。中标供应商因不可抗力或者自身原因不能履行政府采购合同的，采购人可以与排位在中标供应商之后第一位的中标候选供应商签订政府采购合同，以此类推。</w:t>
      </w:r>
    </w:p>
    <w:p>
      <w:pPr>
        <w:pStyle w:val="216"/>
        <w:rPr>
          <w:rFonts w:hint="eastAsia" w:cs="宋体"/>
        </w:rPr>
      </w:pPr>
      <w:r>
        <w:rPr>
          <w:rFonts w:hint="eastAsia" w:cs="宋体"/>
        </w:rPr>
        <w:t>24．中标服务费</w:t>
      </w:r>
    </w:p>
    <w:p>
      <w:pPr>
        <w:pStyle w:val="216"/>
        <w:rPr>
          <w:rFonts w:hint="eastAsia" w:cs="宋体"/>
        </w:rPr>
      </w:pPr>
      <w:r>
        <w:rPr>
          <w:rFonts w:hint="eastAsia" w:cs="宋体"/>
        </w:rPr>
        <w:t>24.1中标人在与采购人签订合同的同时，须向</w:t>
      </w:r>
      <w:r>
        <w:rPr>
          <w:rFonts w:hint="eastAsia" w:cs="宋体"/>
          <w:bCs w:val="0"/>
          <w:szCs w:val="24"/>
          <w:shd w:val="clear" w:color="auto" w:fill="FFFFFF"/>
          <w:lang w:eastAsia="zh-CN"/>
        </w:rPr>
        <w:t>华夏晨光（宁夏）工程咨询有限公司</w:t>
      </w:r>
      <w:r>
        <w:rPr>
          <w:rFonts w:hint="eastAsia" w:cs="宋体"/>
        </w:rPr>
        <w:t>缴纳“投标人须知前附表”中规定数额的中标服务费。</w:t>
      </w:r>
    </w:p>
    <w:p>
      <w:pPr>
        <w:pStyle w:val="216"/>
        <w:rPr>
          <w:rFonts w:hint="eastAsia" w:cs="宋体"/>
        </w:rPr>
      </w:pPr>
      <w:r>
        <w:rPr>
          <w:rFonts w:hint="eastAsia" w:cs="宋体"/>
        </w:rPr>
        <w:t>25．中标公告和中标通知书</w:t>
      </w:r>
    </w:p>
    <w:p>
      <w:pPr>
        <w:pStyle w:val="216"/>
        <w:rPr>
          <w:rFonts w:hint="eastAsia" w:cs="宋体"/>
        </w:rPr>
      </w:pPr>
      <w:r>
        <w:rPr>
          <w:rFonts w:hint="eastAsia" w:cs="宋体"/>
        </w:rPr>
        <w:t>25.1中标结果将在发布招标公告的媒体上公布，公告内容包括招标项目名称、中标供应商名单、评标委员会成员名单、招标人名称和电话。</w:t>
      </w:r>
    </w:p>
    <w:p>
      <w:pPr>
        <w:pStyle w:val="216"/>
        <w:rPr>
          <w:rFonts w:hint="eastAsia" w:cs="宋体"/>
        </w:rPr>
      </w:pPr>
      <w:r>
        <w:rPr>
          <w:rFonts w:hint="eastAsia" w:cs="宋体"/>
        </w:rPr>
        <w:t>25.2 在发布中标公告3个工作日后，招标人将向中标供应商发出中标通知书、《政府采购验收报告》；中标通知书对采购人和中标供应商具有同等法律效力，并同时书面通知所有未中标供应商。</w:t>
      </w:r>
    </w:p>
    <w:p>
      <w:pPr>
        <w:pStyle w:val="216"/>
        <w:rPr>
          <w:rFonts w:hint="eastAsia" w:cs="宋体"/>
        </w:rPr>
      </w:pPr>
      <w:r>
        <w:rPr>
          <w:rFonts w:hint="eastAsia" w:cs="宋体"/>
        </w:rPr>
        <w:t>26．合同签订及履约</w:t>
      </w:r>
    </w:p>
    <w:p>
      <w:pPr>
        <w:pStyle w:val="216"/>
        <w:rPr>
          <w:rFonts w:hint="eastAsia" w:cs="宋体"/>
        </w:rPr>
      </w:pPr>
      <w:r>
        <w:rPr>
          <w:rFonts w:hint="eastAsia" w:cs="宋体"/>
        </w:rPr>
        <w:t>26.1中标人与采购人签订合同时，须向采购人提供招标文件要求的重要资质证明材料原件；采购人在验证中标人资质证明材料后，方可与该中标人签订合同。</w:t>
      </w:r>
    </w:p>
    <w:p>
      <w:pPr>
        <w:pStyle w:val="216"/>
        <w:rPr>
          <w:rFonts w:hint="eastAsia" w:cs="宋体"/>
        </w:rPr>
      </w:pPr>
      <w:r>
        <w:rPr>
          <w:rFonts w:hint="eastAsia" w:cs="宋体"/>
        </w:rPr>
        <w:t>26.2中标人应按中标通知书指定的时间与采购人签订合同。</w:t>
      </w:r>
    </w:p>
    <w:p>
      <w:pPr>
        <w:pStyle w:val="216"/>
        <w:rPr>
          <w:rFonts w:hint="eastAsia" w:cs="宋体"/>
        </w:rPr>
      </w:pPr>
      <w:r>
        <w:rPr>
          <w:rFonts w:hint="eastAsia" w:cs="宋体"/>
        </w:rPr>
        <w:t>26.3中标人有下列情形之一的，投标保证金不予退还，情节严重的，由财政部门将其列入不良行为记录名单，在一至三年内禁止参加政府采购活动，并予以通报：</w:t>
      </w:r>
    </w:p>
    <w:p>
      <w:pPr>
        <w:pStyle w:val="216"/>
        <w:rPr>
          <w:rFonts w:hint="eastAsia" w:cs="宋体"/>
        </w:rPr>
      </w:pPr>
      <w:r>
        <w:rPr>
          <w:rFonts w:hint="eastAsia" w:cs="宋体"/>
        </w:rPr>
        <w:t>⑴中标后无正当理由不与采购人签订合同的；</w:t>
      </w:r>
    </w:p>
    <w:p>
      <w:pPr>
        <w:pStyle w:val="216"/>
        <w:rPr>
          <w:rFonts w:hint="eastAsia" w:cs="宋体"/>
        </w:rPr>
      </w:pPr>
      <w:r>
        <w:rPr>
          <w:rFonts w:hint="eastAsia" w:cs="宋体"/>
        </w:rPr>
        <w:t>⑵将中标项目转让给他人，或者在投标文件中未作说明，且未经采购人同意，将中标项目分包他人的；</w:t>
      </w:r>
    </w:p>
    <w:p>
      <w:pPr>
        <w:pStyle w:val="216"/>
        <w:rPr>
          <w:rFonts w:hint="eastAsia" w:cs="宋体"/>
        </w:rPr>
      </w:pPr>
      <w:r>
        <w:rPr>
          <w:rFonts w:hint="eastAsia" w:cs="宋体"/>
        </w:rPr>
        <w:t>⑶拒绝履行合同义务的。</w:t>
      </w:r>
      <w:bookmarkStart w:id="49" w:name="_Toc237920945"/>
      <w:bookmarkStart w:id="50" w:name="_Toc176668979"/>
      <w:bookmarkStart w:id="51" w:name="_Toc177177842"/>
    </w:p>
    <w:p>
      <w:pPr>
        <w:pStyle w:val="4"/>
        <w:rPr>
          <w:rFonts w:hint="eastAsia" w:cs="宋体"/>
        </w:rPr>
      </w:pPr>
      <w:bookmarkStart w:id="52" w:name="_Toc266458858"/>
      <w:bookmarkStart w:id="53" w:name="_Toc462750984"/>
      <w:r>
        <w:rPr>
          <w:rFonts w:hint="eastAsia" w:cs="宋体"/>
        </w:rPr>
        <w:t>（七）服务费收费标准</w:t>
      </w:r>
      <w:bookmarkEnd w:id="49"/>
      <w:bookmarkEnd w:id="50"/>
      <w:bookmarkEnd w:id="51"/>
      <w:bookmarkEnd w:id="52"/>
      <w:bookmarkEnd w:id="53"/>
    </w:p>
    <w:tbl>
      <w:tblPr>
        <w:tblStyle w:val="63"/>
        <w:tblpPr w:leftFromText="180" w:rightFromText="180" w:vertAnchor="text" w:horzAnchor="page" w:tblpX="1706" w:tblpY="41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0"/>
        <w:gridCol w:w="2153"/>
        <w:gridCol w:w="2153"/>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2560" w:type="dxa"/>
            <w:noWrap w:val="0"/>
            <w:vAlign w:val="top"/>
          </w:tcPr>
          <w:p>
            <w:pPr>
              <w:spacing w:line="360" w:lineRule="exact"/>
              <w:ind w:firstLine="630" w:firstLineChars="300"/>
              <w:rPr>
                <w:rFonts w:hint="eastAsia" w:ascii="宋体" w:hAnsi="宋体" w:cs="宋体"/>
                <w:bCs/>
                <w:szCs w:val="21"/>
              </w:rPr>
            </w:pPr>
            <w:r>
              <w:rPr>
                <w:rFonts w:hint="eastAsia" w:ascii="宋体" w:hAnsi="宋体" w:cs="宋体"/>
                <w:bCs/>
                <w:szCs w:val="21"/>
              </w:rPr>
              <mc:AlternateContent>
                <mc:Choice Requires="wps">
                  <w:drawing>
                    <wp:anchor distT="0" distB="0" distL="114300" distR="114300" simplePos="0" relativeHeight="251660288" behindDoc="0" locked="0" layoutInCell="1" allowOverlap="1">
                      <wp:simplePos x="0" y="0"/>
                      <wp:positionH relativeFrom="column">
                        <wp:posOffset>-34925</wp:posOffset>
                      </wp:positionH>
                      <wp:positionV relativeFrom="paragraph">
                        <wp:posOffset>24765</wp:posOffset>
                      </wp:positionV>
                      <wp:extent cx="990600" cy="755015"/>
                      <wp:effectExtent l="4445" t="4445" r="14605" b="21590"/>
                      <wp:wrapNone/>
                      <wp:docPr id="2" name="未知"/>
                      <wp:cNvGraphicFramePr/>
                      <a:graphic xmlns:a="http://schemas.openxmlformats.org/drawingml/2006/main">
                        <a:graphicData uri="http://schemas.microsoft.com/office/word/2010/wordprocessingShape">
                          <wps:wsp>
                            <wps:cNvSpPr/>
                            <wps:spPr>
                              <a:xfrm>
                                <a:off x="0" y="0"/>
                                <a:ext cx="990600" cy="755015"/>
                              </a:xfrm>
                              <a:custGeom>
                                <a:avLst/>
                                <a:gdLst/>
                                <a:ahLst/>
                                <a:cxnLst>
                                  <a:cxn ang="0">
                                    <a:pos x="2147483646" y="0"/>
                                  </a:cxn>
                                  <a:cxn ang="0">
                                    <a:pos x="0" y="0"/>
                                  </a:cxn>
                                  <a:cxn ang="0">
                                    <a:pos x="2147483646" y="2147483646"/>
                                  </a:cxn>
                                </a:cxnLst>
                                <a:pathLst>
                                  <a:path w="1770" h="1178">
                                    <a:moveTo>
                                      <a:pt x="22" y="0"/>
                                    </a:moveTo>
                                    <a:lnTo>
                                      <a:pt x="0" y="0"/>
                                    </a:lnTo>
                                    <a:lnTo>
                                      <a:pt x="1770" y="1178"/>
                                    </a:lnTo>
                                  </a:path>
                                </a:pathLst>
                              </a:custGeom>
                              <a:noFill/>
                              <a:ln w="9525" cap="flat" cmpd="sng">
                                <a:solidFill>
                                  <a:srgbClr val="000000"/>
                                </a:solidFill>
                                <a:prstDash val="solid"/>
                                <a:headEnd type="none" w="med" len="med"/>
                                <a:tailEnd type="none" w="med" len="med"/>
                              </a:ln>
                            </wps:spPr>
                            <wps:bodyPr vert="horz" wrap="square" anchor="t" anchorCtr="0" upright="1"/>
                          </wps:wsp>
                        </a:graphicData>
                      </a:graphic>
                    </wp:anchor>
                  </w:drawing>
                </mc:Choice>
                <mc:Fallback>
                  <w:pict>
                    <v:shape id="未知" o:spid="_x0000_s1026" o:spt="100" style="position:absolute;left:0pt;margin-left:-2.75pt;margin-top:1.95pt;height:59.45pt;width:78pt;z-index:251660288;mso-width-relative:page;mso-height-relative:page;" filled="f" stroked="t" coordsize="1770,1178" o:gfxdata="UEsDBAoAAAAAAIdO4kAAAAAAAAAAAAAAAAAEAAAAZHJzL1BLAwQUAAAACACHTuJABI9/i9cAAAAI&#10;AQAADwAAAGRycy9kb3ducmV2LnhtbE2PwU7DMBBE70j8g7VI3Fq7QUFtGqdCSHDiUNoe4ObE2yRq&#10;vI5itwl8PdsTve1oRm9n8s3kOnHBIbSeNCzmCgRS5W1LtYbD/m22BBGiIWs6T6jhBwNsivu73GTW&#10;j/SJl12sBUMoZEZDE2OfSRmqBp0Jc98jsXf0gzOR5VBLO5iR4a6TiVLP0pmW+ENjenxtsDrtzk7D&#10;0/dhf/pKfTmuPn6nF8Ltexm2Wj8+LNQaRMQp/ofhWp+rQ8GdSn8mG0SnYZamnGTWCsTVThXrko8k&#10;WYIscnk7oPgDUEsDBBQAAAAIAIdO4kCnUb8NgAIAAIUFAAAOAAAAZHJzL2Uyb0RvYy54bWytVM1u&#10;EzEQviPxDpbvdDehSdqomx4aygVBpZYHcL3erCX/YTt/PAsSJy48GLwGn+0kTYuQcmAPu+P1eL7v&#10;mxnP1fVGK7ISPkhrGjo4qykRhttWmkVDPz/cvrmgJERmWqasEQ3dikCvZ69fXa3dVAxtb1UrPEEQ&#10;E6Zr19A+RjetqsB7oVk4s04YbHbWaxax9Iuq9WyN6FpVw7oeV2vrW+ctFyHg77xs0l1Ef0pA23WS&#10;i7nlSy1MLFG9UCxCUuilC3SW2Xad4PFT1wURiWoolMb8Bgjsx/SuZldsuvDM9ZLvKLBTKLzQpJk0&#10;AD2EmrPIyNLLv0Jpyb0Ntotn3OqqCMkZgYpB/SI39z1zImtBqoM7JD38v7D84+rOE9k2dEiJYRoF&#10;//Xt5+/vP1Jm1i5M4XDv7vxuFWAmmZvO6/SFALLJ2dwesik2kXD8vLysxzXyzLE1GY3qwSjFrJ4O&#10;82WI74XNgdjqQ4ilGO3eYv3e4hsDMwHCIix1ap3T7WxI+MPB+eT84u34fEzJngiA4PzvM2B2quuL&#10;8EfLIijjFLwdTcdiIp/Qk0nWuGmTCSB7GIPJRSav7Uo82OwTswqU4IjS07Yyx27Pie/39l+XQxUw&#10;BMtghWXxAM3EKBfiwDJxPyqGsbdSqVwNZRL3y9FwhEIyXPcO1wymdmiZYBZZSLBKtulI0hL84vFG&#10;ebJi6crlZ1f3Z27OhzhnoS9+eSu5sWkvWPvOtCRuHZrRYAbRREGLlhIlMLKSlT0jk+oUT6hTaIQq&#10;tXNp4GQ92naL1sckxFDorf8KGMwBqPqyZB6gzHD8bijkFvMmlsGxdF4uepwaZGEpGG5nzuhukqTr&#10;f7zO4E/Tc/Y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BI9/i9cAAAAIAQAADwAAAAAAAAABACAA&#10;AAAiAAAAZHJzL2Rvd25yZXYueG1sUEsBAhQAFAAAAAgAh07iQKdRvw2AAgAAhQUAAA4AAAAAAAAA&#10;AQAgAAAAJgEAAGRycy9lMm9Eb2MueG1sUEsFBgAAAAAGAAYAWQEAABgGAAAAAA==&#10;" path="m22,0l0,0,1770,1178e">
                      <v:path o:connectlocs="2147483646,0;0,0;2147483646,2147483646" o:connectangles="0,0,0"/>
                      <v:fill on="f" focussize="0,0"/>
                      <v:stroke color="#000000" joinstyle="round"/>
                      <v:imagedata o:title=""/>
                      <o:lock v:ext="edit" aspectratio="f"/>
                    </v:shape>
                  </w:pict>
                </mc:Fallback>
              </mc:AlternateContent>
            </w:r>
            <w:r>
              <w:rPr>
                <w:rFonts w:hint="eastAsia" w:ascii="宋体" w:hAnsi="宋体" w:cs="宋体"/>
                <w:bCs/>
                <w:szCs w:val="21"/>
              </w:rPr>
              <mc:AlternateContent>
                <mc:Choice Requires="wps">
                  <w:drawing>
                    <wp:anchor distT="0" distB="0" distL="114300" distR="114300" simplePos="0" relativeHeight="251659264" behindDoc="0" locked="0" layoutInCell="1" allowOverlap="1">
                      <wp:simplePos x="0" y="0"/>
                      <wp:positionH relativeFrom="column">
                        <wp:posOffset>-34925</wp:posOffset>
                      </wp:positionH>
                      <wp:positionV relativeFrom="paragraph">
                        <wp:posOffset>16510</wp:posOffset>
                      </wp:positionV>
                      <wp:extent cx="1577340" cy="400050"/>
                      <wp:effectExtent l="1270" t="4445" r="2540" b="14605"/>
                      <wp:wrapNone/>
                      <wp:docPr id="1" name="未知"/>
                      <wp:cNvGraphicFramePr/>
                      <a:graphic xmlns:a="http://schemas.openxmlformats.org/drawingml/2006/main">
                        <a:graphicData uri="http://schemas.microsoft.com/office/word/2010/wordprocessingShape">
                          <wps:wsp>
                            <wps:cNvSpPr/>
                            <wps:spPr>
                              <a:xfrm>
                                <a:off x="0" y="0"/>
                                <a:ext cx="1577340" cy="400050"/>
                              </a:xfrm>
                              <a:custGeom>
                                <a:avLst/>
                                <a:gdLst/>
                                <a:ahLst/>
                                <a:cxnLst>
                                  <a:cxn ang="0">
                                    <a:pos x="0" y="0"/>
                                  </a:cxn>
                                  <a:cxn ang="0">
                                    <a:pos x="2147483646" y="2147483646"/>
                                  </a:cxn>
                                </a:cxnLst>
                                <a:pathLst>
                                  <a:path w="2361" h="712">
                                    <a:moveTo>
                                      <a:pt x="0" y="0"/>
                                    </a:moveTo>
                                    <a:lnTo>
                                      <a:pt x="2361" y="712"/>
                                    </a:lnTo>
                                  </a:path>
                                </a:pathLst>
                              </a:custGeom>
                              <a:noFill/>
                              <a:ln w="9525" cap="flat" cmpd="sng">
                                <a:solidFill>
                                  <a:srgbClr val="000000"/>
                                </a:solidFill>
                                <a:prstDash val="solid"/>
                                <a:headEnd type="none" w="med" len="med"/>
                                <a:tailEnd type="none" w="med" len="med"/>
                              </a:ln>
                            </wps:spPr>
                            <wps:bodyPr vert="horz" wrap="square" anchor="t" anchorCtr="0" upright="1"/>
                          </wps:wsp>
                        </a:graphicData>
                      </a:graphic>
                    </wp:anchor>
                  </w:drawing>
                </mc:Choice>
                <mc:Fallback>
                  <w:pict>
                    <v:shape id="未知" o:spid="_x0000_s1026" o:spt="100" style="position:absolute;left:0pt;margin-left:-2.75pt;margin-top:1.3pt;height:31.5pt;width:124.2pt;z-index:251659264;mso-width-relative:page;mso-height-relative:page;" filled="f" stroked="t" coordsize="2361,712" o:gfxdata="UEsDBAoAAAAAAIdO4kAAAAAAAAAAAAAAAAAEAAAAZHJzL1BLAwQUAAAACACHTuJAM2n1dtYAAAAH&#10;AQAADwAAAGRycy9kb3ducmV2LnhtbE2OTUvEMBRF94L/ITzB3UzSMC1amw6iiB/gwlFwm7bPptq8&#10;lCYzU/+9z5UuL/dy7qm2ix/FAec4BDKQrRUIpDZ0A/UG3l7vVhcgYrLU2TEQGvjGCNv69KSyZReO&#10;9IKHXeoFQyiW1oBLaSqljK1Db+M6TEjcfYTZ28Rx7mU32yPD/Si1UoX0diB+cHbCG4ft127vDRRP&#10;959LetwsD/660bfuXT3HTBlzfpapKxAJl/Q3hl99VoeanZqwpy6K0cAqz3lpQBcguNYbfQmiYXZe&#10;gKwr+d+//gFQSwMEFAAAAAgAh07iQB3LiCRsAgAAKwUAAA4AAABkcnMvZTJvRG9jLnhtbK1US27b&#10;MBTcF+gdCO4byY4/qRE5i7jppmgDJD3AC0VZAvgrSf96lgJdddODtdfokLIdN0GBLKqF9Cg+zpsZ&#10;8vHyaqsVW0sfOmsqPjgrOZNG2Lozy4p/vr95c8FZiGRqUtbIiu9k4Ffz168uN24mh7a1qpaeAcSE&#10;2cZVvI3RzYoiiFZqCmfWSYPJxnpNEUO/LGpPG6BrVQzLclJsrK+dt0KGgL+LfpLvEf1LAG3TdEIu&#10;rFhpaWKP6qWiCEmh7Vzg88y2aaSIn5omyMhUxaE05jeKIH5I72J+SbOlJ9d2Yk+BXkLhiSZNnUHR&#10;I9SCIrGV755B6U54G2wTz4TVRS8kOwIVg/KJN3ctOZm1wOrgjqaH/wcrPq5vPetqnATODGls+K9v&#10;P39//5Gc2bgwQ8Kdu/X7UUCYZG4br9MXAtg2u7k7uim3kQn8HIyn0/MRjBaYG5VlOc52F4+rxSrE&#10;99JmJFp/CLHfjfoQUXuIxNYgTBURMUpHtcx+OxueEAA+cv6dOhyMpqOL88lowhmInQxR/bC4/+5L&#10;OoqJSIJMIdtg1fkEfrUVnw6GmYe2a3lvc0p8TuhxVpnTrB4GLBJMX75PQP1UKhM6lk+kThwz9qZT&#10;KlumTCL1djwcw21CUzZoBoTaYWODWWaKwaquTksSy+CXD9fKszWlxsjPnsBfac6HuKDQ9nl5KqXR&#10;rJVUvzM1izuHI2NwU/BEQcuaMyVxsaQoZ0bq1EsyoU5h24p06PpjlqIHW+9wQHFfoXVb67+iDLoV&#10;qr6syKMoGYHfFYfcPryOfXuvnO+WLVYNsrAEhh7Kju77PTXp6TgXf7zj5n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M2n1dtYAAAAHAQAADwAAAAAAAAABACAAAAAiAAAAZHJzL2Rvd25yZXYueG1s&#10;UEsBAhQAFAAAAAgAh07iQB3LiCRsAgAAKwUAAA4AAAAAAAAAAQAgAAAAJQEAAGRycy9lMm9Eb2Mu&#10;eG1sUEsFBgAAAAAGAAYAWQEAAAMGAAAAAA==&#10;" path="m0,0l2361,712e">
                      <v:path o:connectlocs="0,0;2147483646,2147483646" o:connectangles="0,0"/>
                      <v:fill on="f" focussize="0,0"/>
                      <v:stroke color="#000000" joinstyle="round"/>
                      <v:imagedata o:title=""/>
                      <o:lock v:ext="edit" aspectratio="f"/>
                    </v:shape>
                  </w:pict>
                </mc:Fallback>
              </mc:AlternateContent>
            </w:r>
            <w:r>
              <w:rPr>
                <w:rFonts w:hint="eastAsia" w:ascii="宋体" w:hAnsi="宋体" w:cs="宋体"/>
                <w:bCs/>
                <w:szCs w:val="21"/>
              </w:rPr>
              <w:t xml:space="preserve">        服务类型</w:t>
            </w:r>
          </w:p>
          <w:p>
            <w:pPr>
              <w:spacing w:line="360" w:lineRule="exact"/>
              <w:ind w:firstLine="1050" w:firstLineChars="500"/>
              <w:rPr>
                <w:rFonts w:hint="eastAsia" w:ascii="宋体" w:hAnsi="宋体" w:cs="宋体"/>
                <w:bCs/>
                <w:szCs w:val="21"/>
              </w:rPr>
            </w:pPr>
            <w:r>
              <w:rPr>
                <w:rFonts w:hint="eastAsia" w:ascii="宋体" w:hAnsi="宋体" w:cs="宋体"/>
                <w:bCs/>
                <w:szCs w:val="21"/>
              </w:rPr>
              <w:t xml:space="preserve">            中标金额      费率</w:t>
            </w:r>
          </w:p>
        </w:tc>
        <w:tc>
          <w:tcPr>
            <w:tcW w:w="2153" w:type="dxa"/>
            <w:noWrap w:val="0"/>
            <w:vAlign w:val="center"/>
          </w:tcPr>
          <w:p>
            <w:pPr>
              <w:pStyle w:val="143"/>
              <w:jc w:val="center"/>
              <w:rPr>
                <w:rFonts w:hint="eastAsia" w:cs="宋体"/>
              </w:rPr>
            </w:pPr>
            <w:r>
              <w:rPr>
                <w:rFonts w:hint="eastAsia" w:cs="宋体"/>
              </w:rPr>
              <w:t>货物招标</w:t>
            </w:r>
          </w:p>
        </w:tc>
        <w:tc>
          <w:tcPr>
            <w:tcW w:w="2153" w:type="dxa"/>
            <w:noWrap w:val="0"/>
            <w:vAlign w:val="center"/>
          </w:tcPr>
          <w:p>
            <w:pPr>
              <w:pStyle w:val="143"/>
              <w:jc w:val="center"/>
              <w:rPr>
                <w:rFonts w:hint="eastAsia" w:cs="宋体"/>
              </w:rPr>
            </w:pPr>
            <w:r>
              <w:rPr>
                <w:rFonts w:hint="eastAsia" w:cs="宋体"/>
              </w:rPr>
              <w:t>服务招标</w:t>
            </w:r>
          </w:p>
        </w:tc>
        <w:tc>
          <w:tcPr>
            <w:tcW w:w="1974" w:type="dxa"/>
            <w:noWrap w:val="0"/>
            <w:vAlign w:val="center"/>
          </w:tcPr>
          <w:p>
            <w:pPr>
              <w:pStyle w:val="143"/>
              <w:jc w:val="center"/>
              <w:rPr>
                <w:rFonts w:hint="eastAsia" w:cs="宋体"/>
              </w:rPr>
            </w:pPr>
            <w:r>
              <w:rPr>
                <w:rFonts w:hint="eastAsia" w:cs="宋体"/>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2560" w:type="dxa"/>
            <w:noWrap w:val="0"/>
            <w:vAlign w:val="center"/>
          </w:tcPr>
          <w:p>
            <w:pPr>
              <w:pStyle w:val="143"/>
              <w:jc w:val="center"/>
              <w:rPr>
                <w:rFonts w:hint="eastAsia" w:cs="宋体"/>
              </w:rPr>
            </w:pPr>
            <w:r>
              <w:rPr>
                <w:rFonts w:hint="eastAsia" w:cs="宋体"/>
              </w:rPr>
              <w:t>100万元以下</w:t>
            </w:r>
          </w:p>
        </w:tc>
        <w:tc>
          <w:tcPr>
            <w:tcW w:w="2153" w:type="dxa"/>
            <w:noWrap w:val="0"/>
            <w:vAlign w:val="center"/>
          </w:tcPr>
          <w:p>
            <w:pPr>
              <w:pStyle w:val="143"/>
              <w:jc w:val="center"/>
              <w:rPr>
                <w:rFonts w:hint="eastAsia" w:cs="宋体"/>
              </w:rPr>
            </w:pPr>
            <w:r>
              <w:rPr>
                <w:rFonts w:hint="eastAsia" w:cs="宋体"/>
              </w:rPr>
              <w:t>1.5%</w:t>
            </w:r>
          </w:p>
        </w:tc>
        <w:tc>
          <w:tcPr>
            <w:tcW w:w="2153" w:type="dxa"/>
            <w:noWrap w:val="0"/>
            <w:vAlign w:val="center"/>
          </w:tcPr>
          <w:p>
            <w:pPr>
              <w:pStyle w:val="143"/>
              <w:jc w:val="center"/>
              <w:rPr>
                <w:rFonts w:hint="eastAsia" w:cs="宋体"/>
              </w:rPr>
            </w:pPr>
            <w:r>
              <w:rPr>
                <w:rFonts w:hint="eastAsia" w:cs="宋体"/>
              </w:rPr>
              <w:t>1.5%</w:t>
            </w:r>
          </w:p>
        </w:tc>
        <w:tc>
          <w:tcPr>
            <w:tcW w:w="1974" w:type="dxa"/>
            <w:noWrap w:val="0"/>
            <w:vAlign w:val="center"/>
          </w:tcPr>
          <w:p>
            <w:pPr>
              <w:pStyle w:val="143"/>
              <w:jc w:val="center"/>
              <w:rPr>
                <w:rFonts w:hint="eastAsia" w:cs="宋体"/>
              </w:rPr>
            </w:pPr>
            <w:r>
              <w:rPr>
                <w:rFonts w:hint="eastAsia" w:cs="宋体"/>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2560" w:type="dxa"/>
            <w:noWrap w:val="0"/>
            <w:vAlign w:val="center"/>
          </w:tcPr>
          <w:p>
            <w:pPr>
              <w:pStyle w:val="143"/>
              <w:jc w:val="center"/>
              <w:rPr>
                <w:rFonts w:hint="eastAsia" w:cs="宋体"/>
              </w:rPr>
            </w:pPr>
            <w:r>
              <w:rPr>
                <w:rFonts w:hint="eastAsia" w:cs="宋体"/>
              </w:rPr>
              <w:t>100-500万元</w:t>
            </w:r>
          </w:p>
        </w:tc>
        <w:tc>
          <w:tcPr>
            <w:tcW w:w="2153" w:type="dxa"/>
            <w:noWrap w:val="0"/>
            <w:vAlign w:val="center"/>
          </w:tcPr>
          <w:p>
            <w:pPr>
              <w:pStyle w:val="143"/>
              <w:jc w:val="center"/>
              <w:rPr>
                <w:rFonts w:hint="eastAsia" w:cs="宋体"/>
              </w:rPr>
            </w:pPr>
            <w:r>
              <w:rPr>
                <w:rFonts w:hint="eastAsia" w:cs="宋体"/>
              </w:rPr>
              <w:t>1.1%</w:t>
            </w:r>
          </w:p>
        </w:tc>
        <w:tc>
          <w:tcPr>
            <w:tcW w:w="2153" w:type="dxa"/>
            <w:noWrap w:val="0"/>
            <w:vAlign w:val="center"/>
          </w:tcPr>
          <w:p>
            <w:pPr>
              <w:pStyle w:val="143"/>
              <w:jc w:val="center"/>
              <w:rPr>
                <w:rFonts w:hint="eastAsia" w:cs="宋体"/>
              </w:rPr>
            </w:pPr>
            <w:r>
              <w:rPr>
                <w:rFonts w:hint="eastAsia" w:cs="宋体"/>
              </w:rPr>
              <w:t>0.8%</w:t>
            </w:r>
          </w:p>
        </w:tc>
        <w:tc>
          <w:tcPr>
            <w:tcW w:w="1974" w:type="dxa"/>
            <w:noWrap w:val="0"/>
            <w:vAlign w:val="center"/>
          </w:tcPr>
          <w:p>
            <w:pPr>
              <w:pStyle w:val="143"/>
              <w:jc w:val="center"/>
              <w:rPr>
                <w:rFonts w:hint="eastAsia" w:cs="宋体"/>
              </w:rPr>
            </w:pPr>
            <w:r>
              <w:rPr>
                <w:rFonts w:hint="eastAsia" w:cs="宋体"/>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2560" w:type="dxa"/>
            <w:noWrap w:val="0"/>
            <w:vAlign w:val="center"/>
          </w:tcPr>
          <w:p>
            <w:pPr>
              <w:pStyle w:val="143"/>
              <w:jc w:val="center"/>
              <w:rPr>
                <w:rFonts w:hint="eastAsia" w:cs="宋体"/>
              </w:rPr>
            </w:pPr>
            <w:r>
              <w:rPr>
                <w:rFonts w:hint="eastAsia" w:cs="宋体"/>
              </w:rPr>
              <w:t>500-1000万元</w:t>
            </w:r>
          </w:p>
        </w:tc>
        <w:tc>
          <w:tcPr>
            <w:tcW w:w="2153" w:type="dxa"/>
            <w:noWrap w:val="0"/>
            <w:vAlign w:val="center"/>
          </w:tcPr>
          <w:p>
            <w:pPr>
              <w:pStyle w:val="143"/>
              <w:jc w:val="center"/>
              <w:rPr>
                <w:rFonts w:hint="eastAsia" w:cs="宋体"/>
              </w:rPr>
            </w:pPr>
            <w:r>
              <w:rPr>
                <w:rFonts w:hint="eastAsia" w:cs="宋体"/>
              </w:rPr>
              <w:t>0.8%</w:t>
            </w:r>
          </w:p>
        </w:tc>
        <w:tc>
          <w:tcPr>
            <w:tcW w:w="2153" w:type="dxa"/>
            <w:noWrap w:val="0"/>
            <w:vAlign w:val="center"/>
          </w:tcPr>
          <w:p>
            <w:pPr>
              <w:pStyle w:val="143"/>
              <w:jc w:val="center"/>
              <w:rPr>
                <w:rFonts w:hint="eastAsia" w:cs="宋体"/>
              </w:rPr>
            </w:pPr>
            <w:r>
              <w:rPr>
                <w:rFonts w:hint="eastAsia" w:cs="宋体"/>
              </w:rPr>
              <w:t>0.45%</w:t>
            </w:r>
          </w:p>
        </w:tc>
        <w:tc>
          <w:tcPr>
            <w:tcW w:w="1974" w:type="dxa"/>
            <w:noWrap w:val="0"/>
            <w:vAlign w:val="center"/>
          </w:tcPr>
          <w:p>
            <w:pPr>
              <w:pStyle w:val="143"/>
              <w:jc w:val="center"/>
              <w:rPr>
                <w:rFonts w:hint="eastAsia" w:cs="宋体"/>
              </w:rPr>
            </w:pPr>
            <w:r>
              <w:rPr>
                <w:rFonts w:hint="eastAsia" w:cs="宋体"/>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2560" w:type="dxa"/>
            <w:noWrap w:val="0"/>
            <w:vAlign w:val="center"/>
          </w:tcPr>
          <w:p>
            <w:pPr>
              <w:pStyle w:val="143"/>
              <w:jc w:val="center"/>
              <w:rPr>
                <w:rFonts w:hint="eastAsia" w:cs="宋体"/>
              </w:rPr>
            </w:pPr>
            <w:r>
              <w:rPr>
                <w:rFonts w:hint="eastAsia" w:cs="宋体"/>
              </w:rPr>
              <w:t>1000-5000万元</w:t>
            </w:r>
          </w:p>
        </w:tc>
        <w:tc>
          <w:tcPr>
            <w:tcW w:w="2153" w:type="dxa"/>
            <w:noWrap w:val="0"/>
            <w:vAlign w:val="center"/>
          </w:tcPr>
          <w:p>
            <w:pPr>
              <w:pStyle w:val="143"/>
              <w:jc w:val="center"/>
              <w:rPr>
                <w:rFonts w:hint="eastAsia" w:cs="宋体"/>
              </w:rPr>
            </w:pPr>
            <w:r>
              <w:rPr>
                <w:rFonts w:hint="eastAsia" w:cs="宋体"/>
              </w:rPr>
              <w:t>0.5%</w:t>
            </w:r>
          </w:p>
        </w:tc>
        <w:tc>
          <w:tcPr>
            <w:tcW w:w="2153" w:type="dxa"/>
            <w:noWrap w:val="0"/>
            <w:vAlign w:val="center"/>
          </w:tcPr>
          <w:p>
            <w:pPr>
              <w:pStyle w:val="143"/>
              <w:jc w:val="center"/>
              <w:rPr>
                <w:rFonts w:hint="eastAsia" w:cs="宋体"/>
              </w:rPr>
            </w:pPr>
            <w:r>
              <w:rPr>
                <w:rFonts w:hint="eastAsia" w:cs="宋体"/>
              </w:rPr>
              <w:t>0.25%</w:t>
            </w:r>
          </w:p>
        </w:tc>
        <w:tc>
          <w:tcPr>
            <w:tcW w:w="1974" w:type="dxa"/>
            <w:noWrap w:val="0"/>
            <w:vAlign w:val="center"/>
          </w:tcPr>
          <w:p>
            <w:pPr>
              <w:pStyle w:val="143"/>
              <w:jc w:val="center"/>
              <w:rPr>
                <w:rFonts w:hint="eastAsia" w:cs="宋体"/>
              </w:rPr>
            </w:pPr>
            <w:r>
              <w:rPr>
                <w:rFonts w:hint="eastAsia" w:cs="宋体"/>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2560" w:type="dxa"/>
            <w:noWrap w:val="0"/>
            <w:vAlign w:val="center"/>
          </w:tcPr>
          <w:p>
            <w:pPr>
              <w:pStyle w:val="143"/>
              <w:jc w:val="center"/>
              <w:rPr>
                <w:rFonts w:hint="eastAsia" w:cs="宋体"/>
              </w:rPr>
            </w:pPr>
            <w:r>
              <w:rPr>
                <w:rFonts w:hint="eastAsia" w:cs="宋体"/>
              </w:rPr>
              <w:t>5000-10000万元</w:t>
            </w:r>
          </w:p>
        </w:tc>
        <w:tc>
          <w:tcPr>
            <w:tcW w:w="2153" w:type="dxa"/>
            <w:noWrap w:val="0"/>
            <w:vAlign w:val="center"/>
          </w:tcPr>
          <w:p>
            <w:pPr>
              <w:pStyle w:val="143"/>
              <w:jc w:val="center"/>
              <w:rPr>
                <w:rFonts w:hint="eastAsia" w:cs="宋体"/>
              </w:rPr>
            </w:pPr>
            <w:r>
              <w:rPr>
                <w:rFonts w:hint="eastAsia" w:cs="宋体"/>
              </w:rPr>
              <w:t>0.25%</w:t>
            </w:r>
          </w:p>
        </w:tc>
        <w:tc>
          <w:tcPr>
            <w:tcW w:w="2153" w:type="dxa"/>
            <w:noWrap w:val="0"/>
            <w:vAlign w:val="center"/>
          </w:tcPr>
          <w:p>
            <w:pPr>
              <w:pStyle w:val="143"/>
              <w:jc w:val="center"/>
              <w:rPr>
                <w:rFonts w:hint="eastAsia" w:cs="宋体"/>
              </w:rPr>
            </w:pPr>
            <w:r>
              <w:rPr>
                <w:rFonts w:hint="eastAsia" w:cs="宋体"/>
              </w:rPr>
              <w:t>0.1%</w:t>
            </w:r>
          </w:p>
        </w:tc>
        <w:tc>
          <w:tcPr>
            <w:tcW w:w="1974" w:type="dxa"/>
            <w:noWrap w:val="0"/>
            <w:vAlign w:val="center"/>
          </w:tcPr>
          <w:p>
            <w:pPr>
              <w:pStyle w:val="143"/>
              <w:jc w:val="center"/>
              <w:rPr>
                <w:rFonts w:hint="eastAsia" w:cs="宋体"/>
              </w:rPr>
            </w:pPr>
            <w:r>
              <w:rPr>
                <w:rFonts w:hint="eastAsia" w:cs="宋体"/>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2560" w:type="dxa"/>
            <w:noWrap w:val="0"/>
            <w:vAlign w:val="center"/>
          </w:tcPr>
          <w:p>
            <w:pPr>
              <w:pStyle w:val="143"/>
              <w:jc w:val="center"/>
              <w:rPr>
                <w:rFonts w:hint="eastAsia" w:cs="宋体"/>
              </w:rPr>
            </w:pPr>
            <w:r>
              <w:rPr>
                <w:rFonts w:hint="eastAsia" w:cs="宋体"/>
              </w:rPr>
              <w:t>10000-100000万元</w:t>
            </w:r>
          </w:p>
        </w:tc>
        <w:tc>
          <w:tcPr>
            <w:tcW w:w="2153" w:type="dxa"/>
            <w:noWrap w:val="0"/>
            <w:vAlign w:val="center"/>
          </w:tcPr>
          <w:p>
            <w:pPr>
              <w:pStyle w:val="143"/>
              <w:jc w:val="center"/>
              <w:rPr>
                <w:rFonts w:hint="eastAsia" w:cs="宋体"/>
              </w:rPr>
            </w:pPr>
            <w:r>
              <w:rPr>
                <w:rFonts w:hint="eastAsia" w:cs="宋体"/>
              </w:rPr>
              <w:t>0.05%</w:t>
            </w:r>
          </w:p>
        </w:tc>
        <w:tc>
          <w:tcPr>
            <w:tcW w:w="2153" w:type="dxa"/>
            <w:noWrap w:val="0"/>
            <w:vAlign w:val="center"/>
          </w:tcPr>
          <w:p>
            <w:pPr>
              <w:pStyle w:val="143"/>
              <w:jc w:val="center"/>
              <w:rPr>
                <w:rFonts w:hint="eastAsia" w:cs="宋体"/>
              </w:rPr>
            </w:pPr>
            <w:r>
              <w:rPr>
                <w:rFonts w:hint="eastAsia" w:cs="宋体"/>
              </w:rPr>
              <w:t>0.05%</w:t>
            </w:r>
          </w:p>
        </w:tc>
        <w:tc>
          <w:tcPr>
            <w:tcW w:w="1974" w:type="dxa"/>
            <w:noWrap w:val="0"/>
            <w:vAlign w:val="center"/>
          </w:tcPr>
          <w:p>
            <w:pPr>
              <w:pStyle w:val="143"/>
              <w:jc w:val="center"/>
              <w:rPr>
                <w:rFonts w:hint="eastAsia" w:cs="宋体"/>
              </w:rPr>
            </w:pPr>
            <w:r>
              <w:rPr>
                <w:rFonts w:hint="eastAsia" w:cs="宋体"/>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2560" w:type="dxa"/>
            <w:noWrap w:val="0"/>
            <w:vAlign w:val="center"/>
          </w:tcPr>
          <w:p>
            <w:pPr>
              <w:pStyle w:val="143"/>
              <w:jc w:val="center"/>
              <w:rPr>
                <w:rFonts w:hint="eastAsia" w:cs="宋体"/>
              </w:rPr>
            </w:pPr>
            <w:r>
              <w:rPr>
                <w:rFonts w:hint="eastAsia" w:cs="宋体"/>
              </w:rPr>
              <w:t>100000万元以上</w:t>
            </w:r>
          </w:p>
        </w:tc>
        <w:tc>
          <w:tcPr>
            <w:tcW w:w="2153" w:type="dxa"/>
            <w:noWrap w:val="0"/>
            <w:vAlign w:val="center"/>
          </w:tcPr>
          <w:p>
            <w:pPr>
              <w:pStyle w:val="143"/>
              <w:jc w:val="center"/>
              <w:rPr>
                <w:rFonts w:hint="eastAsia" w:cs="宋体"/>
              </w:rPr>
            </w:pPr>
            <w:r>
              <w:rPr>
                <w:rFonts w:hint="eastAsia" w:cs="宋体"/>
              </w:rPr>
              <w:t>0.01%</w:t>
            </w:r>
          </w:p>
        </w:tc>
        <w:tc>
          <w:tcPr>
            <w:tcW w:w="2153" w:type="dxa"/>
            <w:noWrap w:val="0"/>
            <w:vAlign w:val="center"/>
          </w:tcPr>
          <w:p>
            <w:pPr>
              <w:pStyle w:val="143"/>
              <w:jc w:val="center"/>
              <w:rPr>
                <w:rFonts w:hint="eastAsia" w:cs="宋体"/>
              </w:rPr>
            </w:pPr>
            <w:r>
              <w:rPr>
                <w:rFonts w:hint="eastAsia" w:cs="宋体"/>
              </w:rPr>
              <w:t>0.01%</w:t>
            </w:r>
          </w:p>
        </w:tc>
        <w:tc>
          <w:tcPr>
            <w:tcW w:w="1974" w:type="dxa"/>
            <w:noWrap w:val="0"/>
            <w:vAlign w:val="center"/>
          </w:tcPr>
          <w:p>
            <w:pPr>
              <w:pStyle w:val="143"/>
              <w:jc w:val="center"/>
              <w:rPr>
                <w:rFonts w:hint="eastAsia" w:cs="宋体"/>
              </w:rPr>
            </w:pPr>
            <w:r>
              <w:rPr>
                <w:rFonts w:hint="eastAsia" w:cs="宋体"/>
              </w:rPr>
              <w:t>0.01%</w:t>
            </w:r>
          </w:p>
        </w:tc>
      </w:tr>
    </w:tbl>
    <w:p>
      <w:pPr>
        <w:pStyle w:val="216"/>
        <w:rPr>
          <w:rFonts w:hint="eastAsia" w:cs="宋体"/>
        </w:rPr>
      </w:pPr>
      <w:r>
        <w:rPr>
          <w:rFonts w:hint="eastAsia" w:cs="宋体"/>
        </w:rPr>
        <w:t>按照宁夏回族自治区物价局宁价费[2003]149号文件执行。</w:t>
      </w:r>
    </w:p>
    <w:p>
      <w:pPr>
        <w:pStyle w:val="216"/>
        <w:rPr>
          <w:rFonts w:hint="eastAsia" w:cs="宋体"/>
        </w:rPr>
      </w:pPr>
      <w:r>
        <w:rPr>
          <w:rFonts w:hint="eastAsia" w:cs="宋体"/>
        </w:rPr>
        <w:t>备注：招标代理服务收费按差额定率累进法计算。</w:t>
      </w:r>
    </w:p>
    <w:p>
      <w:pPr>
        <w:pStyle w:val="216"/>
        <w:rPr>
          <w:rFonts w:hint="eastAsia" w:cs="宋体"/>
        </w:rPr>
      </w:pPr>
      <w:r>
        <w:rPr>
          <w:rFonts w:hint="eastAsia" w:cs="宋体"/>
        </w:rPr>
        <w:t>例如某货物招标代理业务中标金额为6000万元，计算方式为：</w:t>
      </w:r>
    </w:p>
    <w:p>
      <w:pPr>
        <w:pStyle w:val="216"/>
        <w:rPr>
          <w:rFonts w:hint="eastAsia" w:cs="宋体"/>
        </w:rPr>
      </w:pPr>
      <w:r>
        <w:rPr>
          <w:rFonts w:hint="eastAsia" w:cs="宋体"/>
        </w:rPr>
        <w:t>100万元×1.5%=1.5万元</w:t>
      </w:r>
    </w:p>
    <w:p>
      <w:pPr>
        <w:pStyle w:val="216"/>
        <w:rPr>
          <w:rFonts w:hint="eastAsia" w:cs="宋体"/>
        </w:rPr>
      </w:pPr>
      <w:r>
        <w:rPr>
          <w:rFonts w:hint="eastAsia" w:cs="宋体"/>
        </w:rPr>
        <w:t>（500-100）×1.1%=4.4万元</w:t>
      </w:r>
    </w:p>
    <w:p>
      <w:pPr>
        <w:pStyle w:val="216"/>
        <w:rPr>
          <w:rFonts w:hint="eastAsia" w:cs="宋体"/>
        </w:rPr>
      </w:pPr>
      <w:r>
        <w:rPr>
          <w:rFonts w:hint="eastAsia" w:cs="宋体"/>
        </w:rPr>
        <w:t>（1000-500）×0.8%=4万元</w:t>
      </w:r>
    </w:p>
    <w:p>
      <w:pPr>
        <w:pStyle w:val="216"/>
        <w:rPr>
          <w:rFonts w:hint="eastAsia" w:cs="宋体"/>
        </w:rPr>
      </w:pPr>
      <w:r>
        <w:rPr>
          <w:rFonts w:hint="eastAsia" w:cs="宋体"/>
        </w:rPr>
        <w:t>（5000-1000）×0.5％=20万元</w:t>
      </w:r>
    </w:p>
    <w:p>
      <w:pPr>
        <w:pStyle w:val="216"/>
        <w:rPr>
          <w:rFonts w:hint="eastAsia" w:cs="宋体"/>
        </w:rPr>
      </w:pPr>
      <w:r>
        <w:rPr>
          <w:rFonts w:hint="eastAsia" w:cs="宋体"/>
        </w:rPr>
        <w:t>（6000-5000）×0.25%=2.5万元</w:t>
      </w:r>
    </w:p>
    <w:p>
      <w:pPr>
        <w:pStyle w:val="216"/>
        <w:rPr>
          <w:rFonts w:hint="eastAsia" w:cs="宋体"/>
        </w:rPr>
      </w:pPr>
      <w:r>
        <w:rPr>
          <w:rFonts w:hint="eastAsia" w:cs="宋体"/>
        </w:rPr>
        <w:t>合计收费=1.5+4.4+4+20+2.5=32.4万元</w:t>
      </w:r>
      <w:bookmarkStart w:id="54" w:name="_Toc176668980"/>
      <w:bookmarkStart w:id="55" w:name="_Toc237920946"/>
      <w:bookmarkStart w:id="56" w:name="_Toc177177843"/>
      <w:bookmarkStart w:id="57" w:name="_Toc237920718"/>
      <w:bookmarkStart w:id="58" w:name="_Toc266458859"/>
      <w:bookmarkStart w:id="59" w:name="_Toc462750985"/>
      <w:r>
        <w:rPr>
          <w:rFonts w:hint="eastAsia" w:cs="宋体"/>
        </w:rPr>
        <w:t xml:space="preserve"> </w:t>
      </w:r>
    </w:p>
    <w:p>
      <w:pPr>
        <w:pStyle w:val="216"/>
        <w:rPr>
          <w:rFonts w:hint="eastAsia" w:cs="宋体"/>
        </w:rPr>
      </w:pPr>
    </w:p>
    <w:p>
      <w:pPr>
        <w:pStyle w:val="4"/>
        <w:numPr>
          <w:ilvl w:val="0"/>
          <w:numId w:val="14"/>
        </w:numPr>
        <w:rPr>
          <w:rFonts w:hint="eastAsia" w:cs="宋体"/>
        </w:rPr>
      </w:pPr>
      <w:r>
        <w:rPr>
          <w:rFonts w:hint="eastAsia" w:cs="宋体"/>
        </w:rPr>
        <w:t>质疑与投诉</w:t>
      </w:r>
      <w:bookmarkEnd w:id="54"/>
      <w:bookmarkEnd w:id="55"/>
      <w:bookmarkEnd w:id="56"/>
      <w:bookmarkEnd w:id="57"/>
      <w:bookmarkEnd w:id="58"/>
      <w:bookmarkEnd w:id="59"/>
      <w:bookmarkStart w:id="60" w:name="_Toc237920947"/>
      <w:bookmarkStart w:id="61" w:name="_Toc266458860"/>
      <w:bookmarkStart w:id="62" w:name="_Toc71968691"/>
      <w:bookmarkStart w:id="63" w:name="_Toc71881265"/>
      <w:bookmarkStart w:id="64" w:name="_Toc71967767"/>
      <w:bookmarkStart w:id="65" w:name="_Hlk450145418"/>
      <w:bookmarkStart w:id="66" w:name="_Toc71968184"/>
      <w:bookmarkStart w:id="67" w:name="_Toc176668982"/>
      <w:bookmarkStart w:id="68" w:name="_Toc177177845"/>
      <w:bookmarkStart w:id="69" w:name="_Toc71968886"/>
      <w:bookmarkStart w:id="70" w:name="_Toc82222710"/>
      <w:bookmarkStart w:id="71" w:name="_Toc71967998"/>
    </w:p>
    <w:p>
      <w:pPr>
        <w:pStyle w:val="216"/>
        <w:rPr>
          <w:rFonts w:hint="eastAsia" w:ascii="宋体" w:hAnsi="宋体" w:eastAsia="宋体" w:cs="宋体"/>
          <w:bCs/>
        </w:rPr>
      </w:pPr>
      <w:r>
        <w:rPr>
          <w:rFonts w:hint="eastAsia" w:ascii="宋体" w:hAnsi="宋体" w:eastAsia="宋体" w:cs="宋体"/>
          <w:bCs/>
        </w:rPr>
        <w:t>1投标人对招标活动事项有疑问的，可以向招标人或招标代理机构提出询问，招标人或招标代理机构将依法做出答复，但答复的内容不涉及商业秘密；</w:t>
      </w:r>
    </w:p>
    <w:p>
      <w:pPr>
        <w:pStyle w:val="216"/>
        <w:rPr>
          <w:rFonts w:hint="eastAsia" w:ascii="宋体" w:hAnsi="宋体" w:eastAsia="宋体" w:cs="宋体"/>
          <w:bCs/>
        </w:rPr>
      </w:pPr>
      <w:r>
        <w:rPr>
          <w:rFonts w:hint="eastAsia" w:ascii="宋体" w:hAnsi="宋体" w:eastAsia="宋体" w:cs="宋体"/>
          <w:bCs/>
        </w:rPr>
        <w:t>2投标人认为招标文件、招标过程和中标结果使自己的合法权益受到损害的，可以在知道或者应当知道其权益受到损害之日起7个工作日内（以公布中标结果的日期为准），以书面形式向招标代理机构提出质疑，超过期限不予受理。</w:t>
      </w:r>
    </w:p>
    <w:p>
      <w:pPr>
        <w:pStyle w:val="216"/>
        <w:rPr>
          <w:rFonts w:hint="eastAsia" w:ascii="宋体" w:hAnsi="宋体" w:eastAsia="宋体" w:cs="宋体"/>
          <w:bCs/>
        </w:rPr>
      </w:pPr>
      <w:r>
        <w:rPr>
          <w:rFonts w:hint="eastAsia" w:ascii="宋体" w:hAnsi="宋体" w:eastAsia="宋体" w:cs="宋体"/>
          <w:bCs/>
        </w:rPr>
        <w:t>政府采购法第五十二条规定的供应商应知其权益受到损害之日，是指：</w:t>
      </w:r>
    </w:p>
    <w:p>
      <w:pPr>
        <w:pStyle w:val="216"/>
        <w:rPr>
          <w:rFonts w:hint="eastAsia" w:ascii="宋体" w:hAnsi="宋体" w:eastAsia="宋体" w:cs="宋体"/>
          <w:bCs/>
        </w:rPr>
      </w:pPr>
      <w:r>
        <w:rPr>
          <w:rFonts w:hint="eastAsia" w:ascii="宋体" w:hAnsi="宋体" w:eastAsia="宋体" w:cs="宋体"/>
          <w:bCs/>
        </w:rPr>
        <w:t>（1）对可以质疑的采购文件提出质疑的，为收到采购文件之日或者采购文件公告期限届满之日；</w:t>
      </w:r>
    </w:p>
    <w:p>
      <w:pPr>
        <w:pStyle w:val="216"/>
        <w:rPr>
          <w:rFonts w:hint="eastAsia" w:ascii="宋体" w:hAnsi="宋体" w:eastAsia="宋体" w:cs="宋体"/>
          <w:bCs/>
        </w:rPr>
      </w:pPr>
      <w:r>
        <w:rPr>
          <w:rFonts w:hint="eastAsia" w:ascii="宋体" w:hAnsi="宋体" w:eastAsia="宋体" w:cs="宋体"/>
          <w:bCs/>
        </w:rPr>
        <w:t>（2）对采购过程提出质疑的，为各采购程序环节结束之日；</w:t>
      </w:r>
    </w:p>
    <w:p>
      <w:pPr>
        <w:pStyle w:val="216"/>
        <w:rPr>
          <w:rFonts w:hint="eastAsia" w:ascii="宋体" w:hAnsi="宋体" w:eastAsia="宋体" w:cs="宋体"/>
          <w:bCs/>
        </w:rPr>
      </w:pPr>
      <w:r>
        <w:rPr>
          <w:rFonts w:hint="eastAsia" w:ascii="宋体" w:hAnsi="宋体" w:eastAsia="宋体" w:cs="宋体"/>
          <w:bCs/>
        </w:rPr>
        <w:t>（3）对中标或者成交结果提出质疑的，为中标或者成交结果公告期限届满之日。</w:t>
      </w:r>
    </w:p>
    <w:p>
      <w:pPr>
        <w:pStyle w:val="216"/>
        <w:rPr>
          <w:rFonts w:hint="eastAsia" w:ascii="宋体" w:hAnsi="宋体" w:eastAsia="宋体" w:cs="宋体"/>
          <w:bCs/>
        </w:rPr>
      </w:pPr>
      <w:r>
        <w:rPr>
          <w:rFonts w:hint="eastAsia" w:ascii="宋体" w:hAnsi="宋体" w:eastAsia="宋体" w:cs="宋体"/>
          <w:bCs/>
        </w:rPr>
        <w:t>3质疑文件应</w:t>
      </w:r>
      <w:r>
        <w:rPr>
          <w:rFonts w:hint="eastAsia" w:ascii="宋体" w:hAnsi="宋体" w:eastAsia="宋体" w:cs="宋体"/>
          <w:bCs/>
          <w:lang w:eastAsia="zh-CN"/>
        </w:rPr>
        <w:t>根据【</w:t>
      </w:r>
      <w:r>
        <w:rPr>
          <w:rFonts w:hint="eastAsia" w:ascii="宋体" w:hAnsi="宋体" w:eastAsia="宋体" w:cs="宋体"/>
          <w:bCs/>
        </w:rPr>
        <w:t>中华人民共和国财政部令第94号--政府采购质疑和投诉办法</w:t>
      </w:r>
      <w:r>
        <w:rPr>
          <w:rFonts w:hint="eastAsia" w:ascii="宋体" w:hAnsi="宋体" w:eastAsia="宋体" w:cs="宋体"/>
          <w:bCs/>
          <w:lang w:eastAsia="zh-CN"/>
        </w:rPr>
        <w:t>】要求内容进行填写，</w:t>
      </w:r>
      <w:r>
        <w:rPr>
          <w:rFonts w:hint="eastAsia" w:ascii="宋体" w:hAnsi="宋体" w:eastAsia="宋体" w:cs="宋体"/>
          <w:bCs/>
        </w:rPr>
        <w:t>包括</w:t>
      </w:r>
      <w:r>
        <w:rPr>
          <w:rFonts w:hint="eastAsia" w:ascii="宋体" w:hAnsi="宋体" w:eastAsia="宋体" w:cs="宋体"/>
          <w:bCs/>
          <w:lang w:eastAsia="zh-CN"/>
        </w:rPr>
        <w:t>但不限于</w:t>
      </w:r>
      <w:r>
        <w:rPr>
          <w:rFonts w:hint="eastAsia" w:ascii="宋体" w:hAnsi="宋体" w:eastAsia="宋体" w:cs="宋体"/>
          <w:bCs/>
        </w:rPr>
        <w:t>以下内容，并按照“谁主张、谁举证”的原则，附上相关证明材料。否则，招标代理人/政府集中采购机构不予受理：</w:t>
      </w:r>
    </w:p>
    <w:p>
      <w:pPr>
        <w:pStyle w:val="216"/>
        <w:rPr>
          <w:rFonts w:hint="eastAsia" w:ascii="宋体" w:hAnsi="宋体" w:eastAsia="宋体" w:cs="宋体"/>
          <w:bCs/>
        </w:rPr>
      </w:pPr>
      <w:r>
        <w:rPr>
          <w:rFonts w:hint="eastAsia" w:ascii="宋体" w:hAnsi="宋体" w:eastAsia="宋体" w:cs="宋体"/>
          <w:bCs/>
        </w:rPr>
        <w:t>（1）质疑项目名称、项目编号、招标公告发布时间、开标时间；</w:t>
      </w:r>
    </w:p>
    <w:p>
      <w:pPr>
        <w:pStyle w:val="216"/>
        <w:rPr>
          <w:rFonts w:hint="eastAsia" w:ascii="宋体" w:hAnsi="宋体" w:eastAsia="宋体" w:cs="宋体"/>
          <w:bCs/>
        </w:rPr>
      </w:pPr>
      <w:r>
        <w:rPr>
          <w:rFonts w:hint="eastAsia" w:ascii="宋体" w:hAnsi="宋体" w:eastAsia="宋体" w:cs="宋体"/>
          <w:bCs/>
        </w:rPr>
        <w:t>（2）具体的质疑事项及法律依据（具体条款）；</w:t>
      </w:r>
    </w:p>
    <w:p>
      <w:pPr>
        <w:pStyle w:val="216"/>
        <w:rPr>
          <w:rFonts w:hint="eastAsia" w:ascii="宋体" w:hAnsi="宋体" w:eastAsia="宋体" w:cs="宋体"/>
          <w:bCs/>
        </w:rPr>
      </w:pPr>
      <w:r>
        <w:rPr>
          <w:rFonts w:hint="eastAsia" w:ascii="宋体" w:hAnsi="宋体" w:eastAsia="宋体" w:cs="宋体"/>
          <w:bCs/>
        </w:rPr>
        <w:t>（3）质疑相关证明文件或证明材料，如果涉及到产品功能或技术指标的，应出具相关制造商的证明文件；</w:t>
      </w:r>
    </w:p>
    <w:p>
      <w:pPr>
        <w:pStyle w:val="216"/>
        <w:rPr>
          <w:rFonts w:hint="eastAsia" w:ascii="宋体" w:hAnsi="宋体" w:eastAsia="宋体" w:cs="宋体"/>
          <w:bCs/>
        </w:rPr>
      </w:pPr>
      <w:r>
        <w:rPr>
          <w:rFonts w:hint="eastAsia" w:ascii="宋体" w:hAnsi="宋体" w:eastAsia="宋体" w:cs="宋体"/>
          <w:bCs/>
        </w:rPr>
        <w:t>（4）质疑投标人名称、地址、联系方式（包括手机、传真号码）；</w:t>
      </w:r>
    </w:p>
    <w:p>
      <w:pPr>
        <w:pStyle w:val="216"/>
        <w:rPr>
          <w:rFonts w:hint="eastAsia" w:ascii="宋体" w:hAnsi="宋体" w:eastAsia="宋体" w:cs="宋体"/>
          <w:bCs/>
        </w:rPr>
      </w:pPr>
      <w:r>
        <w:rPr>
          <w:rFonts w:hint="eastAsia" w:ascii="宋体" w:hAnsi="宋体" w:eastAsia="宋体" w:cs="宋体"/>
          <w:bCs/>
        </w:rPr>
        <w:t>（5）法定代表人签署本人姓名或印盖本人姓名章并加盖单位公章，或法定代表人特别授权加盖单位公章，并由参加招标项目的授权代表签署本人姓名或印盖本人姓名章等。</w:t>
      </w:r>
    </w:p>
    <w:p>
      <w:pPr>
        <w:pStyle w:val="216"/>
        <w:rPr>
          <w:rFonts w:hint="eastAsia" w:ascii="宋体" w:hAnsi="宋体" w:eastAsia="宋体" w:cs="宋体"/>
          <w:bCs/>
        </w:rPr>
      </w:pPr>
      <w:r>
        <w:rPr>
          <w:rFonts w:hint="eastAsia" w:ascii="宋体" w:hAnsi="宋体" w:eastAsia="宋体" w:cs="宋体"/>
          <w:bCs/>
        </w:rPr>
        <w:t>4投标人不得虚假质疑和恶意质疑，并对质疑内容的真实性承担责任。投标人或者其他利害关系人通过捏造事实、伪造证明材料等方式提出异议或投诉，阻碍招标活动正常进行的，属于严重不良行为，招标代理机构将提请财政部门列入不良行为记录名单，并依法予以处罚。</w:t>
      </w:r>
    </w:p>
    <w:p>
      <w:pPr>
        <w:pStyle w:val="216"/>
        <w:rPr>
          <w:rFonts w:hint="eastAsia" w:ascii="宋体" w:hAnsi="宋体" w:eastAsia="宋体" w:cs="宋体"/>
          <w:bCs/>
        </w:rPr>
      </w:pPr>
      <w:r>
        <w:rPr>
          <w:rFonts w:hint="eastAsia" w:ascii="宋体" w:hAnsi="宋体" w:eastAsia="宋体" w:cs="宋体"/>
          <w:bCs/>
        </w:rPr>
        <w:t>5招标代理机构在收到投标人的书面质疑后将及时组织调查核实，在7个工作日内做出答复，并以书面形式通知质疑投标人和其他有关投标人，答复的内容不涉及商业秘密。</w:t>
      </w:r>
    </w:p>
    <w:p>
      <w:pPr>
        <w:pStyle w:val="216"/>
        <w:rPr>
          <w:rFonts w:hint="eastAsia" w:ascii="宋体" w:hAnsi="宋体" w:eastAsia="宋体" w:cs="宋体"/>
          <w:bCs/>
        </w:rPr>
      </w:pPr>
      <w:r>
        <w:rPr>
          <w:rFonts w:hint="eastAsia" w:ascii="宋体" w:hAnsi="宋体" w:eastAsia="宋体" w:cs="宋体"/>
          <w:bCs/>
        </w:rPr>
        <w:t>6质疑投标人对招标代理机构的答复不满意，或招标代理机构未在规定的时间内做出答复的，可以在答复期满后15个工作日内向</w:t>
      </w:r>
      <w:r>
        <w:rPr>
          <w:rFonts w:hint="eastAsia" w:cs="宋体"/>
          <w:bCs/>
          <w:lang w:val="en-US" w:eastAsia="zh-CN"/>
        </w:rPr>
        <w:t>永宁县中医医院</w:t>
      </w:r>
      <w:r>
        <w:rPr>
          <w:rFonts w:hint="eastAsia" w:ascii="宋体" w:hAnsi="宋体" w:eastAsia="宋体" w:cs="宋体"/>
          <w:bCs/>
        </w:rPr>
        <w:t>投诉。具体见下附表：</w:t>
      </w:r>
    </w:p>
    <w:p>
      <w:pPr>
        <w:numPr>
          <w:ilvl w:val="0"/>
          <w:numId w:val="0"/>
        </w:numPr>
        <w:rPr>
          <w:rFonts w:hint="eastAsia"/>
        </w:rPr>
      </w:pPr>
    </w:p>
    <w:tbl>
      <w:tblPr>
        <w:tblStyle w:val="63"/>
        <w:tblW w:w="0" w:type="auto"/>
        <w:tblInd w:w="5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871"/>
        <w:gridCol w:w="3553"/>
        <w:gridCol w:w="2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975" w:type="dxa"/>
            <w:noWrap w:val="0"/>
            <w:vAlign w:val="center"/>
          </w:tcPr>
          <w:p>
            <w:pPr>
              <w:pStyle w:val="143"/>
              <w:jc w:val="center"/>
              <w:rPr>
                <w:rFonts w:hint="eastAsia" w:cs="宋体"/>
              </w:rPr>
            </w:pPr>
            <w:r>
              <w:rPr>
                <w:rFonts w:hint="eastAsia" w:cs="宋体"/>
              </w:rPr>
              <w:t>序号</w:t>
            </w:r>
          </w:p>
        </w:tc>
        <w:tc>
          <w:tcPr>
            <w:tcW w:w="1871" w:type="dxa"/>
            <w:noWrap w:val="0"/>
            <w:vAlign w:val="center"/>
          </w:tcPr>
          <w:p>
            <w:pPr>
              <w:pStyle w:val="143"/>
              <w:jc w:val="center"/>
              <w:rPr>
                <w:rFonts w:hint="eastAsia" w:cs="宋体"/>
              </w:rPr>
            </w:pPr>
            <w:r>
              <w:rPr>
                <w:rFonts w:hint="eastAsia" w:cs="宋体"/>
              </w:rPr>
              <w:t>受理内容</w:t>
            </w:r>
          </w:p>
        </w:tc>
        <w:tc>
          <w:tcPr>
            <w:tcW w:w="3553" w:type="dxa"/>
            <w:noWrap w:val="0"/>
            <w:vAlign w:val="center"/>
          </w:tcPr>
          <w:p>
            <w:pPr>
              <w:pStyle w:val="143"/>
              <w:jc w:val="center"/>
              <w:rPr>
                <w:rFonts w:hint="eastAsia" w:cs="宋体"/>
              </w:rPr>
            </w:pPr>
            <w:r>
              <w:rPr>
                <w:rFonts w:hint="eastAsia" w:cs="宋体"/>
              </w:rPr>
              <w:t>受理部门</w:t>
            </w:r>
          </w:p>
        </w:tc>
        <w:tc>
          <w:tcPr>
            <w:tcW w:w="2526" w:type="dxa"/>
            <w:noWrap w:val="0"/>
            <w:vAlign w:val="center"/>
          </w:tcPr>
          <w:p>
            <w:pPr>
              <w:pStyle w:val="143"/>
              <w:jc w:val="center"/>
              <w:rPr>
                <w:rFonts w:hint="eastAsia" w:cs="宋体"/>
              </w:rPr>
            </w:pPr>
            <w:r>
              <w:rPr>
                <w:rFonts w:hint="eastAsia" w:cs="宋体"/>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75" w:type="dxa"/>
            <w:noWrap w:val="0"/>
            <w:vAlign w:val="center"/>
          </w:tcPr>
          <w:p>
            <w:pPr>
              <w:pStyle w:val="143"/>
              <w:jc w:val="center"/>
              <w:rPr>
                <w:rFonts w:hint="eastAsia" w:cs="宋体"/>
              </w:rPr>
            </w:pPr>
            <w:r>
              <w:rPr>
                <w:rFonts w:hint="eastAsia" w:cs="宋体"/>
              </w:rPr>
              <w:t>1</w:t>
            </w:r>
          </w:p>
        </w:tc>
        <w:tc>
          <w:tcPr>
            <w:tcW w:w="1871" w:type="dxa"/>
            <w:noWrap w:val="0"/>
            <w:vAlign w:val="center"/>
          </w:tcPr>
          <w:p>
            <w:pPr>
              <w:pStyle w:val="143"/>
              <w:jc w:val="center"/>
              <w:rPr>
                <w:rFonts w:hint="eastAsia" w:cs="宋体"/>
              </w:rPr>
            </w:pPr>
            <w:r>
              <w:rPr>
                <w:rFonts w:hint="eastAsia" w:cs="宋体"/>
              </w:rPr>
              <w:t>质疑</w:t>
            </w:r>
          </w:p>
        </w:tc>
        <w:tc>
          <w:tcPr>
            <w:tcW w:w="3553" w:type="dxa"/>
            <w:noWrap w:val="0"/>
            <w:vAlign w:val="center"/>
          </w:tcPr>
          <w:p>
            <w:pPr>
              <w:pStyle w:val="143"/>
              <w:jc w:val="center"/>
              <w:rPr>
                <w:rFonts w:hint="eastAsia" w:eastAsia="宋体" w:cs="宋体"/>
                <w:lang w:eastAsia="zh-CN"/>
              </w:rPr>
            </w:pPr>
            <w:r>
              <w:rPr>
                <w:rFonts w:hint="eastAsia" w:cs="宋体"/>
                <w:lang w:eastAsia="zh-CN"/>
              </w:rPr>
              <w:t>华夏晨光（宁夏）工程咨询有限公司</w:t>
            </w:r>
          </w:p>
        </w:tc>
        <w:tc>
          <w:tcPr>
            <w:tcW w:w="2526" w:type="dxa"/>
            <w:noWrap w:val="0"/>
            <w:vAlign w:val="center"/>
          </w:tcPr>
          <w:p>
            <w:pPr>
              <w:pStyle w:val="143"/>
              <w:jc w:val="center"/>
              <w:rPr>
                <w:rFonts w:hint="eastAsia" w:eastAsia="宋体" w:cs="宋体"/>
                <w:sz w:val="24"/>
                <w:szCs w:val="28"/>
                <w:lang w:val="en-US" w:eastAsia="zh-CN"/>
              </w:rPr>
            </w:pPr>
            <w:r>
              <w:rPr>
                <w:rFonts w:hint="eastAsia" w:eastAsia="宋体" w:cs="宋体"/>
                <w:sz w:val="24"/>
                <w:szCs w:val="28"/>
                <w:lang w:val="en-US" w:eastAsia="zh-CN"/>
              </w:rPr>
              <w:t xml:space="preserve">0951-8949368 </w:t>
            </w:r>
          </w:p>
        </w:tc>
      </w:tr>
    </w:tbl>
    <w:p>
      <w:pPr>
        <w:rPr>
          <w:rFonts w:hint="eastAsia"/>
        </w:rPr>
      </w:pPr>
      <w:bookmarkStart w:id="72" w:name="_Toc462750986"/>
    </w:p>
    <w:p>
      <w:pPr>
        <w:numPr>
          <w:ilvl w:val="0"/>
          <w:numId w:val="15"/>
        </w:numPr>
        <w:spacing w:line="560" w:lineRule="exact"/>
        <w:jc w:val="center"/>
        <w:outlineLvl w:val="0"/>
        <w:rPr>
          <w:rFonts w:hint="eastAsia" w:ascii="宋体" w:hAnsi="宋体" w:cs="宋体"/>
          <w:b/>
          <w:bCs/>
          <w:kern w:val="44"/>
          <w:sz w:val="32"/>
          <w:szCs w:val="32"/>
        </w:rPr>
      </w:pPr>
      <w:r>
        <w:rPr>
          <w:rFonts w:hint="eastAsia" w:ascii="宋体" w:hAnsi="宋体" w:cs="宋体"/>
          <w:b/>
          <w:bCs/>
          <w:kern w:val="44"/>
          <w:sz w:val="32"/>
          <w:szCs w:val="32"/>
        </w:rPr>
        <w:t>合同主要条款</w:t>
      </w:r>
      <w:bookmarkEnd w:id="60"/>
      <w:bookmarkEnd w:id="61"/>
      <w:bookmarkEnd w:id="72"/>
    </w:p>
    <w:p>
      <w:pPr>
        <w:pStyle w:val="6"/>
        <w:keepNext/>
        <w:keepLines/>
        <w:widowControl w:val="0"/>
        <w:numPr>
          <w:ilvl w:val="0"/>
          <w:numId w:val="0"/>
        </w:numPr>
        <w:spacing w:before="280" w:beforeLines="0" w:after="290" w:afterLines="0" w:line="376" w:lineRule="auto"/>
        <w:jc w:val="center"/>
        <w:outlineLvl w:val="3"/>
        <w:rPr>
          <w:rFonts w:hint="eastAsia"/>
          <w:sz w:val="21"/>
          <w:szCs w:val="21"/>
        </w:rPr>
      </w:pPr>
      <w:r>
        <w:rPr>
          <w:rFonts w:hint="eastAsia"/>
          <w:sz w:val="21"/>
          <w:szCs w:val="21"/>
        </w:rPr>
        <w:t>合同条款由</w:t>
      </w:r>
      <w:r>
        <w:rPr>
          <w:rFonts w:hint="eastAsia"/>
          <w:sz w:val="21"/>
          <w:szCs w:val="21"/>
          <w:lang w:eastAsia="zh-CN"/>
        </w:rPr>
        <w:t>采购</w:t>
      </w:r>
      <w:r>
        <w:rPr>
          <w:rFonts w:hint="eastAsia"/>
          <w:sz w:val="21"/>
          <w:szCs w:val="21"/>
        </w:rPr>
        <w:t>方及第三方检测机构根据国家标准及检测行业标准协商拟定。</w:t>
      </w:r>
    </w:p>
    <w:p>
      <w:pPr>
        <w:rPr>
          <w:rFonts w:hint="eastAsia"/>
        </w:rPr>
      </w:pPr>
    </w:p>
    <w:p>
      <w:pPr>
        <w:pStyle w:val="6"/>
        <w:rPr>
          <w:rFonts w:hint="eastAsia"/>
        </w:rPr>
      </w:pPr>
    </w:p>
    <w:p>
      <w:pPr>
        <w:rPr>
          <w:rFonts w:hint="eastAsia"/>
        </w:rPr>
      </w:pPr>
    </w:p>
    <w:p>
      <w:pPr>
        <w:pStyle w:val="6"/>
        <w:rPr>
          <w:rFonts w:hint="eastAsia"/>
          <w:sz w:val="11"/>
          <w:szCs w:val="11"/>
        </w:rPr>
      </w:pPr>
    </w:p>
    <w:p>
      <w:pPr>
        <w:rPr>
          <w:rFonts w:hint="eastAsia"/>
          <w:sz w:val="11"/>
          <w:szCs w:val="11"/>
        </w:rPr>
      </w:pPr>
    </w:p>
    <w:p>
      <w:pPr>
        <w:pStyle w:val="6"/>
        <w:rPr>
          <w:rFonts w:hint="eastAsia"/>
          <w:sz w:val="11"/>
          <w:szCs w:val="11"/>
        </w:rPr>
      </w:pPr>
    </w:p>
    <w:p>
      <w:pPr>
        <w:rPr>
          <w:rFonts w:hint="eastAsia"/>
          <w:sz w:val="11"/>
          <w:szCs w:val="11"/>
        </w:rPr>
      </w:pPr>
    </w:p>
    <w:p>
      <w:pPr>
        <w:pStyle w:val="6"/>
        <w:rPr>
          <w:rFonts w:hint="eastAsia"/>
          <w:sz w:val="11"/>
          <w:szCs w:val="11"/>
        </w:rPr>
      </w:pPr>
    </w:p>
    <w:p>
      <w:pPr>
        <w:rPr>
          <w:rFonts w:hint="eastAsia"/>
          <w:sz w:val="11"/>
          <w:szCs w:val="11"/>
        </w:rPr>
      </w:pPr>
    </w:p>
    <w:p>
      <w:pPr>
        <w:pStyle w:val="6"/>
        <w:rPr>
          <w:rFonts w:hint="eastAsia"/>
          <w:sz w:val="11"/>
          <w:szCs w:val="11"/>
        </w:rPr>
      </w:pPr>
    </w:p>
    <w:p>
      <w:pPr>
        <w:rPr>
          <w:rFonts w:hint="eastAsia"/>
          <w:sz w:val="11"/>
          <w:szCs w:val="11"/>
        </w:rPr>
      </w:pPr>
    </w:p>
    <w:p>
      <w:pPr>
        <w:pStyle w:val="6"/>
        <w:rPr>
          <w:rFonts w:hint="eastAsia"/>
          <w:sz w:val="11"/>
          <w:szCs w:val="11"/>
        </w:rPr>
      </w:pPr>
    </w:p>
    <w:p>
      <w:pPr>
        <w:rPr>
          <w:rFonts w:hint="eastAsia"/>
          <w:sz w:val="11"/>
          <w:szCs w:val="11"/>
        </w:rPr>
      </w:pPr>
    </w:p>
    <w:p>
      <w:pPr>
        <w:pStyle w:val="6"/>
        <w:rPr>
          <w:rFonts w:hint="eastAsia"/>
        </w:rPr>
      </w:pPr>
    </w:p>
    <w:p>
      <w:pPr>
        <w:rPr>
          <w:rFonts w:hint="eastAsia"/>
        </w:rPr>
      </w:pPr>
    </w:p>
    <w:p>
      <w:pPr>
        <w:pStyle w:val="6"/>
        <w:rPr>
          <w:rFonts w:hint="eastAsia"/>
        </w:rPr>
      </w:pPr>
    </w:p>
    <w:p>
      <w:pPr>
        <w:rPr>
          <w:rFonts w:hint="eastAsia"/>
          <w:sz w:val="11"/>
          <w:szCs w:val="11"/>
        </w:rPr>
      </w:pPr>
    </w:p>
    <w:p>
      <w:pPr>
        <w:pStyle w:val="6"/>
        <w:rPr>
          <w:rFonts w:hint="eastAsia"/>
          <w:sz w:val="11"/>
          <w:szCs w:val="11"/>
        </w:rPr>
      </w:pPr>
    </w:p>
    <w:p>
      <w:pPr>
        <w:rPr>
          <w:rFonts w:hint="eastAsia"/>
        </w:rPr>
      </w:pPr>
    </w:p>
    <w:p>
      <w:pPr>
        <w:pStyle w:val="6"/>
        <w:rPr>
          <w:rFonts w:hint="eastAsia"/>
        </w:rPr>
      </w:pPr>
    </w:p>
    <w:p>
      <w:pPr>
        <w:rPr>
          <w:rFonts w:hint="eastAsia"/>
        </w:rPr>
      </w:pPr>
    </w:p>
    <w:bookmarkEnd w:id="62"/>
    <w:bookmarkEnd w:id="63"/>
    <w:bookmarkEnd w:id="64"/>
    <w:bookmarkEnd w:id="65"/>
    <w:bookmarkEnd w:id="66"/>
    <w:bookmarkEnd w:id="67"/>
    <w:bookmarkEnd w:id="68"/>
    <w:bookmarkEnd w:id="69"/>
    <w:bookmarkEnd w:id="70"/>
    <w:bookmarkEnd w:id="71"/>
    <w:p>
      <w:pPr>
        <w:widowControl/>
        <w:jc w:val="both"/>
        <w:rPr>
          <w:rFonts w:hint="eastAsia" w:ascii="华文中宋" w:hAnsi="华文中宋" w:eastAsia="华文中宋" w:cs="华文中宋"/>
          <w:color w:val="000000"/>
          <w:sz w:val="28"/>
          <w:szCs w:val="28"/>
          <w:lang w:eastAsia="zh-CN"/>
        </w:rPr>
      </w:pPr>
      <w:bookmarkStart w:id="73" w:name="_Toc177177848"/>
      <w:bookmarkStart w:id="74" w:name="_Toc237920949"/>
      <w:bookmarkStart w:id="75" w:name="_Toc462750989"/>
      <w:bookmarkStart w:id="76" w:name="_Toc266458862"/>
    </w:p>
    <w:p>
      <w:pPr>
        <w:pStyle w:val="4"/>
        <w:rPr>
          <w:rFonts w:hint="eastAsia"/>
          <w:lang w:eastAsia="zh-CN"/>
        </w:rPr>
      </w:pPr>
    </w:p>
    <w:p>
      <w:pPr>
        <w:numPr>
          <w:ilvl w:val="0"/>
          <w:numId w:val="15"/>
        </w:numPr>
        <w:spacing w:line="560" w:lineRule="exact"/>
        <w:jc w:val="center"/>
        <w:outlineLvl w:val="0"/>
        <w:rPr>
          <w:rFonts w:hint="eastAsia" w:ascii="宋体" w:hAnsi="宋体" w:eastAsia="宋体" w:cs="宋体"/>
          <w:b/>
          <w:bCs/>
          <w:kern w:val="44"/>
          <w:sz w:val="32"/>
          <w:szCs w:val="32"/>
          <w:lang w:eastAsia="zh-CN"/>
        </w:rPr>
      </w:pPr>
      <w:bookmarkStart w:id="77" w:name="_Toc462750987"/>
      <w:bookmarkStart w:id="78" w:name="_Toc266458861"/>
      <w:r>
        <w:rPr>
          <w:rFonts w:hint="eastAsia" w:ascii="宋体" w:hAnsi="宋体" w:eastAsia="宋体" w:cs="宋体"/>
          <w:b/>
          <w:bCs/>
          <w:kern w:val="44"/>
          <w:sz w:val="32"/>
          <w:szCs w:val="32"/>
        </w:rPr>
        <w:t>技术参数</w:t>
      </w:r>
      <w:bookmarkEnd w:id="77"/>
      <w:bookmarkEnd w:id="78"/>
    </w:p>
    <w:p>
      <w:pPr>
        <w:pStyle w:val="3"/>
        <w:spacing w:before="156" w:after="156"/>
        <w:jc w:val="both"/>
        <w:rPr>
          <w:sz w:val="30"/>
          <w:szCs w:val="30"/>
          <w:lang w:val="en-US" w:eastAsia="zh-CN"/>
        </w:rPr>
      </w:pPr>
      <w:bookmarkStart w:id="79" w:name="_Toc77789468"/>
      <w:r>
        <w:rPr>
          <w:rFonts w:hint="eastAsia"/>
          <w:sz w:val="30"/>
          <w:szCs w:val="30"/>
          <w:lang w:val="en-US" w:eastAsia="zh-CN"/>
        </w:rPr>
        <w:t>（一）</w:t>
      </w:r>
      <w:r>
        <w:rPr>
          <w:sz w:val="30"/>
          <w:szCs w:val="30"/>
          <w:lang w:val="en-US" w:eastAsia="zh-CN"/>
        </w:rPr>
        <w:t>主要标准和规范</w:t>
      </w:r>
      <w:bookmarkEnd w:id="79"/>
    </w:p>
    <w:p>
      <w:pPr>
        <w:spacing w:line="360" w:lineRule="auto"/>
        <w:ind w:firstLine="480" w:firstLineChars="200"/>
        <w:rPr>
          <w:rFonts w:hint="eastAsia" w:ascii="宋体" w:hAnsi="宋体" w:cs="宋体"/>
          <w:sz w:val="24"/>
        </w:rPr>
      </w:pPr>
      <w:r>
        <w:rPr>
          <w:rFonts w:hint="eastAsia" w:ascii="宋体" w:hAnsi="宋体" w:cs="宋体"/>
          <w:sz w:val="24"/>
        </w:rPr>
        <w:t>CJ/T 3008.3-1993《城市排水流量堰槽测量标准巴歇尔量水槽》</w:t>
      </w:r>
    </w:p>
    <w:p>
      <w:pPr>
        <w:spacing w:line="360" w:lineRule="auto"/>
        <w:ind w:firstLine="480" w:firstLineChars="200"/>
        <w:rPr>
          <w:rFonts w:hint="eastAsia" w:ascii="宋体" w:hAnsi="宋体" w:cs="宋体"/>
          <w:sz w:val="24"/>
        </w:rPr>
      </w:pPr>
      <w:r>
        <w:rPr>
          <w:rFonts w:hint="eastAsia" w:ascii="宋体" w:hAnsi="宋体" w:cs="宋体"/>
          <w:sz w:val="24"/>
        </w:rPr>
        <w:t>《固定污染源自动监控（监测）系统现场端建设技术规范》</w:t>
      </w:r>
    </w:p>
    <w:p>
      <w:pPr>
        <w:spacing w:line="360" w:lineRule="auto"/>
        <w:ind w:firstLine="480" w:firstLineChars="200"/>
        <w:rPr>
          <w:rFonts w:hint="eastAsia" w:ascii="宋体" w:hAnsi="宋体" w:cs="宋体"/>
          <w:sz w:val="24"/>
        </w:rPr>
      </w:pPr>
      <w:r>
        <w:rPr>
          <w:rFonts w:hint="eastAsia" w:ascii="宋体" w:hAnsi="宋体" w:cs="宋体"/>
          <w:sz w:val="24"/>
        </w:rPr>
        <w:t>HJ91.1-2019《污水监测技术规范》</w:t>
      </w:r>
    </w:p>
    <w:p>
      <w:pPr>
        <w:spacing w:line="360" w:lineRule="auto"/>
        <w:ind w:firstLine="480" w:firstLineChars="200"/>
        <w:rPr>
          <w:rFonts w:hint="eastAsia" w:ascii="宋体" w:hAnsi="宋体" w:cs="宋体"/>
          <w:sz w:val="24"/>
        </w:rPr>
      </w:pPr>
      <w:r>
        <w:rPr>
          <w:rFonts w:hint="eastAsia" w:ascii="宋体" w:hAnsi="宋体" w:cs="宋体"/>
          <w:sz w:val="24"/>
        </w:rPr>
        <w:t>HJ353-2019《水污染源在线监测系统（COD、NH3-N等）验收技术规范》</w:t>
      </w:r>
    </w:p>
    <w:p>
      <w:pPr>
        <w:spacing w:line="360" w:lineRule="auto"/>
        <w:ind w:firstLine="480" w:firstLineChars="200"/>
        <w:rPr>
          <w:rFonts w:hint="eastAsia" w:ascii="宋体" w:hAnsi="宋体" w:cs="宋体"/>
          <w:sz w:val="24"/>
        </w:rPr>
      </w:pPr>
      <w:r>
        <w:rPr>
          <w:rFonts w:hint="eastAsia" w:ascii="宋体" w:hAnsi="宋体" w:cs="宋体"/>
          <w:sz w:val="24"/>
        </w:rPr>
        <w:t>HJ354-2019《水污染源在线监测系统（COD、NH3-N等）安装技术规范》</w:t>
      </w:r>
    </w:p>
    <w:p>
      <w:pPr>
        <w:spacing w:line="360" w:lineRule="auto"/>
        <w:ind w:firstLine="480" w:firstLineChars="200"/>
        <w:rPr>
          <w:rFonts w:hint="eastAsia" w:ascii="宋体" w:hAnsi="宋体" w:cs="宋体"/>
          <w:sz w:val="24"/>
        </w:rPr>
      </w:pPr>
      <w:r>
        <w:rPr>
          <w:rFonts w:hint="eastAsia" w:ascii="宋体" w:hAnsi="宋体" w:cs="宋体"/>
          <w:sz w:val="24"/>
        </w:rPr>
        <w:t>HJ 355-2019《水污染源在线监测系统 （COD、NH3-N 等）运行技术规范》</w:t>
      </w:r>
    </w:p>
    <w:p>
      <w:pPr>
        <w:spacing w:line="360" w:lineRule="auto"/>
        <w:ind w:firstLine="480" w:firstLineChars="200"/>
        <w:rPr>
          <w:rFonts w:hint="eastAsia" w:ascii="宋体" w:hAnsi="宋体" w:cs="宋体"/>
          <w:sz w:val="24"/>
        </w:rPr>
      </w:pPr>
      <w:r>
        <w:rPr>
          <w:rFonts w:hint="eastAsia" w:ascii="宋体" w:hAnsi="宋体" w:cs="宋体"/>
          <w:sz w:val="24"/>
        </w:rPr>
        <w:t>HJ 356-2019《水污染源在线监测系统（COD、 NH3-N 等）数据有效性判别技术规范》</w:t>
      </w:r>
    </w:p>
    <w:p>
      <w:pPr>
        <w:spacing w:line="360" w:lineRule="auto"/>
        <w:ind w:firstLine="480" w:firstLineChars="200"/>
        <w:rPr>
          <w:rFonts w:hint="eastAsia" w:ascii="宋体" w:hAnsi="宋体" w:cs="宋体"/>
          <w:sz w:val="24"/>
        </w:rPr>
      </w:pPr>
      <w:r>
        <w:rPr>
          <w:rFonts w:hint="eastAsia" w:ascii="宋体" w:hAnsi="宋体" w:cs="宋体"/>
          <w:sz w:val="24"/>
        </w:rPr>
        <w:t>GB 8978-1996 污水综合排放标准</w:t>
      </w:r>
    </w:p>
    <w:p>
      <w:pPr>
        <w:spacing w:line="360" w:lineRule="auto"/>
        <w:ind w:firstLine="480" w:firstLineChars="200"/>
        <w:rPr>
          <w:rFonts w:hint="eastAsia" w:ascii="宋体" w:hAnsi="宋体" w:cs="宋体"/>
          <w:sz w:val="24"/>
        </w:rPr>
      </w:pPr>
      <w:r>
        <w:rPr>
          <w:rFonts w:hint="eastAsia" w:ascii="宋体" w:hAnsi="宋体" w:cs="宋体"/>
          <w:sz w:val="24"/>
        </w:rPr>
        <w:t>HJ/T 92-2002水污染物排放总量监测技术规范</w:t>
      </w:r>
    </w:p>
    <w:p>
      <w:pPr>
        <w:spacing w:line="360" w:lineRule="auto"/>
        <w:ind w:firstLine="480" w:firstLineChars="200"/>
        <w:rPr>
          <w:rFonts w:hint="eastAsia" w:ascii="宋体" w:hAnsi="宋体" w:cs="宋体"/>
          <w:sz w:val="24"/>
        </w:rPr>
      </w:pPr>
      <w:r>
        <w:rPr>
          <w:rFonts w:hint="eastAsia" w:ascii="宋体" w:hAnsi="宋体" w:cs="宋体"/>
          <w:sz w:val="24"/>
        </w:rPr>
        <w:t>GB 18918-2002 城镇污水处理厂污染物排放标准</w:t>
      </w:r>
    </w:p>
    <w:p>
      <w:pPr>
        <w:spacing w:line="360" w:lineRule="auto"/>
        <w:ind w:firstLine="480" w:firstLineChars="200"/>
        <w:rPr>
          <w:rFonts w:hint="eastAsia" w:ascii="宋体" w:hAnsi="宋体" w:cs="宋体"/>
          <w:sz w:val="24"/>
        </w:rPr>
      </w:pPr>
      <w:r>
        <w:rPr>
          <w:rFonts w:hint="eastAsia" w:ascii="宋体" w:hAnsi="宋体" w:cs="宋体"/>
          <w:sz w:val="24"/>
        </w:rPr>
        <w:t>HJ 212-2017  污染物在线监控（监测）系统数据传输标准</w:t>
      </w:r>
    </w:p>
    <w:p>
      <w:pPr>
        <w:spacing w:line="360" w:lineRule="auto"/>
        <w:ind w:firstLine="480" w:firstLineChars="200"/>
        <w:rPr>
          <w:rFonts w:hint="eastAsia" w:ascii="宋体" w:hAnsi="宋体" w:cs="宋体"/>
          <w:sz w:val="24"/>
        </w:rPr>
      </w:pPr>
      <w:r>
        <w:rPr>
          <w:rFonts w:hint="eastAsia" w:ascii="宋体" w:hAnsi="宋体" w:cs="宋体"/>
          <w:sz w:val="24"/>
        </w:rPr>
        <w:t>HJ/T 419—2007 环境数据库设计与运行管理规范</w:t>
      </w:r>
    </w:p>
    <w:p>
      <w:pPr>
        <w:spacing w:line="360" w:lineRule="auto"/>
        <w:ind w:firstLine="480" w:firstLineChars="200"/>
        <w:rPr>
          <w:rFonts w:hint="eastAsia" w:ascii="宋体" w:hAnsi="宋体" w:cs="宋体"/>
          <w:sz w:val="24"/>
        </w:rPr>
      </w:pPr>
      <w:r>
        <w:rPr>
          <w:rFonts w:hint="eastAsia" w:ascii="宋体" w:hAnsi="宋体" w:cs="宋体"/>
          <w:sz w:val="24"/>
        </w:rPr>
        <w:t>HJ/T352-2007环境污染源自动监控信息传输、交换技术规范</w:t>
      </w:r>
    </w:p>
    <w:p>
      <w:pPr>
        <w:spacing w:line="360" w:lineRule="auto"/>
        <w:ind w:firstLine="480" w:firstLineChars="200"/>
        <w:rPr>
          <w:rFonts w:hint="eastAsia" w:ascii="宋体" w:hAnsi="宋体" w:cs="宋体"/>
          <w:sz w:val="24"/>
        </w:rPr>
      </w:pPr>
      <w:r>
        <w:rPr>
          <w:rFonts w:hint="eastAsia" w:ascii="宋体" w:hAnsi="宋体" w:cs="宋体"/>
          <w:sz w:val="24"/>
        </w:rPr>
        <w:t>HJ 377-2019 化学需氧量（COD）水质在线自动监测仪技术要求及检测方法</w:t>
      </w:r>
    </w:p>
    <w:p>
      <w:pPr>
        <w:spacing w:line="360" w:lineRule="auto"/>
        <w:ind w:firstLine="480" w:firstLineChars="200"/>
        <w:rPr>
          <w:rFonts w:hint="eastAsia" w:ascii="宋体" w:hAnsi="宋体" w:cs="宋体"/>
          <w:sz w:val="24"/>
        </w:rPr>
      </w:pPr>
      <w:r>
        <w:rPr>
          <w:rFonts w:hint="eastAsia" w:ascii="宋体" w:hAnsi="宋体" w:cs="宋体"/>
          <w:sz w:val="24"/>
        </w:rPr>
        <w:t>HJ 101-2019 氨氮水质在线自动监测仪技术要求及检测方法</w:t>
      </w:r>
    </w:p>
    <w:p>
      <w:pPr>
        <w:spacing w:line="360" w:lineRule="auto"/>
        <w:ind w:firstLine="480" w:firstLineChars="200"/>
        <w:rPr>
          <w:rFonts w:hint="eastAsia" w:ascii="宋体" w:hAnsi="宋体" w:cs="宋体"/>
          <w:sz w:val="24"/>
        </w:rPr>
      </w:pPr>
      <w:r>
        <w:rPr>
          <w:rFonts w:hint="eastAsia" w:ascii="宋体" w:hAnsi="宋体" w:cs="宋体"/>
          <w:sz w:val="24"/>
        </w:rPr>
        <w:t>HJ/T 372-2007 水质自动采样器技术要求及检测方法</w:t>
      </w:r>
    </w:p>
    <w:p>
      <w:pPr>
        <w:spacing w:line="360" w:lineRule="auto"/>
        <w:ind w:firstLine="480" w:firstLineChars="200"/>
        <w:rPr>
          <w:rFonts w:hint="eastAsia" w:ascii="宋体" w:hAnsi="宋体" w:cs="宋体"/>
          <w:sz w:val="24"/>
        </w:rPr>
      </w:pPr>
      <w:r>
        <w:rPr>
          <w:rFonts w:hint="eastAsia" w:ascii="宋体" w:hAnsi="宋体" w:cs="宋体"/>
          <w:sz w:val="24"/>
        </w:rPr>
        <w:t>HJ/T 96-2003 pH水质自动分析仪技术要求</w:t>
      </w:r>
    </w:p>
    <w:p>
      <w:pPr>
        <w:spacing w:line="360" w:lineRule="auto"/>
        <w:ind w:firstLine="480" w:firstLineChars="200"/>
        <w:rPr>
          <w:rFonts w:hint="eastAsia" w:ascii="宋体" w:hAnsi="宋体" w:cs="宋体"/>
          <w:sz w:val="24"/>
        </w:rPr>
      </w:pPr>
      <w:r>
        <w:rPr>
          <w:rFonts w:hint="eastAsia" w:ascii="宋体" w:hAnsi="宋体" w:cs="宋体"/>
          <w:sz w:val="24"/>
        </w:rPr>
        <w:t>HJ 828-2017 《水质 化学需氧量的测定重铬酸盐法》</w:t>
      </w:r>
    </w:p>
    <w:p>
      <w:pPr>
        <w:spacing w:line="360" w:lineRule="auto"/>
        <w:ind w:firstLine="480" w:firstLineChars="200"/>
        <w:rPr>
          <w:rFonts w:hint="eastAsia" w:ascii="宋体" w:hAnsi="宋体" w:cs="宋体"/>
          <w:sz w:val="24"/>
        </w:rPr>
      </w:pPr>
      <w:r>
        <w:rPr>
          <w:rFonts w:hint="eastAsia" w:ascii="宋体" w:hAnsi="宋体" w:cs="宋体"/>
          <w:sz w:val="24"/>
        </w:rPr>
        <w:t>GB 50093 自动化仪表工程施工及验收规范</w:t>
      </w:r>
    </w:p>
    <w:p>
      <w:pPr>
        <w:spacing w:line="360" w:lineRule="auto"/>
        <w:ind w:firstLine="480" w:firstLineChars="200"/>
        <w:rPr>
          <w:rFonts w:hint="eastAsia"/>
        </w:rPr>
      </w:pPr>
      <w:r>
        <w:rPr>
          <w:rFonts w:hint="eastAsia" w:ascii="宋体" w:hAnsi="宋体" w:cs="宋体"/>
          <w:sz w:val="24"/>
        </w:rPr>
        <w:t>GB50300-2013《建筑工程施工质量验收统一标准》</w:t>
      </w:r>
    </w:p>
    <w:p>
      <w:pPr>
        <w:pStyle w:val="3"/>
        <w:spacing w:before="156" w:after="156"/>
        <w:jc w:val="both"/>
        <w:rPr>
          <w:sz w:val="30"/>
          <w:szCs w:val="30"/>
          <w:lang w:val="en-US" w:eastAsia="zh-CN"/>
        </w:rPr>
      </w:pPr>
      <w:bookmarkStart w:id="80" w:name="_Toc77789469"/>
      <w:r>
        <w:rPr>
          <w:rFonts w:hint="eastAsia"/>
          <w:sz w:val="30"/>
          <w:szCs w:val="30"/>
          <w:lang w:val="en-US" w:eastAsia="zh-CN"/>
        </w:rPr>
        <w:t>（二）</w:t>
      </w:r>
      <w:r>
        <w:rPr>
          <w:sz w:val="30"/>
          <w:szCs w:val="30"/>
          <w:lang w:val="en-US" w:eastAsia="zh-CN"/>
        </w:rPr>
        <w:t>主要设备及参数</w:t>
      </w:r>
      <w:bookmarkEnd w:id="80"/>
    </w:p>
    <w:p>
      <w:pPr>
        <w:spacing w:line="360" w:lineRule="auto"/>
        <w:ind w:firstLine="480" w:firstLineChars="200"/>
        <w:rPr>
          <w:rFonts w:ascii="宋体" w:hAnsi="宋体" w:cs="宋体"/>
          <w:sz w:val="24"/>
        </w:rPr>
      </w:pPr>
      <w:r>
        <w:rPr>
          <w:rFonts w:ascii="宋体" w:hAnsi="宋体" w:cs="宋体"/>
          <w:sz w:val="24"/>
        </w:rPr>
        <w:t>1.智能电动机保护器，参数：</w:t>
      </w:r>
    </w:p>
    <w:p>
      <w:pPr>
        <w:spacing w:line="360" w:lineRule="auto"/>
        <w:ind w:firstLine="480" w:firstLineChars="200"/>
        <w:rPr>
          <w:rFonts w:ascii="宋体" w:hAnsi="宋体" w:cs="宋体"/>
          <w:sz w:val="24"/>
        </w:rPr>
      </w:pPr>
      <w:r>
        <w:rPr>
          <w:rFonts w:ascii="宋体" w:hAnsi="宋体" w:cs="宋体"/>
          <w:sz w:val="24"/>
        </w:rPr>
        <w:t>可实时显示设备运行电流，具有过载、缺相保护，过载电流和延时时间可调。具有记录过载电流的功能。</w:t>
      </w:r>
    </w:p>
    <w:p>
      <w:pPr>
        <w:spacing w:line="360" w:lineRule="auto"/>
        <w:ind w:firstLine="480" w:firstLineChars="200"/>
        <w:rPr>
          <w:rFonts w:ascii="宋体" w:hAnsi="宋体" w:cs="宋体"/>
          <w:sz w:val="24"/>
        </w:rPr>
      </w:pPr>
      <w:r>
        <w:rPr>
          <w:rFonts w:ascii="宋体" w:hAnsi="宋体" w:cs="宋体"/>
          <w:sz w:val="24"/>
        </w:rPr>
        <w:t>2.氨氮水质分析仪，参数：</w:t>
      </w:r>
    </w:p>
    <w:p>
      <w:pPr>
        <w:spacing w:line="360" w:lineRule="auto"/>
        <w:ind w:firstLine="480" w:firstLineChars="200"/>
        <w:rPr>
          <w:rFonts w:ascii="宋体" w:hAnsi="宋体" w:cs="宋体"/>
          <w:sz w:val="24"/>
        </w:rPr>
      </w:pPr>
      <w:r>
        <w:rPr>
          <w:rFonts w:ascii="宋体" w:hAnsi="宋体" w:cs="宋体"/>
          <w:sz w:val="24"/>
          <w:highlight w:val="yellow"/>
        </w:rPr>
        <w:t>测量范围：0.1-50 mg/L 氨氮</w:t>
      </w:r>
      <w:r>
        <w:rPr>
          <w:rFonts w:hint="eastAsia" w:ascii="宋体" w:hAnsi="宋体" w:cs="宋体"/>
          <w:sz w:val="24"/>
          <w:highlight w:val="yellow"/>
        </w:rPr>
        <w:t>(量程根据甲方需求设置)</w:t>
      </w:r>
      <w:r>
        <w:rPr>
          <w:rFonts w:ascii="宋体" w:hAnsi="宋体" w:cs="宋体"/>
          <w:sz w:val="24"/>
          <w:highlight w:val="yellow"/>
        </w:rPr>
        <w:t>。</w:t>
      </w:r>
    </w:p>
    <w:p>
      <w:pPr>
        <w:spacing w:line="360" w:lineRule="auto"/>
        <w:ind w:firstLine="480" w:firstLineChars="200"/>
        <w:rPr>
          <w:rFonts w:ascii="宋体" w:hAnsi="宋体" w:cs="宋体"/>
          <w:sz w:val="24"/>
        </w:rPr>
      </w:pPr>
      <w:r>
        <w:rPr>
          <w:rFonts w:ascii="宋体" w:hAnsi="宋体" w:cs="宋体"/>
          <w:sz w:val="24"/>
        </w:rPr>
        <w:t>准 确 度：不超过±10%</w:t>
      </w:r>
    </w:p>
    <w:p>
      <w:pPr>
        <w:spacing w:line="360" w:lineRule="auto"/>
        <w:ind w:firstLine="480" w:firstLineChars="200"/>
        <w:rPr>
          <w:rFonts w:ascii="宋体" w:hAnsi="宋体" w:cs="宋体"/>
          <w:sz w:val="24"/>
        </w:rPr>
      </w:pPr>
      <w:r>
        <w:rPr>
          <w:rFonts w:ascii="宋体" w:hAnsi="宋体" w:cs="宋体"/>
          <w:sz w:val="24"/>
        </w:rPr>
        <w:t>重 复 性：不超过±5%</w:t>
      </w:r>
    </w:p>
    <w:p>
      <w:pPr>
        <w:spacing w:line="360" w:lineRule="auto"/>
        <w:ind w:firstLine="480" w:firstLineChars="200"/>
        <w:rPr>
          <w:rFonts w:ascii="宋体" w:hAnsi="宋体" w:cs="宋体"/>
          <w:sz w:val="24"/>
        </w:rPr>
      </w:pPr>
      <w:r>
        <w:rPr>
          <w:rFonts w:ascii="宋体" w:hAnsi="宋体" w:cs="宋体"/>
          <w:sz w:val="24"/>
        </w:rPr>
        <w:t>测量周期：最小测量周期为20分钟，据实际水样，可在5～120min任意修改消解时间。</w:t>
      </w:r>
    </w:p>
    <w:p>
      <w:pPr>
        <w:spacing w:line="360" w:lineRule="auto"/>
        <w:ind w:firstLine="480" w:firstLineChars="200"/>
        <w:rPr>
          <w:rFonts w:ascii="宋体" w:hAnsi="宋体" w:cs="宋体"/>
          <w:sz w:val="24"/>
        </w:rPr>
      </w:pPr>
      <w:r>
        <w:rPr>
          <w:rFonts w:ascii="宋体" w:hAnsi="宋体" w:cs="宋体"/>
          <w:sz w:val="24"/>
        </w:rPr>
        <w:t>采样周期：时间间隔（10～9999min任意可调）和整点测量模式。</w:t>
      </w:r>
    </w:p>
    <w:p>
      <w:pPr>
        <w:spacing w:line="360" w:lineRule="auto"/>
        <w:ind w:firstLine="480" w:firstLineChars="200"/>
        <w:rPr>
          <w:rFonts w:ascii="宋体" w:hAnsi="宋体" w:cs="宋体"/>
          <w:sz w:val="24"/>
        </w:rPr>
      </w:pPr>
      <w:r>
        <w:rPr>
          <w:rFonts w:ascii="宋体" w:hAnsi="宋体" w:cs="宋体"/>
          <w:sz w:val="24"/>
        </w:rPr>
        <w:t>环境要求：温度+5～28℃；湿度≤90%（不结露）。</w:t>
      </w:r>
    </w:p>
    <w:p>
      <w:pPr>
        <w:spacing w:line="360" w:lineRule="auto"/>
        <w:ind w:firstLine="480" w:firstLineChars="200"/>
        <w:rPr>
          <w:rFonts w:ascii="宋体" w:hAnsi="宋体" w:cs="宋体"/>
          <w:sz w:val="24"/>
        </w:rPr>
      </w:pPr>
      <w:r>
        <w:rPr>
          <w:rFonts w:ascii="宋体" w:hAnsi="宋体" w:cs="宋体"/>
          <w:sz w:val="24"/>
        </w:rPr>
        <w:t>校正：仪器可定时进行灵敏度和零点校正。</w:t>
      </w:r>
    </w:p>
    <w:p>
      <w:pPr>
        <w:spacing w:line="360" w:lineRule="auto"/>
        <w:ind w:firstLine="480" w:firstLineChars="200"/>
        <w:rPr>
          <w:rFonts w:ascii="宋体" w:hAnsi="宋体" w:cs="宋体"/>
          <w:sz w:val="24"/>
        </w:rPr>
      </w:pPr>
      <w:r>
        <w:rPr>
          <w:rFonts w:ascii="宋体" w:hAnsi="宋体" w:cs="宋体"/>
          <w:sz w:val="24"/>
        </w:rPr>
        <w:t>电    源：AC220±10%V，50±10%Hz，5A。</w:t>
      </w:r>
    </w:p>
    <w:p>
      <w:pPr>
        <w:spacing w:line="360" w:lineRule="auto"/>
        <w:ind w:firstLine="480" w:firstLineChars="200"/>
        <w:rPr>
          <w:rFonts w:ascii="宋体" w:hAnsi="宋体" w:cs="宋体"/>
          <w:sz w:val="24"/>
        </w:rPr>
      </w:pPr>
      <w:r>
        <w:rPr>
          <w:rFonts w:ascii="宋体" w:hAnsi="宋体" w:cs="宋体"/>
          <w:sz w:val="24"/>
        </w:rPr>
        <w:t>其    他：异常报警和断电不会丢失数据；触摸屏显示及指令输入；异常复位和断电后来电，仪器自动排出仪器内残留反应物，自动恢复工作状态。</w:t>
      </w:r>
    </w:p>
    <w:p>
      <w:pPr>
        <w:spacing w:line="360" w:lineRule="auto"/>
        <w:ind w:firstLine="480" w:firstLineChars="200"/>
        <w:rPr>
          <w:rFonts w:ascii="宋体" w:hAnsi="宋体" w:cs="宋体"/>
          <w:sz w:val="24"/>
        </w:rPr>
      </w:pPr>
      <w:r>
        <w:rPr>
          <w:rFonts w:ascii="宋体" w:hAnsi="宋体" w:cs="宋体"/>
          <w:sz w:val="24"/>
        </w:rPr>
        <w:t>3.PH在线分析仪，参数：</w:t>
      </w:r>
    </w:p>
    <w:p>
      <w:pPr>
        <w:spacing w:line="360" w:lineRule="auto"/>
        <w:ind w:firstLine="480" w:firstLineChars="200"/>
        <w:rPr>
          <w:rFonts w:ascii="宋体" w:hAnsi="宋体" w:cs="宋体"/>
          <w:sz w:val="24"/>
        </w:rPr>
      </w:pPr>
      <w:r>
        <w:rPr>
          <w:rFonts w:ascii="宋体" w:hAnsi="宋体" w:cs="宋体"/>
          <w:sz w:val="24"/>
        </w:rPr>
        <w:t>传感器部分</w:t>
      </w:r>
    </w:p>
    <w:p>
      <w:pPr>
        <w:spacing w:line="360" w:lineRule="auto"/>
        <w:ind w:firstLine="480" w:firstLineChars="200"/>
        <w:rPr>
          <w:rFonts w:ascii="宋体" w:hAnsi="宋体" w:cs="宋体"/>
          <w:sz w:val="24"/>
        </w:rPr>
      </w:pPr>
      <w:r>
        <w:rPr>
          <w:rFonts w:ascii="宋体" w:hAnsi="宋体" w:cs="宋体"/>
          <w:sz w:val="24"/>
        </w:rPr>
        <w:t>测量范围： 0~14PH</w:t>
      </w:r>
    </w:p>
    <w:p>
      <w:pPr>
        <w:spacing w:line="360" w:lineRule="auto"/>
        <w:ind w:firstLine="480" w:firstLineChars="200"/>
        <w:rPr>
          <w:rFonts w:ascii="宋体" w:hAnsi="宋体" w:cs="宋体"/>
          <w:sz w:val="24"/>
        </w:rPr>
      </w:pPr>
      <w:r>
        <w:rPr>
          <w:rFonts w:ascii="宋体" w:hAnsi="宋体" w:cs="宋体"/>
          <w:sz w:val="24"/>
        </w:rPr>
        <w:t>温度范围： 0~40℃</w:t>
      </w:r>
    </w:p>
    <w:p>
      <w:pPr>
        <w:spacing w:line="360" w:lineRule="auto"/>
        <w:ind w:firstLine="480" w:firstLineChars="200"/>
        <w:rPr>
          <w:rFonts w:ascii="宋体" w:hAnsi="宋体" w:cs="宋体"/>
          <w:sz w:val="24"/>
        </w:rPr>
      </w:pPr>
      <w:r>
        <w:rPr>
          <w:rFonts w:ascii="宋体" w:hAnsi="宋体" w:cs="宋体"/>
          <w:sz w:val="24"/>
        </w:rPr>
        <w:t>耐    压： 0.3MP</w:t>
      </w:r>
    </w:p>
    <w:p>
      <w:pPr>
        <w:spacing w:line="360" w:lineRule="auto"/>
        <w:ind w:firstLine="480" w:firstLineChars="200"/>
        <w:rPr>
          <w:rFonts w:ascii="宋体" w:hAnsi="宋体" w:cs="宋体"/>
          <w:sz w:val="24"/>
        </w:rPr>
      </w:pPr>
      <w:r>
        <w:rPr>
          <w:rFonts w:ascii="宋体" w:hAnsi="宋体" w:cs="宋体"/>
          <w:sz w:val="24"/>
        </w:rPr>
        <w:t>变送器部分</w:t>
      </w:r>
    </w:p>
    <w:p>
      <w:pPr>
        <w:spacing w:line="360" w:lineRule="auto"/>
        <w:ind w:firstLine="480" w:firstLineChars="200"/>
        <w:rPr>
          <w:rFonts w:ascii="宋体" w:hAnsi="宋体" w:cs="宋体"/>
          <w:sz w:val="24"/>
        </w:rPr>
      </w:pPr>
      <w:r>
        <w:rPr>
          <w:rFonts w:ascii="宋体" w:hAnsi="宋体" w:cs="宋体"/>
          <w:sz w:val="24"/>
        </w:rPr>
        <w:t>测量范围：0~14PH；-1000~+1000mV</w:t>
      </w:r>
    </w:p>
    <w:p>
      <w:pPr>
        <w:spacing w:line="360" w:lineRule="auto"/>
        <w:ind w:firstLine="480" w:firstLineChars="200"/>
        <w:rPr>
          <w:rFonts w:ascii="宋体" w:hAnsi="宋体" w:cs="宋体"/>
          <w:sz w:val="24"/>
        </w:rPr>
      </w:pPr>
      <w:r>
        <w:rPr>
          <w:rFonts w:ascii="宋体" w:hAnsi="宋体" w:cs="宋体"/>
          <w:sz w:val="24"/>
        </w:rPr>
        <w:t>显示方式：LCD</w:t>
      </w:r>
    </w:p>
    <w:p>
      <w:pPr>
        <w:spacing w:line="360" w:lineRule="auto"/>
        <w:ind w:firstLine="480" w:firstLineChars="200"/>
        <w:rPr>
          <w:rFonts w:ascii="宋体" w:hAnsi="宋体" w:cs="宋体"/>
          <w:sz w:val="24"/>
        </w:rPr>
      </w:pPr>
      <w:r>
        <w:rPr>
          <w:rFonts w:ascii="宋体" w:hAnsi="宋体" w:cs="宋体"/>
          <w:sz w:val="24"/>
        </w:rPr>
        <w:t>分 辨 率：0.01 PH；0.1mV</w:t>
      </w:r>
    </w:p>
    <w:p>
      <w:pPr>
        <w:spacing w:line="360" w:lineRule="auto"/>
        <w:ind w:firstLine="480" w:firstLineChars="200"/>
        <w:rPr>
          <w:rFonts w:ascii="宋体" w:hAnsi="宋体" w:cs="宋体"/>
          <w:sz w:val="24"/>
        </w:rPr>
      </w:pPr>
      <w:r>
        <w:rPr>
          <w:rFonts w:ascii="宋体" w:hAnsi="宋体" w:cs="宋体"/>
          <w:sz w:val="24"/>
        </w:rPr>
        <w:t>精 确 度：0.05 PH；</w:t>
      </w:r>
    </w:p>
    <w:p>
      <w:pPr>
        <w:spacing w:line="360" w:lineRule="auto"/>
        <w:ind w:firstLine="480" w:firstLineChars="200"/>
        <w:rPr>
          <w:rFonts w:ascii="宋体" w:hAnsi="宋体" w:cs="宋体"/>
          <w:sz w:val="24"/>
        </w:rPr>
      </w:pPr>
      <w:r>
        <w:rPr>
          <w:rFonts w:ascii="宋体" w:hAnsi="宋体" w:cs="宋体"/>
          <w:sz w:val="24"/>
        </w:rPr>
        <w:t>重 复 性：±1.0%FS</w:t>
      </w:r>
    </w:p>
    <w:p>
      <w:pPr>
        <w:spacing w:line="360" w:lineRule="auto"/>
        <w:ind w:firstLine="480" w:firstLineChars="200"/>
        <w:rPr>
          <w:rFonts w:ascii="宋体" w:hAnsi="宋体" w:cs="宋体"/>
          <w:sz w:val="24"/>
        </w:rPr>
      </w:pPr>
      <w:r>
        <w:rPr>
          <w:rFonts w:ascii="宋体" w:hAnsi="宋体" w:cs="宋体"/>
          <w:sz w:val="24"/>
        </w:rPr>
        <w:t>稳 定 性：±1.0%FS</w:t>
      </w:r>
    </w:p>
    <w:p>
      <w:pPr>
        <w:spacing w:line="360" w:lineRule="auto"/>
        <w:ind w:firstLine="480" w:firstLineChars="200"/>
        <w:rPr>
          <w:rFonts w:ascii="宋体" w:hAnsi="宋体" w:cs="宋体"/>
          <w:sz w:val="24"/>
        </w:rPr>
      </w:pPr>
      <w:r>
        <w:rPr>
          <w:rFonts w:ascii="宋体" w:hAnsi="宋体" w:cs="宋体"/>
          <w:sz w:val="24"/>
        </w:rPr>
        <w:t>环境温度：-20℃~55℃</w:t>
      </w:r>
    </w:p>
    <w:p>
      <w:pPr>
        <w:spacing w:line="360" w:lineRule="auto"/>
        <w:ind w:firstLine="480" w:firstLineChars="200"/>
        <w:rPr>
          <w:rFonts w:ascii="宋体" w:hAnsi="宋体" w:cs="宋体"/>
          <w:sz w:val="24"/>
        </w:rPr>
      </w:pPr>
      <w:r>
        <w:rPr>
          <w:rFonts w:ascii="宋体" w:hAnsi="宋体" w:cs="宋体"/>
          <w:sz w:val="24"/>
        </w:rPr>
        <w:t>相对湿度：≤85%</w:t>
      </w:r>
    </w:p>
    <w:p>
      <w:pPr>
        <w:spacing w:line="360" w:lineRule="auto"/>
        <w:ind w:firstLine="480" w:firstLineChars="200"/>
        <w:rPr>
          <w:rFonts w:ascii="宋体" w:hAnsi="宋体" w:cs="宋体"/>
          <w:sz w:val="24"/>
        </w:rPr>
      </w:pPr>
      <w:r>
        <w:rPr>
          <w:rFonts w:ascii="宋体" w:hAnsi="宋体" w:cs="宋体"/>
          <w:sz w:val="24"/>
        </w:rPr>
        <w:t>供电电源：AC220V±10%</w:t>
      </w:r>
    </w:p>
    <w:p>
      <w:pPr>
        <w:spacing w:line="360" w:lineRule="auto"/>
        <w:ind w:firstLine="480" w:firstLineChars="200"/>
        <w:rPr>
          <w:rFonts w:ascii="宋体" w:hAnsi="宋体" w:cs="宋体"/>
          <w:sz w:val="24"/>
        </w:rPr>
      </w:pPr>
      <w:r>
        <w:rPr>
          <w:rFonts w:ascii="宋体" w:hAnsi="宋体" w:cs="宋体"/>
          <w:sz w:val="24"/>
        </w:rPr>
        <w:t>电源频率：（50±5）Hz</w:t>
      </w:r>
    </w:p>
    <w:p>
      <w:pPr>
        <w:spacing w:line="360" w:lineRule="auto"/>
        <w:ind w:firstLine="480" w:firstLineChars="200"/>
        <w:rPr>
          <w:rFonts w:ascii="宋体" w:hAnsi="宋体" w:cs="宋体"/>
          <w:sz w:val="24"/>
        </w:rPr>
      </w:pPr>
      <w:r>
        <w:rPr>
          <w:rFonts w:ascii="宋体" w:hAnsi="宋体" w:cs="宋体"/>
          <w:sz w:val="24"/>
        </w:rPr>
        <w:t>4.悬浮物浓度计，参数：</w:t>
      </w:r>
    </w:p>
    <w:p>
      <w:pPr>
        <w:spacing w:line="360" w:lineRule="auto"/>
        <w:ind w:firstLine="480" w:firstLineChars="200"/>
        <w:rPr>
          <w:rFonts w:ascii="宋体" w:hAnsi="宋体" w:cs="宋体"/>
          <w:sz w:val="24"/>
        </w:rPr>
      </w:pPr>
      <w:r>
        <w:rPr>
          <w:rFonts w:ascii="宋体" w:hAnsi="宋体" w:cs="宋体"/>
          <w:sz w:val="24"/>
        </w:rPr>
        <w:t>传感器部分</w:t>
      </w:r>
    </w:p>
    <w:p>
      <w:pPr>
        <w:spacing w:line="360" w:lineRule="auto"/>
        <w:ind w:firstLine="480" w:firstLineChars="200"/>
        <w:rPr>
          <w:rFonts w:ascii="宋体" w:hAnsi="宋体" w:cs="宋体"/>
          <w:sz w:val="24"/>
        </w:rPr>
      </w:pPr>
      <w:r>
        <w:rPr>
          <w:rFonts w:ascii="宋体" w:hAnsi="宋体" w:cs="宋体"/>
          <w:sz w:val="24"/>
        </w:rPr>
        <w:t>线    缆：屏蔽线缆可延长</w:t>
      </w:r>
    </w:p>
    <w:p>
      <w:pPr>
        <w:spacing w:line="360" w:lineRule="auto"/>
        <w:ind w:firstLine="480" w:firstLineChars="200"/>
        <w:rPr>
          <w:rFonts w:ascii="宋体" w:hAnsi="宋体" w:cs="宋体"/>
          <w:sz w:val="24"/>
        </w:rPr>
      </w:pPr>
      <w:r>
        <w:rPr>
          <w:rFonts w:ascii="宋体" w:hAnsi="宋体" w:cs="宋体"/>
          <w:sz w:val="24"/>
        </w:rPr>
        <w:t>防护等级：IP65</w:t>
      </w:r>
    </w:p>
    <w:p>
      <w:pPr>
        <w:spacing w:line="360" w:lineRule="auto"/>
        <w:ind w:firstLine="480" w:firstLineChars="200"/>
        <w:rPr>
          <w:rFonts w:ascii="宋体" w:hAnsi="宋体" w:cs="宋体"/>
          <w:sz w:val="24"/>
        </w:rPr>
      </w:pPr>
      <w:r>
        <w:rPr>
          <w:rFonts w:ascii="宋体" w:hAnsi="宋体" w:cs="宋体"/>
          <w:sz w:val="24"/>
        </w:rPr>
        <w:t>介质温度：0~60℃</w:t>
      </w:r>
    </w:p>
    <w:p>
      <w:pPr>
        <w:spacing w:line="360" w:lineRule="auto"/>
        <w:ind w:firstLine="480" w:firstLineChars="200"/>
        <w:rPr>
          <w:rFonts w:ascii="宋体" w:hAnsi="宋体" w:cs="宋体"/>
          <w:sz w:val="24"/>
        </w:rPr>
      </w:pPr>
      <w:r>
        <w:rPr>
          <w:rFonts w:ascii="宋体" w:hAnsi="宋体" w:cs="宋体"/>
          <w:sz w:val="24"/>
        </w:rPr>
        <w:t>过程连接：快速接头</w:t>
      </w:r>
    </w:p>
    <w:p>
      <w:pPr>
        <w:spacing w:line="360" w:lineRule="auto"/>
        <w:ind w:firstLine="480" w:firstLineChars="200"/>
        <w:rPr>
          <w:rFonts w:ascii="宋体" w:hAnsi="宋体" w:cs="宋体"/>
          <w:sz w:val="24"/>
        </w:rPr>
      </w:pPr>
      <w:r>
        <w:rPr>
          <w:rFonts w:ascii="宋体" w:hAnsi="宋体" w:cs="宋体"/>
          <w:sz w:val="24"/>
        </w:rPr>
        <w:t>变送器部分</w:t>
      </w:r>
    </w:p>
    <w:p>
      <w:pPr>
        <w:spacing w:line="360" w:lineRule="auto"/>
        <w:ind w:firstLine="480" w:firstLineChars="200"/>
        <w:rPr>
          <w:rFonts w:ascii="宋体" w:hAnsi="宋体" w:cs="宋体"/>
          <w:sz w:val="24"/>
        </w:rPr>
      </w:pPr>
      <w:r>
        <w:rPr>
          <w:rFonts w:ascii="宋体" w:hAnsi="宋体" w:cs="宋体"/>
          <w:sz w:val="24"/>
        </w:rPr>
        <w:t>测量范围：(0-0.5)~400NTU</w:t>
      </w:r>
    </w:p>
    <w:p>
      <w:pPr>
        <w:spacing w:line="360" w:lineRule="auto"/>
        <w:ind w:firstLine="480" w:firstLineChars="200"/>
        <w:rPr>
          <w:rFonts w:ascii="宋体" w:hAnsi="宋体" w:cs="宋体"/>
          <w:sz w:val="24"/>
        </w:rPr>
      </w:pPr>
      <w:r>
        <w:rPr>
          <w:rFonts w:ascii="宋体" w:hAnsi="宋体" w:cs="宋体"/>
          <w:sz w:val="24"/>
        </w:rPr>
        <w:t>显示方式：LCD</w:t>
      </w:r>
    </w:p>
    <w:p>
      <w:pPr>
        <w:spacing w:line="360" w:lineRule="auto"/>
        <w:ind w:firstLine="480" w:firstLineChars="200"/>
        <w:rPr>
          <w:rFonts w:ascii="宋体" w:hAnsi="宋体" w:cs="宋体"/>
          <w:sz w:val="24"/>
        </w:rPr>
      </w:pPr>
      <w:r>
        <w:rPr>
          <w:rFonts w:ascii="宋体" w:hAnsi="宋体" w:cs="宋体"/>
          <w:sz w:val="24"/>
        </w:rPr>
        <w:t>测量单位：NTU和mg/L两种可选择</w:t>
      </w:r>
    </w:p>
    <w:p>
      <w:pPr>
        <w:spacing w:line="360" w:lineRule="auto"/>
        <w:ind w:firstLine="480" w:firstLineChars="200"/>
        <w:rPr>
          <w:rFonts w:ascii="宋体" w:hAnsi="宋体" w:cs="宋体"/>
          <w:sz w:val="24"/>
        </w:rPr>
      </w:pPr>
      <w:r>
        <w:rPr>
          <w:rFonts w:ascii="宋体" w:hAnsi="宋体" w:cs="宋体"/>
          <w:sz w:val="24"/>
        </w:rPr>
        <w:t>分 辨 率：0.01NTU</w:t>
      </w:r>
    </w:p>
    <w:p>
      <w:pPr>
        <w:spacing w:line="360" w:lineRule="auto"/>
        <w:ind w:firstLine="480" w:firstLineChars="200"/>
        <w:rPr>
          <w:rFonts w:ascii="宋体" w:hAnsi="宋体" w:cs="宋体"/>
          <w:sz w:val="24"/>
        </w:rPr>
      </w:pPr>
      <w:r>
        <w:rPr>
          <w:rFonts w:ascii="宋体" w:hAnsi="宋体" w:cs="宋体"/>
          <w:sz w:val="24"/>
        </w:rPr>
        <w:t>精 确 度：±1.0%FS</w:t>
      </w:r>
    </w:p>
    <w:p>
      <w:pPr>
        <w:spacing w:line="360" w:lineRule="auto"/>
        <w:ind w:firstLine="480" w:firstLineChars="200"/>
        <w:rPr>
          <w:rFonts w:ascii="宋体" w:hAnsi="宋体" w:cs="宋体"/>
          <w:sz w:val="24"/>
        </w:rPr>
      </w:pPr>
      <w:r>
        <w:rPr>
          <w:rFonts w:ascii="宋体" w:hAnsi="宋体" w:cs="宋体"/>
          <w:sz w:val="24"/>
        </w:rPr>
        <w:t>重 复 性：±1.0%FS</w:t>
      </w:r>
    </w:p>
    <w:p>
      <w:pPr>
        <w:spacing w:line="360" w:lineRule="auto"/>
        <w:ind w:firstLine="480" w:firstLineChars="200"/>
        <w:rPr>
          <w:rFonts w:ascii="宋体" w:hAnsi="宋体" w:cs="宋体"/>
          <w:sz w:val="24"/>
        </w:rPr>
      </w:pPr>
      <w:r>
        <w:rPr>
          <w:rFonts w:ascii="宋体" w:hAnsi="宋体" w:cs="宋体"/>
          <w:sz w:val="24"/>
        </w:rPr>
        <w:t>量 程 比：1：1000</w:t>
      </w:r>
    </w:p>
    <w:p>
      <w:pPr>
        <w:spacing w:line="360" w:lineRule="auto"/>
        <w:ind w:firstLine="480" w:firstLineChars="200"/>
        <w:rPr>
          <w:rFonts w:ascii="宋体" w:hAnsi="宋体" w:cs="宋体"/>
          <w:sz w:val="24"/>
        </w:rPr>
      </w:pPr>
      <w:r>
        <w:rPr>
          <w:rFonts w:ascii="宋体" w:hAnsi="宋体" w:cs="宋体"/>
          <w:sz w:val="24"/>
        </w:rPr>
        <w:t>稳 定 性：≤±0.3NTU</w:t>
      </w:r>
    </w:p>
    <w:p>
      <w:pPr>
        <w:spacing w:line="360" w:lineRule="auto"/>
        <w:ind w:firstLine="480" w:firstLineChars="200"/>
        <w:rPr>
          <w:rFonts w:ascii="宋体" w:hAnsi="宋体" w:cs="宋体"/>
          <w:sz w:val="24"/>
        </w:rPr>
      </w:pPr>
      <w:r>
        <w:rPr>
          <w:rFonts w:ascii="宋体" w:hAnsi="宋体" w:cs="宋体"/>
          <w:sz w:val="24"/>
        </w:rPr>
        <w:t>环境温度：-20℃~55℃</w:t>
      </w:r>
    </w:p>
    <w:p>
      <w:pPr>
        <w:spacing w:line="360" w:lineRule="auto"/>
        <w:ind w:firstLine="480" w:firstLineChars="200"/>
        <w:rPr>
          <w:rFonts w:ascii="宋体" w:hAnsi="宋体" w:cs="宋体"/>
          <w:sz w:val="24"/>
        </w:rPr>
      </w:pPr>
      <w:r>
        <w:rPr>
          <w:rFonts w:ascii="宋体" w:hAnsi="宋体" w:cs="宋体"/>
          <w:sz w:val="24"/>
        </w:rPr>
        <w:t>相对湿度：≤85%</w:t>
      </w:r>
    </w:p>
    <w:p>
      <w:pPr>
        <w:spacing w:line="360" w:lineRule="auto"/>
        <w:ind w:firstLine="480" w:firstLineChars="200"/>
        <w:rPr>
          <w:rFonts w:ascii="宋体" w:hAnsi="宋体" w:cs="宋体"/>
          <w:sz w:val="24"/>
        </w:rPr>
      </w:pPr>
      <w:r>
        <w:rPr>
          <w:rFonts w:ascii="宋体" w:hAnsi="宋体" w:cs="宋体"/>
          <w:sz w:val="24"/>
        </w:rPr>
        <w:t>开关输出：双路继电器容量220VAC/2A</w:t>
      </w:r>
    </w:p>
    <w:p>
      <w:pPr>
        <w:spacing w:line="360" w:lineRule="auto"/>
        <w:ind w:firstLine="480" w:firstLineChars="200"/>
        <w:rPr>
          <w:rFonts w:ascii="宋体" w:hAnsi="宋体" w:cs="宋体"/>
          <w:sz w:val="24"/>
        </w:rPr>
      </w:pPr>
      <w:r>
        <w:rPr>
          <w:rFonts w:ascii="宋体" w:hAnsi="宋体" w:cs="宋体"/>
          <w:sz w:val="24"/>
        </w:rPr>
        <w:t>供电电源：AC220V±10%</w:t>
      </w:r>
    </w:p>
    <w:p>
      <w:pPr>
        <w:spacing w:line="360" w:lineRule="auto"/>
        <w:ind w:firstLine="480" w:firstLineChars="200"/>
        <w:rPr>
          <w:rFonts w:ascii="宋体" w:hAnsi="宋体" w:cs="宋体"/>
          <w:sz w:val="24"/>
        </w:rPr>
      </w:pPr>
      <w:r>
        <w:rPr>
          <w:rFonts w:ascii="宋体" w:hAnsi="宋体" w:cs="宋体"/>
          <w:sz w:val="24"/>
        </w:rPr>
        <w:t>电源频率：（50±5）Hz</w:t>
      </w:r>
    </w:p>
    <w:p>
      <w:pPr>
        <w:spacing w:line="360" w:lineRule="auto"/>
        <w:ind w:firstLine="480" w:firstLineChars="200"/>
        <w:rPr>
          <w:rFonts w:ascii="宋体" w:hAnsi="宋体" w:cs="宋体"/>
          <w:sz w:val="24"/>
        </w:rPr>
      </w:pPr>
      <w:r>
        <w:rPr>
          <w:rFonts w:ascii="宋体" w:hAnsi="宋体" w:cs="宋体"/>
          <w:sz w:val="24"/>
        </w:rPr>
        <w:t>5.余氯分析仪，参数：</w:t>
      </w:r>
    </w:p>
    <w:p>
      <w:pPr>
        <w:spacing w:line="360" w:lineRule="auto"/>
        <w:ind w:firstLine="480" w:firstLineChars="200"/>
        <w:rPr>
          <w:rFonts w:ascii="宋体" w:hAnsi="宋体" w:cs="宋体"/>
          <w:sz w:val="24"/>
        </w:rPr>
      </w:pPr>
      <w:r>
        <w:rPr>
          <w:rFonts w:ascii="宋体" w:hAnsi="宋体" w:cs="宋体"/>
          <w:sz w:val="24"/>
        </w:rPr>
        <w:t xml:space="preserve">测量范围：余氯: 0～20.00mg/L，分辨率0.01mg/L </w:t>
      </w:r>
    </w:p>
    <w:p>
      <w:pPr>
        <w:spacing w:line="360" w:lineRule="auto"/>
        <w:ind w:firstLine="480" w:firstLineChars="200"/>
        <w:rPr>
          <w:rFonts w:ascii="宋体" w:hAnsi="宋体" w:cs="宋体"/>
          <w:sz w:val="24"/>
        </w:rPr>
      </w:pPr>
      <w:r>
        <w:rPr>
          <w:rFonts w:ascii="宋体" w:hAnsi="宋体" w:cs="宋体"/>
          <w:sz w:val="24"/>
        </w:rPr>
        <w:t>HOCL: 0～10.00mg/L，分辨率 0.01mg/L</w:t>
      </w:r>
    </w:p>
    <w:p>
      <w:pPr>
        <w:spacing w:line="360" w:lineRule="auto"/>
        <w:ind w:firstLine="480" w:firstLineChars="200"/>
        <w:rPr>
          <w:rFonts w:ascii="宋体" w:hAnsi="宋体" w:cs="宋体"/>
          <w:sz w:val="24"/>
        </w:rPr>
      </w:pPr>
      <w:r>
        <w:rPr>
          <w:rFonts w:ascii="宋体" w:hAnsi="宋体" w:cs="宋体"/>
          <w:sz w:val="24"/>
        </w:rPr>
        <w:t xml:space="preserve">测量精度：余氯：优于±1%或± 0.01mg/L </w:t>
      </w:r>
    </w:p>
    <w:p>
      <w:pPr>
        <w:spacing w:line="360" w:lineRule="auto"/>
        <w:ind w:firstLine="480" w:firstLineChars="200"/>
        <w:rPr>
          <w:rFonts w:ascii="宋体" w:hAnsi="宋体" w:cs="宋体"/>
          <w:sz w:val="24"/>
        </w:rPr>
      </w:pPr>
      <w:r>
        <w:rPr>
          <w:rFonts w:ascii="宋体" w:hAnsi="宋体" w:cs="宋体"/>
          <w:sz w:val="24"/>
        </w:rPr>
        <w:t>HOCL：优于±1%或±0.01mg/L 取较大者</w:t>
      </w:r>
    </w:p>
    <w:p>
      <w:pPr>
        <w:spacing w:line="360" w:lineRule="auto"/>
        <w:ind w:firstLine="480" w:firstLineChars="200"/>
        <w:rPr>
          <w:rFonts w:ascii="宋体" w:hAnsi="宋体" w:cs="宋体"/>
          <w:sz w:val="24"/>
        </w:rPr>
      </w:pPr>
      <w:r>
        <w:rPr>
          <w:rFonts w:ascii="宋体" w:hAnsi="宋体" w:cs="宋体"/>
          <w:sz w:val="24"/>
        </w:rPr>
        <w:t>最低检测限：0.01mg/L</w:t>
      </w:r>
    </w:p>
    <w:p>
      <w:pPr>
        <w:spacing w:line="360" w:lineRule="auto"/>
        <w:ind w:firstLine="480" w:firstLineChars="200"/>
        <w:rPr>
          <w:rFonts w:ascii="宋体" w:hAnsi="宋体" w:cs="宋体"/>
          <w:sz w:val="24"/>
        </w:rPr>
      </w:pPr>
      <w:r>
        <w:rPr>
          <w:rFonts w:ascii="宋体" w:hAnsi="宋体" w:cs="宋体"/>
          <w:sz w:val="24"/>
        </w:rPr>
        <w:t xml:space="preserve">重复性：余氯：±0.01mg/L </w:t>
      </w:r>
    </w:p>
    <w:p>
      <w:pPr>
        <w:spacing w:line="360" w:lineRule="auto"/>
        <w:ind w:firstLine="480" w:firstLineChars="200"/>
        <w:rPr>
          <w:rFonts w:ascii="宋体" w:hAnsi="宋体" w:cs="宋体"/>
          <w:sz w:val="24"/>
        </w:rPr>
      </w:pPr>
      <w:r>
        <w:rPr>
          <w:rFonts w:ascii="宋体" w:hAnsi="宋体" w:cs="宋体"/>
          <w:sz w:val="24"/>
        </w:rPr>
        <w:t xml:space="preserve">稳定性：余氯：±0.01（mg/L）/24h </w:t>
      </w:r>
    </w:p>
    <w:p>
      <w:pPr>
        <w:spacing w:line="360" w:lineRule="auto"/>
        <w:ind w:firstLine="480" w:firstLineChars="200"/>
        <w:rPr>
          <w:rFonts w:ascii="宋体" w:hAnsi="宋体" w:cs="宋体"/>
          <w:sz w:val="24"/>
        </w:rPr>
      </w:pPr>
      <w:r>
        <w:rPr>
          <w:rFonts w:ascii="宋体" w:hAnsi="宋体" w:cs="宋体"/>
          <w:sz w:val="24"/>
        </w:rPr>
        <w:t>6.分体式电磁流量计，参数：</w:t>
      </w:r>
    </w:p>
    <w:p>
      <w:pPr>
        <w:spacing w:line="360" w:lineRule="auto"/>
        <w:ind w:firstLine="480" w:firstLineChars="200"/>
        <w:rPr>
          <w:rFonts w:ascii="宋体" w:hAnsi="宋体" w:cs="宋体"/>
          <w:sz w:val="24"/>
        </w:rPr>
      </w:pPr>
      <w:r>
        <w:rPr>
          <w:rFonts w:ascii="宋体" w:hAnsi="宋体" w:cs="宋体"/>
          <w:sz w:val="24"/>
        </w:rPr>
        <w:t>测量介质：水；</w:t>
      </w:r>
    </w:p>
    <w:p>
      <w:pPr>
        <w:spacing w:line="360" w:lineRule="auto"/>
        <w:ind w:firstLine="480" w:firstLineChars="200"/>
        <w:rPr>
          <w:rFonts w:ascii="宋体" w:hAnsi="宋体" w:cs="宋体"/>
          <w:sz w:val="24"/>
        </w:rPr>
      </w:pPr>
      <w:r>
        <w:rPr>
          <w:rFonts w:ascii="宋体" w:hAnsi="宋体" w:cs="宋体"/>
          <w:sz w:val="24"/>
        </w:rPr>
        <w:t>介质导电率：≥20uS/cm；</w:t>
      </w:r>
    </w:p>
    <w:p>
      <w:pPr>
        <w:spacing w:line="360" w:lineRule="auto"/>
        <w:ind w:firstLine="480" w:firstLineChars="200"/>
        <w:rPr>
          <w:rFonts w:ascii="宋体" w:hAnsi="宋体" w:cs="宋体"/>
          <w:sz w:val="24"/>
        </w:rPr>
      </w:pPr>
      <w:r>
        <w:rPr>
          <w:rFonts w:ascii="宋体" w:hAnsi="宋体" w:cs="宋体"/>
          <w:sz w:val="24"/>
        </w:rPr>
        <w:t>执行标准及检定依据：JB/T9248-1999、JJG1033-2007；</w:t>
      </w:r>
    </w:p>
    <w:p>
      <w:pPr>
        <w:spacing w:line="360" w:lineRule="auto"/>
        <w:ind w:firstLine="480" w:firstLineChars="200"/>
        <w:rPr>
          <w:rFonts w:ascii="宋体" w:hAnsi="宋体" w:cs="宋体"/>
          <w:sz w:val="24"/>
        </w:rPr>
      </w:pPr>
      <w:r>
        <w:rPr>
          <w:rFonts w:ascii="宋体" w:hAnsi="宋体" w:cs="宋体"/>
          <w:sz w:val="24"/>
        </w:rPr>
        <w:t>电极材料：含钼不锈钢；</w:t>
      </w:r>
    </w:p>
    <w:p>
      <w:pPr>
        <w:spacing w:line="360" w:lineRule="auto"/>
        <w:ind w:firstLine="480" w:firstLineChars="200"/>
        <w:rPr>
          <w:rFonts w:ascii="宋体" w:hAnsi="宋体" w:cs="宋体"/>
          <w:sz w:val="24"/>
        </w:rPr>
      </w:pPr>
      <w:r>
        <w:rPr>
          <w:rFonts w:ascii="宋体" w:hAnsi="宋体" w:cs="宋体"/>
          <w:sz w:val="24"/>
        </w:rPr>
        <w:t>公称压力：0.6MPa-42MPa；</w:t>
      </w:r>
    </w:p>
    <w:p>
      <w:pPr>
        <w:spacing w:line="360" w:lineRule="auto"/>
        <w:ind w:firstLine="480" w:firstLineChars="200"/>
        <w:rPr>
          <w:rFonts w:ascii="宋体" w:hAnsi="宋体" w:cs="宋体"/>
          <w:sz w:val="24"/>
        </w:rPr>
      </w:pPr>
      <w:r>
        <w:rPr>
          <w:rFonts w:ascii="宋体" w:hAnsi="宋体" w:cs="宋体"/>
          <w:sz w:val="24"/>
        </w:rPr>
        <w:t>精度等级：0.2级</w:t>
      </w:r>
    </w:p>
    <w:p>
      <w:pPr>
        <w:spacing w:line="360" w:lineRule="auto"/>
        <w:ind w:firstLine="480" w:firstLineChars="200"/>
        <w:rPr>
          <w:rFonts w:ascii="宋体" w:hAnsi="宋体" w:cs="宋体"/>
          <w:sz w:val="24"/>
        </w:rPr>
      </w:pPr>
      <w:r>
        <w:rPr>
          <w:rFonts w:ascii="宋体" w:hAnsi="宋体" w:cs="宋体"/>
          <w:sz w:val="24"/>
        </w:rPr>
        <w:t>流速范围：0.1m/s-15m/s；</w:t>
      </w:r>
    </w:p>
    <w:p>
      <w:pPr>
        <w:spacing w:line="360" w:lineRule="auto"/>
        <w:ind w:firstLine="480" w:firstLineChars="200"/>
        <w:rPr>
          <w:rFonts w:ascii="宋体" w:hAnsi="宋体" w:cs="宋体"/>
          <w:sz w:val="24"/>
        </w:rPr>
      </w:pPr>
      <w:r>
        <w:rPr>
          <w:rFonts w:ascii="宋体" w:hAnsi="宋体" w:cs="宋体"/>
          <w:sz w:val="24"/>
        </w:rPr>
        <w:t>环境温度：传感器-25℃～+60℃   转换器-10℃～+60℃；</w:t>
      </w:r>
    </w:p>
    <w:p>
      <w:pPr>
        <w:spacing w:line="360" w:lineRule="auto"/>
        <w:ind w:firstLine="480" w:firstLineChars="200"/>
        <w:rPr>
          <w:rFonts w:ascii="宋体" w:hAnsi="宋体" w:cs="宋体"/>
          <w:sz w:val="24"/>
        </w:rPr>
      </w:pPr>
      <w:r>
        <w:rPr>
          <w:rFonts w:ascii="宋体" w:hAnsi="宋体" w:cs="宋体"/>
          <w:sz w:val="24"/>
        </w:rPr>
        <w:t>相对温度：5%-95%</w:t>
      </w:r>
    </w:p>
    <w:p>
      <w:pPr>
        <w:spacing w:line="360" w:lineRule="auto"/>
        <w:ind w:firstLine="480" w:firstLineChars="200"/>
        <w:rPr>
          <w:rFonts w:ascii="宋体" w:hAnsi="宋体" w:cs="宋体"/>
          <w:sz w:val="24"/>
        </w:rPr>
      </w:pPr>
      <w:r>
        <w:rPr>
          <w:rFonts w:ascii="宋体" w:hAnsi="宋体" w:cs="宋体"/>
          <w:sz w:val="24"/>
        </w:rPr>
        <w:t>7.智能型温湿度变送器，参数：</w:t>
      </w:r>
    </w:p>
    <w:p>
      <w:pPr>
        <w:spacing w:line="360" w:lineRule="auto"/>
        <w:ind w:firstLine="480" w:firstLineChars="200"/>
        <w:rPr>
          <w:rFonts w:ascii="宋体" w:hAnsi="宋体" w:cs="宋体"/>
          <w:sz w:val="24"/>
        </w:rPr>
      </w:pPr>
      <w:r>
        <w:rPr>
          <w:rFonts w:ascii="宋体" w:hAnsi="宋体" w:cs="宋体"/>
          <w:sz w:val="24"/>
        </w:rPr>
        <w:t>直流供电：DC24V</w:t>
      </w:r>
    </w:p>
    <w:p>
      <w:pPr>
        <w:spacing w:line="360" w:lineRule="auto"/>
        <w:ind w:firstLine="480" w:firstLineChars="200"/>
        <w:rPr>
          <w:rFonts w:ascii="宋体" w:hAnsi="宋体" w:cs="宋体"/>
          <w:sz w:val="24"/>
        </w:rPr>
      </w:pPr>
      <w:r>
        <w:rPr>
          <w:rFonts w:ascii="宋体" w:hAnsi="宋体" w:cs="宋体"/>
          <w:sz w:val="24"/>
        </w:rPr>
        <w:t>精确度：湿度：±3%RH（5%RH~95%RH，25℃）</w:t>
      </w:r>
    </w:p>
    <w:p>
      <w:pPr>
        <w:spacing w:line="360" w:lineRule="auto"/>
        <w:ind w:firstLine="480" w:firstLineChars="200"/>
        <w:rPr>
          <w:rFonts w:ascii="宋体" w:hAnsi="宋体" w:cs="宋体"/>
          <w:sz w:val="24"/>
        </w:rPr>
      </w:pPr>
      <w:r>
        <w:rPr>
          <w:rFonts w:ascii="宋体" w:hAnsi="宋体" w:cs="宋体"/>
          <w:sz w:val="24"/>
        </w:rPr>
        <w:t xml:space="preserve">        温度：±0.5℃（25℃）</w:t>
      </w:r>
    </w:p>
    <w:p>
      <w:pPr>
        <w:spacing w:line="360" w:lineRule="auto"/>
        <w:ind w:firstLine="480" w:firstLineChars="200"/>
        <w:rPr>
          <w:rFonts w:ascii="宋体" w:hAnsi="宋体" w:cs="宋体"/>
          <w:sz w:val="24"/>
        </w:rPr>
      </w:pPr>
      <w:r>
        <w:rPr>
          <w:rFonts w:ascii="宋体" w:hAnsi="宋体" w:cs="宋体"/>
          <w:sz w:val="24"/>
        </w:rPr>
        <w:t>工作环境：湿度：0%RH~100%RH（非结露）</w:t>
      </w:r>
    </w:p>
    <w:p>
      <w:pPr>
        <w:spacing w:line="360" w:lineRule="auto"/>
        <w:ind w:firstLine="480" w:firstLineChars="200"/>
        <w:rPr>
          <w:rFonts w:ascii="宋体" w:hAnsi="宋体" w:cs="宋体"/>
          <w:sz w:val="24"/>
        </w:rPr>
      </w:pPr>
      <w:r>
        <w:rPr>
          <w:rFonts w:ascii="宋体" w:hAnsi="宋体" w:cs="宋体"/>
          <w:sz w:val="24"/>
        </w:rPr>
        <w:t xml:space="preserve">          温度：-10℃~60℃</w:t>
      </w:r>
    </w:p>
    <w:p>
      <w:pPr>
        <w:spacing w:line="360" w:lineRule="auto"/>
        <w:ind w:firstLine="480" w:firstLineChars="200"/>
        <w:rPr>
          <w:rFonts w:ascii="宋体" w:hAnsi="宋体" w:cs="宋体"/>
          <w:sz w:val="24"/>
        </w:rPr>
      </w:pPr>
      <w:r>
        <w:rPr>
          <w:rFonts w:ascii="宋体" w:hAnsi="宋体" w:cs="宋体"/>
          <w:sz w:val="24"/>
        </w:rPr>
        <w:t>长期稳定性：湿度：≤1%RH/y</w:t>
      </w:r>
    </w:p>
    <w:p>
      <w:pPr>
        <w:spacing w:line="360" w:lineRule="auto"/>
        <w:ind w:firstLine="480" w:firstLineChars="200"/>
        <w:rPr>
          <w:rFonts w:ascii="宋体" w:hAnsi="宋体" w:cs="宋体"/>
          <w:sz w:val="24"/>
        </w:rPr>
      </w:pPr>
      <w:r>
        <w:rPr>
          <w:rFonts w:ascii="宋体" w:hAnsi="宋体" w:cs="宋体"/>
          <w:sz w:val="24"/>
        </w:rPr>
        <w:t xml:space="preserve">            温度：≤0.1℃/y</w:t>
      </w:r>
    </w:p>
    <w:p>
      <w:pPr>
        <w:spacing w:line="360" w:lineRule="auto"/>
        <w:ind w:firstLine="480" w:firstLineChars="200"/>
        <w:rPr>
          <w:rFonts w:ascii="宋体" w:hAnsi="宋体" w:cs="宋体"/>
          <w:sz w:val="24"/>
        </w:rPr>
      </w:pPr>
      <w:r>
        <w:rPr>
          <w:rFonts w:ascii="宋体" w:hAnsi="宋体" w:cs="宋体"/>
          <w:sz w:val="24"/>
        </w:rPr>
        <w:t>响应时间：≤15是（1m/s风速）</w:t>
      </w:r>
    </w:p>
    <w:p>
      <w:pPr>
        <w:spacing w:line="360" w:lineRule="auto"/>
        <w:ind w:firstLine="480" w:firstLineChars="200"/>
        <w:rPr>
          <w:rFonts w:ascii="宋体" w:hAnsi="宋体" w:cs="宋体"/>
          <w:sz w:val="24"/>
        </w:rPr>
      </w:pPr>
      <w:r>
        <w:rPr>
          <w:rFonts w:ascii="宋体" w:hAnsi="宋体" w:cs="宋体"/>
          <w:sz w:val="24"/>
        </w:rPr>
        <w:t>输出信号：4~20mA信号输出</w:t>
      </w:r>
    </w:p>
    <w:p>
      <w:pPr>
        <w:spacing w:line="360" w:lineRule="auto"/>
        <w:ind w:firstLine="480" w:firstLineChars="200"/>
        <w:rPr>
          <w:rFonts w:ascii="宋体" w:hAnsi="宋体" w:cs="宋体"/>
          <w:sz w:val="24"/>
        </w:rPr>
      </w:pPr>
      <w:r>
        <w:rPr>
          <w:rFonts w:ascii="宋体" w:hAnsi="宋体" w:cs="宋体"/>
          <w:sz w:val="24"/>
        </w:rPr>
        <w:t>8.数据采集仪，参数：</w:t>
      </w:r>
    </w:p>
    <w:p>
      <w:pPr>
        <w:spacing w:line="360" w:lineRule="auto"/>
        <w:ind w:firstLine="480" w:firstLineChars="200"/>
        <w:rPr>
          <w:rFonts w:ascii="宋体" w:hAnsi="宋体" w:cs="宋体"/>
          <w:sz w:val="24"/>
        </w:rPr>
      </w:pPr>
      <w:r>
        <w:rPr>
          <w:rFonts w:ascii="宋体" w:hAnsi="宋体" w:cs="宋体"/>
          <w:sz w:val="24"/>
        </w:rPr>
        <w:t>电    源：220VAC，50HZ；</w:t>
      </w:r>
    </w:p>
    <w:p>
      <w:pPr>
        <w:spacing w:line="360" w:lineRule="auto"/>
        <w:ind w:firstLine="480" w:firstLineChars="200"/>
        <w:rPr>
          <w:rFonts w:ascii="宋体" w:hAnsi="宋体" w:cs="宋体"/>
          <w:sz w:val="24"/>
        </w:rPr>
      </w:pPr>
      <w:r>
        <w:rPr>
          <w:rFonts w:ascii="宋体" w:hAnsi="宋体" w:cs="宋体"/>
          <w:sz w:val="24"/>
        </w:rPr>
        <w:t>工作温度：–20℃－+70℃；</w:t>
      </w:r>
    </w:p>
    <w:p>
      <w:pPr>
        <w:spacing w:line="360" w:lineRule="auto"/>
        <w:ind w:firstLine="480" w:firstLineChars="200"/>
        <w:rPr>
          <w:rFonts w:ascii="宋体" w:hAnsi="宋体" w:cs="宋体"/>
          <w:sz w:val="24"/>
        </w:rPr>
      </w:pPr>
      <w:r>
        <w:rPr>
          <w:rFonts w:ascii="宋体" w:hAnsi="宋体" w:cs="宋体"/>
          <w:sz w:val="24"/>
        </w:rPr>
        <w:t>工作湿度：0－99％RH；</w:t>
      </w:r>
    </w:p>
    <w:p>
      <w:pPr>
        <w:spacing w:line="360" w:lineRule="auto"/>
        <w:ind w:firstLine="480" w:firstLineChars="200"/>
        <w:rPr>
          <w:rFonts w:ascii="宋体" w:hAnsi="宋体" w:cs="宋体"/>
          <w:sz w:val="24"/>
        </w:rPr>
      </w:pPr>
      <w:r>
        <w:rPr>
          <w:rFonts w:ascii="宋体" w:hAnsi="宋体" w:cs="宋体"/>
          <w:sz w:val="24"/>
        </w:rPr>
        <w:t>防护等级：IP65。</w:t>
      </w:r>
    </w:p>
    <w:p>
      <w:pPr>
        <w:spacing w:line="360" w:lineRule="auto"/>
        <w:ind w:firstLine="480" w:firstLineChars="200"/>
        <w:rPr>
          <w:rFonts w:ascii="宋体" w:hAnsi="宋体" w:cs="宋体"/>
          <w:sz w:val="24"/>
        </w:rPr>
      </w:pPr>
      <w:r>
        <w:rPr>
          <w:rFonts w:ascii="宋体" w:hAnsi="宋体" w:cs="宋体"/>
          <w:sz w:val="24"/>
        </w:rPr>
        <w:t>● 内置以太网接口；</w:t>
      </w:r>
    </w:p>
    <w:p>
      <w:pPr>
        <w:spacing w:line="360" w:lineRule="auto"/>
        <w:ind w:firstLine="480" w:firstLineChars="200"/>
        <w:rPr>
          <w:rFonts w:ascii="宋体" w:hAnsi="宋体" w:cs="宋体"/>
          <w:sz w:val="24"/>
        </w:rPr>
      </w:pPr>
      <w:r>
        <w:rPr>
          <w:rFonts w:ascii="宋体" w:hAnsi="宋体" w:cs="宋体"/>
          <w:sz w:val="24"/>
        </w:rPr>
        <w:t>● 内置GPRS通信模块（可选配CDMA）；</w:t>
      </w:r>
    </w:p>
    <w:p>
      <w:pPr>
        <w:spacing w:line="360" w:lineRule="auto"/>
        <w:ind w:firstLine="480" w:firstLineChars="200"/>
        <w:rPr>
          <w:rFonts w:ascii="宋体" w:hAnsi="宋体" w:cs="宋体"/>
          <w:sz w:val="24"/>
        </w:rPr>
      </w:pPr>
      <w:r>
        <w:rPr>
          <w:rFonts w:ascii="宋体" w:hAnsi="宋体" w:cs="宋体"/>
          <w:sz w:val="24"/>
        </w:rPr>
        <w:t>● 内置存储器可以保存一年的历史数据（容量4G），掉电不丢失；</w:t>
      </w:r>
    </w:p>
    <w:p>
      <w:pPr>
        <w:spacing w:line="360" w:lineRule="auto"/>
        <w:ind w:firstLine="480" w:firstLineChars="200"/>
        <w:rPr>
          <w:rFonts w:ascii="宋体" w:hAnsi="宋体" w:cs="宋体"/>
          <w:sz w:val="24"/>
        </w:rPr>
      </w:pPr>
      <w:r>
        <w:rPr>
          <w:rFonts w:ascii="宋体" w:hAnsi="宋体" w:cs="宋体"/>
          <w:sz w:val="24"/>
        </w:rPr>
        <w:t>● 内置可充电锂电池，保证断电情况下最少正常运行6小时；</w:t>
      </w:r>
    </w:p>
    <w:p>
      <w:pPr>
        <w:spacing w:line="360" w:lineRule="auto"/>
        <w:ind w:firstLine="480" w:firstLineChars="200"/>
        <w:rPr>
          <w:rFonts w:ascii="宋体" w:hAnsi="宋体" w:cs="宋体"/>
          <w:sz w:val="24"/>
        </w:rPr>
      </w:pPr>
      <w:r>
        <w:rPr>
          <w:rFonts w:ascii="宋体" w:hAnsi="宋体" w:cs="宋体"/>
          <w:sz w:val="24"/>
        </w:rPr>
        <w:t>● 选用工业级的部件，高可靠性、高稳定性；</w:t>
      </w:r>
    </w:p>
    <w:p>
      <w:pPr>
        <w:spacing w:line="360" w:lineRule="auto"/>
        <w:ind w:firstLine="480" w:firstLineChars="200"/>
        <w:rPr>
          <w:rFonts w:ascii="宋体" w:hAnsi="宋体" w:cs="宋体"/>
          <w:sz w:val="24"/>
        </w:rPr>
      </w:pPr>
      <w:r>
        <w:rPr>
          <w:rFonts w:ascii="宋体" w:hAnsi="宋体" w:cs="宋体"/>
          <w:sz w:val="24"/>
        </w:rPr>
        <w:t>● 设备代码（固件）可以远程升级。</w:t>
      </w:r>
    </w:p>
    <w:p>
      <w:pPr>
        <w:spacing w:line="360" w:lineRule="auto"/>
        <w:ind w:firstLine="480" w:firstLineChars="200"/>
        <w:rPr>
          <w:rFonts w:ascii="宋体" w:hAnsi="宋体" w:cs="宋体"/>
          <w:sz w:val="24"/>
        </w:rPr>
      </w:pPr>
      <w:r>
        <w:rPr>
          <w:rFonts w:ascii="宋体" w:hAnsi="宋体" w:cs="宋体"/>
          <w:sz w:val="24"/>
        </w:rPr>
        <w:t>9.仪表箱，参数：</w:t>
      </w:r>
    </w:p>
    <w:p>
      <w:pPr>
        <w:spacing w:line="360" w:lineRule="auto"/>
        <w:ind w:firstLine="480" w:firstLineChars="200"/>
        <w:rPr>
          <w:rFonts w:ascii="宋体" w:hAnsi="宋体" w:cs="宋体"/>
          <w:sz w:val="24"/>
        </w:rPr>
      </w:pPr>
      <w:r>
        <w:rPr>
          <w:rFonts w:ascii="宋体" w:hAnsi="宋体" w:cs="宋体"/>
          <w:sz w:val="24"/>
        </w:rPr>
        <w:t>规格：各类变送器配套尺寸</w:t>
      </w:r>
    </w:p>
    <w:p>
      <w:pPr>
        <w:spacing w:line="360" w:lineRule="auto"/>
        <w:ind w:firstLine="480" w:firstLineChars="200"/>
        <w:rPr>
          <w:rFonts w:ascii="宋体" w:hAnsi="宋体" w:cs="宋体"/>
          <w:sz w:val="24"/>
        </w:rPr>
      </w:pPr>
      <w:r>
        <w:rPr>
          <w:rFonts w:ascii="宋体" w:hAnsi="宋体" w:cs="宋体"/>
          <w:sz w:val="24"/>
        </w:rPr>
        <w:t>材质：碳钢喷塑、防腐</w:t>
      </w:r>
    </w:p>
    <w:p>
      <w:pPr>
        <w:spacing w:line="360" w:lineRule="auto"/>
        <w:ind w:firstLine="480" w:firstLineChars="200"/>
        <w:rPr>
          <w:rFonts w:ascii="宋体" w:hAnsi="宋体" w:cs="宋体"/>
          <w:sz w:val="24"/>
        </w:rPr>
      </w:pPr>
      <w:r>
        <w:rPr>
          <w:rFonts w:ascii="宋体" w:hAnsi="宋体" w:cs="宋体"/>
          <w:sz w:val="24"/>
        </w:rPr>
        <w:t>备注：配套安装支架</w:t>
      </w:r>
    </w:p>
    <w:p>
      <w:pPr>
        <w:spacing w:line="360" w:lineRule="auto"/>
        <w:ind w:firstLine="480" w:firstLineChars="200"/>
        <w:rPr>
          <w:rFonts w:ascii="宋体" w:hAnsi="宋体" w:cs="宋体"/>
          <w:sz w:val="24"/>
        </w:rPr>
      </w:pPr>
      <w:r>
        <w:rPr>
          <w:rFonts w:ascii="宋体" w:hAnsi="宋体" w:cs="宋体"/>
          <w:sz w:val="24"/>
        </w:rPr>
        <w:t>10.取样系统，参数：</w:t>
      </w:r>
    </w:p>
    <w:p>
      <w:pPr>
        <w:spacing w:line="360" w:lineRule="auto"/>
        <w:ind w:firstLine="480" w:firstLineChars="200"/>
        <w:rPr>
          <w:rFonts w:ascii="宋体" w:hAnsi="宋体" w:cs="宋体"/>
          <w:sz w:val="24"/>
        </w:rPr>
      </w:pPr>
      <w:r>
        <w:rPr>
          <w:rFonts w:ascii="宋体" w:hAnsi="宋体" w:cs="宋体"/>
          <w:sz w:val="24"/>
        </w:rPr>
        <w:t>取样流量：1m³/h</w:t>
      </w:r>
    </w:p>
    <w:p>
      <w:pPr>
        <w:spacing w:line="360" w:lineRule="auto"/>
        <w:ind w:firstLine="480" w:firstLineChars="200"/>
        <w:rPr>
          <w:rFonts w:ascii="宋体" w:hAnsi="宋体" w:cs="宋体"/>
          <w:sz w:val="24"/>
        </w:rPr>
      </w:pPr>
      <w:r>
        <w:rPr>
          <w:rFonts w:ascii="宋体" w:hAnsi="宋体" w:cs="宋体"/>
          <w:sz w:val="24"/>
        </w:rPr>
        <w:t>数量：1套（含2台取样泵）</w:t>
      </w:r>
    </w:p>
    <w:p>
      <w:pPr>
        <w:spacing w:line="360" w:lineRule="auto"/>
        <w:ind w:firstLine="480" w:firstLineChars="200"/>
        <w:rPr>
          <w:rFonts w:ascii="宋体" w:hAnsi="宋体" w:cs="宋体"/>
          <w:sz w:val="24"/>
        </w:rPr>
      </w:pPr>
      <w:r>
        <w:rPr>
          <w:rFonts w:ascii="宋体" w:hAnsi="宋体" w:cs="宋体"/>
          <w:sz w:val="24"/>
        </w:rPr>
        <w:t>备注：配套管路支架、取样控制系统</w:t>
      </w:r>
    </w:p>
    <w:p>
      <w:pPr>
        <w:spacing w:line="360" w:lineRule="auto"/>
        <w:ind w:firstLine="480" w:firstLineChars="200"/>
        <w:rPr>
          <w:rFonts w:ascii="宋体" w:hAnsi="宋体" w:cs="宋体"/>
          <w:sz w:val="24"/>
        </w:rPr>
      </w:pPr>
      <w:r>
        <w:rPr>
          <w:rFonts w:ascii="宋体" w:hAnsi="宋体" w:cs="宋体"/>
          <w:sz w:val="24"/>
        </w:rPr>
        <w:t>11.出水流量计安装检修箱，参数：</w:t>
      </w:r>
    </w:p>
    <w:p>
      <w:pPr>
        <w:spacing w:line="360" w:lineRule="auto"/>
        <w:ind w:firstLine="480" w:firstLineChars="200"/>
        <w:rPr>
          <w:rFonts w:ascii="宋体" w:hAnsi="宋体" w:cs="宋体"/>
          <w:sz w:val="24"/>
        </w:rPr>
      </w:pPr>
      <w:r>
        <w:rPr>
          <w:rFonts w:ascii="宋体" w:hAnsi="宋体" w:cs="宋体"/>
          <w:sz w:val="24"/>
        </w:rPr>
        <w:t>材质：钢制防腐</w:t>
      </w:r>
    </w:p>
    <w:p>
      <w:pPr>
        <w:spacing w:line="360" w:lineRule="auto"/>
        <w:ind w:firstLine="480" w:firstLineChars="200"/>
        <w:rPr>
          <w:rFonts w:ascii="宋体" w:hAnsi="宋体" w:cs="宋体"/>
          <w:sz w:val="24"/>
        </w:rPr>
      </w:pPr>
      <w:r>
        <w:rPr>
          <w:rFonts w:ascii="宋体" w:hAnsi="宋体" w:cs="宋体"/>
          <w:sz w:val="24"/>
        </w:rPr>
        <w:t>数量：1座</w:t>
      </w:r>
    </w:p>
    <w:p>
      <w:pPr>
        <w:spacing w:line="360" w:lineRule="auto"/>
        <w:ind w:firstLine="480" w:firstLineChars="200"/>
        <w:rPr>
          <w:rFonts w:ascii="宋体" w:hAnsi="宋体" w:cs="宋体"/>
          <w:sz w:val="24"/>
        </w:rPr>
      </w:pPr>
      <w:r>
        <w:rPr>
          <w:rFonts w:ascii="宋体" w:hAnsi="宋体" w:cs="宋体"/>
          <w:sz w:val="24"/>
        </w:rPr>
        <w:t>备注：配套检修孔、管路进出口配对法兰</w:t>
      </w:r>
    </w:p>
    <w:p>
      <w:pPr>
        <w:spacing w:line="360" w:lineRule="auto"/>
        <w:ind w:firstLine="480" w:firstLineChars="200"/>
        <w:rPr>
          <w:rFonts w:ascii="宋体" w:hAnsi="宋体" w:cs="宋体"/>
          <w:sz w:val="24"/>
        </w:rPr>
      </w:pPr>
      <w:r>
        <w:rPr>
          <w:rFonts w:ascii="宋体" w:hAnsi="宋体" w:cs="宋体"/>
          <w:sz w:val="24"/>
        </w:rPr>
        <w:t>12.配套土建工程要求：</w:t>
      </w:r>
    </w:p>
    <w:p>
      <w:pPr>
        <w:spacing w:line="360" w:lineRule="auto"/>
        <w:ind w:firstLine="480" w:firstLineChars="200"/>
        <w:rPr>
          <w:rFonts w:ascii="宋体" w:hAnsi="宋体" w:cs="宋体"/>
          <w:sz w:val="24"/>
        </w:rPr>
      </w:pPr>
      <w:r>
        <w:rPr>
          <w:rFonts w:ascii="宋体" w:hAnsi="宋体" w:cs="宋体"/>
          <w:sz w:val="24"/>
        </w:rPr>
        <w:t>12.1预埋电线电缆套管</w:t>
      </w:r>
    </w:p>
    <w:p>
      <w:pPr>
        <w:spacing w:line="360" w:lineRule="auto"/>
        <w:ind w:firstLine="480" w:firstLineChars="200"/>
        <w:rPr>
          <w:rFonts w:ascii="宋体" w:hAnsi="宋体" w:cs="宋体"/>
          <w:sz w:val="24"/>
        </w:rPr>
      </w:pPr>
      <w:r>
        <w:rPr>
          <w:rFonts w:ascii="宋体" w:hAnsi="宋体" w:cs="宋体"/>
          <w:sz w:val="24"/>
        </w:rPr>
        <w:t>12.2配合室外埋地管道开挖及回填</w:t>
      </w:r>
    </w:p>
    <w:p>
      <w:pPr>
        <w:spacing w:line="360" w:lineRule="auto"/>
        <w:ind w:firstLine="480" w:firstLineChars="200"/>
        <w:rPr>
          <w:rFonts w:ascii="宋体" w:hAnsi="宋体" w:cs="宋体"/>
          <w:sz w:val="24"/>
        </w:rPr>
      </w:pPr>
      <w:r>
        <w:rPr>
          <w:rFonts w:ascii="宋体" w:hAnsi="宋体" w:cs="宋体"/>
          <w:sz w:val="24"/>
        </w:rPr>
        <w:t>12.3出水流量计安装检修箱对应开挖及回填</w:t>
      </w:r>
    </w:p>
    <w:p>
      <w:pPr>
        <w:spacing w:line="360" w:lineRule="auto"/>
        <w:ind w:firstLine="480" w:firstLineChars="200"/>
        <w:rPr>
          <w:rFonts w:ascii="宋体" w:hAnsi="宋体" w:cs="宋体"/>
          <w:sz w:val="24"/>
        </w:rPr>
      </w:pPr>
      <w:r>
        <w:rPr>
          <w:rFonts w:ascii="宋体" w:hAnsi="宋体" w:cs="宋体"/>
          <w:sz w:val="24"/>
        </w:rPr>
        <w:t>13.化学需氧量水质分析仪，参数：</w:t>
      </w:r>
    </w:p>
    <w:p>
      <w:pPr>
        <w:spacing w:line="360" w:lineRule="auto"/>
        <w:ind w:firstLine="480" w:firstLineChars="200"/>
        <w:rPr>
          <w:rFonts w:ascii="宋体" w:hAnsi="宋体" w:cs="宋体"/>
          <w:sz w:val="24"/>
        </w:rPr>
      </w:pPr>
      <w:r>
        <w:rPr>
          <w:rFonts w:ascii="宋体" w:hAnsi="宋体" w:cs="宋体"/>
          <w:sz w:val="24"/>
        </w:rPr>
        <w:t>测量范围：可调整。</w:t>
      </w:r>
    </w:p>
    <w:p>
      <w:pPr>
        <w:spacing w:line="360" w:lineRule="auto"/>
        <w:ind w:firstLine="480" w:firstLineChars="200"/>
        <w:rPr>
          <w:rFonts w:ascii="宋体" w:hAnsi="宋体" w:cs="宋体"/>
          <w:sz w:val="24"/>
        </w:rPr>
      </w:pPr>
      <w:r>
        <w:rPr>
          <w:rFonts w:ascii="宋体" w:hAnsi="宋体" w:cs="宋体"/>
          <w:sz w:val="24"/>
        </w:rPr>
        <w:t>准 确 度：不超过±10%。</w:t>
      </w:r>
    </w:p>
    <w:p>
      <w:pPr>
        <w:spacing w:line="360" w:lineRule="auto"/>
        <w:ind w:firstLine="480" w:firstLineChars="200"/>
        <w:rPr>
          <w:rFonts w:ascii="宋体" w:hAnsi="宋体" w:cs="宋体"/>
          <w:sz w:val="24"/>
        </w:rPr>
      </w:pPr>
      <w:r>
        <w:rPr>
          <w:rFonts w:ascii="宋体" w:hAnsi="宋体" w:cs="宋体"/>
          <w:sz w:val="24"/>
        </w:rPr>
        <w:t>重 复 性：不超过±10%。</w:t>
      </w:r>
    </w:p>
    <w:p>
      <w:pPr>
        <w:spacing w:line="360" w:lineRule="auto"/>
        <w:ind w:firstLine="480" w:firstLineChars="200"/>
        <w:rPr>
          <w:rFonts w:ascii="宋体" w:hAnsi="宋体" w:cs="宋体"/>
          <w:sz w:val="24"/>
        </w:rPr>
      </w:pPr>
      <w:r>
        <w:rPr>
          <w:rFonts w:ascii="宋体" w:hAnsi="宋体" w:cs="宋体"/>
          <w:sz w:val="24"/>
        </w:rPr>
        <w:t>测量周期：最小测量周期为40分钟，据实际水样，可在5～120min任意修改消解时间。</w:t>
      </w:r>
    </w:p>
    <w:p>
      <w:pPr>
        <w:spacing w:line="360" w:lineRule="auto"/>
        <w:ind w:firstLine="480" w:firstLineChars="200"/>
        <w:rPr>
          <w:rFonts w:ascii="宋体" w:hAnsi="宋体" w:cs="宋体"/>
          <w:sz w:val="24"/>
        </w:rPr>
      </w:pPr>
      <w:r>
        <w:rPr>
          <w:rFonts w:ascii="宋体" w:hAnsi="宋体" w:cs="宋体"/>
          <w:sz w:val="24"/>
        </w:rPr>
        <w:t>采样周期：时间间隔（20～9999min任意可调）和整点测量模式。</w:t>
      </w:r>
    </w:p>
    <w:p>
      <w:pPr>
        <w:spacing w:line="360" w:lineRule="auto"/>
        <w:ind w:firstLine="480" w:firstLineChars="200"/>
        <w:rPr>
          <w:rFonts w:ascii="宋体" w:hAnsi="宋体" w:cs="宋体"/>
          <w:sz w:val="24"/>
        </w:rPr>
      </w:pPr>
      <w:r>
        <w:rPr>
          <w:rFonts w:ascii="宋体" w:hAnsi="宋体" w:cs="宋体"/>
          <w:sz w:val="24"/>
        </w:rPr>
        <w:t>校准周期：1～99天任意间隔任意时刻可调。</w:t>
      </w:r>
    </w:p>
    <w:p>
      <w:pPr>
        <w:spacing w:line="360" w:lineRule="auto"/>
        <w:ind w:firstLine="480" w:firstLineChars="200"/>
        <w:rPr>
          <w:rFonts w:ascii="宋体" w:hAnsi="宋体" w:cs="宋体"/>
          <w:sz w:val="24"/>
        </w:rPr>
      </w:pPr>
      <w:r>
        <w:rPr>
          <w:rFonts w:ascii="宋体" w:hAnsi="宋体" w:cs="宋体"/>
          <w:sz w:val="24"/>
        </w:rPr>
        <w:t>环境要求：建议温度+5～28℃；湿度≤90%（不结露）。</w:t>
      </w:r>
    </w:p>
    <w:p>
      <w:pPr>
        <w:spacing w:line="360" w:lineRule="auto"/>
        <w:ind w:firstLine="480" w:firstLineChars="200"/>
        <w:rPr>
          <w:rFonts w:ascii="宋体" w:hAnsi="宋体" w:cs="宋体"/>
          <w:sz w:val="24"/>
        </w:rPr>
      </w:pPr>
      <w:r>
        <w:rPr>
          <w:rFonts w:ascii="宋体" w:hAnsi="宋体" w:cs="宋体"/>
          <w:sz w:val="24"/>
        </w:rPr>
        <w:t>电    源：AC220±10%V，50±10%Hz，5A。</w:t>
      </w:r>
    </w:p>
    <w:p>
      <w:pPr>
        <w:pStyle w:val="207"/>
        <w:spacing w:line="360" w:lineRule="auto"/>
        <w:ind w:left="0" w:leftChars="0" w:firstLine="480" w:firstLineChars="200"/>
        <w:rPr>
          <w:rFonts w:ascii="宋体" w:hAnsi="宋体"/>
          <w:sz w:val="24"/>
        </w:rPr>
      </w:pPr>
      <w:r>
        <w:rPr>
          <w:rFonts w:ascii="宋体" w:hAnsi="宋体"/>
          <w:sz w:val="24"/>
        </w:rPr>
        <w:t>其    他：异常报警和断电不会丢失数据；触摸屏显示及指令输入；异常复位和断电后来电，仪器自动排出仪器内残留反应物，自动恢复工作状态。</w:t>
      </w:r>
    </w:p>
    <w:p>
      <w:pPr>
        <w:pStyle w:val="3"/>
        <w:ind w:firstLine="2891" w:firstLineChars="800"/>
        <w:jc w:val="both"/>
        <w:rPr>
          <w:rFonts w:hint="eastAsia" w:cs="宋体"/>
        </w:rPr>
      </w:pPr>
    </w:p>
    <w:p>
      <w:pPr>
        <w:rPr>
          <w:rFonts w:hint="eastAsia" w:cs="宋体"/>
        </w:rPr>
      </w:pPr>
    </w:p>
    <w:p>
      <w:pPr>
        <w:pStyle w:val="4"/>
        <w:rPr>
          <w:rFonts w:hint="eastAsia" w:cs="宋体"/>
        </w:rPr>
      </w:pPr>
    </w:p>
    <w:p>
      <w:pPr>
        <w:rPr>
          <w:rFonts w:hint="eastAsia" w:cs="宋体"/>
        </w:rPr>
      </w:pPr>
    </w:p>
    <w:p>
      <w:pPr>
        <w:pStyle w:val="4"/>
        <w:rPr>
          <w:rFonts w:hint="eastAsia" w:cs="宋体"/>
        </w:rPr>
      </w:pPr>
    </w:p>
    <w:p>
      <w:pPr>
        <w:rPr>
          <w:rFonts w:hint="eastAsia" w:cs="宋体"/>
        </w:rPr>
      </w:pPr>
    </w:p>
    <w:p>
      <w:pPr>
        <w:pStyle w:val="4"/>
        <w:rPr>
          <w:rFonts w:hint="eastAsia" w:cs="宋体"/>
        </w:rPr>
      </w:pPr>
    </w:p>
    <w:p>
      <w:pPr>
        <w:rPr>
          <w:rFonts w:hint="eastAsia"/>
        </w:rPr>
      </w:pPr>
    </w:p>
    <w:p>
      <w:pPr>
        <w:pStyle w:val="3"/>
        <w:ind w:firstLine="3614" w:firstLineChars="1000"/>
        <w:jc w:val="both"/>
        <w:rPr>
          <w:rFonts w:hint="eastAsia" w:cs="宋体"/>
        </w:rPr>
      </w:pPr>
      <w:r>
        <w:rPr>
          <w:rFonts w:hint="eastAsia" w:cs="宋体"/>
        </w:rPr>
        <w:t>五、投标文件</w:t>
      </w:r>
      <w:bookmarkEnd w:id="73"/>
      <w:r>
        <w:rPr>
          <w:rFonts w:hint="eastAsia" w:cs="宋体"/>
        </w:rPr>
        <w:t>格式</w:t>
      </w:r>
      <w:bookmarkEnd w:id="74"/>
      <w:bookmarkEnd w:id="75"/>
      <w:bookmarkEnd w:id="76"/>
    </w:p>
    <w:p>
      <w:pPr>
        <w:rPr>
          <w:rFonts w:hint="eastAsia" w:ascii="宋体" w:hAnsi="宋体" w:cs="宋体"/>
        </w:rPr>
      </w:pPr>
    </w:p>
    <w:p>
      <w:pPr>
        <w:spacing w:before="120" w:beforeLines="50" w:after="120" w:afterLines="50" w:line="276" w:lineRule="auto"/>
        <w:jc w:val="center"/>
        <w:rPr>
          <w:rFonts w:hint="eastAsia" w:ascii="宋体" w:hAnsi="宋体" w:cs="宋体"/>
          <w:bCs/>
          <w:sz w:val="32"/>
          <w:szCs w:val="21"/>
        </w:rPr>
      </w:pPr>
      <w:r>
        <w:rPr>
          <w:rFonts w:hint="eastAsia" w:ascii="宋体" w:hAnsi="宋体" w:cs="宋体"/>
          <w:bCs/>
          <w:sz w:val="32"/>
          <w:szCs w:val="21"/>
        </w:rPr>
        <w:t>（封  面）</w:t>
      </w:r>
    </w:p>
    <w:p>
      <w:pPr>
        <w:spacing w:before="120" w:beforeLines="50" w:after="120" w:afterLines="50" w:line="276" w:lineRule="auto"/>
        <w:jc w:val="center"/>
        <w:rPr>
          <w:rFonts w:hint="eastAsia" w:ascii="宋体" w:hAnsi="宋体" w:cs="宋体"/>
          <w:bCs/>
          <w:sz w:val="32"/>
          <w:szCs w:val="21"/>
        </w:rPr>
      </w:pPr>
    </w:p>
    <w:p>
      <w:pPr>
        <w:spacing w:before="120" w:beforeLines="50" w:after="120" w:afterLines="50" w:line="276" w:lineRule="auto"/>
        <w:jc w:val="center"/>
        <w:rPr>
          <w:rFonts w:hint="eastAsia" w:ascii="宋体" w:hAnsi="宋体" w:cs="宋体"/>
          <w:bCs/>
          <w:sz w:val="72"/>
          <w:szCs w:val="21"/>
        </w:rPr>
      </w:pPr>
      <w:r>
        <w:rPr>
          <w:rFonts w:hint="eastAsia" w:ascii="宋体" w:hAnsi="宋体" w:cs="宋体"/>
          <w:bCs/>
          <w:sz w:val="72"/>
          <w:szCs w:val="21"/>
        </w:rPr>
        <w:t>投 标 文 件</w:t>
      </w:r>
    </w:p>
    <w:p>
      <w:pPr>
        <w:spacing w:before="120" w:beforeLines="50" w:after="120" w:afterLines="50" w:line="276" w:lineRule="auto"/>
        <w:rPr>
          <w:rFonts w:hint="eastAsia" w:ascii="宋体" w:hAnsi="宋体" w:cs="宋体"/>
          <w:bCs/>
          <w:sz w:val="32"/>
          <w:szCs w:val="21"/>
        </w:rPr>
      </w:pPr>
    </w:p>
    <w:p>
      <w:pPr>
        <w:pStyle w:val="6"/>
        <w:rPr>
          <w:rFonts w:hint="eastAsia"/>
        </w:rPr>
      </w:pPr>
    </w:p>
    <w:p>
      <w:pPr>
        <w:spacing w:before="120" w:beforeLines="50" w:after="120" w:afterLines="50" w:line="276" w:lineRule="auto"/>
        <w:rPr>
          <w:rFonts w:hint="eastAsia" w:ascii="宋体" w:hAnsi="宋体" w:cs="宋体"/>
          <w:bCs/>
          <w:sz w:val="32"/>
          <w:szCs w:val="21"/>
        </w:rPr>
      </w:pPr>
    </w:p>
    <w:p>
      <w:pPr>
        <w:spacing w:before="120" w:beforeLines="50" w:after="120" w:afterLines="50" w:line="276" w:lineRule="auto"/>
        <w:rPr>
          <w:rFonts w:hint="eastAsia" w:ascii="宋体" w:hAnsi="宋体" w:cs="宋体"/>
          <w:bCs/>
          <w:sz w:val="32"/>
          <w:szCs w:val="21"/>
        </w:rPr>
      </w:pPr>
      <w:r>
        <w:rPr>
          <w:rFonts w:hint="eastAsia" w:ascii="宋体" w:hAnsi="宋体" w:cs="宋体"/>
          <w:bCs/>
          <w:sz w:val="32"/>
          <w:szCs w:val="21"/>
        </w:rPr>
        <w:tab/>
      </w:r>
      <w:r>
        <w:rPr>
          <w:rFonts w:hint="eastAsia" w:ascii="宋体" w:hAnsi="宋体" w:cs="宋体"/>
          <w:bCs/>
          <w:sz w:val="32"/>
          <w:szCs w:val="21"/>
        </w:rPr>
        <w:tab/>
      </w:r>
      <w:r>
        <w:rPr>
          <w:rFonts w:hint="eastAsia" w:ascii="宋体" w:hAnsi="宋体" w:cs="宋体"/>
          <w:bCs/>
          <w:sz w:val="32"/>
          <w:szCs w:val="21"/>
        </w:rPr>
        <w:tab/>
      </w:r>
      <w:r>
        <w:rPr>
          <w:rFonts w:hint="eastAsia" w:ascii="宋体" w:hAnsi="宋体" w:cs="宋体"/>
          <w:bCs/>
          <w:sz w:val="32"/>
          <w:szCs w:val="21"/>
        </w:rPr>
        <w:t xml:space="preserve">项目名称： </w:t>
      </w:r>
    </w:p>
    <w:p>
      <w:pPr>
        <w:spacing w:before="120" w:beforeLines="50" w:after="120" w:afterLines="50" w:line="276" w:lineRule="auto"/>
        <w:rPr>
          <w:rFonts w:hint="eastAsia" w:ascii="宋体" w:hAnsi="宋体" w:cs="宋体"/>
          <w:bCs/>
          <w:sz w:val="32"/>
          <w:szCs w:val="21"/>
        </w:rPr>
      </w:pPr>
    </w:p>
    <w:p>
      <w:pPr>
        <w:spacing w:before="120" w:beforeLines="50" w:after="120" w:afterLines="50" w:line="276" w:lineRule="auto"/>
        <w:jc w:val="left"/>
        <w:rPr>
          <w:rFonts w:hint="eastAsia" w:ascii="宋体" w:hAnsi="宋体" w:cs="宋体"/>
          <w:bCs/>
          <w:sz w:val="32"/>
          <w:szCs w:val="21"/>
        </w:rPr>
      </w:pPr>
      <w:r>
        <w:rPr>
          <w:rFonts w:hint="eastAsia" w:ascii="宋体" w:hAnsi="宋体" w:cs="宋体"/>
          <w:bCs/>
          <w:sz w:val="32"/>
          <w:szCs w:val="21"/>
        </w:rPr>
        <w:t xml:space="preserve">                            </w:t>
      </w:r>
    </w:p>
    <w:p>
      <w:pPr>
        <w:spacing w:before="120" w:beforeLines="50" w:after="120" w:afterLines="50" w:line="276" w:lineRule="auto"/>
        <w:rPr>
          <w:rFonts w:hint="eastAsia" w:ascii="宋体" w:hAnsi="宋体" w:cs="宋体"/>
          <w:bCs/>
          <w:sz w:val="32"/>
          <w:szCs w:val="21"/>
        </w:rPr>
      </w:pPr>
      <w:r>
        <w:rPr>
          <w:rFonts w:hint="eastAsia" w:ascii="宋体" w:hAnsi="宋体" w:cs="宋体"/>
          <w:bCs/>
          <w:sz w:val="32"/>
          <w:szCs w:val="21"/>
        </w:rPr>
        <w:tab/>
      </w:r>
      <w:r>
        <w:rPr>
          <w:rFonts w:hint="eastAsia" w:ascii="宋体" w:hAnsi="宋体" w:cs="宋体"/>
          <w:bCs/>
          <w:sz w:val="32"/>
          <w:szCs w:val="21"/>
        </w:rPr>
        <w:tab/>
      </w:r>
      <w:r>
        <w:rPr>
          <w:rFonts w:hint="eastAsia" w:ascii="宋体" w:hAnsi="宋体" w:cs="宋体"/>
          <w:bCs/>
          <w:sz w:val="32"/>
          <w:szCs w:val="21"/>
        </w:rPr>
        <w:tab/>
      </w:r>
      <w:r>
        <w:rPr>
          <w:rFonts w:hint="eastAsia" w:ascii="宋体" w:hAnsi="宋体" w:cs="宋体"/>
          <w:bCs/>
          <w:sz w:val="32"/>
          <w:szCs w:val="21"/>
        </w:rPr>
        <w:t>招标编号：</w:t>
      </w:r>
    </w:p>
    <w:p>
      <w:pPr>
        <w:spacing w:before="120" w:beforeLines="50" w:after="120" w:afterLines="50" w:line="276" w:lineRule="auto"/>
        <w:rPr>
          <w:rFonts w:hint="eastAsia" w:ascii="宋体" w:hAnsi="宋体" w:cs="宋体"/>
          <w:bCs/>
          <w:sz w:val="32"/>
          <w:szCs w:val="21"/>
        </w:rPr>
      </w:pPr>
      <w:r>
        <w:rPr>
          <w:rFonts w:hint="eastAsia" w:ascii="宋体" w:hAnsi="宋体" w:cs="宋体"/>
          <w:bCs/>
          <w:sz w:val="32"/>
          <w:szCs w:val="21"/>
        </w:rPr>
        <w:tab/>
      </w:r>
      <w:r>
        <w:rPr>
          <w:rFonts w:hint="eastAsia" w:ascii="宋体" w:hAnsi="宋体" w:cs="宋体"/>
          <w:bCs/>
          <w:sz w:val="32"/>
          <w:szCs w:val="21"/>
        </w:rPr>
        <w:tab/>
      </w:r>
    </w:p>
    <w:p>
      <w:pPr>
        <w:spacing w:before="120" w:beforeLines="50" w:after="120" w:afterLines="50" w:line="276" w:lineRule="auto"/>
        <w:jc w:val="center"/>
        <w:rPr>
          <w:rFonts w:hint="eastAsia" w:ascii="宋体" w:hAnsi="宋体" w:cs="宋体"/>
          <w:bCs/>
          <w:sz w:val="32"/>
          <w:szCs w:val="21"/>
        </w:rPr>
      </w:pPr>
    </w:p>
    <w:p>
      <w:pPr>
        <w:spacing w:before="120" w:beforeLines="50" w:after="120" w:afterLines="50" w:line="276" w:lineRule="auto"/>
        <w:jc w:val="center"/>
        <w:rPr>
          <w:rFonts w:hint="eastAsia" w:ascii="宋体" w:hAnsi="宋体" w:cs="宋体"/>
          <w:bCs/>
          <w:sz w:val="32"/>
          <w:szCs w:val="21"/>
        </w:rPr>
      </w:pPr>
    </w:p>
    <w:p>
      <w:pPr>
        <w:spacing w:before="120" w:beforeLines="50" w:after="120" w:afterLines="50" w:line="276" w:lineRule="auto"/>
        <w:rPr>
          <w:rFonts w:hint="eastAsia" w:ascii="宋体" w:hAnsi="宋体" w:cs="宋体"/>
          <w:bCs/>
          <w:sz w:val="32"/>
          <w:szCs w:val="21"/>
        </w:rPr>
      </w:pPr>
    </w:p>
    <w:p>
      <w:pPr>
        <w:spacing w:before="120" w:beforeLines="50" w:after="120" w:afterLines="50" w:line="276" w:lineRule="auto"/>
        <w:jc w:val="center"/>
        <w:rPr>
          <w:rFonts w:hint="eastAsia" w:ascii="宋体" w:hAnsi="宋体" w:cs="宋体"/>
          <w:bCs/>
          <w:sz w:val="32"/>
          <w:szCs w:val="21"/>
        </w:rPr>
      </w:pPr>
      <w:r>
        <w:rPr>
          <w:rFonts w:hint="eastAsia" w:ascii="宋体" w:hAnsi="宋体" w:cs="宋体"/>
          <w:bCs/>
          <w:sz w:val="32"/>
          <w:szCs w:val="21"/>
        </w:rPr>
        <w:t>（盖章）</w:t>
      </w:r>
    </w:p>
    <w:p>
      <w:pPr>
        <w:spacing w:before="120" w:beforeLines="50" w:after="120" w:afterLines="50" w:line="276" w:lineRule="auto"/>
        <w:rPr>
          <w:rFonts w:hint="eastAsia" w:ascii="宋体" w:hAnsi="宋体" w:cs="宋体"/>
          <w:bCs/>
          <w:sz w:val="32"/>
          <w:szCs w:val="21"/>
          <w:u w:val="single"/>
        </w:rPr>
      </w:pPr>
      <w:r>
        <w:rPr>
          <w:rFonts w:hint="eastAsia" w:ascii="宋体" w:hAnsi="宋体" w:cs="宋体"/>
          <w:bCs/>
          <w:sz w:val="32"/>
          <w:szCs w:val="21"/>
        </w:rPr>
        <w:tab/>
      </w:r>
      <w:r>
        <w:rPr>
          <w:rFonts w:hint="eastAsia" w:ascii="宋体" w:hAnsi="宋体" w:cs="宋体"/>
          <w:bCs/>
          <w:sz w:val="32"/>
          <w:szCs w:val="21"/>
        </w:rPr>
        <w:tab/>
      </w:r>
      <w:r>
        <w:rPr>
          <w:rFonts w:hint="eastAsia" w:ascii="宋体" w:hAnsi="宋体" w:cs="宋体"/>
          <w:bCs/>
          <w:sz w:val="32"/>
          <w:szCs w:val="21"/>
        </w:rPr>
        <w:tab/>
      </w:r>
      <w:r>
        <w:rPr>
          <w:rFonts w:hint="eastAsia" w:ascii="宋体" w:hAnsi="宋体" w:cs="宋体"/>
          <w:bCs/>
          <w:sz w:val="32"/>
          <w:szCs w:val="21"/>
        </w:rPr>
        <w:tab/>
      </w:r>
      <w:r>
        <w:rPr>
          <w:rFonts w:hint="eastAsia" w:ascii="宋体" w:hAnsi="宋体" w:cs="宋体"/>
          <w:bCs/>
          <w:sz w:val="32"/>
          <w:szCs w:val="21"/>
        </w:rPr>
        <w:tab/>
      </w:r>
      <w:r>
        <w:rPr>
          <w:rFonts w:hint="eastAsia" w:ascii="宋体" w:hAnsi="宋体" w:cs="宋体"/>
          <w:bCs/>
          <w:sz w:val="32"/>
          <w:szCs w:val="21"/>
        </w:rPr>
        <w:t>投 标 人：</w:t>
      </w:r>
      <w:r>
        <w:rPr>
          <w:rFonts w:hint="eastAsia" w:ascii="宋体" w:hAnsi="宋体" w:cs="宋体"/>
          <w:bCs/>
          <w:sz w:val="32"/>
          <w:szCs w:val="21"/>
          <w:u w:val="single"/>
        </w:rPr>
        <w:t xml:space="preserve">        </w:t>
      </w:r>
    </w:p>
    <w:p>
      <w:pPr>
        <w:spacing w:before="120" w:beforeLines="50" w:after="120" w:afterLines="50" w:line="276" w:lineRule="auto"/>
        <w:rPr>
          <w:rFonts w:hint="eastAsia" w:ascii="宋体" w:hAnsi="宋体" w:cs="宋体"/>
          <w:bCs/>
          <w:sz w:val="32"/>
          <w:szCs w:val="21"/>
        </w:rPr>
      </w:pPr>
      <w:r>
        <w:rPr>
          <w:rFonts w:hint="eastAsia" w:ascii="宋体" w:hAnsi="宋体" w:cs="宋体"/>
          <w:bCs/>
          <w:sz w:val="32"/>
          <w:szCs w:val="21"/>
        </w:rPr>
        <w:tab/>
      </w:r>
      <w:r>
        <w:rPr>
          <w:rFonts w:hint="eastAsia" w:ascii="宋体" w:hAnsi="宋体" w:cs="宋体"/>
          <w:bCs/>
          <w:sz w:val="32"/>
          <w:szCs w:val="21"/>
        </w:rPr>
        <w:tab/>
      </w:r>
      <w:r>
        <w:rPr>
          <w:rFonts w:hint="eastAsia" w:ascii="宋体" w:hAnsi="宋体" w:cs="宋体"/>
          <w:bCs/>
          <w:sz w:val="32"/>
          <w:szCs w:val="21"/>
        </w:rPr>
        <w:tab/>
      </w:r>
      <w:r>
        <w:rPr>
          <w:rFonts w:hint="eastAsia" w:ascii="宋体" w:hAnsi="宋体" w:cs="宋体"/>
          <w:bCs/>
          <w:sz w:val="32"/>
          <w:szCs w:val="21"/>
        </w:rPr>
        <w:tab/>
      </w:r>
      <w:r>
        <w:rPr>
          <w:rFonts w:hint="eastAsia" w:ascii="宋体" w:hAnsi="宋体" w:cs="宋体"/>
          <w:bCs/>
          <w:sz w:val="32"/>
          <w:szCs w:val="21"/>
        </w:rPr>
        <w:tab/>
      </w:r>
    </w:p>
    <w:p>
      <w:pPr>
        <w:spacing w:before="120" w:beforeLines="50" w:after="120" w:afterLines="50" w:line="276" w:lineRule="auto"/>
        <w:rPr>
          <w:rFonts w:hint="eastAsia" w:ascii="宋体" w:hAnsi="宋体" w:cs="宋体"/>
          <w:bCs/>
          <w:sz w:val="32"/>
          <w:szCs w:val="21"/>
          <w:u w:val="single"/>
        </w:rPr>
      </w:pPr>
      <w:r>
        <w:rPr>
          <w:rFonts w:hint="eastAsia" w:ascii="宋体" w:hAnsi="宋体" w:cs="宋体"/>
          <w:bCs/>
          <w:sz w:val="32"/>
          <w:szCs w:val="21"/>
        </w:rPr>
        <w:tab/>
      </w:r>
      <w:r>
        <w:rPr>
          <w:rFonts w:hint="eastAsia" w:ascii="宋体" w:hAnsi="宋体" w:cs="宋体"/>
          <w:bCs/>
          <w:sz w:val="32"/>
          <w:szCs w:val="21"/>
        </w:rPr>
        <w:tab/>
      </w:r>
      <w:r>
        <w:rPr>
          <w:rFonts w:hint="eastAsia" w:ascii="宋体" w:hAnsi="宋体" w:cs="宋体"/>
          <w:bCs/>
          <w:sz w:val="32"/>
          <w:szCs w:val="21"/>
        </w:rPr>
        <w:tab/>
      </w:r>
      <w:r>
        <w:rPr>
          <w:rFonts w:hint="eastAsia" w:ascii="宋体" w:hAnsi="宋体" w:cs="宋体"/>
          <w:bCs/>
          <w:sz w:val="32"/>
          <w:szCs w:val="21"/>
        </w:rPr>
        <w:tab/>
      </w:r>
      <w:r>
        <w:rPr>
          <w:rFonts w:hint="eastAsia" w:ascii="宋体" w:hAnsi="宋体" w:cs="宋体"/>
          <w:bCs/>
          <w:sz w:val="32"/>
          <w:szCs w:val="21"/>
        </w:rPr>
        <w:tab/>
      </w:r>
      <w:r>
        <w:rPr>
          <w:rFonts w:hint="eastAsia" w:ascii="宋体" w:hAnsi="宋体" w:cs="宋体"/>
          <w:bCs/>
          <w:sz w:val="32"/>
          <w:szCs w:val="21"/>
        </w:rPr>
        <w:t>时期：</w:t>
      </w:r>
      <w:r>
        <w:rPr>
          <w:rFonts w:hint="eastAsia" w:ascii="宋体" w:hAnsi="宋体" w:cs="宋体"/>
          <w:bCs/>
          <w:sz w:val="32"/>
          <w:szCs w:val="21"/>
          <w:u w:val="single"/>
        </w:rPr>
        <w:t xml:space="preserve">     </w:t>
      </w:r>
      <w:r>
        <w:rPr>
          <w:rFonts w:hint="eastAsia" w:ascii="宋体" w:hAnsi="宋体" w:cs="宋体"/>
          <w:bCs/>
          <w:sz w:val="32"/>
          <w:szCs w:val="21"/>
        </w:rPr>
        <w:t>年</w:t>
      </w:r>
      <w:r>
        <w:rPr>
          <w:rFonts w:hint="eastAsia" w:ascii="宋体" w:hAnsi="宋体" w:cs="宋体"/>
          <w:bCs/>
          <w:sz w:val="32"/>
          <w:szCs w:val="21"/>
          <w:u w:val="single"/>
        </w:rPr>
        <w:t xml:space="preserve">   </w:t>
      </w:r>
      <w:r>
        <w:rPr>
          <w:rFonts w:hint="eastAsia" w:ascii="宋体" w:hAnsi="宋体" w:cs="宋体"/>
          <w:bCs/>
          <w:sz w:val="32"/>
          <w:szCs w:val="21"/>
        </w:rPr>
        <w:t>月</w:t>
      </w:r>
      <w:r>
        <w:rPr>
          <w:rFonts w:hint="eastAsia" w:ascii="宋体" w:hAnsi="宋体" w:cs="宋体"/>
          <w:bCs/>
          <w:sz w:val="32"/>
          <w:szCs w:val="21"/>
          <w:u w:val="single"/>
        </w:rPr>
        <w:t xml:space="preserve">   </w:t>
      </w:r>
      <w:r>
        <w:rPr>
          <w:rFonts w:hint="eastAsia" w:ascii="宋体" w:hAnsi="宋体" w:cs="宋体"/>
          <w:bCs/>
          <w:sz w:val="32"/>
          <w:szCs w:val="21"/>
        </w:rPr>
        <w:t>日</w:t>
      </w:r>
      <w:bookmarkStart w:id="81" w:name="_Toc118878849"/>
    </w:p>
    <w:p>
      <w:pPr>
        <w:spacing w:before="120" w:beforeLines="50" w:after="120" w:afterLines="50" w:line="276" w:lineRule="auto"/>
        <w:rPr>
          <w:rFonts w:hint="eastAsia" w:ascii="宋体" w:hAnsi="宋体" w:cs="宋体"/>
          <w:bCs/>
          <w:sz w:val="32"/>
          <w:szCs w:val="21"/>
          <w:u w:val="single"/>
        </w:rPr>
      </w:pPr>
      <w:r>
        <w:rPr>
          <w:rFonts w:hint="eastAsia" w:ascii="宋体" w:hAnsi="宋体" w:cs="宋体"/>
          <w:bCs/>
          <w:sz w:val="32"/>
          <w:szCs w:val="21"/>
          <w:u w:val="single"/>
        </w:rPr>
        <w:br w:type="page"/>
      </w:r>
    </w:p>
    <w:p>
      <w:pPr>
        <w:spacing w:before="120" w:beforeLines="50" w:after="120" w:afterLines="50" w:line="276" w:lineRule="auto"/>
        <w:jc w:val="center"/>
        <w:rPr>
          <w:rFonts w:hint="eastAsia" w:ascii="宋体" w:hAnsi="宋体" w:cs="宋体"/>
          <w:b/>
          <w:sz w:val="32"/>
          <w:szCs w:val="32"/>
        </w:rPr>
      </w:pPr>
      <w:r>
        <w:rPr>
          <w:rFonts w:hint="eastAsia" w:ascii="宋体" w:hAnsi="宋体" w:cs="宋体"/>
          <w:b/>
          <w:sz w:val="32"/>
          <w:szCs w:val="32"/>
        </w:rPr>
        <w:t>目   录</w:t>
      </w:r>
    </w:p>
    <w:p>
      <w:pPr>
        <w:spacing w:before="120" w:beforeLines="50" w:after="120" w:afterLines="50" w:line="276" w:lineRule="auto"/>
        <w:jc w:val="center"/>
        <w:rPr>
          <w:rFonts w:hint="eastAsia" w:ascii="宋体" w:hAnsi="宋体" w:cs="宋体"/>
          <w:bCs/>
          <w:szCs w:val="21"/>
        </w:rPr>
      </w:pPr>
    </w:p>
    <w:p>
      <w:pPr>
        <w:spacing w:before="120" w:beforeLines="50" w:after="120" w:afterLines="50" w:line="276" w:lineRule="auto"/>
        <w:jc w:val="center"/>
        <w:rPr>
          <w:rFonts w:hint="eastAsia" w:ascii="宋体" w:hAnsi="宋体" w:cs="宋体"/>
          <w:bCs/>
          <w:szCs w:val="21"/>
        </w:rPr>
      </w:pPr>
    </w:p>
    <w:p>
      <w:pPr>
        <w:spacing w:before="120" w:beforeLines="50" w:after="120" w:afterLines="50" w:line="276" w:lineRule="auto"/>
        <w:ind w:firstLine="420" w:firstLineChars="200"/>
        <w:rPr>
          <w:rFonts w:hint="eastAsia" w:ascii="宋体" w:hAnsi="宋体" w:cs="宋体"/>
          <w:bCs/>
          <w:szCs w:val="21"/>
        </w:rPr>
      </w:pPr>
      <w:r>
        <w:rPr>
          <w:rFonts w:hint="eastAsia" w:ascii="宋体" w:hAnsi="宋体" w:cs="宋体"/>
          <w:bCs/>
          <w:szCs w:val="21"/>
        </w:rPr>
        <w:t>（一）投标函……………………………………………………………………………………………</w:t>
      </w:r>
    </w:p>
    <w:p>
      <w:pPr>
        <w:spacing w:before="120" w:beforeLines="50" w:after="120" w:afterLines="50" w:line="276" w:lineRule="auto"/>
        <w:ind w:firstLine="420" w:firstLineChars="200"/>
        <w:rPr>
          <w:rFonts w:hint="eastAsia" w:ascii="宋体" w:hAnsi="宋体" w:cs="宋体"/>
          <w:bCs/>
          <w:szCs w:val="21"/>
        </w:rPr>
      </w:pPr>
      <w:r>
        <w:rPr>
          <w:rFonts w:hint="eastAsia" w:ascii="宋体" w:hAnsi="宋体" w:cs="宋体"/>
          <w:bCs/>
          <w:szCs w:val="21"/>
        </w:rPr>
        <w:t>（二）开标一览表（唱标用）…………………………………………………………………………</w:t>
      </w:r>
    </w:p>
    <w:p>
      <w:pPr>
        <w:spacing w:before="120" w:beforeLines="50" w:after="120" w:afterLines="50" w:line="276" w:lineRule="auto"/>
        <w:ind w:firstLine="420" w:firstLineChars="200"/>
        <w:rPr>
          <w:rFonts w:hint="eastAsia" w:ascii="宋体" w:hAnsi="宋体" w:cs="宋体"/>
          <w:bCs/>
          <w:szCs w:val="21"/>
        </w:rPr>
      </w:pPr>
      <w:r>
        <w:rPr>
          <w:rFonts w:hint="eastAsia" w:ascii="宋体" w:hAnsi="宋体" w:cs="宋体"/>
          <w:bCs/>
          <w:szCs w:val="21"/>
        </w:rPr>
        <w:t>（三）</w:t>
      </w:r>
      <w:r>
        <w:rPr>
          <w:rFonts w:hint="eastAsia" w:cs="宋体"/>
        </w:rPr>
        <w:t>分项报价表</w:t>
      </w:r>
      <w:r>
        <w:rPr>
          <w:rFonts w:hint="eastAsia" w:ascii="宋体" w:hAnsi="宋体" w:cs="宋体"/>
          <w:bCs/>
          <w:szCs w:val="21"/>
        </w:rPr>
        <w:t>………………………………………………………………………………………</w:t>
      </w:r>
    </w:p>
    <w:p>
      <w:pPr>
        <w:spacing w:before="120" w:beforeLines="50" w:after="120" w:afterLines="50" w:line="276" w:lineRule="auto"/>
        <w:ind w:firstLine="420" w:firstLineChars="200"/>
        <w:rPr>
          <w:rFonts w:hint="eastAsia" w:ascii="宋体" w:hAnsi="宋体" w:cs="宋体"/>
          <w:bCs/>
          <w:szCs w:val="21"/>
        </w:rPr>
      </w:pPr>
      <w:r>
        <w:rPr>
          <w:rFonts w:hint="eastAsia" w:ascii="宋体" w:hAnsi="宋体" w:cs="宋体"/>
          <w:bCs/>
          <w:szCs w:val="21"/>
        </w:rPr>
        <w:t>（四）商务响应表………………………………………………………………………………………</w:t>
      </w:r>
    </w:p>
    <w:p>
      <w:pPr>
        <w:spacing w:before="120" w:beforeLines="50" w:after="120" w:afterLines="50" w:line="276" w:lineRule="auto"/>
        <w:ind w:firstLine="420" w:firstLineChars="200"/>
        <w:rPr>
          <w:rFonts w:hint="eastAsia"/>
        </w:rPr>
      </w:pPr>
      <w:r>
        <w:rPr>
          <w:rFonts w:hint="eastAsia" w:ascii="宋体" w:hAnsi="宋体" w:cs="宋体"/>
          <w:bCs/>
          <w:szCs w:val="21"/>
        </w:rPr>
        <w:t>（五）</w:t>
      </w:r>
      <w:r>
        <w:rPr>
          <w:rFonts w:hint="eastAsia" w:ascii="宋体" w:hAnsi="宋体" w:eastAsia="宋体" w:cs="宋体"/>
          <w:bCs/>
          <w:szCs w:val="21"/>
        </w:rPr>
        <w:t>方案及质保措施…</w:t>
      </w:r>
      <w:r>
        <w:rPr>
          <w:rFonts w:hint="eastAsia" w:ascii="宋体" w:hAnsi="宋体" w:cs="宋体"/>
          <w:bCs/>
          <w:szCs w:val="21"/>
        </w:rPr>
        <w:t>………………………………………………………………………………</w:t>
      </w:r>
    </w:p>
    <w:p>
      <w:pPr>
        <w:spacing w:before="120" w:beforeLines="50" w:after="120" w:afterLines="50" w:line="276" w:lineRule="auto"/>
        <w:ind w:firstLine="420" w:firstLineChars="200"/>
        <w:rPr>
          <w:rFonts w:hint="eastAsia" w:ascii="宋体" w:hAnsi="宋体" w:cs="宋体"/>
          <w:bCs/>
          <w:szCs w:val="21"/>
        </w:rPr>
      </w:pPr>
      <w:r>
        <w:rPr>
          <w:rFonts w:hint="eastAsia" w:ascii="宋体" w:hAnsi="宋体" w:cs="宋体"/>
          <w:bCs/>
          <w:szCs w:val="21"/>
        </w:rPr>
        <w:t>（六）</w:t>
      </w:r>
      <w:r>
        <w:rPr>
          <w:rFonts w:hint="eastAsia" w:ascii="宋体" w:hAnsi="宋体" w:eastAsia="宋体" w:cs="宋体"/>
          <w:bCs/>
          <w:szCs w:val="21"/>
        </w:rPr>
        <w:t>类似业绩</w:t>
      </w:r>
      <w:r>
        <w:rPr>
          <w:rFonts w:hint="eastAsia" w:ascii="宋体" w:hAnsi="宋体" w:cs="宋体"/>
          <w:bCs/>
          <w:szCs w:val="21"/>
        </w:rPr>
        <w:t>…………………………………………………………………………………………</w:t>
      </w:r>
    </w:p>
    <w:p>
      <w:pPr>
        <w:spacing w:before="120" w:beforeLines="50" w:after="120" w:afterLines="50" w:line="276" w:lineRule="auto"/>
        <w:ind w:firstLine="420" w:firstLineChars="200"/>
        <w:rPr>
          <w:rFonts w:hint="eastAsia" w:ascii="宋体" w:hAnsi="宋体" w:cs="宋体"/>
          <w:bCs/>
          <w:szCs w:val="21"/>
        </w:rPr>
      </w:pPr>
      <w:r>
        <w:rPr>
          <w:rFonts w:hint="eastAsia" w:ascii="宋体" w:hAnsi="宋体" w:cs="宋体"/>
          <w:bCs/>
          <w:szCs w:val="21"/>
        </w:rPr>
        <w:t>（七）资格证明文件……………………………………………………………………………………</w:t>
      </w:r>
    </w:p>
    <w:p>
      <w:pPr>
        <w:spacing w:before="120" w:beforeLines="50" w:after="120" w:afterLines="50" w:line="276" w:lineRule="auto"/>
        <w:ind w:firstLine="420" w:firstLineChars="200"/>
        <w:rPr>
          <w:rFonts w:hint="eastAsia" w:ascii="宋体" w:hAnsi="宋体" w:cs="宋体"/>
          <w:bCs/>
          <w:szCs w:val="21"/>
        </w:rPr>
      </w:pPr>
      <w:r>
        <w:rPr>
          <w:rFonts w:hint="eastAsia" w:ascii="宋体" w:hAnsi="宋体" w:cs="宋体"/>
          <w:bCs/>
          <w:szCs w:val="21"/>
        </w:rPr>
        <w:t>（</w:t>
      </w:r>
      <w:r>
        <w:rPr>
          <w:rFonts w:hint="eastAsia" w:ascii="宋体" w:hAnsi="宋体" w:cs="宋体"/>
          <w:bCs/>
          <w:szCs w:val="21"/>
          <w:lang w:eastAsia="zh-CN"/>
        </w:rPr>
        <w:t>八</w:t>
      </w:r>
      <w:r>
        <w:rPr>
          <w:rFonts w:hint="eastAsia" w:ascii="宋体" w:hAnsi="宋体" w:cs="宋体"/>
          <w:bCs/>
          <w:szCs w:val="21"/>
        </w:rPr>
        <w:t>）</w:t>
      </w:r>
      <w:r>
        <w:rPr>
          <w:rFonts w:hint="eastAsia" w:ascii="宋体" w:hAnsi="宋体" w:cs="宋体"/>
          <w:bCs/>
          <w:szCs w:val="21"/>
          <w:lang w:eastAsia="zh-CN"/>
        </w:rPr>
        <w:t>技术能力</w:t>
      </w:r>
      <w:r>
        <w:rPr>
          <w:rFonts w:hint="eastAsia" w:ascii="宋体" w:hAnsi="宋体" w:cs="宋体"/>
          <w:bCs/>
          <w:szCs w:val="21"/>
        </w:rPr>
        <w:t>…………………………………………………………………………………………</w:t>
      </w:r>
    </w:p>
    <w:p>
      <w:pPr>
        <w:spacing w:before="120" w:beforeLines="50" w:after="120" w:afterLines="50" w:line="276" w:lineRule="auto"/>
        <w:ind w:firstLine="420" w:firstLineChars="200"/>
        <w:rPr>
          <w:rFonts w:hint="eastAsia" w:ascii="宋体" w:hAnsi="宋体" w:eastAsia="宋体" w:cs="宋体"/>
          <w:bCs/>
          <w:szCs w:val="21"/>
        </w:rPr>
      </w:pPr>
      <w:r>
        <w:rPr>
          <w:rFonts w:hint="eastAsia" w:ascii="宋体" w:hAnsi="宋体" w:cs="宋体"/>
          <w:bCs/>
          <w:szCs w:val="21"/>
        </w:rPr>
        <w:t>（</w:t>
      </w:r>
      <w:r>
        <w:rPr>
          <w:rFonts w:hint="eastAsia" w:ascii="宋体" w:hAnsi="宋体" w:eastAsia="宋体" w:cs="宋体"/>
          <w:bCs/>
          <w:szCs w:val="21"/>
          <w:lang w:eastAsia="zh-CN"/>
        </w:rPr>
        <w:t>九</w:t>
      </w:r>
      <w:r>
        <w:rPr>
          <w:rFonts w:hint="eastAsia" w:ascii="宋体" w:hAnsi="宋体" w:eastAsia="宋体" w:cs="宋体"/>
          <w:bCs/>
          <w:szCs w:val="21"/>
        </w:rPr>
        <w:t>）本项目人员配备…………………………………………………………………………………</w:t>
      </w:r>
    </w:p>
    <w:p>
      <w:pPr>
        <w:spacing w:before="120" w:beforeLines="50" w:after="120" w:afterLines="50" w:line="276" w:lineRule="auto"/>
        <w:ind w:firstLine="420" w:firstLineChars="200"/>
        <w:rPr>
          <w:rFonts w:hint="eastAsia" w:ascii="宋体" w:hAnsi="宋体" w:cs="宋体"/>
          <w:bCs/>
          <w:szCs w:val="21"/>
        </w:rPr>
      </w:pPr>
      <w:r>
        <w:rPr>
          <w:rFonts w:hint="eastAsia" w:ascii="宋体" w:hAnsi="宋体" w:eastAsia="宋体" w:cs="宋体"/>
          <w:bCs/>
          <w:szCs w:val="21"/>
        </w:rPr>
        <w:t>（</w:t>
      </w:r>
      <w:r>
        <w:rPr>
          <w:rFonts w:hint="eastAsia" w:ascii="宋体" w:hAnsi="宋体" w:eastAsia="宋体" w:cs="宋体"/>
          <w:bCs/>
          <w:szCs w:val="21"/>
          <w:lang w:eastAsia="zh-CN"/>
        </w:rPr>
        <w:t>十</w:t>
      </w:r>
      <w:r>
        <w:rPr>
          <w:rFonts w:hint="eastAsia" w:ascii="宋体" w:hAnsi="宋体" w:eastAsia="宋体" w:cs="宋体"/>
          <w:bCs/>
          <w:szCs w:val="21"/>
        </w:rPr>
        <w:t>）</w:t>
      </w:r>
      <w:r>
        <w:rPr>
          <w:rFonts w:hint="eastAsia" w:ascii="宋体" w:hAnsi="宋体" w:cs="宋体"/>
          <w:bCs/>
          <w:szCs w:val="21"/>
        </w:rPr>
        <w:t>服务承诺…………………………………………………………………………………………</w:t>
      </w:r>
    </w:p>
    <w:p>
      <w:pPr>
        <w:spacing w:before="120" w:beforeLines="50" w:after="120" w:afterLines="50" w:line="276" w:lineRule="auto"/>
        <w:ind w:firstLine="420" w:firstLineChars="200"/>
        <w:rPr>
          <w:rFonts w:hint="eastAsia" w:ascii="宋体" w:hAnsi="宋体" w:cs="宋体"/>
          <w:bCs/>
          <w:szCs w:val="21"/>
        </w:rPr>
      </w:pPr>
      <w:r>
        <w:rPr>
          <w:rFonts w:hint="eastAsia" w:ascii="宋体" w:hAnsi="宋体" w:eastAsia="宋体" w:cs="宋体"/>
          <w:bCs/>
          <w:szCs w:val="21"/>
        </w:rPr>
        <w:t>（</w:t>
      </w:r>
      <w:r>
        <w:rPr>
          <w:rFonts w:hint="eastAsia" w:ascii="宋体" w:hAnsi="宋体" w:eastAsia="宋体" w:cs="宋体"/>
          <w:bCs/>
          <w:szCs w:val="21"/>
          <w:lang w:eastAsia="zh-CN"/>
        </w:rPr>
        <w:t>十一</w:t>
      </w:r>
      <w:r>
        <w:rPr>
          <w:rFonts w:hint="eastAsia" w:ascii="宋体" w:hAnsi="宋体" w:eastAsia="宋体" w:cs="宋体"/>
          <w:bCs/>
          <w:szCs w:val="21"/>
        </w:rPr>
        <w:t>）</w:t>
      </w:r>
      <w:r>
        <w:rPr>
          <w:rFonts w:hint="eastAsia" w:ascii="宋体" w:hAnsi="宋体" w:eastAsia="宋体" w:cs="宋体"/>
          <w:bCs/>
          <w:szCs w:val="21"/>
          <w:lang w:eastAsia="zh-CN"/>
        </w:rPr>
        <w:t>其他资料</w:t>
      </w:r>
      <w:r>
        <w:rPr>
          <w:rFonts w:hint="eastAsia" w:ascii="宋体" w:hAnsi="宋体" w:cs="宋体"/>
          <w:bCs/>
          <w:szCs w:val="21"/>
        </w:rPr>
        <w:t>………………………………………………………………………………………</w:t>
      </w:r>
    </w:p>
    <w:p>
      <w:pPr>
        <w:pStyle w:val="6"/>
        <w:rPr>
          <w:rFonts w:hint="eastAsia" w:eastAsia="黑体"/>
          <w:lang w:eastAsia="zh-CN"/>
        </w:rPr>
      </w:pPr>
    </w:p>
    <w:p>
      <w:pPr>
        <w:spacing w:before="120" w:beforeLines="50" w:after="120" w:afterLines="50" w:line="276" w:lineRule="auto"/>
        <w:jc w:val="center"/>
        <w:rPr>
          <w:rFonts w:hint="eastAsia" w:ascii="宋体" w:hAnsi="宋体" w:cs="宋体"/>
          <w:bCs/>
          <w:szCs w:val="21"/>
        </w:rPr>
      </w:pPr>
    </w:p>
    <w:p>
      <w:pPr>
        <w:spacing w:before="120" w:beforeLines="50" w:after="120" w:afterLines="50" w:line="276" w:lineRule="auto"/>
        <w:jc w:val="center"/>
        <w:rPr>
          <w:rFonts w:hint="eastAsia" w:ascii="宋体" w:hAnsi="宋体" w:cs="宋体"/>
          <w:bCs/>
          <w:szCs w:val="21"/>
        </w:rPr>
      </w:pPr>
    </w:p>
    <w:p>
      <w:pPr>
        <w:spacing w:before="120" w:beforeLines="50" w:after="120" w:afterLines="50" w:line="276" w:lineRule="auto"/>
        <w:jc w:val="center"/>
        <w:rPr>
          <w:rFonts w:hint="eastAsia" w:ascii="宋体" w:hAnsi="宋体" w:cs="宋体"/>
          <w:bCs/>
          <w:szCs w:val="21"/>
        </w:rPr>
      </w:pPr>
    </w:p>
    <w:p>
      <w:pPr>
        <w:spacing w:before="120" w:beforeLines="50" w:after="120" w:afterLines="50" w:line="276" w:lineRule="auto"/>
        <w:jc w:val="center"/>
        <w:rPr>
          <w:rFonts w:hint="eastAsia" w:ascii="宋体" w:hAnsi="宋体" w:cs="宋体"/>
          <w:bCs/>
          <w:szCs w:val="21"/>
        </w:rPr>
      </w:pPr>
    </w:p>
    <w:p>
      <w:pPr>
        <w:spacing w:before="120" w:beforeLines="50" w:after="120" w:afterLines="50" w:line="276" w:lineRule="auto"/>
        <w:jc w:val="center"/>
        <w:rPr>
          <w:rFonts w:hint="eastAsia" w:ascii="宋体" w:hAnsi="宋体" w:cs="宋体"/>
          <w:bCs/>
          <w:szCs w:val="21"/>
        </w:rPr>
      </w:pPr>
    </w:p>
    <w:p>
      <w:pPr>
        <w:spacing w:before="120" w:beforeLines="50" w:after="120" w:afterLines="50" w:line="276" w:lineRule="auto"/>
        <w:jc w:val="center"/>
        <w:rPr>
          <w:rFonts w:hint="eastAsia" w:ascii="宋体" w:hAnsi="宋体" w:cs="宋体"/>
          <w:bCs/>
          <w:szCs w:val="21"/>
        </w:rPr>
      </w:pPr>
    </w:p>
    <w:p>
      <w:pPr>
        <w:spacing w:before="120" w:beforeLines="50" w:after="120" w:afterLines="50" w:line="276" w:lineRule="auto"/>
        <w:jc w:val="center"/>
        <w:rPr>
          <w:rFonts w:hint="eastAsia" w:ascii="宋体" w:hAnsi="宋体" w:cs="宋体"/>
          <w:bCs/>
          <w:szCs w:val="21"/>
        </w:rPr>
      </w:pPr>
    </w:p>
    <w:p>
      <w:pPr>
        <w:spacing w:before="120" w:beforeLines="50" w:after="120" w:afterLines="50" w:line="276" w:lineRule="auto"/>
        <w:jc w:val="center"/>
        <w:rPr>
          <w:rFonts w:hint="eastAsia" w:ascii="宋体" w:hAnsi="宋体" w:cs="宋体"/>
          <w:bCs/>
          <w:szCs w:val="21"/>
        </w:rPr>
      </w:pPr>
    </w:p>
    <w:p>
      <w:pPr>
        <w:spacing w:before="120" w:beforeLines="50" w:after="120" w:afterLines="50" w:line="276" w:lineRule="auto"/>
        <w:jc w:val="center"/>
        <w:rPr>
          <w:rFonts w:hint="eastAsia" w:ascii="宋体" w:hAnsi="宋体" w:cs="宋体"/>
          <w:bCs/>
          <w:szCs w:val="21"/>
        </w:rPr>
      </w:pPr>
    </w:p>
    <w:p>
      <w:pPr>
        <w:spacing w:before="120" w:beforeLines="50" w:after="120" w:afterLines="50" w:line="276" w:lineRule="auto"/>
        <w:jc w:val="center"/>
        <w:rPr>
          <w:rFonts w:hint="eastAsia" w:ascii="宋体" w:hAnsi="宋体" w:cs="宋体"/>
          <w:bCs/>
          <w:szCs w:val="21"/>
        </w:rPr>
      </w:pPr>
    </w:p>
    <w:p>
      <w:pPr>
        <w:spacing w:before="120" w:beforeLines="50" w:after="120" w:afterLines="50" w:line="276" w:lineRule="auto"/>
        <w:jc w:val="center"/>
        <w:rPr>
          <w:rFonts w:hint="eastAsia" w:ascii="宋体" w:hAnsi="宋体" w:cs="宋体"/>
          <w:bCs/>
          <w:szCs w:val="21"/>
        </w:rPr>
      </w:pPr>
    </w:p>
    <w:p>
      <w:pPr>
        <w:spacing w:before="120" w:beforeLines="50" w:after="120" w:afterLines="50" w:line="276" w:lineRule="auto"/>
        <w:jc w:val="center"/>
        <w:rPr>
          <w:rFonts w:hint="eastAsia" w:ascii="宋体" w:hAnsi="宋体" w:cs="宋体"/>
          <w:bCs/>
          <w:szCs w:val="21"/>
        </w:rPr>
      </w:pPr>
    </w:p>
    <w:p>
      <w:pPr>
        <w:spacing w:before="120" w:beforeLines="50" w:after="120" w:afterLines="50" w:line="276" w:lineRule="auto"/>
        <w:jc w:val="center"/>
        <w:rPr>
          <w:rFonts w:hint="eastAsia" w:ascii="宋体" w:hAnsi="宋体" w:cs="宋体"/>
          <w:bCs/>
          <w:szCs w:val="21"/>
        </w:rPr>
      </w:pPr>
    </w:p>
    <w:p>
      <w:pPr>
        <w:spacing w:before="120" w:beforeLines="50" w:after="120" w:afterLines="50" w:line="276" w:lineRule="auto"/>
        <w:jc w:val="both"/>
        <w:rPr>
          <w:rFonts w:hint="eastAsia" w:ascii="宋体" w:hAnsi="宋体" w:cs="宋体"/>
          <w:bCs/>
          <w:szCs w:val="21"/>
        </w:rPr>
      </w:pPr>
    </w:p>
    <w:p>
      <w:pPr>
        <w:spacing w:before="120" w:beforeLines="50" w:after="120" w:afterLines="50" w:line="276" w:lineRule="auto"/>
        <w:jc w:val="center"/>
        <w:rPr>
          <w:rFonts w:hint="eastAsia" w:ascii="宋体" w:hAnsi="宋体" w:cs="宋体"/>
          <w:bCs/>
          <w:szCs w:val="21"/>
        </w:rPr>
      </w:pPr>
    </w:p>
    <w:bookmarkEnd w:id="81"/>
    <w:p>
      <w:pPr>
        <w:pStyle w:val="102"/>
        <w:rPr>
          <w:rFonts w:hint="eastAsia" w:cs="宋体"/>
          <w:szCs w:val="24"/>
        </w:rPr>
      </w:pPr>
      <w:bookmarkStart w:id="82" w:name="_Toc462750990"/>
      <w:bookmarkStart w:id="83" w:name="_Toc266458863"/>
      <w:r>
        <w:rPr>
          <w:rFonts w:hint="eastAsia" w:cs="宋体"/>
          <w:szCs w:val="24"/>
        </w:rPr>
        <w:t>（一）投标函</w:t>
      </w:r>
      <w:bookmarkEnd w:id="82"/>
      <w:bookmarkEnd w:id="83"/>
    </w:p>
    <w:p>
      <w:pPr>
        <w:spacing w:before="120" w:beforeLines="50" w:after="120" w:afterLines="50" w:line="276" w:lineRule="auto"/>
        <w:rPr>
          <w:rFonts w:hint="eastAsia" w:ascii="宋体" w:hAnsi="宋体" w:eastAsia="宋体" w:cs="宋体"/>
          <w:b/>
          <w:bCs/>
          <w:sz w:val="24"/>
          <w:szCs w:val="24"/>
          <w:lang w:eastAsia="zh-CN"/>
        </w:rPr>
      </w:pPr>
      <w:bookmarkStart w:id="84" w:name="_Toc266458864"/>
      <w:r>
        <w:rPr>
          <w:rFonts w:hint="eastAsia" w:ascii="宋体" w:hAnsi="宋体" w:cs="宋体"/>
          <w:b/>
          <w:sz w:val="24"/>
          <w:szCs w:val="24"/>
        </w:rPr>
        <w:t>致</w:t>
      </w:r>
      <w:r>
        <w:rPr>
          <w:rFonts w:hint="eastAsia" w:ascii="宋体" w:hAnsi="宋体" w:cs="宋体"/>
          <w:b/>
          <w:bCs/>
          <w:sz w:val="24"/>
          <w:szCs w:val="24"/>
          <w:lang w:eastAsia="zh-CN"/>
        </w:rPr>
        <w:t>华夏晨光（宁夏）工程咨询有限公司</w:t>
      </w:r>
      <w:r>
        <w:rPr>
          <w:rFonts w:hint="eastAsia" w:ascii="宋体" w:hAnsi="宋体" w:cs="宋体"/>
          <w:b/>
          <w:bCs/>
          <w:sz w:val="24"/>
          <w:szCs w:val="24"/>
        </w:rPr>
        <w:t>、</w:t>
      </w:r>
      <w:r>
        <w:rPr>
          <w:rFonts w:hint="eastAsia" w:ascii="宋体" w:hAnsi="宋体" w:eastAsia="宋体" w:cs="宋体"/>
          <w:b/>
          <w:bCs/>
          <w:sz w:val="24"/>
          <w:szCs w:val="24"/>
          <w:lang w:val="en-US" w:eastAsia="zh-CN"/>
        </w:rPr>
        <w:t xml:space="preserve">永宁县中医医院 </w:t>
      </w:r>
      <w:r>
        <w:rPr>
          <w:rFonts w:hint="eastAsia" w:ascii="宋体" w:hAnsi="宋体" w:eastAsia="宋体" w:cs="宋体"/>
          <w:b/>
          <w:bCs/>
          <w:sz w:val="24"/>
          <w:szCs w:val="24"/>
          <w:lang w:eastAsia="zh-CN"/>
        </w:rPr>
        <w:t>：</w:t>
      </w:r>
      <w:bookmarkEnd w:id="84"/>
    </w:p>
    <w:p>
      <w:pPr>
        <w:spacing w:before="120" w:beforeLines="50" w:after="120" w:afterLines="50" w:line="276" w:lineRule="auto"/>
        <w:ind w:firstLine="600" w:firstLineChars="250"/>
        <w:rPr>
          <w:rFonts w:hint="eastAsia" w:ascii="宋体" w:hAnsi="宋体" w:cs="宋体"/>
          <w:bCs/>
          <w:sz w:val="24"/>
          <w:szCs w:val="24"/>
        </w:rPr>
      </w:pPr>
      <w:r>
        <w:rPr>
          <w:rFonts w:hint="eastAsia" w:ascii="宋体" w:hAnsi="宋体" w:cs="宋体"/>
          <w:bCs/>
          <w:sz w:val="24"/>
          <w:szCs w:val="24"/>
        </w:rPr>
        <w:t xml:space="preserve"> 1.根据贵公司 </w:t>
      </w:r>
      <w:r>
        <w:rPr>
          <w:rFonts w:hint="eastAsia" w:ascii="宋体" w:hAnsi="宋体" w:cs="宋体"/>
          <w:bCs/>
          <w:sz w:val="24"/>
          <w:szCs w:val="24"/>
          <w:u w:val="single"/>
        </w:rPr>
        <w:t xml:space="preserve">          </w:t>
      </w:r>
      <w:r>
        <w:rPr>
          <w:rFonts w:hint="eastAsia" w:ascii="宋体" w:hAnsi="宋体" w:cs="宋体"/>
          <w:bCs/>
          <w:sz w:val="24"/>
          <w:szCs w:val="24"/>
        </w:rPr>
        <w:t>号招标公告，我们决定参加贵公司组织的</w:t>
      </w:r>
      <w:r>
        <w:rPr>
          <w:rFonts w:hint="eastAsia" w:ascii="宋体" w:hAnsi="宋体" w:cs="宋体"/>
          <w:bCs/>
          <w:sz w:val="24"/>
          <w:szCs w:val="24"/>
          <w:u w:val="single"/>
        </w:rPr>
        <w:t xml:space="preserve">                           </w:t>
      </w:r>
      <w:r>
        <w:rPr>
          <w:rFonts w:hint="eastAsia" w:ascii="宋体" w:hAnsi="宋体" w:cs="宋体"/>
          <w:bCs/>
          <w:sz w:val="24"/>
          <w:szCs w:val="24"/>
        </w:rPr>
        <w:t>项目的招标采购。我方授权</w:t>
      </w:r>
      <w:r>
        <w:rPr>
          <w:rFonts w:hint="eastAsia" w:ascii="宋体" w:hAnsi="宋体" w:cs="宋体"/>
          <w:bCs/>
          <w:sz w:val="24"/>
          <w:szCs w:val="24"/>
          <w:u w:val="single"/>
        </w:rPr>
        <w:t xml:space="preserve">        </w:t>
      </w:r>
      <w:r>
        <w:rPr>
          <w:rFonts w:hint="eastAsia" w:ascii="宋体" w:hAnsi="宋体" w:cs="宋体"/>
          <w:bCs/>
          <w:sz w:val="24"/>
          <w:szCs w:val="24"/>
        </w:rPr>
        <w:t>(姓名和职务)代表我方</w:t>
      </w:r>
      <w:r>
        <w:rPr>
          <w:rFonts w:hint="eastAsia" w:ascii="宋体" w:hAnsi="宋体" w:cs="宋体"/>
          <w:bCs/>
          <w:sz w:val="24"/>
          <w:szCs w:val="24"/>
          <w:u w:val="single"/>
        </w:rPr>
        <w:t xml:space="preserve">           </w:t>
      </w:r>
      <w:r>
        <w:rPr>
          <w:rFonts w:hint="eastAsia" w:ascii="宋体" w:hAnsi="宋体" w:cs="宋体"/>
          <w:bCs/>
          <w:sz w:val="24"/>
          <w:szCs w:val="24"/>
        </w:rPr>
        <w:t>（投标单位的名称）全权处理本项目投标的有关事宜。</w:t>
      </w:r>
    </w:p>
    <w:p>
      <w:pPr>
        <w:spacing w:before="120" w:beforeLines="50" w:after="120" w:afterLines="50" w:line="276" w:lineRule="auto"/>
        <w:ind w:firstLine="645"/>
        <w:rPr>
          <w:rFonts w:hint="eastAsia" w:ascii="宋体" w:hAnsi="宋体" w:cs="宋体"/>
          <w:bCs/>
          <w:sz w:val="24"/>
          <w:szCs w:val="24"/>
        </w:rPr>
      </w:pPr>
      <w:r>
        <w:rPr>
          <w:rFonts w:hint="eastAsia" w:ascii="宋体" w:hAnsi="宋体" w:cs="宋体"/>
          <w:bCs/>
          <w:sz w:val="24"/>
          <w:szCs w:val="24"/>
        </w:rPr>
        <w:t>2.我方愿意按照招标文件规定的各项要求，向采购人提供所需的服务，，总投标价为人民币（大写）</w:t>
      </w:r>
      <w:r>
        <w:rPr>
          <w:rFonts w:hint="eastAsia" w:ascii="宋体" w:hAnsi="宋体" w:cs="宋体"/>
          <w:bCs/>
          <w:sz w:val="24"/>
          <w:szCs w:val="24"/>
          <w:u w:val="single"/>
        </w:rPr>
        <w:t xml:space="preserve">          </w:t>
      </w:r>
      <w:r>
        <w:rPr>
          <w:rFonts w:hint="eastAsia" w:ascii="宋体" w:hAnsi="宋体" w:cs="宋体"/>
          <w:bCs/>
          <w:sz w:val="24"/>
          <w:szCs w:val="24"/>
        </w:rPr>
        <w:t>（小写）</w:t>
      </w:r>
      <w:r>
        <w:rPr>
          <w:rFonts w:hint="eastAsia" w:ascii="宋体" w:hAnsi="宋体" w:cs="宋体"/>
          <w:bCs/>
          <w:sz w:val="24"/>
          <w:szCs w:val="24"/>
          <w:u w:val="single"/>
        </w:rPr>
        <w:t xml:space="preserve">         </w:t>
      </w:r>
      <w:r>
        <w:rPr>
          <w:rFonts w:hint="eastAsia" w:ascii="宋体" w:hAnsi="宋体" w:cs="宋体"/>
          <w:bCs/>
          <w:sz w:val="24"/>
          <w:szCs w:val="24"/>
        </w:rPr>
        <w:t xml:space="preserve"> 。</w:t>
      </w:r>
    </w:p>
    <w:p>
      <w:pPr>
        <w:spacing w:before="120" w:beforeLines="50" w:after="120" w:afterLines="50" w:line="276" w:lineRule="auto"/>
        <w:ind w:firstLine="645"/>
        <w:rPr>
          <w:rFonts w:hint="eastAsia" w:ascii="宋体" w:hAnsi="宋体" w:cs="宋体"/>
          <w:bCs/>
          <w:sz w:val="24"/>
          <w:szCs w:val="24"/>
        </w:rPr>
      </w:pPr>
      <w:r>
        <w:rPr>
          <w:rFonts w:hint="eastAsia" w:ascii="宋体" w:hAnsi="宋体" w:cs="宋体"/>
          <w:bCs/>
          <w:sz w:val="24"/>
          <w:szCs w:val="24"/>
        </w:rPr>
        <w:t>3.一旦我方中标，我方将严格履行合同规定的责任和义务，保证于合同签字生效后</w:t>
      </w:r>
      <w:r>
        <w:rPr>
          <w:rFonts w:hint="eastAsia" w:ascii="宋体" w:hAnsi="宋体" w:cs="宋体"/>
          <w:bCs/>
          <w:sz w:val="24"/>
          <w:szCs w:val="24"/>
          <w:u w:val="single"/>
        </w:rPr>
        <w:t xml:space="preserve">     </w:t>
      </w:r>
      <w:r>
        <w:rPr>
          <w:rFonts w:hint="eastAsia" w:ascii="宋体" w:hAnsi="宋体" w:cs="宋体"/>
          <w:bCs/>
          <w:sz w:val="24"/>
          <w:szCs w:val="24"/>
        </w:rPr>
        <w:t>日内完成项目的供货，并交付采购人验收、使用。</w:t>
      </w:r>
    </w:p>
    <w:p>
      <w:pPr>
        <w:spacing w:before="120" w:beforeLines="50" w:after="120" w:afterLines="50" w:line="276" w:lineRule="auto"/>
        <w:ind w:firstLine="645"/>
        <w:rPr>
          <w:rFonts w:hint="eastAsia" w:ascii="宋体" w:hAnsi="宋体" w:cs="宋体"/>
          <w:bCs/>
          <w:sz w:val="24"/>
          <w:szCs w:val="24"/>
        </w:rPr>
      </w:pPr>
      <w:r>
        <w:rPr>
          <w:rFonts w:hint="eastAsia" w:ascii="宋体" w:hAnsi="宋体" w:cs="宋体"/>
          <w:bCs/>
          <w:sz w:val="24"/>
          <w:szCs w:val="24"/>
        </w:rPr>
        <w:t>4.我方同意按照招标文件要求，向贵公司递交人民币（金额大写）</w:t>
      </w:r>
      <w:r>
        <w:rPr>
          <w:rFonts w:hint="eastAsia" w:ascii="宋体" w:hAnsi="宋体" w:cs="宋体"/>
          <w:bCs/>
          <w:sz w:val="24"/>
          <w:szCs w:val="24"/>
          <w:u w:val="single"/>
        </w:rPr>
        <w:t xml:space="preserve">      </w:t>
      </w:r>
      <w:r>
        <w:rPr>
          <w:rFonts w:hint="eastAsia" w:ascii="宋体" w:hAnsi="宋体" w:cs="宋体"/>
          <w:bCs/>
          <w:sz w:val="24"/>
          <w:szCs w:val="24"/>
        </w:rPr>
        <w:t>的投标保证金。并且承诺，在投标有效期内如果撤回投标文件或中标后无正当理由拒绝签订合同，我方将放弃要求贵公司退还该投标保证金的权力并接受相应处罚。</w:t>
      </w:r>
    </w:p>
    <w:p>
      <w:pPr>
        <w:spacing w:before="120" w:beforeLines="50" w:after="120" w:afterLines="50" w:line="276" w:lineRule="auto"/>
        <w:ind w:left="645" w:leftChars="307"/>
        <w:rPr>
          <w:rFonts w:hint="eastAsia" w:ascii="宋体" w:hAnsi="宋体" w:cs="宋体"/>
          <w:bCs/>
          <w:sz w:val="24"/>
          <w:szCs w:val="24"/>
        </w:rPr>
      </w:pPr>
      <w:r>
        <w:rPr>
          <w:rFonts w:hint="eastAsia" w:ascii="宋体" w:hAnsi="宋体" w:cs="宋体"/>
          <w:bCs/>
          <w:sz w:val="24"/>
          <w:szCs w:val="24"/>
        </w:rPr>
        <w:t>5.我方为本项目提交的投标文件一式</w:t>
      </w:r>
      <w:r>
        <w:rPr>
          <w:rFonts w:hint="eastAsia" w:ascii="宋体" w:hAnsi="宋体" w:cs="宋体"/>
          <w:bCs/>
          <w:sz w:val="24"/>
          <w:szCs w:val="24"/>
          <w:u w:val="single"/>
        </w:rPr>
        <w:t xml:space="preserve">    </w:t>
      </w:r>
      <w:r>
        <w:rPr>
          <w:rFonts w:hint="eastAsia" w:ascii="宋体" w:hAnsi="宋体" w:cs="宋体"/>
          <w:bCs/>
          <w:sz w:val="24"/>
          <w:szCs w:val="24"/>
        </w:rPr>
        <w:t>份，其中正本一份、副本</w:t>
      </w:r>
      <w:r>
        <w:rPr>
          <w:rFonts w:hint="eastAsia" w:ascii="宋体" w:hAnsi="宋体" w:cs="宋体"/>
          <w:bCs/>
          <w:sz w:val="24"/>
          <w:szCs w:val="24"/>
          <w:u w:val="single"/>
        </w:rPr>
        <w:t xml:space="preserve">    </w:t>
      </w:r>
      <w:r>
        <w:rPr>
          <w:rFonts w:hint="eastAsia" w:ascii="宋体" w:hAnsi="宋体" w:cs="宋体"/>
          <w:bCs/>
          <w:sz w:val="24"/>
          <w:szCs w:val="24"/>
        </w:rPr>
        <w:t>份、电子版</w:t>
      </w:r>
      <w:r>
        <w:rPr>
          <w:rFonts w:hint="eastAsia" w:ascii="宋体" w:hAnsi="宋体" w:cs="宋体"/>
          <w:bCs/>
          <w:sz w:val="24"/>
          <w:szCs w:val="24"/>
          <w:u w:val="single"/>
        </w:rPr>
        <w:t xml:space="preserve">   </w:t>
      </w:r>
      <w:r>
        <w:rPr>
          <w:rFonts w:hint="eastAsia" w:ascii="宋体" w:hAnsi="宋体" w:cs="宋体"/>
          <w:bCs/>
          <w:sz w:val="24"/>
          <w:szCs w:val="24"/>
        </w:rPr>
        <w:t>份。</w:t>
      </w:r>
    </w:p>
    <w:p>
      <w:pPr>
        <w:spacing w:before="120" w:beforeLines="50" w:after="120" w:afterLines="50" w:line="276" w:lineRule="auto"/>
        <w:ind w:firstLine="628"/>
        <w:rPr>
          <w:rFonts w:hint="eastAsia" w:ascii="宋体" w:hAnsi="宋体" w:cs="宋体"/>
          <w:bCs/>
          <w:sz w:val="24"/>
          <w:szCs w:val="24"/>
        </w:rPr>
      </w:pPr>
      <w:r>
        <w:rPr>
          <w:rFonts w:hint="eastAsia" w:ascii="宋体" w:hAnsi="宋体" w:cs="宋体"/>
          <w:bCs/>
          <w:sz w:val="24"/>
          <w:szCs w:val="24"/>
        </w:rPr>
        <w:t>6.我方愿意提供贵公司可能另外要求的、与投标有关的文件资料，并保证我方已提供和将要提供的文件是真实、准确的。</w:t>
      </w:r>
    </w:p>
    <w:p>
      <w:pPr>
        <w:spacing w:before="120" w:beforeLines="50" w:after="120" w:afterLines="50" w:line="276" w:lineRule="auto"/>
        <w:ind w:firstLine="525"/>
        <w:rPr>
          <w:rFonts w:hint="eastAsia" w:ascii="宋体" w:hAnsi="宋体" w:cs="宋体"/>
          <w:bCs/>
          <w:sz w:val="24"/>
          <w:szCs w:val="24"/>
        </w:rPr>
      </w:pPr>
      <w:r>
        <w:rPr>
          <w:rFonts w:hint="eastAsia" w:ascii="宋体" w:hAnsi="宋体" w:cs="宋体"/>
          <w:bCs/>
          <w:sz w:val="24"/>
          <w:szCs w:val="24"/>
        </w:rPr>
        <w:t xml:space="preserve"> 7.我方完全理解贵公司不一定将合同授予最低报价投标人的行为。</w:t>
      </w:r>
    </w:p>
    <w:p>
      <w:pPr>
        <w:spacing w:before="120" w:beforeLines="50" w:after="120" w:afterLines="50" w:line="276" w:lineRule="auto"/>
        <w:ind w:firstLine="525"/>
        <w:rPr>
          <w:rFonts w:hint="eastAsia" w:ascii="宋体" w:hAnsi="宋体" w:cs="宋体"/>
          <w:bCs/>
          <w:sz w:val="24"/>
          <w:szCs w:val="24"/>
        </w:rPr>
      </w:pPr>
    </w:p>
    <w:p>
      <w:pPr>
        <w:spacing w:before="120" w:beforeLines="50" w:after="120" w:afterLines="50" w:line="276" w:lineRule="auto"/>
        <w:ind w:firstLine="480" w:firstLineChars="200"/>
        <w:rPr>
          <w:rFonts w:hint="eastAsia" w:ascii="宋体" w:hAnsi="宋体" w:cs="宋体"/>
          <w:bCs/>
          <w:sz w:val="24"/>
          <w:szCs w:val="24"/>
        </w:rPr>
      </w:pPr>
      <w:r>
        <w:rPr>
          <w:rFonts w:hint="eastAsia" w:ascii="宋体" w:hAnsi="宋体" w:cs="宋体"/>
          <w:bCs/>
          <w:sz w:val="24"/>
          <w:szCs w:val="24"/>
        </w:rPr>
        <w:t>投标单位名称：</w:t>
      </w:r>
      <w:r>
        <w:rPr>
          <w:rFonts w:hint="eastAsia" w:ascii="宋体" w:hAnsi="宋体" w:cs="宋体"/>
          <w:bCs/>
          <w:sz w:val="24"/>
          <w:szCs w:val="24"/>
          <w:u w:val="single"/>
        </w:rPr>
        <w:t xml:space="preserve">          </w:t>
      </w:r>
      <w:r>
        <w:rPr>
          <w:rFonts w:hint="eastAsia" w:ascii="宋体" w:hAnsi="宋体" w:cs="宋体"/>
          <w:bCs/>
          <w:sz w:val="24"/>
          <w:szCs w:val="24"/>
        </w:rPr>
        <w:t>（公    章）</w:t>
      </w:r>
      <w:r>
        <w:rPr>
          <w:rFonts w:hint="eastAsia" w:ascii="宋体" w:hAnsi="宋体" w:cs="宋体"/>
          <w:bCs/>
          <w:sz w:val="24"/>
          <w:szCs w:val="24"/>
          <w:u w:val="single"/>
        </w:rPr>
        <w:t xml:space="preserve">                      </w:t>
      </w:r>
    </w:p>
    <w:p>
      <w:pPr>
        <w:spacing w:before="120" w:beforeLines="50" w:after="120" w:afterLines="50" w:line="276" w:lineRule="auto"/>
        <w:ind w:firstLine="480" w:firstLineChars="200"/>
        <w:rPr>
          <w:rFonts w:hint="eastAsia" w:ascii="宋体" w:hAnsi="宋体" w:cs="宋体"/>
          <w:bCs/>
          <w:sz w:val="24"/>
          <w:szCs w:val="24"/>
          <w:u w:val="single"/>
        </w:rPr>
      </w:pPr>
      <w:r>
        <w:rPr>
          <w:rFonts w:hint="eastAsia" w:ascii="宋体" w:hAnsi="宋体" w:cs="宋体"/>
          <w:bCs/>
          <w:sz w:val="24"/>
          <w:szCs w:val="24"/>
        </w:rPr>
        <w:t>授权代表姓名（签字）：</w:t>
      </w:r>
      <w:r>
        <w:rPr>
          <w:rFonts w:hint="eastAsia" w:ascii="宋体" w:hAnsi="宋体" w:cs="宋体"/>
          <w:bCs/>
          <w:sz w:val="24"/>
          <w:szCs w:val="24"/>
          <w:u w:val="single"/>
        </w:rPr>
        <w:t xml:space="preserve">                 </w:t>
      </w:r>
    </w:p>
    <w:p>
      <w:pPr>
        <w:spacing w:before="120" w:beforeLines="50" w:after="120" w:afterLines="50" w:line="276" w:lineRule="auto"/>
        <w:ind w:firstLine="480" w:firstLineChars="200"/>
        <w:rPr>
          <w:rFonts w:hint="eastAsia" w:ascii="宋体" w:hAnsi="宋体" w:cs="宋体"/>
          <w:bCs/>
          <w:sz w:val="24"/>
          <w:szCs w:val="24"/>
          <w:u w:val="single"/>
        </w:rPr>
      </w:pPr>
    </w:p>
    <w:p>
      <w:pPr>
        <w:spacing w:before="120" w:beforeLines="50" w:after="120" w:afterLines="50" w:line="276" w:lineRule="auto"/>
        <w:ind w:firstLine="6180"/>
        <w:rPr>
          <w:rFonts w:hint="eastAsia" w:ascii="宋体" w:hAnsi="宋体" w:cs="宋体"/>
          <w:bCs/>
          <w:sz w:val="24"/>
          <w:szCs w:val="24"/>
        </w:rPr>
      </w:pPr>
      <w:r>
        <w:rPr>
          <w:rFonts w:hint="eastAsia" w:ascii="宋体" w:hAnsi="宋体" w:cs="宋体"/>
          <w:bCs/>
          <w:sz w:val="24"/>
          <w:szCs w:val="24"/>
        </w:rPr>
        <w:t>年   月   日</w:t>
      </w:r>
    </w:p>
    <w:p>
      <w:pPr>
        <w:spacing w:before="120" w:beforeLines="50" w:after="120" w:afterLines="50" w:line="276" w:lineRule="auto"/>
        <w:ind w:firstLine="6180"/>
        <w:rPr>
          <w:rFonts w:hint="eastAsia" w:ascii="宋体" w:hAnsi="宋体" w:cs="宋体"/>
          <w:bCs/>
          <w:sz w:val="24"/>
          <w:szCs w:val="24"/>
        </w:rPr>
      </w:pPr>
    </w:p>
    <w:p>
      <w:pPr>
        <w:spacing w:before="120" w:beforeLines="50" w:after="120" w:afterLines="50" w:line="276" w:lineRule="auto"/>
        <w:ind w:firstLine="6180"/>
        <w:rPr>
          <w:rFonts w:hint="eastAsia" w:ascii="宋体" w:hAnsi="宋体" w:cs="宋体"/>
          <w:bCs/>
          <w:sz w:val="24"/>
          <w:szCs w:val="24"/>
        </w:rPr>
      </w:pPr>
    </w:p>
    <w:p>
      <w:pPr>
        <w:spacing w:before="120" w:beforeLines="50" w:after="120" w:afterLines="50" w:line="276" w:lineRule="auto"/>
        <w:ind w:firstLine="6180"/>
        <w:jc w:val="left"/>
        <w:rPr>
          <w:rFonts w:hint="eastAsia" w:ascii="宋体" w:hAnsi="宋体" w:cs="宋体"/>
          <w:bCs/>
          <w:szCs w:val="21"/>
        </w:rPr>
      </w:pPr>
    </w:p>
    <w:p>
      <w:pPr>
        <w:spacing w:before="120" w:beforeLines="50" w:after="120" w:afterLines="50" w:line="276" w:lineRule="auto"/>
        <w:jc w:val="left"/>
        <w:rPr>
          <w:rFonts w:hint="eastAsia" w:ascii="宋体" w:hAnsi="宋体" w:cs="宋体"/>
          <w:bCs/>
          <w:szCs w:val="21"/>
          <w:u w:val="single"/>
        </w:rPr>
      </w:pPr>
      <w:r>
        <w:rPr>
          <w:rFonts w:hint="eastAsia" w:ascii="宋体" w:hAnsi="宋体" w:cs="宋体"/>
          <w:bCs/>
          <w:szCs w:val="21"/>
        </w:rPr>
        <w:t>通讯地址：</w:t>
      </w:r>
    </w:p>
    <w:p>
      <w:pPr>
        <w:spacing w:before="120" w:beforeLines="50" w:after="120" w:afterLines="50" w:line="276" w:lineRule="auto"/>
        <w:jc w:val="left"/>
        <w:rPr>
          <w:rFonts w:hint="eastAsia" w:ascii="宋体" w:hAnsi="宋体" w:cs="宋体"/>
          <w:bCs/>
          <w:szCs w:val="21"/>
        </w:rPr>
      </w:pPr>
      <w:r>
        <w:rPr>
          <w:rFonts w:hint="eastAsia" w:ascii="宋体" w:hAnsi="宋体" w:cs="宋体"/>
          <w:bCs/>
          <w:szCs w:val="21"/>
        </w:rPr>
        <w:t>邮政编码：</w:t>
      </w:r>
    </w:p>
    <w:p>
      <w:pPr>
        <w:spacing w:before="120" w:beforeLines="50" w:after="120" w:afterLines="50" w:line="276" w:lineRule="auto"/>
        <w:jc w:val="left"/>
        <w:rPr>
          <w:rFonts w:hint="eastAsia" w:ascii="宋体" w:hAnsi="宋体" w:cs="宋体"/>
          <w:bCs/>
          <w:szCs w:val="21"/>
          <w:u w:val="single"/>
        </w:rPr>
      </w:pPr>
      <w:r>
        <w:rPr>
          <w:rFonts w:hint="eastAsia" w:ascii="宋体" w:hAnsi="宋体" w:cs="宋体"/>
          <w:bCs/>
          <w:szCs w:val="21"/>
        </w:rPr>
        <w:t>电话/传真：</w:t>
      </w:r>
    </w:p>
    <w:p>
      <w:pPr>
        <w:spacing w:before="120" w:beforeLines="50" w:after="120" w:afterLines="50" w:line="276" w:lineRule="auto"/>
        <w:jc w:val="left"/>
        <w:rPr>
          <w:rFonts w:hint="eastAsia" w:ascii="宋体" w:hAnsi="宋体" w:cs="宋体"/>
          <w:bCs/>
          <w:szCs w:val="21"/>
        </w:rPr>
      </w:pPr>
      <w:r>
        <w:rPr>
          <w:rFonts w:hint="eastAsia" w:ascii="宋体" w:hAnsi="宋体" w:cs="宋体"/>
          <w:bCs/>
          <w:szCs w:val="21"/>
        </w:rPr>
        <w:t>单位开户行：</w:t>
      </w:r>
    </w:p>
    <w:p>
      <w:pPr>
        <w:spacing w:before="120" w:beforeLines="50" w:after="120" w:afterLines="50" w:line="276" w:lineRule="auto"/>
        <w:jc w:val="left"/>
        <w:rPr>
          <w:rFonts w:hint="eastAsia" w:ascii="宋体" w:hAnsi="宋体" w:cs="宋体"/>
          <w:bCs/>
          <w:szCs w:val="21"/>
          <w:u w:val="single"/>
        </w:rPr>
      </w:pPr>
      <w:r>
        <w:rPr>
          <w:rFonts w:hint="eastAsia" w:ascii="宋体" w:hAnsi="宋体" w:cs="宋体"/>
          <w:bCs/>
          <w:szCs w:val="21"/>
        </w:rPr>
        <w:t>账号：</w:t>
      </w:r>
    </w:p>
    <w:p>
      <w:pPr>
        <w:spacing w:before="120" w:beforeLines="50" w:after="120" w:afterLines="50" w:line="276" w:lineRule="auto"/>
        <w:ind w:firstLine="645"/>
        <w:rPr>
          <w:rFonts w:hint="eastAsia" w:ascii="宋体" w:hAnsi="宋体" w:cs="宋体"/>
          <w:bCs/>
          <w:szCs w:val="21"/>
          <w:u w:val="single"/>
        </w:rPr>
      </w:pPr>
    </w:p>
    <w:p>
      <w:pPr>
        <w:spacing w:before="120" w:beforeLines="50" w:after="120" w:afterLines="50" w:line="276" w:lineRule="auto"/>
        <w:ind w:firstLine="645"/>
        <w:rPr>
          <w:rFonts w:hint="eastAsia" w:ascii="宋体" w:hAnsi="宋体" w:cs="宋体"/>
          <w:bCs/>
          <w:szCs w:val="21"/>
          <w:u w:val="single"/>
        </w:rPr>
      </w:pPr>
      <w:r>
        <w:rPr>
          <w:rFonts w:hint="eastAsia" w:ascii="宋体" w:hAnsi="宋体" w:cs="宋体"/>
          <w:bCs/>
          <w:szCs w:val="21"/>
          <w:u w:val="single"/>
        </w:rPr>
        <w:br w:type="page"/>
      </w:r>
    </w:p>
    <w:p>
      <w:pPr>
        <w:pStyle w:val="102"/>
        <w:rPr>
          <w:rFonts w:hint="eastAsia" w:cs="宋体"/>
        </w:rPr>
      </w:pPr>
      <w:bookmarkStart w:id="85" w:name="_Toc118878850"/>
      <w:bookmarkStart w:id="86" w:name="_Toc462750991"/>
      <w:bookmarkStart w:id="87" w:name="_Toc237920951"/>
      <w:bookmarkStart w:id="88" w:name="_Toc266458865"/>
      <w:r>
        <w:rPr>
          <w:rFonts w:hint="eastAsia" w:cs="宋体"/>
        </w:rPr>
        <w:t>（二）开标一览表</w:t>
      </w:r>
      <w:bookmarkEnd w:id="85"/>
      <w:bookmarkEnd w:id="86"/>
      <w:bookmarkEnd w:id="87"/>
      <w:bookmarkEnd w:id="88"/>
    </w:p>
    <w:p>
      <w:pPr>
        <w:spacing w:before="120" w:beforeLines="50" w:after="120" w:afterLines="50" w:line="276" w:lineRule="auto"/>
        <w:rPr>
          <w:rFonts w:hint="eastAsia" w:ascii="宋体" w:hAnsi="宋体" w:cs="宋体"/>
          <w:szCs w:val="21"/>
        </w:rPr>
      </w:pPr>
    </w:p>
    <w:p>
      <w:pPr>
        <w:spacing w:before="120" w:beforeLines="50" w:after="120" w:afterLines="50" w:line="276" w:lineRule="auto"/>
        <w:rPr>
          <w:rFonts w:hint="eastAsia" w:ascii="宋体" w:hAnsi="宋体" w:cs="宋体"/>
          <w:szCs w:val="21"/>
        </w:rPr>
      </w:pPr>
    </w:p>
    <w:p>
      <w:pPr>
        <w:spacing w:before="120" w:beforeLines="50" w:after="120" w:afterLines="50" w:line="276" w:lineRule="auto"/>
        <w:rPr>
          <w:rFonts w:hint="eastAsia" w:ascii="宋体" w:hAnsi="宋体" w:cs="宋体"/>
          <w:bCs/>
          <w:szCs w:val="21"/>
        </w:rPr>
      </w:pPr>
      <w:r>
        <w:rPr>
          <w:rFonts w:hint="eastAsia" w:ascii="宋体" w:hAnsi="宋体" w:cs="宋体"/>
          <w:bCs/>
          <w:szCs w:val="21"/>
        </w:rPr>
        <w:t xml:space="preserve">  投标人名称:                                                                  </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3"/>
        <w:gridCol w:w="7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2103" w:type="dxa"/>
            <w:tcBorders>
              <w:top w:val="double" w:color="auto" w:sz="4" w:space="0"/>
              <w:left w:val="double" w:color="auto" w:sz="4" w:space="0"/>
              <w:bottom w:val="single" w:color="auto" w:sz="2" w:space="0"/>
            </w:tcBorders>
            <w:noWrap w:val="0"/>
            <w:vAlign w:val="center"/>
          </w:tcPr>
          <w:p>
            <w:pPr>
              <w:spacing w:before="120" w:beforeLines="50" w:after="120" w:afterLines="50" w:line="276" w:lineRule="auto"/>
              <w:jc w:val="center"/>
              <w:rPr>
                <w:rFonts w:hint="eastAsia" w:ascii="宋体" w:hAnsi="宋体" w:cs="宋体"/>
                <w:bCs/>
                <w:szCs w:val="21"/>
              </w:rPr>
            </w:pPr>
            <w:r>
              <w:rPr>
                <w:rFonts w:hint="eastAsia" w:ascii="宋体" w:hAnsi="宋体" w:cs="宋体"/>
                <w:bCs/>
                <w:szCs w:val="21"/>
              </w:rPr>
              <w:t>项目名称</w:t>
            </w:r>
          </w:p>
        </w:tc>
        <w:tc>
          <w:tcPr>
            <w:tcW w:w="7185" w:type="dxa"/>
            <w:tcBorders>
              <w:top w:val="double" w:color="auto" w:sz="4" w:space="0"/>
              <w:bottom w:val="single" w:color="auto" w:sz="2" w:space="0"/>
              <w:right w:val="double" w:color="auto" w:sz="4" w:space="0"/>
            </w:tcBorders>
            <w:noWrap w:val="0"/>
            <w:vAlign w:val="center"/>
          </w:tcPr>
          <w:p>
            <w:pPr>
              <w:spacing w:before="120" w:beforeLines="50" w:after="120" w:afterLines="50" w:line="276" w:lineRule="auto"/>
              <w:rPr>
                <w:rFonts w:hint="eastAsia"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2103" w:type="dxa"/>
            <w:tcBorders>
              <w:top w:val="single" w:color="auto" w:sz="2" w:space="0"/>
              <w:left w:val="double" w:color="auto" w:sz="4" w:space="0"/>
            </w:tcBorders>
            <w:noWrap w:val="0"/>
            <w:vAlign w:val="center"/>
          </w:tcPr>
          <w:p>
            <w:pPr>
              <w:spacing w:before="120" w:beforeLines="50" w:after="120" w:afterLines="50" w:line="276" w:lineRule="auto"/>
              <w:jc w:val="center"/>
              <w:rPr>
                <w:rFonts w:hint="eastAsia" w:ascii="宋体" w:hAnsi="宋体" w:cs="宋体"/>
                <w:bCs/>
                <w:szCs w:val="21"/>
              </w:rPr>
            </w:pPr>
            <w:r>
              <w:rPr>
                <w:rFonts w:hint="eastAsia" w:ascii="宋体" w:hAnsi="宋体" w:cs="宋体"/>
                <w:bCs/>
                <w:szCs w:val="21"/>
              </w:rPr>
              <w:t>标段名称</w:t>
            </w:r>
          </w:p>
        </w:tc>
        <w:tc>
          <w:tcPr>
            <w:tcW w:w="7185" w:type="dxa"/>
            <w:tcBorders>
              <w:top w:val="single" w:color="auto" w:sz="2" w:space="0"/>
              <w:right w:val="double" w:color="auto" w:sz="4" w:space="0"/>
            </w:tcBorders>
            <w:noWrap w:val="0"/>
            <w:vAlign w:val="center"/>
          </w:tcPr>
          <w:p>
            <w:pPr>
              <w:spacing w:before="120" w:beforeLines="50" w:after="120" w:afterLines="50" w:line="276" w:lineRule="auto"/>
              <w:rPr>
                <w:rFonts w:hint="eastAsia"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103" w:type="dxa"/>
            <w:vMerge w:val="restart"/>
            <w:tcBorders>
              <w:left w:val="double" w:color="auto" w:sz="4" w:space="0"/>
            </w:tcBorders>
            <w:noWrap w:val="0"/>
            <w:vAlign w:val="center"/>
          </w:tcPr>
          <w:p>
            <w:pPr>
              <w:spacing w:before="120" w:beforeLines="50" w:after="120" w:afterLines="50" w:line="276" w:lineRule="auto"/>
              <w:jc w:val="center"/>
              <w:rPr>
                <w:rFonts w:hint="eastAsia" w:ascii="宋体" w:hAnsi="宋体" w:eastAsia="宋体" w:cs="宋体"/>
                <w:bCs/>
                <w:szCs w:val="21"/>
                <w:lang w:eastAsia="zh-CN"/>
              </w:rPr>
            </w:pPr>
            <w:r>
              <w:rPr>
                <w:rFonts w:hint="eastAsia" w:ascii="宋体" w:hAnsi="宋体" w:cs="宋体"/>
                <w:bCs/>
                <w:szCs w:val="21"/>
              </w:rPr>
              <w:t>投标价格</w:t>
            </w:r>
          </w:p>
        </w:tc>
        <w:tc>
          <w:tcPr>
            <w:tcW w:w="7185" w:type="dxa"/>
            <w:tcBorders>
              <w:right w:val="double" w:color="auto" w:sz="4" w:space="0"/>
            </w:tcBorders>
            <w:noWrap w:val="0"/>
            <w:vAlign w:val="center"/>
          </w:tcPr>
          <w:p>
            <w:pPr>
              <w:spacing w:before="120" w:beforeLines="50" w:after="120" w:afterLines="50" w:line="276" w:lineRule="auto"/>
              <w:rPr>
                <w:rFonts w:hint="eastAsia" w:ascii="宋体" w:hAnsi="宋体" w:cs="宋体"/>
                <w:bCs/>
                <w:szCs w:val="21"/>
              </w:rPr>
            </w:pPr>
            <w:r>
              <w:rPr>
                <w:rFonts w:hint="eastAsia" w:ascii="宋体" w:hAnsi="宋体" w:cs="宋体"/>
                <w:bCs/>
                <w:szCs w:val="21"/>
              </w:rPr>
              <w:t>人民币小写(元):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103" w:type="dxa"/>
            <w:vMerge w:val="continue"/>
            <w:tcBorders>
              <w:left w:val="double" w:color="auto" w:sz="4" w:space="0"/>
            </w:tcBorders>
            <w:noWrap w:val="0"/>
            <w:vAlign w:val="center"/>
          </w:tcPr>
          <w:p>
            <w:pPr>
              <w:spacing w:before="120" w:beforeLines="50" w:after="120" w:afterLines="50" w:line="276" w:lineRule="auto"/>
              <w:jc w:val="center"/>
              <w:rPr>
                <w:rFonts w:hint="eastAsia" w:ascii="宋体" w:hAnsi="宋体" w:cs="宋体"/>
                <w:bCs/>
                <w:szCs w:val="21"/>
              </w:rPr>
            </w:pPr>
          </w:p>
        </w:tc>
        <w:tc>
          <w:tcPr>
            <w:tcW w:w="7185" w:type="dxa"/>
            <w:tcBorders>
              <w:right w:val="double" w:color="auto" w:sz="4" w:space="0"/>
            </w:tcBorders>
            <w:noWrap w:val="0"/>
            <w:vAlign w:val="center"/>
          </w:tcPr>
          <w:p>
            <w:pPr>
              <w:spacing w:before="120" w:beforeLines="50" w:after="120" w:afterLines="50" w:line="276" w:lineRule="auto"/>
              <w:rPr>
                <w:rFonts w:hint="eastAsia" w:ascii="宋体" w:hAnsi="宋体" w:cs="宋体"/>
                <w:bCs/>
                <w:szCs w:val="21"/>
              </w:rPr>
            </w:pPr>
            <w:r>
              <w:rPr>
                <w:rFonts w:hint="eastAsia" w:ascii="宋体" w:hAnsi="宋体" w:cs="宋体"/>
                <w:bCs/>
                <w:szCs w:val="21"/>
              </w:rPr>
              <w:t>人民币大写(元):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2103" w:type="dxa"/>
            <w:tcBorders>
              <w:left w:val="double" w:color="auto" w:sz="4" w:space="0"/>
            </w:tcBorders>
            <w:noWrap w:val="0"/>
            <w:vAlign w:val="center"/>
          </w:tcPr>
          <w:p>
            <w:pPr>
              <w:spacing w:before="120" w:beforeLines="50" w:after="120" w:afterLines="50" w:line="276" w:lineRule="auto"/>
              <w:jc w:val="center"/>
              <w:rPr>
                <w:rFonts w:hint="eastAsia" w:ascii="宋体" w:hAnsi="宋体" w:eastAsia="宋体" w:cs="宋体"/>
                <w:bCs/>
                <w:szCs w:val="21"/>
                <w:lang w:eastAsia="zh-CN"/>
              </w:rPr>
            </w:pPr>
            <w:r>
              <w:rPr>
                <w:rFonts w:hint="eastAsia" w:ascii="宋体" w:hAnsi="宋体" w:cs="宋体"/>
                <w:bCs/>
                <w:szCs w:val="21"/>
                <w:lang w:eastAsia="zh-CN"/>
              </w:rPr>
              <w:t>服务时间</w:t>
            </w:r>
          </w:p>
        </w:tc>
        <w:tc>
          <w:tcPr>
            <w:tcW w:w="7185" w:type="dxa"/>
            <w:tcBorders>
              <w:right w:val="double" w:color="auto" w:sz="4" w:space="0"/>
            </w:tcBorders>
            <w:noWrap w:val="0"/>
            <w:vAlign w:val="center"/>
          </w:tcPr>
          <w:p>
            <w:pPr>
              <w:spacing w:before="120" w:beforeLines="50" w:after="120" w:afterLines="50" w:line="276" w:lineRule="auto"/>
              <w:rPr>
                <w:rFonts w:hint="eastAsia" w:ascii="宋体" w:hAnsi="宋体" w:eastAsia="宋体" w:cs="宋体"/>
                <w:bCs/>
                <w:szCs w:val="21"/>
                <w:u w:val="single"/>
                <w:lang w:eastAsia="zh-CN"/>
              </w:rPr>
            </w:pPr>
            <w:r>
              <w:rPr>
                <w:rFonts w:hint="eastAsia" w:ascii="宋体" w:hAnsi="宋体" w:cs="宋体"/>
                <w:bCs/>
                <w:szCs w:val="21"/>
              </w:rPr>
              <w:t>合同</w:t>
            </w:r>
            <w:r>
              <w:rPr>
                <w:rFonts w:hint="eastAsia" w:ascii="宋体" w:hAnsi="宋体" w:cs="宋体"/>
                <w:bCs/>
                <w:szCs w:val="21"/>
                <w:lang w:eastAsia="zh-CN"/>
              </w:rPr>
              <w:t>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jc w:val="center"/>
        </w:trPr>
        <w:tc>
          <w:tcPr>
            <w:tcW w:w="2103" w:type="dxa"/>
            <w:tcBorders>
              <w:left w:val="double" w:color="auto" w:sz="4" w:space="0"/>
              <w:bottom w:val="double" w:color="auto" w:sz="4" w:space="0"/>
            </w:tcBorders>
            <w:noWrap w:val="0"/>
            <w:vAlign w:val="center"/>
          </w:tcPr>
          <w:p>
            <w:pPr>
              <w:spacing w:before="120" w:beforeLines="50" w:after="120" w:afterLines="50" w:line="276" w:lineRule="auto"/>
              <w:jc w:val="center"/>
              <w:rPr>
                <w:rFonts w:hint="eastAsia" w:ascii="宋体" w:hAnsi="宋体" w:cs="宋体"/>
                <w:bCs/>
                <w:szCs w:val="21"/>
              </w:rPr>
            </w:pPr>
            <w:r>
              <w:rPr>
                <w:rFonts w:hint="eastAsia" w:ascii="宋体" w:hAnsi="宋体" w:cs="宋体"/>
                <w:bCs/>
                <w:szCs w:val="21"/>
              </w:rPr>
              <w:t>备  注</w:t>
            </w:r>
          </w:p>
        </w:tc>
        <w:tc>
          <w:tcPr>
            <w:tcW w:w="7185" w:type="dxa"/>
            <w:tcBorders>
              <w:bottom w:val="double" w:color="auto" w:sz="4" w:space="0"/>
              <w:right w:val="double" w:color="auto" w:sz="4" w:space="0"/>
            </w:tcBorders>
            <w:noWrap w:val="0"/>
            <w:vAlign w:val="center"/>
          </w:tcPr>
          <w:p>
            <w:pPr>
              <w:spacing w:before="120" w:beforeLines="50" w:after="120" w:afterLines="50" w:line="276" w:lineRule="auto"/>
              <w:rPr>
                <w:rFonts w:hint="eastAsia" w:ascii="宋体" w:hAnsi="宋体" w:cs="宋体"/>
                <w:bCs/>
                <w:szCs w:val="21"/>
              </w:rPr>
            </w:pPr>
            <w:r>
              <w:rPr>
                <w:rFonts w:hint="eastAsia" w:ascii="宋体" w:hAnsi="宋体" w:cs="宋体"/>
                <w:bCs/>
                <w:szCs w:val="21"/>
              </w:rPr>
              <w:t>1.投标价格为投标人考虑各种因素（标明单价，应包含检测费、税</w:t>
            </w:r>
          </w:p>
          <w:p>
            <w:pPr>
              <w:spacing w:before="120" w:beforeLines="50" w:after="120" w:afterLines="50" w:line="276" w:lineRule="auto"/>
              <w:rPr>
                <w:rFonts w:hint="eastAsia" w:ascii="宋体" w:hAnsi="宋体" w:cs="宋体"/>
                <w:bCs/>
                <w:szCs w:val="21"/>
              </w:rPr>
            </w:pPr>
            <w:r>
              <w:rPr>
                <w:rFonts w:hint="eastAsia" w:ascii="宋体" w:hAnsi="宋体" w:cs="宋体"/>
                <w:bCs/>
                <w:szCs w:val="21"/>
              </w:rPr>
              <w:t>金、人工费、交通费、资料费、检测仪器费用等其他所有费用）。</w:t>
            </w:r>
          </w:p>
          <w:p>
            <w:pPr>
              <w:spacing w:before="120" w:beforeLines="50" w:after="120" w:afterLines="50" w:line="276" w:lineRule="auto"/>
              <w:rPr>
                <w:rFonts w:hint="eastAsia" w:ascii="宋体" w:hAnsi="宋体" w:cs="宋体"/>
                <w:bCs/>
                <w:szCs w:val="21"/>
              </w:rPr>
            </w:pPr>
            <w:r>
              <w:rPr>
                <w:rFonts w:hint="eastAsia" w:ascii="宋体" w:hAnsi="宋体" w:cs="宋体"/>
                <w:bCs/>
                <w:szCs w:val="21"/>
              </w:rPr>
              <w:t>2.投标人提出的赠送不作为评标依据</w:t>
            </w:r>
          </w:p>
        </w:tc>
      </w:tr>
    </w:tbl>
    <w:p>
      <w:pPr>
        <w:spacing w:before="120" w:beforeLines="50" w:after="120" w:afterLines="50" w:line="276" w:lineRule="auto"/>
        <w:ind w:left="210" w:hanging="210" w:hangingChars="100"/>
        <w:rPr>
          <w:rFonts w:hint="eastAsia" w:ascii="宋体" w:hAnsi="宋体" w:cs="宋体"/>
          <w:bCs/>
          <w:szCs w:val="21"/>
        </w:rPr>
      </w:pPr>
      <w:r>
        <w:rPr>
          <w:rFonts w:hint="eastAsia" w:ascii="宋体" w:hAnsi="宋体" w:cs="宋体"/>
          <w:bCs/>
          <w:szCs w:val="21"/>
        </w:rPr>
        <w:t xml:space="preserve">  注：本表所填的数字必须与投标函严格一致；如本表所填内容与投标函不一致，评标时将以本表为准。</w:t>
      </w:r>
    </w:p>
    <w:p>
      <w:pPr>
        <w:spacing w:before="120" w:beforeLines="50" w:after="120" w:afterLines="50" w:line="276" w:lineRule="auto"/>
        <w:ind w:left="1150"/>
        <w:jc w:val="center"/>
        <w:rPr>
          <w:rFonts w:hint="eastAsia" w:ascii="宋体" w:hAnsi="宋体" w:cs="宋体"/>
          <w:bCs/>
          <w:szCs w:val="21"/>
        </w:rPr>
      </w:pPr>
    </w:p>
    <w:p>
      <w:pPr>
        <w:spacing w:before="120" w:beforeLines="50" w:after="120" w:afterLines="50" w:line="276" w:lineRule="auto"/>
        <w:ind w:left="1150"/>
        <w:jc w:val="center"/>
        <w:rPr>
          <w:rFonts w:hint="eastAsia" w:ascii="宋体" w:hAnsi="宋体" w:cs="宋体"/>
          <w:bCs/>
          <w:szCs w:val="21"/>
        </w:rPr>
      </w:pPr>
    </w:p>
    <w:p>
      <w:pPr>
        <w:spacing w:before="120" w:beforeLines="50" w:after="120" w:afterLines="50" w:line="276" w:lineRule="auto"/>
        <w:ind w:left="1150"/>
        <w:jc w:val="center"/>
        <w:rPr>
          <w:rFonts w:hint="eastAsia" w:ascii="宋体" w:hAnsi="宋体" w:cs="宋体"/>
          <w:bCs/>
          <w:szCs w:val="21"/>
        </w:rPr>
      </w:pPr>
    </w:p>
    <w:p>
      <w:pPr>
        <w:spacing w:before="120" w:beforeLines="50" w:after="120" w:afterLines="50" w:line="276" w:lineRule="auto"/>
        <w:ind w:left="1150"/>
        <w:jc w:val="center"/>
        <w:rPr>
          <w:rFonts w:hint="eastAsia" w:ascii="宋体" w:hAnsi="宋体" w:cs="宋体"/>
          <w:bCs/>
          <w:szCs w:val="21"/>
        </w:rPr>
      </w:pPr>
    </w:p>
    <w:p>
      <w:pPr>
        <w:spacing w:before="120" w:beforeLines="50" w:after="120" w:afterLines="50" w:line="276" w:lineRule="auto"/>
        <w:ind w:firstLine="4800"/>
        <w:rPr>
          <w:rFonts w:hint="eastAsia" w:ascii="宋体" w:hAnsi="宋体" w:cs="宋体"/>
          <w:bCs/>
          <w:szCs w:val="21"/>
        </w:rPr>
      </w:pPr>
      <w:r>
        <w:rPr>
          <w:rFonts w:hint="eastAsia" w:ascii="宋体" w:hAnsi="宋体" w:cs="宋体"/>
          <w:bCs/>
          <w:szCs w:val="21"/>
        </w:rPr>
        <w:t xml:space="preserve">   (投标人签章)</w:t>
      </w:r>
    </w:p>
    <w:p>
      <w:pPr>
        <w:spacing w:before="120" w:beforeLines="50" w:after="120" w:afterLines="50" w:line="276" w:lineRule="auto"/>
        <w:ind w:firstLine="4500"/>
        <w:rPr>
          <w:rFonts w:hint="eastAsia" w:ascii="宋体" w:hAnsi="宋体" w:cs="宋体"/>
          <w:szCs w:val="21"/>
        </w:rPr>
      </w:pPr>
    </w:p>
    <w:p>
      <w:pPr>
        <w:spacing w:before="120" w:beforeLines="50" w:after="120" w:afterLines="50" w:line="276" w:lineRule="auto"/>
        <w:ind w:firstLine="4500"/>
        <w:rPr>
          <w:rFonts w:hint="eastAsia" w:ascii="宋体" w:hAnsi="宋体" w:cs="宋体"/>
          <w:szCs w:val="21"/>
        </w:rPr>
      </w:pPr>
    </w:p>
    <w:p>
      <w:pPr>
        <w:spacing w:before="120" w:beforeLines="50" w:after="120" w:afterLines="50" w:line="276" w:lineRule="auto"/>
        <w:ind w:firstLine="4500"/>
        <w:rPr>
          <w:rFonts w:hint="eastAsia" w:ascii="宋体" w:hAnsi="宋体" w:cs="宋体"/>
          <w:szCs w:val="21"/>
        </w:rPr>
      </w:pPr>
      <w:r>
        <w:rPr>
          <w:rFonts w:hint="eastAsia" w:ascii="宋体" w:hAnsi="宋体" w:cs="宋体"/>
          <w:szCs w:val="21"/>
        </w:rPr>
        <w:t xml:space="preserve">              年     月     日</w:t>
      </w:r>
      <w:bookmarkStart w:id="89" w:name="_Toc118878851"/>
    </w:p>
    <w:p>
      <w:pPr>
        <w:spacing w:before="120" w:beforeLines="50" w:after="120" w:afterLines="50" w:line="276" w:lineRule="auto"/>
        <w:ind w:firstLine="4500"/>
        <w:rPr>
          <w:rFonts w:hint="eastAsia" w:ascii="宋体" w:hAnsi="宋体" w:cs="宋体"/>
          <w:szCs w:val="21"/>
        </w:rPr>
      </w:pPr>
    </w:p>
    <w:p>
      <w:pPr>
        <w:spacing w:before="120" w:beforeLines="50" w:after="120" w:afterLines="50" w:line="276" w:lineRule="auto"/>
        <w:ind w:firstLine="4500"/>
        <w:rPr>
          <w:rFonts w:hint="eastAsia" w:ascii="宋体" w:hAnsi="宋体" w:cs="宋体"/>
          <w:szCs w:val="21"/>
        </w:rPr>
      </w:pPr>
    </w:p>
    <w:p>
      <w:pPr>
        <w:spacing w:before="120" w:beforeLines="50" w:after="120" w:afterLines="50" w:line="276" w:lineRule="auto"/>
        <w:ind w:firstLine="4500"/>
        <w:rPr>
          <w:rFonts w:hint="eastAsia" w:ascii="宋体" w:hAnsi="宋体" w:cs="宋体"/>
          <w:szCs w:val="21"/>
        </w:rPr>
      </w:pPr>
      <w:r>
        <w:rPr>
          <w:rFonts w:hint="eastAsia" w:ascii="宋体" w:hAnsi="宋体" w:cs="宋体"/>
          <w:szCs w:val="21"/>
        </w:rPr>
        <w:br w:type="page"/>
      </w:r>
    </w:p>
    <w:bookmarkEnd w:id="89"/>
    <w:p>
      <w:pPr>
        <w:pStyle w:val="102"/>
        <w:rPr>
          <w:rFonts w:hint="eastAsia" w:cs="宋体"/>
        </w:rPr>
      </w:pPr>
      <w:bookmarkStart w:id="90" w:name="_Toc462750992"/>
      <w:bookmarkStart w:id="91" w:name="_Toc266460312"/>
      <w:bookmarkStart w:id="92" w:name="_Toc266458866"/>
      <w:bookmarkStart w:id="93" w:name="_Toc237920952"/>
      <w:r>
        <w:rPr>
          <w:rFonts w:hint="eastAsia" w:cs="宋体"/>
        </w:rPr>
        <w:t>（三）</w:t>
      </w:r>
      <w:bookmarkEnd w:id="90"/>
      <w:bookmarkEnd w:id="91"/>
      <w:bookmarkEnd w:id="92"/>
      <w:bookmarkEnd w:id="93"/>
      <w:r>
        <w:rPr>
          <w:rFonts w:hint="eastAsia" w:cs="宋体"/>
        </w:rPr>
        <w:t>分项报价表</w:t>
      </w:r>
    </w:p>
    <w:tbl>
      <w:tblPr>
        <w:tblStyle w:val="63"/>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3"/>
        <w:gridCol w:w="1412"/>
        <w:gridCol w:w="1389"/>
        <w:gridCol w:w="953"/>
        <w:gridCol w:w="494"/>
        <w:gridCol w:w="138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jc w:val="center"/>
        </w:trPr>
        <w:tc>
          <w:tcPr>
            <w:tcW w:w="3323" w:type="dxa"/>
            <w:noWrap w:val="0"/>
            <w:vAlign w:val="center"/>
          </w:tcPr>
          <w:p>
            <w:pPr>
              <w:spacing w:before="120" w:beforeLines="50" w:after="120" w:afterLines="50" w:line="276" w:lineRule="auto"/>
              <w:jc w:val="center"/>
              <w:rPr>
                <w:rFonts w:hint="eastAsia" w:ascii="宋体" w:hAnsi="宋体" w:cs="宋体"/>
                <w:bCs/>
                <w:szCs w:val="21"/>
              </w:rPr>
            </w:pPr>
            <w:r>
              <w:rPr>
                <w:rFonts w:hint="eastAsia" w:ascii="宋体" w:hAnsi="宋体" w:cs="宋体"/>
                <w:bCs/>
                <w:szCs w:val="21"/>
              </w:rPr>
              <w:t>序号</w:t>
            </w:r>
          </w:p>
        </w:tc>
        <w:tc>
          <w:tcPr>
            <w:tcW w:w="1412" w:type="dxa"/>
            <w:noWrap w:val="0"/>
            <w:vAlign w:val="center"/>
          </w:tcPr>
          <w:p>
            <w:pPr>
              <w:spacing w:before="120" w:beforeLines="50" w:after="120" w:afterLines="50" w:line="276" w:lineRule="auto"/>
              <w:jc w:val="center"/>
              <w:rPr>
                <w:rFonts w:hint="eastAsia" w:ascii="宋体" w:hAnsi="宋体" w:cs="宋体"/>
                <w:bCs/>
                <w:szCs w:val="21"/>
              </w:rPr>
            </w:pPr>
            <w:r>
              <w:rPr>
                <w:rFonts w:hint="eastAsia" w:ascii="宋体" w:hAnsi="宋体" w:cs="宋体"/>
                <w:bCs/>
                <w:szCs w:val="21"/>
              </w:rPr>
              <w:t>分项名称</w:t>
            </w:r>
          </w:p>
        </w:tc>
        <w:tc>
          <w:tcPr>
            <w:tcW w:w="1389" w:type="dxa"/>
            <w:noWrap w:val="0"/>
            <w:vAlign w:val="center"/>
          </w:tcPr>
          <w:p>
            <w:pPr>
              <w:spacing w:before="120" w:beforeLines="50" w:after="120" w:afterLines="50" w:line="276" w:lineRule="auto"/>
              <w:jc w:val="center"/>
              <w:rPr>
                <w:rFonts w:hint="eastAsia" w:ascii="宋体" w:hAnsi="宋体" w:cs="宋体"/>
                <w:bCs/>
                <w:szCs w:val="21"/>
              </w:rPr>
            </w:pPr>
            <w:r>
              <w:rPr>
                <w:rFonts w:hint="eastAsia" w:ascii="宋体" w:hAnsi="宋体" w:cs="宋体"/>
                <w:bCs/>
                <w:szCs w:val="21"/>
              </w:rPr>
              <w:t>规格</w:t>
            </w:r>
          </w:p>
        </w:tc>
        <w:tc>
          <w:tcPr>
            <w:tcW w:w="953" w:type="dxa"/>
            <w:noWrap w:val="0"/>
            <w:vAlign w:val="center"/>
          </w:tcPr>
          <w:p>
            <w:pPr>
              <w:spacing w:before="120" w:beforeLines="50" w:after="120" w:afterLines="50" w:line="276" w:lineRule="auto"/>
              <w:jc w:val="center"/>
              <w:rPr>
                <w:rFonts w:hint="eastAsia" w:ascii="宋体" w:hAnsi="宋体" w:cs="宋体"/>
                <w:bCs/>
                <w:szCs w:val="21"/>
              </w:rPr>
            </w:pPr>
            <w:r>
              <w:rPr>
                <w:rFonts w:hint="eastAsia" w:ascii="宋体" w:hAnsi="宋体" w:cs="宋体"/>
                <w:bCs/>
                <w:szCs w:val="21"/>
              </w:rPr>
              <w:t>单价</w:t>
            </w:r>
          </w:p>
          <w:p>
            <w:pPr>
              <w:spacing w:before="120" w:beforeLines="50" w:after="120" w:afterLines="50" w:line="276" w:lineRule="auto"/>
              <w:jc w:val="center"/>
              <w:rPr>
                <w:rFonts w:hint="eastAsia" w:ascii="宋体" w:hAnsi="宋体" w:cs="宋体"/>
                <w:bCs/>
                <w:szCs w:val="21"/>
              </w:rPr>
            </w:pPr>
            <w:r>
              <w:rPr>
                <w:rFonts w:hint="eastAsia" w:ascii="宋体" w:hAnsi="宋体" w:cs="宋体"/>
                <w:bCs/>
                <w:szCs w:val="21"/>
              </w:rPr>
              <w:t>（元）</w:t>
            </w:r>
          </w:p>
        </w:tc>
        <w:tc>
          <w:tcPr>
            <w:tcW w:w="494" w:type="dxa"/>
            <w:noWrap w:val="0"/>
            <w:vAlign w:val="center"/>
          </w:tcPr>
          <w:p>
            <w:pPr>
              <w:spacing w:before="120" w:beforeLines="50" w:after="120" w:afterLines="50" w:line="276" w:lineRule="auto"/>
              <w:jc w:val="center"/>
              <w:rPr>
                <w:rFonts w:hint="eastAsia" w:ascii="宋体" w:hAnsi="宋体" w:cs="宋体"/>
                <w:bCs/>
                <w:szCs w:val="21"/>
              </w:rPr>
            </w:pPr>
            <w:r>
              <w:rPr>
                <w:rFonts w:hint="eastAsia" w:ascii="宋体" w:hAnsi="宋体" w:cs="宋体"/>
                <w:bCs/>
                <w:szCs w:val="21"/>
              </w:rPr>
              <w:t>数量</w:t>
            </w:r>
          </w:p>
        </w:tc>
        <w:tc>
          <w:tcPr>
            <w:tcW w:w="1382" w:type="dxa"/>
            <w:noWrap w:val="0"/>
            <w:vAlign w:val="center"/>
          </w:tcPr>
          <w:p>
            <w:pPr>
              <w:spacing w:before="120" w:beforeLines="50" w:after="120" w:afterLines="50" w:line="276" w:lineRule="auto"/>
              <w:jc w:val="center"/>
              <w:rPr>
                <w:rFonts w:hint="eastAsia" w:ascii="宋体" w:hAnsi="宋体" w:cs="宋体"/>
                <w:bCs/>
                <w:szCs w:val="21"/>
              </w:rPr>
            </w:pPr>
            <w:r>
              <w:rPr>
                <w:rFonts w:hint="eastAsia" w:ascii="宋体" w:hAnsi="宋体" w:cs="宋体"/>
                <w:bCs/>
                <w:szCs w:val="21"/>
              </w:rPr>
              <w:t>总价（元）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3323" w:type="dxa"/>
            <w:noWrap w:val="0"/>
            <w:vAlign w:val="center"/>
          </w:tcPr>
          <w:p>
            <w:pPr>
              <w:spacing w:before="120" w:beforeLines="50" w:after="120" w:afterLines="50" w:line="276" w:lineRule="auto"/>
              <w:jc w:val="center"/>
              <w:rPr>
                <w:rFonts w:hint="eastAsia" w:ascii="宋体" w:hAnsi="宋体" w:cs="宋体"/>
                <w:bCs/>
                <w:szCs w:val="21"/>
              </w:rPr>
            </w:pPr>
            <w:r>
              <w:rPr>
                <w:rFonts w:hint="eastAsia" w:ascii="宋体" w:hAnsi="宋体" w:cs="宋体"/>
                <w:bCs/>
                <w:szCs w:val="21"/>
              </w:rPr>
              <w:t>1</w:t>
            </w:r>
          </w:p>
        </w:tc>
        <w:tc>
          <w:tcPr>
            <w:tcW w:w="1412" w:type="dxa"/>
            <w:noWrap w:val="0"/>
            <w:vAlign w:val="center"/>
          </w:tcPr>
          <w:p>
            <w:pPr>
              <w:spacing w:before="120" w:beforeLines="50" w:after="120" w:afterLines="50" w:line="276" w:lineRule="auto"/>
              <w:jc w:val="center"/>
              <w:rPr>
                <w:rFonts w:hint="eastAsia" w:ascii="宋体" w:hAnsi="宋体" w:cs="宋体"/>
                <w:bCs/>
                <w:szCs w:val="21"/>
              </w:rPr>
            </w:pPr>
          </w:p>
        </w:tc>
        <w:tc>
          <w:tcPr>
            <w:tcW w:w="1389" w:type="dxa"/>
            <w:noWrap w:val="0"/>
            <w:vAlign w:val="top"/>
          </w:tcPr>
          <w:p>
            <w:pPr>
              <w:spacing w:before="120" w:beforeLines="50" w:after="120" w:afterLines="50" w:line="276" w:lineRule="auto"/>
              <w:jc w:val="center"/>
              <w:rPr>
                <w:rFonts w:hint="eastAsia" w:ascii="宋体" w:hAnsi="宋体" w:cs="宋体"/>
                <w:bCs/>
                <w:szCs w:val="21"/>
              </w:rPr>
            </w:pPr>
          </w:p>
        </w:tc>
        <w:tc>
          <w:tcPr>
            <w:tcW w:w="953" w:type="dxa"/>
            <w:noWrap w:val="0"/>
            <w:vAlign w:val="center"/>
          </w:tcPr>
          <w:p>
            <w:pPr>
              <w:spacing w:before="120" w:beforeLines="50" w:after="120" w:afterLines="50" w:line="276" w:lineRule="auto"/>
              <w:jc w:val="center"/>
              <w:rPr>
                <w:rFonts w:hint="eastAsia" w:ascii="宋体" w:hAnsi="宋体" w:cs="宋体"/>
                <w:bCs/>
                <w:szCs w:val="21"/>
              </w:rPr>
            </w:pPr>
          </w:p>
        </w:tc>
        <w:tc>
          <w:tcPr>
            <w:tcW w:w="494" w:type="dxa"/>
            <w:noWrap w:val="0"/>
            <w:vAlign w:val="center"/>
          </w:tcPr>
          <w:p>
            <w:pPr>
              <w:spacing w:before="120" w:beforeLines="50" w:after="120" w:afterLines="50" w:line="276" w:lineRule="auto"/>
              <w:jc w:val="center"/>
              <w:rPr>
                <w:rFonts w:hint="eastAsia" w:ascii="宋体" w:hAnsi="宋体" w:cs="宋体"/>
                <w:bCs/>
                <w:szCs w:val="21"/>
              </w:rPr>
            </w:pPr>
          </w:p>
        </w:tc>
        <w:tc>
          <w:tcPr>
            <w:tcW w:w="1382" w:type="dxa"/>
            <w:noWrap w:val="0"/>
            <w:vAlign w:val="center"/>
          </w:tcPr>
          <w:p>
            <w:pPr>
              <w:spacing w:before="120" w:beforeLines="50" w:after="120" w:afterLines="50" w:line="276" w:lineRule="auto"/>
              <w:jc w:val="center"/>
              <w:rPr>
                <w:rFonts w:hint="eastAsia" w:ascii="宋体" w:hAnsi="宋体" w:cs="宋体"/>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3323" w:type="dxa"/>
            <w:noWrap w:val="0"/>
            <w:vAlign w:val="center"/>
          </w:tcPr>
          <w:p>
            <w:pPr>
              <w:spacing w:before="120" w:beforeLines="50" w:after="120" w:afterLines="50" w:line="276" w:lineRule="auto"/>
              <w:jc w:val="center"/>
              <w:rPr>
                <w:rFonts w:hint="eastAsia" w:ascii="宋体" w:hAnsi="宋体" w:cs="宋体"/>
                <w:bCs/>
                <w:szCs w:val="21"/>
              </w:rPr>
            </w:pPr>
            <w:r>
              <w:rPr>
                <w:rFonts w:hint="eastAsia" w:ascii="宋体" w:hAnsi="宋体" w:cs="宋体"/>
                <w:bCs/>
                <w:szCs w:val="21"/>
              </w:rPr>
              <w:t>2</w:t>
            </w:r>
          </w:p>
        </w:tc>
        <w:tc>
          <w:tcPr>
            <w:tcW w:w="1412" w:type="dxa"/>
            <w:noWrap w:val="0"/>
            <w:vAlign w:val="center"/>
          </w:tcPr>
          <w:p>
            <w:pPr>
              <w:spacing w:before="120" w:beforeLines="50" w:after="120" w:afterLines="50" w:line="276" w:lineRule="auto"/>
              <w:jc w:val="center"/>
              <w:rPr>
                <w:rFonts w:hint="eastAsia" w:ascii="宋体" w:hAnsi="宋体" w:cs="宋体"/>
                <w:bCs/>
                <w:szCs w:val="21"/>
              </w:rPr>
            </w:pPr>
          </w:p>
        </w:tc>
        <w:tc>
          <w:tcPr>
            <w:tcW w:w="1389" w:type="dxa"/>
            <w:noWrap w:val="0"/>
            <w:vAlign w:val="top"/>
          </w:tcPr>
          <w:p>
            <w:pPr>
              <w:spacing w:before="120" w:beforeLines="50" w:after="120" w:afterLines="50" w:line="276" w:lineRule="auto"/>
              <w:jc w:val="center"/>
              <w:rPr>
                <w:rFonts w:hint="eastAsia" w:ascii="宋体" w:hAnsi="宋体" w:cs="宋体"/>
                <w:bCs/>
                <w:szCs w:val="21"/>
              </w:rPr>
            </w:pPr>
          </w:p>
        </w:tc>
        <w:tc>
          <w:tcPr>
            <w:tcW w:w="953" w:type="dxa"/>
            <w:noWrap w:val="0"/>
            <w:vAlign w:val="center"/>
          </w:tcPr>
          <w:p>
            <w:pPr>
              <w:spacing w:before="120" w:beforeLines="50" w:after="120" w:afterLines="50" w:line="276" w:lineRule="auto"/>
              <w:jc w:val="center"/>
              <w:rPr>
                <w:rFonts w:hint="eastAsia" w:ascii="宋体" w:hAnsi="宋体" w:cs="宋体"/>
                <w:bCs/>
                <w:szCs w:val="21"/>
              </w:rPr>
            </w:pPr>
          </w:p>
        </w:tc>
        <w:tc>
          <w:tcPr>
            <w:tcW w:w="494" w:type="dxa"/>
            <w:noWrap w:val="0"/>
            <w:vAlign w:val="center"/>
          </w:tcPr>
          <w:p>
            <w:pPr>
              <w:spacing w:before="120" w:beforeLines="50" w:after="120" w:afterLines="50" w:line="276" w:lineRule="auto"/>
              <w:jc w:val="center"/>
              <w:rPr>
                <w:rFonts w:hint="eastAsia" w:ascii="宋体" w:hAnsi="宋体" w:cs="宋体"/>
                <w:bCs/>
                <w:szCs w:val="21"/>
              </w:rPr>
            </w:pPr>
          </w:p>
        </w:tc>
        <w:tc>
          <w:tcPr>
            <w:tcW w:w="1382" w:type="dxa"/>
            <w:noWrap w:val="0"/>
            <w:vAlign w:val="center"/>
          </w:tcPr>
          <w:p>
            <w:pPr>
              <w:spacing w:before="120" w:beforeLines="50" w:after="120" w:afterLines="50" w:line="276" w:lineRule="auto"/>
              <w:jc w:val="center"/>
              <w:rPr>
                <w:rFonts w:hint="eastAsia" w:ascii="宋体" w:hAnsi="宋体" w:cs="宋体"/>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3323" w:type="dxa"/>
            <w:noWrap w:val="0"/>
            <w:vAlign w:val="center"/>
          </w:tcPr>
          <w:p>
            <w:pPr>
              <w:spacing w:before="120" w:beforeLines="50" w:after="120" w:afterLines="50" w:line="276" w:lineRule="auto"/>
              <w:jc w:val="center"/>
              <w:rPr>
                <w:rFonts w:hint="eastAsia" w:ascii="宋体" w:hAnsi="宋体" w:cs="宋体"/>
                <w:bCs/>
                <w:szCs w:val="21"/>
              </w:rPr>
            </w:pPr>
            <w:r>
              <w:rPr>
                <w:rFonts w:hint="eastAsia" w:ascii="宋体" w:hAnsi="宋体" w:cs="宋体"/>
                <w:bCs/>
                <w:szCs w:val="21"/>
              </w:rPr>
              <w:t>3</w:t>
            </w:r>
          </w:p>
        </w:tc>
        <w:tc>
          <w:tcPr>
            <w:tcW w:w="1412" w:type="dxa"/>
            <w:noWrap w:val="0"/>
            <w:vAlign w:val="center"/>
          </w:tcPr>
          <w:p>
            <w:pPr>
              <w:spacing w:before="120" w:beforeLines="50" w:after="120" w:afterLines="50" w:line="276" w:lineRule="auto"/>
              <w:jc w:val="center"/>
              <w:rPr>
                <w:rFonts w:hint="eastAsia" w:ascii="宋体" w:hAnsi="宋体" w:cs="宋体"/>
                <w:bCs/>
                <w:szCs w:val="21"/>
              </w:rPr>
            </w:pPr>
          </w:p>
        </w:tc>
        <w:tc>
          <w:tcPr>
            <w:tcW w:w="1389" w:type="dxa"/>
            <w:noWrap w:val="0"/>
            <w:vAlign w:val="top"/>
          </w:tcPr>
          <w:p>
            <w:pPr>
              <w:spacing w:before="120" w:beforeLines="50" w:after="120" w:afterLines="50" w:line="276" w:lineRule="auto"/>
              <w:jc w:val="center"/>
              <w:rPr>
                <w:rFonts w:hint="eastAsia" w:ascii="宋体" w:hAnsi="宋体" w:cs="宋体"/>
                <w:bCs/>
                <w:szCs w:val="21"/>
              </w:rPr>
            </w:pPr>
          </w:p>
        </w:tc>
        <w:tc>
          <w:tcPr>
            <w:tcW w:w="953" w:type="dxa"/>
            <w:noWrap w:val="0"/>
            <w:vAlign w:val="center"/>
          </w:tcPr>
          <w:p>
            <w:pPr>
              <w:spacing w:before="120" w:beforeLines="50" w:after="120" w:afterLines="50" w:line="276" w:lineRule="auto"/>
              <w:jc w:val="center"/>
              <w:rPr>
                <w:rFonts w:hint="eastAsia" w:ascii="宋体" w:hAnsi="宋体" w:cs="宋体"/>
                <w:bCs/>
                <w:szCs w:val="21"/>
              </w:rPr>
            </w:pPr>
          </w:p>
        </w:tc>
        <w:tc>
          <w:tcPr>
            <w:tcW w:w="494" w:type="dxa"/>
            <w:noWrap w:val="0"/>
            <w:vAlign w:val="center"/>
          </w:tcPr>
          <w:p>
            <w:pPr>
              <w:spacing w:before="120" w:beforeLines="50" w:after="120" w:afterLines="50" w:line="276" w:lineRule="auto"/>
              <w:jc w:val="center"/>
              <w:rPr>
                <w:rFonts w:hint="eastAsia" w:ascii="宋体" w:hAnsi="宋体" w:cs="宋体"/>
                <w:bCs/>
                <w:szCs w:val="21"/>
              </w:rPr>
            </w:pPr>
          </w:p>
        </w:tc>
        <w:tc>
          <w:tcPr>
            <w:tcW w:w="1382" w:type="dxa"/>
            <w:noWrap w:val="0"/>
            <w:vAlign w:val="center"/>
          </w:tcPr>
          <w:p>
            <w:pPr>
              <w:spacing w:before="120" w:beforeLines="50" w:after="120" w:afterLines="50" w:line="276" w:lineRule="auto"/>
              <w:jc w:val="center"/>
              <w:rPr>
                <w:rFonts w:hint="eastAsia" w:ascii="宋体" w:hAnsi="宋体" w:cs="宋体"/>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3323" w:type="dxa"/>
            <w:noWrap w:val="0"/>
            <w:vAlign w:val="center"/>
          </w:tcPr>
          <w:p>
            <w:pPr>
              <w:spacing w:before="120" w:beforeLines="50" w:after="120" w:afterLines="50" w:line="276" w:lineRule="auto"/>
              <w:jc w:val="center"/>
              <w:rPr>
                <w:rFonts w:hint="eastAsia" w:ascii="宋体" w:hAnsi="宋体" w:cs="宋体"/>
                <w:bCs/>
                <w:szCs w:val="21"/>
              </w:rPr>
            </w:pPr>
            <w:r>
              <w:rPr>
                <w:rFonts w:hint="eastAsia" w:ascii="宋体" w:hAnsi="宋体" w:cs="宋体"/>
                <w:bCs/>
                <w:szCs w:val="21"/>
              </w:rPr>
              <w:t>4</w:t>
            </w:r>
          </w:p>
        </w:tc>
        <w:tc>
          <w:tcPr>
            <w:tcW w:w="1412" w:type="dxa"/>
            <w:noWrap w:val="0"/>
            <w:vAlign w:val="center"/>
          </w:tcPr>
          <w:p>
            <w:pPr>
              <w:spacing w:before="120" w:beforeLines="50" w:after="120" w:afterLines="50" w:line="276" w:lineRule="auto"/>
              <w:jc w:val="center"/>
              <w:rPr>
                <w:rFonts w:hint="eastAsia" w:ascii="宋体" w:hAnsi="宋体" w:cs="宋体"/>
                <w:bCs/>
                <w:szCs w:val="21"/>
              </w:rPr>
            </w:pPr>
          </w:p>
        </w:tc>
        <w:tc>
          <w:tcPr>
            <w:tcW w:w="1389" w:type="dxa"/>
            <w:noWrap w:val="0"/>
            <w:vAlign w:val="top"/>
          </w:tcPr>
          <w:p>
            <w:pPr>
              <w:spacing w:before="120" w:beforeLines="50" w:after="120" w:afterLines="50" w:line="276" w:lineRule="auto"/>
              <w:jc w:val="center"/>
              <w:rPr>
                <w:rFonts w:hint="eastAsia" w:ascii="宋体" w:hAnsi="宋体" w:cs="宋体"/>
                <w:bCs/>
                <w:szCs w:val="21"/>
              </w:rPr>
            </w:pPr>
          </w:p>
        </w:tc>
        <w:tc>
          <w:tcPr>
            <w:tcW w:w="953" w:type="dxa"/>
            <w:noWrap w:val="0"/>
            <w:vAlign w:val="center"/>
          </w:tcPr>
          <w:p>
            <w:pPr>
              <w:spacing w:before="120" w:beforeLines="50" w:after="120" w:afterLines="50" w:line="276" w:lineRule="auto"/>
              <w:jc w:val="center"/>
              <w:rPr>
                <w:rFonts w:hint="eastAsia" w:ascii="宋体" w:hAnsi="宋体" w:cs="宋体"/>
                <w:bCs/>
                <w:szCs w:val="21"/>
              </w:rPr>
            </w:pPr>
          </w:p>
        </w:tc>
        <w:tc>
          <w:tcPr>
            <w:tcW w:w="494" w:type="dxa"/>
            <w:noWrap w:val="0"/>
            <w:vAlign w:val="center"/>
          </w:tcPr>
          <w:p>
            <w:pPr>
              <w:spacing w:before="120" w:beforeLines="50" w:after="120" w:afterLines="50" w:line="276" w:lineRule="auto"/>
              <w:jc w:val="center"/>
              <w:rPr>
                <w:rFonts w:hint="eastAsia" w:ascii="宋体" w:hAnsi="宋体" w:cs="宋体"/>
                <w:bCs/>
                <w:szCs w:val="21"/>
              </w:rPr>
            </w:pPr>
          </w:p>
        </w:tc>
        <w:tc>
          <w:tcPr>
            <w:tcW w:w="1382" w:type="dxa"/>
            <w:noWrap w:val="0"/>
            <w:vAlign w:val="center"/>
          </w:tcPr>
          <w:p>
            <w:pPr>
              <w:spacing w:before="120" w:beforeLines="50" w:after="120" w:afterLines="50" w:line="276" w:lineRule="auto"/>
              <w:jc w:val="center"/>
              <w:rPr>
                <w:rFonts w:hint="eastAsia" w:ascii="宋体" w:hAnsi="宋体" w:cs="宋体"/>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 w:hRule="atLeast"/>
          <w:jc w:val="center"/>
        </w:trPr>
        <w:tc>
          <w:tcPr>
            <w:tcW w:w="3323" w:type="dxa"/>
            <w:noWrap w:val="0"/>
            <w:vAlign w:val="center"/>
          </w:tcPr>
          <w:p>
            <w:pPr>
              <w:spacing w:before="120" w:beforeLines="50" w:after="120" w:afterLines="50" w:line="276" w:lineRule="auto"/>
              <w:jc w:val="center"/>
              <w:rPr>
                <w:rFonts w:hint="eastAsia" w:ascii="宋体" w:hAnsi="宋体" w:cs="宋体"/>
                <w:bCs/>
                <w:szCs w:val="21"/>
              </w:rPr>
            </w:pPr>
            <w:r>
              <w:rPr>
                <w:rFonts w:hint="eastAsia" w:ascii="宋体" w:hAnsi="宋体" w:cs="宋体"/>
                <w:bCs/>
                <w:szCs w:val="21"/>
              </w:rPr>
              <w:t>5</w:t>
            </w:r>
          </w:p>
        </w:tc>
        <w:tc>
          <w:tcPr>
            <w:tcW w:w="1412" w:type="dxa"/>
            <w:noWrap w:val="0"/>
            <w:vAlign w:val="center"/>
          </w:tcPr>
          <w:p>
            <w:pPr>
              <w:spacing w:before="120" w:beforeLines="50" w:after="120" w:afterLines="50" w:line="276" w:lineRule="auto"/>
              <w:jc w:val="center"/>
              <w:rPr>
                <w:rFonts w:hint="eastAsia" w:ascii="宋体" w:hAnsi="宋体" w:cs="宋体"/>
                <w:bCs/>
                <w:szCs w:val="21"/>
              </w:rPr>
            </w:pPr>
          </w:p>
        </w:tc>
        <w:tc>
          <w:tcPr>
            <w:tcW w:w="1389" w:type="dxa"/>
            <w:noWrap w:val="0"/>
            <w:vAlign w:val="top"/>
          </w:tcPr>
          <w:p>
            <w:pPr>
              <w:spacing w:before="120" w:beforeLines="50" w:after="120" w:afterLines="50" w:line="276" w:lineRule="auto"/>
              <w:jc w:val="center"/>
              <w:rPr>
                <w:rFonts w:hint="eastAsia" w:ascii="宋体" w:hAnsi="宋体" w:cs="宋体"/>
                <w:bCs/>
                <w:szCs w:val="21"/>
              </w:rPr>
            </w:pPr>
          </w:p>
        </w:tc>
        <w:tc>
          <w:tcPr>
            <w:tcW w:w="953" w:type="dxa"/>
            <w:noWrap w:val="0"/>
            <w:vAlign w:val="center"/>
          </w:tcPr>
          <w:p>
            <w:pPr>
              <w:spacing w:before="120" w:beforeLines="50" w:after="120" w:afterLines="50" w:line="276" w:lineRule="auto"/>
              <w:jc w:val="center"/>
              <w:rPr>
                <w:rFonts w:hint="eastAsia" w:ascii="宋体" w:hAnsi="宋体" w:cs="宋体"/>
                <w:bCs/>
                <w:szCs w:val="21"/>
              </w:rPr>
            </w:pPr>
          </w:p>
        </w:tc>
        <w:tc>
          <w:tcPr>
            <w:tcW w:w="494" w:type="dxa"/>
            <w:noWrap w:val="0"/>
            <w:vAlign w:val="center"/>
          </w:tcPr>
          <w:p>
            <w:pPr>
              <w:spacing w:before="120" w:beforeLines="50" w:after="120" w:afterLines="50" w:line="276" w:lineRule="auto"/>
              <w:jc w:val="center"/>
              <w:rPr>
                <w:rFonts w:hint="eastAsia" w:ascii="宋体" w:hAnsi="宋体" w:cs="宋体"/>
                <w:bCs/>
                <w:szCs w:val="21"/>
              </w:rPr>
            </w:pPr>
          </w:p>
        </w:tc>
        <w:tc>
          <w:tcPr>
            <w:tcW w:w="1382" w:type="dxa"/>
            <w:noWrap w:val="0"/>
            <w:vAlign w:val="center"/>
          </w:tcPr>
          <w:p>
            <w:pPr>
              <w:spacing w:before="120" w:beforeLines="50" w:after="120" w:afterLines="50" w:line="276" w:lineRule="auto"/>
              <w:jc w:val="center"/>
              <w:rPr>
                <w:rFonts w:hint="eastAsia" w:ascii="宋体" w:hAnsi="宋体" w:cs="宋体"/>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9" w:hRule="atLeast"/>
          <w:jc w:val="center"/>
        </w:trPr>
        <w:tc>
          <w:tcPr>
            <w:tcW w:w="3323" w:type="dxa"/>
            <w:noWrap w:val="0"/>
            <w:vAlign w:val="center"/>
          </w:tcPr>
          <w:p>
            <w:pPr>
              <w:spacing w:before="120" w:beforeLines="50" w:after="120" w:afterLines="50" w:line="276" w:lineRule="auto"/>
              <w:jc w:val="center"/>
              <w:rPr>
                <w:rFonts w:hint="eastAsia" w:ascii="宋体" w:hAnsi="宋体" w:cs="宋体"/>
                <w:bCs/>
                <w:szCs w:val="21"/>
              </w:rPr>
            </w:pPr>
            <w:r>
              <w:rPr>
                <w:rFonts w:hint="eastAsia" w:ascii="宋体" w:hAnsi="宋体" w:cs="宋体"/>
                <w:bCs/>
                <w:szCs w:val="21"/>
              </w:rPr>
              <w:t>6</w:t>
            </w:r>
          </w:p>
        </w:tc>
        <w:tc>
          <w:tcPr>
            <w:tcW w:w="1412" w:type="dxa"/>
            <w:noWrap w:val="0"/>
            <w:vAlign w:val="center"/>
          </w:tcPr>
          <w:p>
            <w:pPr>
              <w:spacing w:before="120" w:beforeLines="50" w:after="120" w:afterLines="50" w:line="276" w:lineRule="auto"/>
              <w:jc w:val="center"/>
              <w:rPr>
                <w:rFonts w:hint="eastAsia" w:ascii="宋体" w:hAnsi="宋体" w:cs="宋体"/>
                <w:bCs/>
                <w:szCs w:val="21"/>
              </w:rPr>
            </w:pPr>
          </w:p>
        </w:tc>
        <w:tc>
          <w:tcPr>
            <w:tcW w:w="1389" w:type="dxa"/>
            <w:noWrap w:val="0"/>
            <w:vAlign w:val="top"/>
          </w:tcPr>
          <w:p>
            <w:pPr>
              <w:spacing w:before="120" w:beforeLines="50" w:after="120" w:afterLines="50" w:line="276" w:lineRule="auto"/>
              <w:jc w:val="center"/>
              <w:rPr>
                <w:rFonts w:hint="eastAsia" w:ascii="宋体" w:hAnsi="宋体" w:cs="宋体"/>
                <w:bCs/>
                <w:szCs w:val="21"/>
              </w:rPr>
            </w:pPr>
          </w:p>
        </w:tc>
        <w:tc>
          <w:tcPr>
            <w:tcW w:w="953" w:type="dxa"/>
            <w:noWrap w:val="0"/>
            <w:vAlign w:val="center"/>
          </w:tcPr>
          <w:p>
            <w:pPr>
              <w:spacing w:before="120" w:beforeLines="50" w:after="120" w:afterLines="50" w:line="276" w:lineRule="auto"/>
              <w:jc w:val="center"/>
              <w:rPr>
                <w:rFonts w:hint="eastAsia" w:ascii="宋体" w:hAnsi="宋体" w:cs="宋体"/>
                <w:bCs/>
                <w:szCs w:val="21"/>
              </w:rPr>
            </w:pPr>
          </w:p>
        </w:tc>
        <w:tc>
          <w:tcPr>
            <w:tcW w:w="494" w:type="dxa"/>
            <w:noWrap w:val="0"/>
            <w:vAlign w:val="center"/>
          </w:tcPr>
          <w:p>
            <w:pPr>
              <w:spacing w:before="120" w:beforeLines="50" w:after="120" w:afterLines="50" w:line="276" w:lineRule="auto"/>
              <w:jc w:val="center"/>
              <w:rPr>
                <w:rFonts w:hint="eastAsia" w:ascii="宋体" w:hAnsi="宋体" w:cs="宋体"/>
                <w:bCs/>
                <w:szCs w:val="21"/>
              </w:rPr>
            </w:pPr>
          </w:p>
        </w:tc>
        <w:tc>
          <w:tcPr>
            <w:tcW w:w="1382" w:type="dxa"/>
            <w:noWrap w:val="0"/>
            <w:vAlign w:val="center"/>
          </w:tcPr>
          <w:p>
            <w:pPr>
              <w:spacing w:before="120" w:beforeLines="50" w:after="120" w:afterLines="50" w:line="276" w:lineRule="auto"/>
              <w:jc w:val="center"/>
              <w:rPr>
                <w:rFonts w:hint="eastAsia" w:ascii="宋体" w:hAnsi="宋体" w:cs="宋体"/>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9" w:hRule="atLeast"/>
          <w:jc w:val="center"/>
        </w:trPr>
        <w:tc>
          <w:tcPr>
            <w:tcW w:w="3323" w:type="dxa"/>
            <w:noWrap w:val="0"/>
            <w:vAlign w:val="center"/>
          </w:tcPr>
          <w:p>
            <w:pPr>
              <w:spacing w:before="120" w:beforeLines="50" w:after="120" w:afterLines="50" w:line="276" w:lineRule="auto"/>
              <w:jc w:val="center"/>
              <w:rPr>
                <w:rFonts w:hint="eastAsia" w:ascii="宋体" w:hAnsi="宋体" w:cs="宋体"/>
                <w:bCs/>
                <w:szCs w:val="21"/>
              </w:rPr>
            </w:pPr>
            <w:r>
              <w:rPr>
                <w:rFonts w:hint="eastAsia" w:ascii="宋体" w:hAnsi="宋体" w:cs="宋体"/>
                <w:bCs/>
                <w:szCs w:val="21"/>
              </w:rPr>
              <w:t>7</w:t>
            </w:r>
          </w:p>
        </w:tc>
        <w:tc>
          <w:tcPr>
            <w:tcW w:w="1412" w:type="dxa"/>
            <w:noWrap w:val="0"/>
            <w:vAlign w:val="center"/>
          </w:tcPr>
          <w:p>
            <w:pPr>
              <w:spacing w:before="120" w:beforeLines="50" w:after="120" w:afterLines="50" w:line="276" w:lineRule="auto"/>
              <w:jc w:val="center"/>
              <w:rPr>
                <w:rFonts w:hint="eastAsia" w:ascii="宋体" w:hAnsi="宋体" w:cs="宋体"/>
                <w:bCs/>
                <w:szCs w:val="21"/>
              </w:rPr>
            </w:pPr>
          </w:p>
        </w:tc>
        <w:tc>
          <w:tcPr>
            <w:tcW w:w="1389" w:type="dxa"/>
            <w:noWrap w:val="0"/>
            <w:vAlign w:val="top"/>
          </w:tcPr>
          <w:p>
            <w:pPr>
              <w:spacing w:before="120" w:beforeLines="50" w:after="120" w:afterLines="50" w:line="276" w:lineRule="auto"/>
              <w:jc w:val="center"/>
              <w:rPr>
                <w:rFonts w:hint="eastAsia" w:ascii="宋体" w:hAnsi="宋体" w:cs="宋体"/>
                <w:bCs/>
                <w:szCs w:val="21"/>
              </w:rPr>
            </w:pPr>
          </w:p>
        </w:tc>
        <w:tc>
          <w:tcPr>
            <w:tcW w:w="953" w:type="dxa"/>
            <w:noWrap w:val="0"/>
            <w:vAlign w:val="center"/>
          </w:tcPr>
          <w:p>
            <w:pPr>
              <w:spacing w:before="120" w:beforeLines="50" w:after="120" w:afterLines="50" w:line="276" w:lineRule="auto"/>
              <w:jc w:val="center"/>
              <w:rPr>
                <w:rFonts w:hint="eastAsia" w:ascii="宋体" w:hAnsi="宋体" w:cs="宋体"/>
                <w:bCs/>
                <w:szCs w:val="21"/>
              </w:rPr>
            </w:pPr>
          </w:p>
        </w:tc>
        <w:tc>
          <w:tcPr>
            <w:tcW w:w="494" w:type="dxa"/>
            <w:noWrap w:val="0"/>
            <w:vAlign w:val="center"/>
          </w:tcPr>
          <w:p>
            <w:pPr>
              <w:spacing w:before="120" w:beforeLines="50" w:after="120" w:afterLines="50" w:line="276" w:lineRule="auto"/>
              <w:jc w:val="center"/>
              <w:rPr>
                <w:rFonts w:hint="eastAsia" w:ascii="宋体" w:hAnsi="宋体" w:cs="宋体"/>
                <w:bCs/>
                <w:szCs w:val="21"/>
              </w:rPr>
            </w:pPr>
          </w:p>
        </w:tc>
        <w:tc>
          <w:tcPr>
            <w:tcW w:w="1382" w:type="dxa"/>
            <w:noWrap w:val="0"/>
            <w:vAlign w:val="center"/>
          </w:tcPr>
          <w:p>
            <w:pPr>
              <w:spacing w:before="120" w:beforeLines="50" w:after="120" w:afterLines="50" w:line="276" w:lineRule="auto"/>
              <w:jc w:val="center"/>
              <w:rPr>
                <w:rFonts w:hint="eastAsia" w:ascii="宋体" w:hAnsi="宋体" w:cs="宋体"/>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9" w:hRule="atLeast"/>
          <w:jc w:val="center"/>
        </w:trPr>
        <w:tc>
          <w:tcPr>
            <w:tcW w:w="3323" w:type="dxa"/>
            <w:noWrap w:val="0"/>
            <w:vAlign w:val="center"/>
          </w:tcPr>
          <w:p>
            <w:pPr>
              <w:spacing w:before="120" w:beforeLines="50" w:after="120" w:afterLines="50" w:line="276" w:lineRule="auto"/>
              <w:jc w:val="center"/>
              <w:rPr>
                <w:rFonts w:hint="eastAsia" w:ascii="宋体" w:hAnsi="宋体" w:cs="宋体"/>
                <w:bCs/>
                <w:szCs w:val="21"/>
              </w:rPr>
            </w:pPr>
            <w:r>
              <w:rPr>
                <w:rFonts w:hint="eastAsia" w:ascii="宋体" w:hAnsi="宋体" w:cs="宋体"/>
                <w:bCs/>
                <w:szCs w:val="21"/>
              </w:rPr>
              <w:t>8</w:t>
            </w:r>
          </w:p>
        </w:tc>
        <w:tc>
          <w:tcPr>
            <w:tcW w:w="1412" w:type="dxa"/>
            <w:noWrap w:val="0"/>
            <w:vAlign w:val="center"/>
          </w:tcPr>
          <w:p>
            <w:pPr>
              <w:spacing w:before="120" w:beforeLines="50" w:after="120" w:afterLines="50" w:line="276" w:lineRule="auto"/>
              <w:jc w:val="center"/>
              <w:rPr>
                <w:rFonts w:hint="eastAsia" w:ascii="宋体" w:hAnsi="宋体" w:cs="宋体"/>
                <w:bCs/>
                <w:szCs w:val="21"/>
              </w:rPr>
            </w:pPr>
          </w:p>
        </w:tc>
        <w:tc>
          <w:tcPr>
            <w:tcW w:w="1389" w:type="dxa"/>
            <w:noWrap w:val="0"/>
            <w:vAlign w:val="top"/>
          </w:tcPr>
          <w:p>
            <w:pPr>
              <w:spacing w:before="120" w:beforeLines="50" w:after="120" w:afterLines="50" w:line="276" w:lineRule="auto"/>
              <w:jc w:val="center"/>
              <w:rPr>
                <w:rFonts w:hint="eastAsia" w:ascii="宋体" w:hAnsi="宋体" w:cs="宋体"/>
                <w:bCs/>
                <w:szCs w:val="21"/>
              </w:rPr>
            </w:pPr>
          </w:p>
        </w:tc>
        <w:tc>
          <w:tcPr>
            <w:tcW w:w="953" w:type="dxa"/>
            <w:noWrap w:val="0"/>
            <w:vAlign w:val="center"/>
          </w:tcPr>
          <w:p>
            <w:pPr>
              <w:spacing w:before="120" w:beforeLines="50" w:after="120" w:afterLines="50" w:line="276" w:lineRule="auto"/>
              <w:jc w:val="center"/>
              <w:rPr>
                <w:rFonts w:hint="eastAsia" w:ascii="宋体" w:hAnsi="宋体" w:cs="宋体"/>
                <w:bCs/>
                <w:szCs w:val="21"/>
              </w:rPr>
            </w:pPr>
          </w:p>
        </w:tc>
        <w:tc>
          <w:tcPr>
            <w:tcW w:w="494" w:type="dxa"/>
            <w:noWrap w:val="0"/>
            <w:vAlign w:val="center"/>
          </w:tcPr>
          <w:p>
            <w:pPr>
              <w:spacing w:before="120" w:beforeLines="50" w:after="120" w:afterLines="50" w:line="276" w:lineRule="auto"/>
              <w:jc w:val="center"/>
              <w:rPr>
                <w:rFonts w:hint="eastAsia" w:ascii="宋体" w:hAnsi="宋体" w:cs="宋体"/>
                <w:bCs/>
                <w:szCs w:val="21"/>
              </w:rPr>
            </w:pPr>
          </w:p>
        </w:tc>
        <w:tc>
          <w:tcPr>
            <w:tcW w:w="1382" w:type="dxa"/>
            <w:noWrap w:val="0"/>
            <w:vAlign w:val="center"/>
          </w:tcPr>
          <w:p>
            <w:pPr>
              <w:spacing w:before="120" w:beforeLines="50" w:after="120" w:afterLines="50" w:line="276" w:lineRule="auto"/>
              <w:jc w:val="center"/>
              <w:rPr>
                <w:rFonts w:hint="eastAsia" w:ascii="宋体" w:hAnsi="宋体" w:cs="宋体"/>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3323" w:type="dxa"/>
            <w:noWrap w:val="0"/>
            <w:vAlign w:val="center"/>
          </w:tcPr>
          <w:p>
            <w:pPr>
              <w:spacing w:before="120" w:beforeLines="50" w:after="120" w:afterLines="50" w:line="276" w:lineRule="auto"/>
              <w:jc w:val="center"/>
              <w:rPr>
                <w:rFonts w:hint="eastAsia" w:ascii="宋体" w:hAnsi="宋体" w:cs="宋体"/>
                <w:bCs/>
                <w:szCs w:val="21"/>
              </w:rPr>
            </w:pPr>
            <w:r>
              <w:rPr>
                <w:rFonts w:hint="default" w:ascii="Arial" w:hAnsi="Arial" w:cs="Arial"/>
                <w:bCs/>
                <w:sz w:val="28"/>
                <w:szCs w:val="28"/>
              </w:rPr>
              <w:t>…</w:t>
            </w:r>
          </w:p>
        </w:tc>
        <w:tc>
          <w:tcPr>
            <w:tcW w:w="1412" w:type="dxa"/>
            <w:noWrap w:val="0"/>
            <w:vAlign w:val="center"/>
          </w:tcPr>
          <w:p>
            <w:pPr>
              <w:spacing w:before="120" w:beforeLines="50" w:after="120" w:afterLines="50" w:line="276" w:lineRule="auto"/>
              <w:jc w:val="center"/>
              <w:rPr>
                <w:rFonts w:hint="eastAsia" w:ascii="宋体" w:hAnsi="宋体" w:cs="宋体"/>
                <w:bCs/>
                <w:szCs w:val="21"/>
              </w:rPr>
            </w:pPr>
          </w:p>
        </w:tc>
        <w:tc>
          <w:tcPr>
            <w:tcW w:w="1389" w:type="dxa"/>
            <w:noWrap w:val="0"/>
            <w:vAlign w:val="top"/>
          </w:tcPr>
          <w:p>
            <w:pPr>
              <w:spacing w:before="120" w:beforeLines="50" w:after="120" w:afterLines="50" w:line="276" w:lineRule="auto"/>
              <w:jc w:val="center"/>
              <w:rPr>
                <w:rFonts w:hint="eastAsia" w:ascii="宋体" w:hAnsi="宋体" w:cs="宋体"/>
                <w:bCs/>
                <w:szCs w:val="21"/>
              </w:rPr>
            </w:pPr>
          </w:p>
        </w:tc>
        <w:tc>
          <w:tcPr>
            <w:tcW w:w="953" w:type="dxa"/>
            <w:noWrap w:val="0"/>
            <w:vAlign w:val="center"/>
          </w:tcPr>
          <w:p>
            <w:pPr>
              <w:spacing w:before="120" w:beforeLines="50" w:after="120" w:afterLines="50" w:line="276" w:lineRule="auto"/>
              <w:jc w:val="center"/>
              <w:rPr>
                <w:rFonts w:hint="eastAsia" w:ascii="宋体" w:hAnsi="宋体" w:cs="宋体"/>
                <w:bCs/>
                <w:szCs w:val="21"/>
              </w:rPr>
            </w:pPr>
          </w:p>
        </w:tc>
        <w:tc>
          <w:tcPr>
            <w:tcW w:w="494" w:type="dxa"/>
            <w:noWrap w:val="0"/>
            <w:vAlign w:val="center"/>
          </w:tcPr>
          <w:p>
            <w:pPr>
              <w:spacing w:before="120" w:beforeLines="50" w:after="120" w:afterLines="50" w:line="276" w:lineRule="auto"/>
              <w:jc w:val="center"/>
              <w:rPr>
                <w:rFonts w:hint="eastAsia" w:ascii="宋体" w:hAnsi="宋体" w:cs="宋体"/>
                <w:bCs/>
                <w:szCs w:val="21"/>
              </w:rPr>
            </w:pPr>
          </w:p>
        </w:tc>
        <w:tc>
          <w:tcPr>
            <w:tcW w:w="1382" w:type="dxa"/>
            <w:noWrap w:val="0"/>
            <w:vAlign w:val="center"/>
          </w:tcPr>
          <w:p>
            <w:pPr>
              <w:spacing w:before="120" w:beforeLines="50" w:after="120" w:afterLines="50" w:line="276" w:lineRule="auto"/>
              <w:jc w:val="center"/>
              <w:rPr>
                <w:rFonts w:hint="eastAsia" w:ascii="宋体" w:hAnsi="宋体" w:cs="宋体"/>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3323" w:type="dxa"/>
            <w:noWrap w:val="0"/>
            <w:vAlign w:val="center"/>
          </w:tcPr>
          <w:p>
            <w:pPr>
              <w:spacing w:before="120" w:beforeLines="50" w:after="120" w:afterLines="50" w:line="276" w:lineRule="auto"/>
              <w:jc w:val="center"/>
              <w:rPr>
                <w:rFonts w:hint="eastAsia" w:ascii="宋体" w:hAnsi="宋体" w:eastAsia="宋体" w:cs="宋体"/>
                <w:bCs/>
                <w:szCs w:val="21"/>
                <w:lang w:eastAsia="zh-CN"/>
              </w:rPr>
            </w:pPr>
            <w:r>
              <w:rPr>
                <w:rFonts w:hint="default" w:ascii="Arial" w:hAnsi="Arial" w:cs="Arial"/>
                <w:bCs/>
                <w:sz w:val="36"/>
                <w:szCs w:val="36"/>
                <w:lang w:eastAsia="zh-CN"/>
              </w:rPr>
              <w:t>…</w:t>
            </w:r>
          </w:p>
        </w:tc>
        <w:tc>
          <w:tcPr>
            <w:tcW w:w="1412" w:type="dxa"/>
            <w:noWrap w:val="0"/>
            <w:vAlign w:val="center"/>
          </w:tcPr>
          <w:p>
            <w:pPr>
              <w:spacing w:before="120" w:beforeLines="50" w:after="120" w:afterLines="50" w:line="276" w:lineRule="auto"/>
              <w:jc w:val="center"/>
              <w:rPr>
                <w:rFonts w:hint="eastAsia" w:ascii="宋体" w:hAnsi="宋体" w:cs="宋体"/>
                <w:bCs/>
                <w:szCs w:val="21"/>
              </w:rPr>
            </w:pPr>
            <w:r>
              <w:rPr>
                <w:rFonts w:hint="eastAsia" w:ascii="宋体" w:hAnsi="宋体" w:cs="宋体"/>
                <w:bCs/>
                <w:szCs w:val="21"/>
              </w:rPr>
              <w:t>合计</w:t>
            </w:r>
          </w:p>
        </w:tc>
        <w:tc>
          <w:tcPr>
            <w:tcW w:w="1389" w:type="dxa"/>
            <w:noWrap w:val="0"/>
            <w:vAlign w:val="top"/>
          </w:tcPr>
          <w:p>
            <w:pPr>
              <w:spacing w:before="120" w:beforeLines="50" w:after="120" w:afterLines="50" w:line="276" w:lineRule="auto"/>
              <w:jc w:val="center"/>
              <w:rPr>
                <w:rFonts w:hint="eastAsia" w:ascii="宋体" w:hAnsi="宋体" w:cs="宋体"/>
                <w:bCs/>
                <w:szCs w:val="21"/>
              </w:rPr>
            </w:pPr>
          </w:p>
        </w:tc>
        <w:tc>
          <w:tcPr>
            <w:tcW w:w="953" w:type="dxa"/>
            <w:noWrap w:val="0"/>
            <w:vAlign w:val="center"/>
          </w:tcPr>
          <w:p>
            <w:pPr>
              <w:spacing w:before="120" w:beforeLines="50" w:after="120" w:afterLines="50" w:line="276" w:lineRule="auto"/>
              <w:jc w:val="center"/>
              <w:rPr>
                <w:rFonts w:hint="eastAsia" w:ascii="宋体" w:hAnsi="宋体" w:cs="宋体"/>
                <w:bCs/>
                <w:szCs w:val="21"/>
              </w:rPr>
            </w:pPr>
          </w:p>
        </w:tc>
        <w:tc>
          <w:tcPr>
            <w:tcW w:w="494" w:type="dxa"/>
            <w:noWrap w:val="0"/>
            <w:vAlign w:val="center"/>
          </w:tcPr>
          <w:p>
            <w:pPr>
              <w:spacing w:before="120" w:beforeLines="50" w:after="120" w:afterLines="50" w:line="276" w:lineRule="auto"/>
              <w:jc w:val="center"/>
              <w:rPr>
                <w:rFonts w:hint="eastAsia" w:ascii="宋体" w:hAnsi="宋体" w:cs="宋体"/>
                <w:bCs/>
                <w:szCs w:val="21"/>
              </w:rPr>
            </w:pPr>
          </w:p>
        </w:tc>
        <w:tc>
          <w:tcPr>
            <w:tcW w:w="1382" w:type="dxa"/>
            <w:noWrap w:val="0"/>
            <w:vAlign w:val="center"/>
          </w:tcPr>
          <w:p>
            <w:pPr>
              <w:spacing w:before="120" w:beforeLines="50" w:after="120" w:afterLines="50" w:line="276" w:lineRule="auto"/>
              <w:jc w:val="center"/>
              <w:rPr>
                <w:rFonts w:hint="eastAsia" w:ascii="宋体" w:hAnsi="宋体" w:cs="宋体"/>
                <w:bCs/>
                <w:szCs w:val="21"/>
              </w:rPr>
            </w:pPr>
          </w:p>
        </w:tc>
      </w:tr>
    </w:tbl>
    <w:p>
      <w:pPr>
        <w:spacing w:before="120" w:beforeLines="50" w:after="120" w:afterLines="50" w:line="276" w:lineRule="auto"/>
        <w:ind w:firstLine="420" w:firstLineChars="200"/>
        <w:rPr>
          <w:rFonts w:hint="eastAsia" w:ascii="宋体" w:hAnsi="宋体" w:eastAsia="宋体" w:cs="宋体"/>
          <w:bCs/>
          <w:szCs w:val="21"/>
          <w:lang w:eastAsia="zh-CN"/>
        </w:rPr>
      </w:pPr>
      <w:r>
        <w:rPr>
          <w:rFonts w:hint="eastAsia" w:ascii="宋体" w:hAnsi="宋体" w:cs="宋体"/>
          <w:bCs/>
          <w:szCs w:val="21"/>
          <w:lang w:eastAsia="zh-CN"/>
        </w:rPr>
        <w:t>注：此表仅供参考使用，投标企业可根据项目情况自行拟定表格。</w:t>
      </w:r>
    </w:p>
    <w:p>
      <w:pPr>
        <w:spacing w:before="120" w:beforeLines="50" w:after="120" w:afterLines="50" w:line="276" w:lineRule="auto"/>
        <w:rPr>
          <w:rFonts w:hint="eastAsia" w:ascii="宋体" w:hAnsi="宋体" w:cs="宋体"/>
          <w:bCs/>
          <w:szCs w:val="21"/>
        </w:rPr>
      </w:pPr>
    </w:p>
    <w:p>
      <w:pPr>
        <w:spacing w:before="120" w:beforeLines="50" w:after="120" w:afterLines="50" w:line="276" w:lineRule="auto"/>
        <w:rPr>
          <w:rFonts w:hint="eastAsia" w:ascii="宋体" w:hAnsi="宋体" w:cs="宋体"/>
          <w:bCs/>
          <w:szCs w:val="21"/>
        </w:rPr>
      </w:pPr>
    </w:p>
    <w:p>
      <w:pPr>
        <w:spacing w:before="120" w:beforeLines="50" w:after="120" w:afterLines="50" w:line="276" w:lineRule="auto"/>
        <w:rPr>
          <w:rFonts w:hint="eastAsia" w:ascii="宋体" w:hAnsi="宋体" w:cs="宋体"/>
          <w:bCs/>
          <w:szCs w:val="21"/>
        </w:rPr>
      </w:pPr>
    </w:p>
    <w:p>
      <w:pPr>
        <w:spacing w:before="120" w:beforeLines="50" w:after="120" w:afterLines="50" w:line="276" w:lineRule="auto"/>
        <w:ind w:firstLine="7583" w:firstLineChars="3611"/>
        <w:rPr>
          <w:rFonts w:hint="eastAsia" w:ascii="宋体" w:hAnsi="宋体" w:cs="宋体"/>
          <w:bCs/>
          <w:szCs w:val="21"/>
        </w:rPr>
      </w:pPr>
      <w:r>
        <w:rPr>
          <w:rFonts w:hint="eastAsia" w:ascii="宋体" w:hAnsi="宋体" w:cs="宋体"/>
          <w:bCs/>
          <w:szCs w:val="21"/>
        </w:rPr>
        <w:t>(投标人签章)</w:t>
      </w:r>
    </w:p>
    <w:p>
      <w:pPr>
        <w:spacing w:before="120" w:beforeLines="50" w:after="120" w:afterLines="50" w:line="276" w:lineRule="auto"/>
        <w:ind w:firstLine="4800"/>
        <w:rPr>
          <w:rFonts w:hint="eastAsia" w:ascii="宋体" w:hAnsi="宋体" w:cs="宋体"/>
          <w:bCs/>
          <w:szCs w:val="21"/>
        </w:rPr>
      </w:pPr>
    </w:p>
    <w:p>
      <w:pPr>
        <w:spacing w:before="120" w:beforeLines="50" w:after="120" w:afterLines="50" w:line="276" w:lineRule="auto"/>
        <w:ind w:firstLine="4800"/>
        <w:rPr>
          <w:rFonts w:hint="eastAsia" w:ascii="宋体" w:hAnsi="宋体" w:cs="宋体"/>
          <w:bCs/>
          <w:szCs w:val="21"/>
        </w:rPr>
      </w:pPr>
    </w:p>
    <w:p>
      <w:pPr>
        <w:spacing w:before="120" w:beforeLines="50" w:after="120" w:afterLines="50" w:line="276" w:lineRule="auto"/>
        <w:ind w:firstLine="4800"/>
        <w:rPr>
          <w:rFonts w:hint="eastAsia" w:ascii="宋体" w:hAnsi="宋体" w:cs="宋体"/>
          <w:bCs/>
          <w:szCs w:val="21"/>
        </w:rPr>
      </w:pPr>
    </w:p>
    <w:p>
      <w:pPr>
        <w:spacing w:before="120" w:beforeLines="50" w:after="120" w:afterLines="50" w:line="276" w:lineRule="auto"/>
        <w:ind w:firstLine="4800"/>
        <w:rPr>
          <w:rFonts w:hint="eastAsia" w:ascii="宋体" w:hAnsi="宋体" w:cs="宋体"/>
          <w:bCs/>
          <w:szCs w:val="21"/>
        </w:rPr>
      </w:pPr>
    </w:p>
    <w:p>
      <w:pPr>
        <w:spacing w:before="120" w:beforeLines="50" w:after="120" w:afterLines="50" w:line="276" w:lineRule="auto"/>
        <w:ind w:firstLine="4424" w:firstLineChars="2107"/>
        <w:rPr>
          <w:rFonts w:hint="eastAsia" w:ascii="宋体" w:hAnsi="宋体" w:cs="宋体"/>
          <w:bCs/>
          <w:szCs w:val="21"/>
        </w:rPr>
      </w:pPr>
      <w:r>
        <w:rPr>
          <w:rFonts w:hint="eastAsia" w:ascii="宋体" w:hAnsi="宋体" w:cs="宋体"/>
          <w:bCs/>
          <w:szCs w:val="21"/>
        </w:rPr>
        <w:t xml:space="preserve">                      年     月     日</w:t>
      </w:r>
    </w:p>
    <w:p>
      <w:pPr>
        <w:spacing w:before="120" w:beforeLines="50" w:after="120" w:afterLines="50" w:line="276" w:lineRule="auto"/>
        <w:rPr>
          <w:rFonts w:hint="eastAsia" w:ascii="宋体" w:hAnsi="宋体" w:cs="宋体"/>
          <w:bCs/>
          <w:szCs w:val="21"/>
        </w:rPr>
      </w:pPr>
      <w:r>
        <w:rPr>
          <w:rFonts w:hint="eastAsia" w:ascii="宋体" w:hAnsi="宋体" w:cs="宋体"/>
          <w:bCs/>
          <w:szCs w:val="21"/>
        </w:rPr>
        <w:t xml:space="preserve"> </w:t>
      </w:r>
    </w:p>
    <w:p>
      <w:pPr>
        <w:spacing w:before="120" w:beforeLines="50" w:after="120" w:afterLines="50" w:line="276" w:lineRule="auto"/>
        <w:rPr>
          <w:rFonts w:hint="eastAsia" w:ascii="宋体" w:hAnsi="宋体" w:cs="宋体"/>
          <w:bCs/>
          <w:szCs w:val="21"/>
        </w:rPr>
      </w:pPr>
    </w:p>
    <w:p>
      <w:pPr>
        <w:pStyle w:val="102"/>
        <w:rPr>
          <w:rFonts w:hint="eastAsia" w:cs="宋体"/>
        </w:rPr>
      </w:pPr>
      <w:r>
        <w:rPr>
          <w:rFonts w:hint="eastAsia" w:ascii="宋体" w:hAnsi="宋体" w:cs="宋体"/>
          <w:bCs w:val="0"/>
          <w:szCs w:val="21"/>
        </w:rPr>
        <w:br w:type="page"/>
      </w:r>
      <w:r>
        <w:rPr>
          <w:rFonts w:hint="eastAsia" w:cs="宋体"/>
        </w:rPr>
        <w:t>（</w:t>
      </w:r>
      <w:r>
        <w:rPr>
          <w:rFonts w:hint="eastAsia" w:cs="宋体"/>
          <w:lang w:eastAsia="zh-CN"/>
        </w:rPr>
        <w:t>四</w:t>
      </w:r>
      <w:r>
        <w:rPr>
          <w:rFonts w:hint="eastAsia" w:cs="宋体"/>
        </w:rPr>
        <w:t>）商务响应表</w:t>
      </w:r>
    </w:p>
    <w:tbl>
      <w:tblPr>
        <w:tblStyle w:val="63"/>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253"/>
        <w:gridCol w:w="3247"/>
        <w:gridCol w:w="2880"/>
        <w:gridCol w:w="16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8" w:type="dxa"/>
            <w:noWrap w:val="0"/>
            <w:vAlign w:val="center"/>
          </w:tcPr>
          <w:p>
            <w:pPr>
              <w:spacing w:before="120" w:beforeLines="50" w:after="120" w:afterLines="50" w:line="276" w:lineRule="auto"/>
              <w:jc w:val="center"/>
              <w:rPr>
                <w:rFonts w:hint="eastAsia" w:ascii="宋体" w:hAnsi="宋体" w:cs="宋体"/>
                <w:bCs/>
                <w:szCs w:val="21"/>
              </w:rPr>
            </w:pPr>
            <w:r>
              <w:rPr>
                <w:rFonts w:hint="eastAsia" w:ascii="宋体" w:hAnsi="宋体" w:cs="宋体"/>
                <w:bCs/>
                <w:szCs w:val="21"/>
              </w:rPr>
              <w:t>序号</w:t>
            </w:r>
          </w:p>
        </w:tc>
        <w:tc>
          <w:tcPr>
            <w:tcW w:w="1253" w:type="dxa"/>
            <w:noWrap w:val="0"/>
            <w:vAlign w:val="center"/>
          </w:tcPr>
          <w:p>
            <w:pPr>
              <w:spacing w:before="120" w:beforeLines="50" w:after="120" w:afterLines="50" w:line="276" w:lineRule="auto"/>
              <w:jc w:val="center"/>
              <w:rPr>
                <w:rFonts w:hint="eastAsia" w:ascii="宋体" w:hAnsi="宋体" w:cs="宋体"/>
                <w:bCs/>
                <w:szCs w:val="21"/>
              </w:rPr>
            </w:pPr>
            <w:r>
              <w:rPr>
                <w:rFonts w:hint="eastAsia" w:ascii="宋体" w:hAnsi="宋体" w:cs="宋体"/>
                <w:bCs/>
                <w:szCs w:val="21"/>
              </w:rPr>
              <w:t>名称</w:t>
            </w:r>
          </w:p>
        </w:tc>
        <w:tc>
          <w:tcPr>
            <w:tcW w:w="3247" w:type="dxa"/>
            <w:noWrap w:val="0"/>
            <w:vAlign w:val="center"/>
          </w:tcPr>
          <w:p>
            <w:pPr>
              <w:spacing w:before="120" w:beforeLines="50" w:after="120" w:afterLines="50" w:line="276" w:lineRule="auto"/>
              <w:jc w:val="center"/>
              <w:rPr>
                <w:rFonts w:hint="eastAsia" w:ascii="宋体" w:hAnsi="宋体" w:cs="宋体"/>
                <w:bCs/>
                <w:szCs w:val="21"/>
              </w:rPr>
            </w:pPr>
            <w:r>
              <w:rPr>
                <w:rFonts w:hint="eastAsia" w:ascii="宋体" w:hAnsi="宋体" w:cs="宋体"/>
                <w:bCs/>
                <w:szCs w:val="21"/>
              </w:rPr>
              <w:t>招标文件规定</w:t>
            </w:r>
          </w:p>
        </w:tc>
        <w:tc>
          <w:tcPr>
            <w:tcW w:w="2880" w:type="dxa"/>
            <w:noWrap w:val="0"/>
            <w:vAlign w:val="center"/>
          </w:tcPr>
          <w:p>
            <w:pPr>
              <w:spacing w:before="120" w:beforeLines="50" w:after="120" w:afterLines="50" w:line="276" w:lineRule="auto"/>
              <w:jc w:val="center"/>
              <w:rPr>
                <w:rFonts w:hint="eastAsia" w:ascii="宋体" w:hAnsi="宋体" w:cs="宋体"/>
                <w:bCs/>
                <w:szCs w:val="21"/>
              </w:rPr>
            </w:pPr>
            <w:r>
              <w:rPr>
                <w:rFonts w:hint="eastAsia" w:ascii="宋体" w:hAnsi="宋体" w:cs="宋体"/>
                <w:bCs/>
                <w:szCs w:val="21"/>
              </w:rPr>
              <w:t>投标文件响应情况</w:t>
            </w:r>
          </w:p>
        </w:tc>
        <w:tc>
          <w:tcPr>
            <w:tcW w:w="1620" w:type="dxa"/>
            <w:noWrap w:val="0"/>
            <w:vAlign w:val="center"/>
          </w:tcPr>
          <w:p>
            <w:pPr>
              <w:spacing w:before="120" w:beforeLines="50" w:after="120" w:afterLines="50" w:line="276" w:lineRule="auto"/>
              <w:jc w:val="center"/>
              <w:rPr>
                <w:rFonts w:hint="eastAsia" w:ascii="宋体" w:hAnsi="宋体" w:cs="宋体"/>
                <w:bCs/>
                <w:szCs w:val="21"/>
              </w:rPr>
            </w:pPr>
            <w:r>
              <w:rPr>
                <w:rFonts w:hint="eastAsia" w:ascii="宋体" w:hAnsi="宋体" w:cs="宋体"/>
                <w:bCs/>
                <w:szCs w:val="21"/>
              </w:rPr>
              <w:t>偏离</w:t>
            </w:r>
          </w:p>
          <w:p>
            <w:pPr>
              <w:spacing w:before="120" w:beforeLines="50" w:after="120" w:afterLines="50" w:line="276" w:lineRule="auto"/>
              <w:jc w:val="center"/>
              <w:rPr>
                <w:rFonts w:hint="eastAsia" w:ascii="宋体" w:hAnsi="宋体" w:cs="宋体"/>
                <w:bCs/>
                <w:szCs w:val="21"/>
              </w:rPr>
            </w:pPr>
            <w:r>
              <w:rPr>
                <w:rFonts w:hint="eastAsia" w:ascii="宋体" w:hAnsi="宋体" w:cs="宋体"/>
                <w:bCs/>
                <w:szCs w:val="21"/>
              </w:rPr>
              <w:t>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648" w:type="dxa"/>
            <w:noWrap w:val="0"/>
            <w:vAlign w:val="center"/>
          </w:tcPr>
          <w:p>
            <w:pPr>
              <w:spacing w:before="120" w:beforeLines="50" w:after="120" w:afterLines="50" w:line="276" w:lineRule="auto"/>
              <w:jc w:val="center"/>
              <w:rPr>
                <w:rFonts w:hint="eastAsia" w:ascii="宋体" w:hAnsi="宋体" w:cs="宋体"/>
                <w:bCs/>
                <w:szCs w:val="21"/>
              </w:rPr>
            </w:pPr>
            <w:r>
              <w:rPr>
                <w:rFonts w:hint="eastAsia" w:ascii="宋体" w:hAnsi="宋体" w:cs="宋体"/>
                <w:bCs/>
                <w:szCs w:val="21"/>
              </w:rPr>
              <w:t>1</w:t>
            </w:r>
          </w:p>
        </w:tc>
        <w:tc>
          <w:tcPr>
            <w:tcW w:w="1253" w:type="dxa"/>
            <w:noWrap w:val="0"/>
            <w:vAlign w:val="center"/>
          </w:tcPr>
          <w:p>
            <w:pPr>
              <w:spacing w:before="120" w:beforeLines="50" w:after="120" w:afterLines="50" w:line="276" w:lineRule="auto"/>
              <w:jc w:val="center"/>
              <w:rPr>
                <w:rFonts w:hint="eastAsia" w:ascii="宋体" w:hAnsi="宋体" w:cs="宋体"/>
                <w:bCs/>
                <w:szCs w:val="21"/>
              </w:rPr>
            </w:pPr>
          </w:p>
        </w:tc>
        <w:tc>
          <w:tcPr>
            <w:tcW w:w="3247" w:type="dxa"/>
            <w:noWrap w:val="0"/>
            <w:vAlign w:val="center"/>
          </w:tcPr>
          <w:p>
            <w:pPr>
              <w:spacing w:before="120" w:beforeLines="50" w:after="120" w:afterLines="50" w:line="276" w:lineRule="auto"/>
              <w:jc w:val="center"/>
              <w:rPr>
                <w:rFonts w:hint="eastAsia" w:ascii="宋体" w:hAnsi="宋体" w:cs="宋体"/>
                <w:bCs/>
                <w:szCs w:val="21"/>
              </w:rPr>
            </w:pPr>
          </w:p>
        </w:tc>
        <w:tc>
          <w:tcPr>
            <w:tcW w:w="2880" w:type="dxa"/>
            <w:noWrap w:val="0"/>
            <w:vAlign w:val="center"/>
          </w:tcPr>
          <w:p>
            <w:pPr>
              <w:spacing w:before="120" w:beforeLines="50" w:after="120" w:afterLines="50" w:line="276" w:lineRule="auto"/>
              <w:jc w:val="center"/>
              <w:rPr>
                <w:rFonts w:hint="eastAsia" w:ascii="宋体" w:hAnsi="宋体" w:cs="宋体"/>
                <w:bCs/>
                <w:szCs w:val="21"/>
              </w:rPr>
            </w:pPr>
          </w:p>
        </w:tc>
        <w:tc>
          <w:tcPr>
            <w:tcW w:w="1620" w:type="dxa"/>
            <w:noWrap w:val="0"/>
            <w:vAlign w:val="center"/>
          </w:tcPr>
          <w:p>
            <w:pPr>
              <w:spacing w:before="120" w:beforeLines="50" w:after="120" w:afterLines="50" w:line="276" w:lineRule="auto"/>
              <w:jc w:val="center"/>
              <w:rPr>
                <w:rFonts w:hint="eastAsia" w:ascii="宋体" w:hAnsi="宋体" w:cs="宋体"/>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648" w:type="dxa"/>
            <w:noWrap w:val="0"/>
            <w:vAlign w:val="center"/>
          </w:tcPr>
          <w:p>
            <w:pPr>
              <w:spacing w:before="120" w:beforeLines="50" w:after="120" w:afterLines="50" w:line="276" w:lineRule="auto"/>
              <w:jc w:val="center"/>
              <w:rPr>
                <w:rFonts w:hint="eastAsia" w:ascii="宋体" w:hAnsi="宋体" w:cs="宋体"/>
                <w:bCs/>
                <w:szCs w:val="21"/>
              </w:rPr>
            </w:pPr>
            <w:r>
              <w:rPr>
                <w:rFonts w:hint="eastAsia" w:ascii="宋体" w:hAnsi="宋体" w:cs="宋体"/>
                <w:bCs/>
                <w:szCs w:val="21"/>
              </w:rPr>
              <w:t>2</w:t>
            </w:r>
          </w:p>
        </w:tc>
        <w:tc>
          <w:tcPr>
            <w:tcW w:w="1253" w:type="dxa"/>
            <w:noWrap w:val="0"/>
            <w:vAlign w:val="center"/>
          </w:tcPr>
          <w:p>
            <w:pPr>
              <w:spacing w:before="120" w:beforeLines="50" w:after="120" w:afterLines="50" w:line="276" w:lineRule="auto"/>
              <w:jc w:val="center"/>
              <w:rPr>
                <w:rFonts w:hint="eastAsia" w:ascii="宋体" w:hAnsi="宋体" w:cs="宋体"/>
                <w:bCs/>
                <w:szCs w:val="21"/>
              </w:rPr>
            </w:pPr>
          </w:p>
        </w:tc>
        <w:tc>
          <w:tcPr>
            <w:tcW w:w="3247" w:type="dxa"/>
            <w:noWrap w:val="0"/>
            <w:vAlign w:val="center"/>
          </w:tcPr>
          <w:p>
            <w:pPr>
              <w:spacing w:before="120" w:beforeLines="50" w:after="120" w:afterLines="50" w:line="276" w:lineRule="auto"/>
              <w:jc w:val="center"/>
              <w:rPr>
                <w:rFonts w:hint="eastAsia" w:ascii="宋体" w:hAnsi="宋体" w:cs="宋体"/>
                <w:bCs/>
                <w:szCs w:val="21"/>
              </w:rPr>
            </w:pPr>
          </w:p>
        </w:tc>
        <w:tc>
          <w:tcPr>
            <w:tcW w:w="2880" w:type="dxa"/>
            <w:noWrap w:val="0"/>
            <w:vAlign w:val="center"/>
          </w:tcPr>
          <w:p>
            <w:pPr>
              <w:spacing w:before="120" w:beforeLines="50" w:after="120" w:afterLines="50" w:line="276" w:lineRule="auto"/>
              <w:jc w:val="center"/>
              <w:rPr>
                <w:rFonts w:hint="eastAsia" w:ascii="宋体" w:hAnsi="宋体" w:cs="宋体"/>
                <w:bCs/>
                <w:szCs w:val="21"/>
              </w:rPr>
            </w:pPr>
          </w:p>
        </w:tc>
        <w:tc>
          <w:tcPr>
            <w:tcW w:w="1620" w:type="dxa"/>
            <w:noWrap w:val="0"/>
            <w:vAlign w:val="center"/>
          </w:tcPr>
          <w:p>
            <w:pPr>
              <w:spacing w:before="120" w:beforeLines="50" w:after="120" w:afterLines="50" w:line="276" w:lineRule="auto"/>
              <w:jc w:val="center"/>
              <w:rPr>
                <w:rFonts w:hint="eastAsia" w:ascii="宋体" w:hAnsi="宋体" w:cs="宋体"/>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648" w:type="dxa"/>
            <w:noWrap w:val="0"/>
            <w:vAlign w:val="center"/>
          </w:tcPr>
          <w:p>
            <w:pPr>
              <w:spacing w:before="120" w:beforeLines="50" w:after="120" w:afterLines="50" w:line="276" w:lineRule="auto"/>
              <w:jc w:val="center"/>
              <w:rPr>
                <w:rFonts w:hint="eastAsia" w:ascii="宋体" w:hAnsi="宋体" w:cs="宋体"/>
                <w:bCs/>
                <w:szCs w:val="21"/>
              </w:rPr>
            </w:pPr>
            <w:r>
              <w:rPr>
                <w:rFonts w:hint="eastAsia" w:ascii="宋体" w:hAnsi="宋体" w:cs="宋体"/>
                <w:bCs/>
                <w:szCs w:val="21"/>
              </w:rPr>
              <w:t>3</w:t>
            </w:r>
          </w:p>
        </w:tc>
        <w:tc>
          <w:tcPr>
            <w:tcW w:w="1253" w:type="dxa"/>
            <w:noWrap w:val="0"/>
            <w:vAlign w:val="center"/>
          </w:tcPr>
          <w:p>
            <w:pPr>
              <w:spacing w:before="120" w:beforeLines="50" w:after="120" w:afterLines="50" w:line="276" w:lineRule="auto"/>
              <w:jc w:val="center"/>
              <w:rPr>
                <w:rFonts w:hint="eastAsia" w:ascii="宋体" w:hAnsi="宋体" w:cs="宋体"/>
                <w:bCs/>
                <w:szCs w:val="21"/>
              </w:rPr>
            </w:pPr>
          </w:p>
        </w:tc>
        <w:tc>
          <w:tcPr>
            <w:tcW w:w="3247" w:type="dxa"/>
            <w:noWrap w:val="0"/>
            <w:vAlign w:val="center"/>
          </w:tcPr>
          <w:p>
            <w:pPr>
              <w:spacing w:before="120" w:beforeLines="50" w:after="120" w:afterLines="50" w:line="276" w:lineRule="auto"/>
              <w:jc w:val="center"/>
              <w:rPr>
                <w:rFonts w:hint="eastAsia" w:ascii="宋体" w:hAnsi="宋体" w:cs="宋体"/>
                <w:bCs/>
                <w:szCs w:val="21"/>
              </w:rPr>
            </w:pPr>
          </w:p>
        </w:tc>
        <w:tc>
          <w:tcPr>
            <w:tcW w:w="2880" w:type="dxa"/>
            <w:noWrap w:val="0"/>
            <w:vAlign w:val="center"/>
          </w:tcPr>
          <w:p>
            <w:pPr>
              <w:spacing w:before="120" w:beforeLines="50" w:after="120" w:afterLines="50" w:line="276" w:lineRule="auto"/>
              <w:jc w:val="center"/>
              <w:rPr>
                <w:rFonts w:hint="eastAsia" w:ascii="宋体" w:hAnsi="宋体" w:cs="宋体"/>
                <w:bCs/>
                <w:szCs w:val="21"/>
              </w:rPr>
            </w:pPr>
          </w:p>
        </w:tc>
        <w:tc>
          <w:tcPr>
            <w:tcW w:w="1620" w:type="dxa"/>
            <w:noWrap w:val="0"/>
            <w:vAlign w:val="center"/>
          </w:tcPr>
          <w:p>
            <w:pPr>
              <w:spacing w:before="120" w:beforeLines="50" w:after="120" w:afterLines="50" w:line="276" w:lineRule="auto"/>
              <w:jc w:val="center"/>
              <w:rPr>
                <w:rFonts w:hint="eastAsia" w:ascii="宋体" w:hAnsi="宋体" w:cs="宋体"/>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648" w:type="dxa"/>
            <w:noWrap w:val="0"/>
            <w:vAlign w:val="center"/>
          </w:tcPr>
          <w:p>
            <w:pPr>
              <w:spacing w:before="120" w:beforeLines="50" w:after="120" w:afterLines="50" w:line="276" w:lineRule="auto"/>
              <w:jc w:val="center"/>
              <w:rPr>
                <w:rFonts w:hint="eastAsia" w:ascii="宋体" w:hAnsi="宋体" w:cs="宋体"/>
                <w:bCs/>
                <w:szCs w:val="21"/>
              </w:rPr>
            </w:pPr>
            <w:r>
              <w:rPr>
                <w:rFonts w:hint="eastAsia" w:ascii="宋体" w:hAnsi="宋体" w:cs="宋体"/>
                <w:bCs/>
                <w:szCs w:val="21"/>
              </w:rPr>
              <w:t>4</w:t>
            </w:r>
          </w:p>
        </w:tc>
        <w:tc>
          <w:tcPr>
            <w:tcW w:w="1253" w:type="dxa"/>
            <w:noWrap w:val="0"/>
            <w:vAlign w:val="center"/>
          </w:tcPr>
          <w:p>
            <w:pPr>
              <w:spacing w:before="120" w:beforeLines="50" w:after="120" w:afterLines="50" w:line="276" w:lineRule="auto"/>
              <w:jc w:val="center"/>
              <w:rPr>
                <w:rFonts w:hint="eastAsia" w:ascii="宋体" w:hAnsi="宋体" w:cs="宋体"/>
                <w:bCs/>
                <w:szCs w:val="21"/>
              </w:rPr>
            </w:pPr>
          </w:p>
        </w:tc>
        <w:tc>
          <w:tcPr>
            <w:tcW w:w="3247" w:type="dxa"/>
            <w:noWrap w:val="0"/>
            <w:vAlign w:val="center"/>
          </w:tcPr>
          <w:p>
            <w:pPr>
              <w:spacing w:before="120" w:beforeLines="50" w:after="120" w:afterLines="50" w:line="276" w:lineRule="auto"/>
              <w:jc w:val="center"/>
              <w:rPr>
                <w:rFonts w:hint="eastAsia" w:ascii="宋体" w:hAnsi="宋体" w:cs="宋体"/>
                <w:bCs/>
                <w:szCs w:val="21"/>
              </w:rPr>
            </w:pPr>
          </w:p>
        </w:tc>
        <w:tc>
          <w:tcPr>
            <w:tcW w:w="2880" w:type="dxa"/>
            <w:noWrap w:val="0"/>
            <w:vAlign w:val="center"/>
          </w:tcPr>
          <w:p>
            <w:pPr>
              <w:spacing w:before="120" w:beforeLines="50" w:after="120" w:afterLines="50" w:line="276" w:lineRule="auto"/>
              <w:jc w:val="center"/>
              <w:rPr>
                <w:rFonts w:hint="eastAsia" w:ascii="宋体" w:hAnsi="宋体" w:cs="宋体"/>
                <w:bCs/>
                <w:szCs w:val="21"/>
              </w:rPr>
            </w:pPr>
          </w:p>
        </w:tc>
        <w:tc>
          <w:tcPr>
            <w:tcW w:w="1620" w:type="dxa"/>
            <w:noWrap w:val="0"/>
            <w:vAlign w:val="center"/>
          </w:tcPr>
          <w:p>
            <w:pPr>
              <w:spacing w:before="120" w:beforeLines="50" w:after="120" w:afterLines="50" w:line="276" w:lineRule="auto"/>
              <w:jc w:val="center"/>
              <w:rPr>
                <w:rFonts w:hint="eastAsia" w:ascii="宋体" w:hAnsi="宋体" w:cs="宋体"/>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648" w:type="dxa"/>
            <w:noWrap w:val="0"/>
            <w:vAlign w:val="center"/>
          </w:tcPr>
          <w:p>
            <w:pPr>
              <w:spacing w:before="120" w:beforeLines="50" w:after="120" w:afterLines="50" w:line="276" w:lineRule="auto"/>
              <w:jc w:val="center"/>
              <w:rPr>
                <w:rFonts w:hint="eastAsia" w:ascii="宋体" w:hAnsi="宋体" w:cs="宋体"/>
                <w:bCs/>
                <w:szCs w:val="21"/>
              </w:rPr>
            </w:pPr>
            <w:r>
              <w:rPr>
                <w:rFonts w:hint="eastAsia" w:ascii="宋体" w:hAnsi="宋体" w:cs="宋体"/>
                <w:bCs/>
                <w:szCs w:val="21"/>
              </w:rPr>
              <w:t>5</w:t>
            </w:r>
          </w:p>
        </w:tc>
        <w:tc>
          <w:tcPr>
            <w:tcW w:w="1253" w:type="dxa"/>
            <w:noWrap w:val="0"/>
            <w:vAlign w:val="center"/>
          </w:tcPr>
          <w:p>
            <w:pPr>
              <w:spacing w:before="120" w:beforeLines="50" w:after="120" w:afterLines="50" w:line="276" w:lineRule="auto"/>
              <w:jc w:val="center"/>
              <w:rPr>
                <w:rFonts w:hint="eastAsia" w:ascii="宋体" w:hAnsi="宋体" w:cs="宋体"/>
                <w:bCs/>
                <w:szCs w:val="21"/>
              </w:rPr>
            </w:pPr>
          </w:p>
        </w:tc>
        <w:tc>
          <w:tcPr>
            <w:tcW w:w="3247" w:type="dxa"/>
            <w:noWrap w:val="0"/>
            <w:vAlign w:val="center"/>
          </w:tcPr>
          <w:p>
            <w:pPr>
              <w:spacing w:before="120" w:beforeLines="50" w:after="120" w:afterLines="50" w:line="276" w:lineRule="auto"/>
              <w:jc w:val="center"/>
              <w:rPr>
                <w:rFonts w:hint="eastAsia" w:ascii="宋体" w:hAnsi="宋体" w:cs="宋体"/>
                <w:bCs/>
                <w:szCs w:val="21"/>
              </w:rPr>
            </w:pPr>
          </w:p>
        </w:tc>
        <w:tc>
          <w:tcPr>
            <w:tcW w:w="2880" w:type="dxa"/>
            <w:noWrap w:val="0"/>
            <w:vAlign w:val="center"/>
          </w:tcPr>
          <w:p>
            <w:pPr>
              <w:spacing w:before="120" w:beforeLines="50" w:after="120" w:afterLines="50" w:line="276" w:lineRule="auto"/>
              <w:jc w:val="center"/>
              <w:rPr>
                <w:rFonts w:hint="eastAsia" w:ascii="宋体" w:hAnsi="宋体" w:cs="宋体"/>
                <w:bCs/>
                <w:szCs w:val="21"/>
              </w:rPr>
            </w:pPr>
          </w:p>
        </w:tc>
        <w:tc>
          <w:tcPr>
            <w:tcW w:w="1620" w:type="dxa"/>
            <w:noWrap w:val="0"/>
            <w:vAlign w:val="center"/>
          </w:tcPr>
          <w:p>
            <w:pPr>
              <w:spacing w:before="120" w:beforeLines="50" w:after="120" w:afterLines="50" w:line="276" w:lineRule="auto"/>
              <w:jc w:val="center"/>
              <w:rPr>
                <w:rFonts w:hint="eastAsia" w:ascii="宋体" w:hAnsi="宋体" w:cs="宋体"/>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648" w:type="dxa"/>
            <w:tcBorders>
              <w:bottom w:val="double" w:color="auto" w:sz="4" w:space="0"/>
            </w:tcBorders>
            <w:noWrap w:val="0"/>
            <w:vAlign w:val="center"/>
          </w:tcPr>
          <w:p>
            <w:pPr>
              <w:spacing w:before="120" w:beforeLines="50" w:after="120" w:afterLines="50" w:line="276" w:lineRule="auto"/>
              <w:jc w:val="center"/>
              <w:rPr>
                <w:rFonts w:hint="eastAsia" w:ascii="宋体" w:hAnsi="宋体" w:cs="宋体"/>
                <w:bCs/>
                <w:szCs w:val="21"/>
              </w:rPr>
            </w:pPr>
            <w:r>
              <w:rPr>
                <w:rFonts w:hint="eastAsia" w:ascii="宋体" w:hAnsi="宋体" w:cs="宋体"/>
                <w:bCs/>
                <w:szCs w:val="21"/>
              </w:rPr>
              <w:t>6</w:t>
            </w:r>
          </w:p>
        </w:tc>
        <w:tc>
          <w:tcPr>
            <w:tcW w:w="1253" w:type="dxa"/>
            <w:tcBorders>
              <w:bottom w:val="double" w:color="auto" w:sz="4" w:space="0"/>
            </w:tcBorders>
            <w:noWrap w:val="0"/>
            <w:vAlign w:val="center"/>
          </w:tcPr>
          <w:p>
            <w:pPr>
              <w:spacing w:before="120" w:beforeLines="50" w:after="120" w:afterLines="50" w:line="276" w:lineRule="auto"/>
              <w:jc w:val="center"/>
              <w:rPr>
                <w:rFonts w:hint="eastAsia" w:ascii="宋体" w:hAnsi="宋体" w:cs="宋体"/>
                <w:bCs/>
                <w:szCs w:val="21"/>
              </w:rPr>
            </w:pPr>
          </w:p>
        </w:tc>
        <w:tc>
          <w:tcPr>
            <w:tcW w:w="3247" w:type="dxa"/>
            <w:tcBorders>
              <w:bottom w:val="double" w:color="auto" w:sz="4" w:space="0"/>
            </w:tcBorders>
            <w:noWrap w:val="0"/>
            <w:vAlign w:val="center"/>
          </w:tcPr>
          <w:p>
            <w:pPr>
              <w:spacing w:before="120" w:beforeLines="50" w:after="120" w:afterLines="50" w:line="276" w:lineRule="auto"/>
              <w:jc w:val="center"/>
              <w:rPr>
                <w:rFonts w:hint="eastAsia" w:ascii="宋体" w:hAnsi="宋体" w:cs="宋体"/>
                <w:bCs/>
                <w:szCs w:val="21"/>
              </w:rPr>
            </w:pPr>
          </w:p>
        </w:tc>
        <w:tc>
          <w:tcPr>
            <w:tcW w:w="2880" w:type="dxa"/>
            <w:tcBorders>
              <w:bottom w:val="double" w:color="auto" w:sz="4" w:space="0"/>
            </w:tcBorders>
            <w:noWrap w:val="0"/>
            <w:vAlign w:val="center"/>
          </w:tcPr>
          <w:p>
            <w:pPr>
              <w:spacing w:before="120" w:beforeLines="50" w:after="120" w:afterLines="50" w:line="276" w:lineRule="auto"/>
              <w:jc w:val="center"/>
              <w:rPr>
                <w:rFonts w:hint="eastAsia" w:ascii="宋体" w:hAnsi="宋体" w:cs="宋体"/>
                <w:bCs/>
                <w:szCs w:val="21"/>
              </w:rPr>
            </w:pPr>
          </w:p>
        </w:tc>
        <w:tc>
          <w:tcPr>
            <w:tcW w:w="1620" w:type="dxa"/>
            <w:tcBorders>
              <w:bottom w:val="double" w:color="auto" w:sz="4" w:space="0"/>
            </w:tcBorders>
            <w:noWrap w:val="0"/>
            <w:vAlign w:val="center"/>
          </w:tcPr>
          <w:p>
            <w:pPr>
              <w:spacing w:before="120" w:beforeLines="50" w:after="120" w:afterLines="50" w:line="276" w:lineRule="auto"/>
              <w:jc w:val="center"/>
              <w:rPr>
                <w:rFonts w:hint="eastAsia" w:ascii="宋体" w:hAnsi="宋体" w:cs="宋体"/>
                <w:bCs/>
                <w:szCs w:val="21"/>
              </w:rPr>
            </w:pPr>
          </w:p>
        </w:tc>
      </w:tr>
    </w:tbl>
    <w:p>
      <w:pPr>
        <w:spacing w:before="120" w:beforeLines="50" w:after="120" w:afterLines="50" w:line="276" w:lineRule="auto"/>
        <w:ind w:firstLine="4800"/>
        <w:rPr>
          <w:rFonts w:hint="eastAsia" w:ascii="宋体" w:hAnsi="宋体" w:cs="宋体"/>
          <w:bCs/>
          <w:szCs w:val="21"/>
        </w:rPr>
      </w:pPr>
    </w:p>
    <w:p>
      <w:pPr>
        <w:spacing w:before="120" w:beforeLines="50" w:after="120" w:afterLines="50" w:line="276" w:lineRule="auto"/>
        <w:ind w:firstLine="4800"/>
        <w:rPr>
          <w:rFonts w:hint="eastAsia" w:ascii="宋体" w:hAnsi="宋体" w:cs="宋体"/>
          <w:bCs/>
          <w:szCs w:val="21"/>
        </w:rPr>
      </w:pPr>
    </w:p>
    <w:p>
      <w:pPr>
        <w:spacing w:before="120" w:beforeLines="50" w:after="120" w:afterLines="50" w:line="276" w:lineRule="auto"/>
        <w:ind w:firstLine="4800"/>
        <w:rPr>
          <w:rFonts w:hint="eastAsia" w:ascii="宋体" w:hAnsi="宋体" w:cs="宋体"/>
          <w:bCs/>
          <w:szCs w:val="21"/>
        </w:rPr>
      </w:pPr>
    </w:p>
    <w:p>
      <w:pPr>
        <w:spacing w:before="120" w:beforeLines="50" w:after="120" w:afterLines="50" w:line="276" w:lineRule="auto"/>
        <w:ind w:firstLine="4800"/>
        <w:rPr>
          <w:rFonts w:hint="eastAsia" w:ascii="宋体" w:hAnsi="宋体" w:cs="宋体"/>
          <w:bCs/>
          <w:szCs w:val="21"/>
        </w:rPr>
      </w:pPr>
    </w:p>
    <w:p>
      <w:pPr>
        <w:spacing w:before="120" w:beforeLines="50" w:after="120" w:afterLines="50" w:line="276" w:lineRule="auto"/>
        <w:ind w:firstLine="4800"/>
        <w:rPr>
          <w:rFonts w:hint="eastAsia" w:ascii="宋体" w:hAnsi="宋体" w:cs="宋体"/>
          <w:bCs/>
          <w:szCs w:val="21"/>
        </w:rPr>
      </w:pPr>
      <w:r>
        <w:rPr>
          <w:rFonts w:hint="eastAsia" w:ascii="宋体" w:hAnsi="宋体" w:cs="宋体"/>
          <w:bCs/>
          <w:szCs w:val="21"/>
        </w:rPr>
        <w:t>(投标人签章)</w:t>
      </w:r>
    </w:p>
    <w:p>
      <w:pPr>
        <w:spacing w:before="120" w:beforeLines="50" w:after="120" w:afterLines="50" w:line="276" w:lineRule="auto"/>
        <w:ind w:firstLine="4800"/>
        <w:rPr>
          <w:rFonts w:hint="eastAsia" w:ascii="宋体" w:hAnsi="宋体" w:cs="宋体"/>
          <w:bCs/>
          <w:szCs w:val="21"/>
        </w:rPr>
      </w:pPr>
    </w:p>
    <w:p>
      <w:pPr>
        <w:spacing w:before="120" w:beforeLines="50" w:after="120" w:afterLines="50" w:line="276" w:lineRule="auto"/>
        <w:ind w:firstLine="4800"/>
        <w:rPr>
          <w:rFonts w:hint="eastAsia" w:ascii="宋体" w:hAnsi="宋体" w:cs="宋体"/>
          <w:bCs/>
          <w:szCs w:val="21"/>
        </w:rPr>
      </w:pPr>
    </w:p>
    <w:p>
      <w:pPr>
        <w:spacing w:before="120" w:beforeLines="50" w:after="120" w:afterLines="50" w:line="276" w:lineRule="auto"/>
        <w:ind w:firstLine="4800"/>
        <w:rPr>
          <w:rFonts w:hint="eastAsia" w:ascii="宋体" w:hAnsi="宋体" w:cs="宋体"/>
          <w:bCs/>
          <w:szCs w:val="21"/>
        </w:rPr>
      </w:pPr>
    </w:p>
    <w:p>
      <w:pPr>
        <w:spacing w:before="120" w:beforeLines="50" w:after="120" w:afterLines="50" w:line="276" w:lineRule="auto"/>
        <w:ind w:firstLine="4800"/>
        <w:rPr>
          <w:rFonts w:hint="eastAsia" w:ascii="宋体" w:hAnsi="宋体" w:cs="宋体"/>
          <w:bCs/>
          <w:szCs w:val="21"/>
        </w:rPr>
      </w:pPr>
      <w:r>
        <w:rPr>
          <w:rFonts w:hint="eastAsia" w:ascii="宋体" w:hAnsi="宋体" w:cs="宋体"/>
          <w:bCs/>
          <w:szCs w:val="21"/>
        </w:rPr>
        <w:t xml:space="preserve"> </w:t>
      </w:r>
    </w:p>
    <w:p>
      <w:pPr>
        <w:spacing w:before="120" w:beforeLines="50" w:after="120" w:afterLines="50" w:line="276" w:lineRule="auto"/>
        <w:ind w:firstLine="4634" w:firstLineChars="2207"/>
        <w:rPr>
          <w:rFonts w:hint="eastAsia" w:ascii="宋体" w:hAnsi="宋体" w:cs="宋体"/>
          <w:bCs/>
          <w:szCs w:val="21"/>
        </w:rPr>
      </w:pPr>
      <w:r>
        <w:rPr>
          <w:rFonts w:hint="eastAsia" w:ascii="宋体" w:hAnsi="宋体" w:cs="宋体"/>
          <w:bCs/>
          <w:szCs w:val="21"/>
        </w:rPr>
        <w:t xml:space="preserve">              年     月     日</w:t>
      </w:r>
    </w:p>
    <w:p>
      <w:pPr>
        <w:spacing w:before="120" w:beforeLines="50" w:after="120" w:afterLines="50" w:line="276" w:lineRule="auto"/>
        <w:rPr>
          <w:rFonts w:hint="eastAsia" w:ascii="宋体" w:hAnsi="宋体" w:cs="宋体"/>
          <w:bCs/>
          <w:szCs w:val="21"/>
        </w:rPr>
      </w:pPr>
    </w:p>
    <w:p>
      <w:pPr>
        <w:pStyle w:val="2"/>
        <w:rPr>
          <w:rFonts w:hint="eastAsia" w:ascii="宋体" w:hAnsi="宋体" w:cs="宋体"/>
          <w:bCs/>
          <w:szCs w:val="21"/>
        </w:rPr>
      </w:pPr>
    </w:p>
    <w:p>
      <w:pPr>
        <w:pStyle w:val="2"/>
        <w:rPr>
          <w:rFonts w:hint="eastAsia" w:ascii="宋体" w:hAnsi="宋体" w:cs="宋体"/>
          <w:bCs/>
          <w:szCs w:val="21"/>
        </w:rPr>
      </w:pPr>
    </w:p>
    <w:p>
      <w:pPr>
        <w:pStyle w:val="2"/>
        <w:rPr>
          <w:rFonts w:hint="eastAsia" w:ascii="宋体" w:hAnsi="宋体" w:cs="宋体"/>
          <w:bCs/>
          <w:szCs w:val="21"/>
        </w:rPr>
      </w:pPr>
    </w:p>
    <w:p>
      <w:pPr>
        <w:pStyle w:val="2"/>
        <w:rPr>
          <w:rFonts w:hint="eastAsia" w:ascii="宋体" w:hAnsi="宋体" w:cs="宋体"/>
          <w:bCs/>
          <w:szCs w:val="21"/>
        </w:rPr>
      </w:pPr>
    </w:p>
    <w:p>
      <w:pPr>
        <w:pStyle w:val="2"/>
        <w:rPr>
          <w:rFonts w:hint="eastAsia" w:ascii="宋体" w:hAnsi="宋体" w:cs="宋体"/>
          <w:bCs/>
          <w:szCs w:val="21"/>
        </w:rPr>
      </w:pPr>
    </w:p>
    <w:p>
      <w:pPr>
        <w:pStyle w:val="2"/>
        <w:rPr>
          <w:rFonts w:hint="eastAsia" w:ascii="宋体" w:hAnsi="宋体" w:cs="宋体"/>
          <w:bCs/>
          <w:szCs w:val="21"/>
        </w:rPr>
      </w:pPr>
    </w:p>
    <w:p>
      <w:pPr>
        <w:pStyle w:val="2"/>
        <w:rPr>
          <w:rFonts w:hint="eastAsia" w:ascii="宋体" w:hAnsi="宋体" w:cs="宋体"/>
          <w:bCs/>
          <w:szCs w:val="21"/>
        </w:rPr>
      </w:pPr>
    </w:p>
    <w:p>
      <w:pPr>
        <w:pStyle w:val="2"/>
        <w:rPr>
          <w:rFonts w:hint="eastAsia" w:ascii="宋体" w:hAnsi="宋体" w:cs="宋体"/>
          <w:bCs/>
          <w:szCs w:val="21"/>
        </w:rPr>
      </w:pPr>
    </w:p>
    <w:p>
      <w:pPr>
        <w:pStyle w:val="2"/>
        <w:rPr>
          <w:rFonts w:hint="eastAsia" w:ascii="宋体" w:hAnsi="宋体" w:cs="宋体"/>
          <w:bCs/>
          <w:szCs w:val="21"/>
        </w:rPr>
      </w:pPr>
    </w:p>
    <w:p>
      <w:pPr>
        <w:pStyle w:val="2"/>
        <w:rPr>
          <w:rFonts w:hint="eastAsia" w:ascii="宋体" w:hAnsi="宋体" w:cs="宋体"/>
          <w:bCs/>
          <w:szCs w:val="21"/>
        </w:rPr>
      </w:pPr>
    </w:p>
    <w:p>
      <w:pPr>
        <w:pStyle w:val="102"/>
        <w:numPr>
          <w:ilvl w:val="0"/>
          <w:numId w:val="16"/>
        </w:numPr>
        <w:rPr>
          <w:rFonts w:hint="eastAsia" w:ascii="宋体" w:hAnsi="宋体" w:cs="宋体"/>
          <w:bCs/>
          <w:szCs w:val="21"/>
        </w:rPr>
      </w:pPr>
      <w:bookmarkStart w:id="94" w:name="_Toc462750994"/>
      <w:bookmarkStart w:id="95" w:name="_Toc266458868"/>
      <w:bookmarkStart w:id="96" w:name="_Toc237920954"/>
      <w:bookmarkStart w:id="97" w:name="_Toc118878853"/>
      <w:r>
        <w:rPr>
          <w:rFonts w:hint="eastAsia" w:ascii="宋体" w:hAnsi="宋体" w:cs="宋体"/>
          <w:bCs/>
          <w:szCs w:val="21"/>
        </w:rPr>
        <w:t>方案及质保措施</w:t>
      </w:r>
    </w:p>
    <w:p>
      <w:pPr>
        <w:pStyle w:val="102"/>
        <w:numPr>
          <w:ilvl w:val="0"/>
          <w:numId w:val="0"/>
        </w:numPr>
        <w:jc w:val="both"/>
        <w:rPr>
          <w:rFonts w:hint="eastAsia" w:ascii="宋体" w:hAnsi="宋体" w:cs="宋体"/>
          <w:bCs/>
          <w:szCs w:val="21"/>
        </w:rPr>
      </w:pPr>
    </w:p>
    <w:p>
      <w:pPr>
        <w:pStyle w:val="102"/>
        <w:numPr>
          <w:ilvl w:val="0"/>
          <w:numId w:val="0"/>
        </w:numPr>
        <w:jc w:val="both"/>
        <w:rPr>
          <w:rFonts w:hint="eastAsia" w:ascii="宋体" w:hAnsi="宋体" w:cs="宋体"/>
          <w:bCs/>
          <w:szCs w:val="21"/>
        </w:rPr>
      </w:pPr>
    </w:p>
    <w:p>
      <w:pPr>
        <w:pStyle w:val="102"/>
        <w:numPr>
          <w:ilvl w:val="0"/>
          <w:numId w:val="0"/>
        </w:numPr>
        <w:jc w:val="both"/>
        <w:rPr>
          <w:rFonts w:hint="eastAsia" w:ascii="宋体" w:hAnsi="宋体" w:cs="宋体"/>
          <w:bCs/>
          <w:szCs w:val="21"/>
        </w:rPr>
      </w:pPr>
    </w:p>
    <w:p>
      <w:pPr>
        <w:pStyle w:val="102"/>
        <w:numPr>
          <w:ilvl w:val="0"/>
          <w:numId w:val="0"/>
        </w:numPr>
        <w:jc w:val="both"/>
        <w:rPr>
          <w:rFonts w:hint="eastAsia" w:ascii="宋体" w:hAnsi="宋体" w:cs="宋体"/>
          <w:bCs/>
          <w:szCs w:val="21"/>
        </w:rPr>
      </w:pPr>
    </w:p>
    <w:p>
      <w:pPr>
        <w:pStyle w:val="102"/>
        <w:numPr>
          <w:ilvl w:val="0"/>
          <w:numId w:val="0"/>
        </w:numPr>
        <w:jc w:val="both"/>
        <w:rPr>
          <w:rFonts w:hint="eastAsia" w:ascii="宋体" w:hAnsi="宋体" w:cs="宋体"/>
          <w:bCs/>
          <w:szCs w:val="21"/>
        </w:rPr>
      </w:pPr>
    </w:p>
    <w:p>
      <w:pPr>
        <w:pStyle w:val="102"/>
        <w:numPr>
          <w:ilvl w:val="0"/>
          <w:numId w:val="0"/>
        </w:numPr>
        <w:jc w:val="both"/>
        <w:rPr>
          <w:rFonts w:hint="eastAsia" w:ascii="宋体" w:hAnsi="宋体" w:cs="宋体"/>
          <w:bCs/>
          <w:szCs w:val="21"/>
        </w:rPr>
      </w:pPr>
    </w:p>
    <w:p>
      <w:pPr>
        <w:pStyle w:val="102"/>
        <w:numPr>
          <w:ilvl w:val="0"/>
          <w:numId w:val="0"/>
        </w:numPr>
        <w:jc w:val="both"/>
        <w:rPr>
          <w:rFonts w:hint="eastAsia" w:ascii="宋体" w:hAnsi="宋体" w:cs="宋体"/>
          <w:bCs/>
          <w:szCs w:val="21"/>
        </w:rPr>
      </w:pPr>
    </w:p>
    <w:p>
      <w:pPr>
        <w:pStyle w:val="102"/>
        <w:numPr>
          <w:ilvl w:val="0"/>
          <w:numId w:val="0"/>
        </w:numPr>
        <w:jc w:val="both"/>
        <w:rPr>
          <w:rFonts w:hint="eastAsia" w:ascii="宋体" w:hAnsi="宋体" w:cs="宋体"/>
          <w:bCs/>
          <w:szCs w:val="21"/>
        </w:rPr>
      </w:pPr>
    </w:p>
    <w:p>
      <w:pPr>
        <w:pStyle w:val="102"/>
        <w:numPr>
          <w:ilvl w:val="0"/>
          <w:numId w:val="0"/>
        </w:numPr>
        <w:jc w:val="both"/>
        <w:rPr>
          <w:rFonts w:hint="eastAsia" w:ascii="宋体" w:hAnsi="宋体" w:cs="宋体"/>
          <w:bCs/>
          <w:szCs w:val="21"/>
        </w:rPr>
      </w:pPr>
    </w:p>
    <w:p>
      <w:pPr>
        <w:pStyle w:val="102"/>
        <w:numPr>
          <w:ilvl w:val="0"/>
          <w:numId w:val="0"/>
        </w:numPr>
        <w:jc w:val="both"/>
        <w:rPr>
          <w:rFonts w:hint="eastAsia" w:ascii="宋体" w:hAnsi="宋体" w:cs="宋体"/>
          <w:bCs/>
          <w:szCs w:val="21"/>
        </w:rPr>
      </w:pPr>
    </w:p>
    <w:p>
      <w:pPr>
        <w:pStyle w:val="102"/>
        <w:numPr>
          <w:ilvl w:val="0"/>
          <w:numId w:val="0"/>
        </w:numPr>
        <w:jc w:val="both"/>
        <w:rPr>
          <w:rFonts w:hint="eastAsia" w:ascii="宋体" w:hAnsi="宋体" w:cs="宋体"/>
          <w:bCs/>
          <w:szCs w:val="21"/>
        </w:rPr>
      </w:pPr>
    </w:p>
    <w:p>
      <w:pPr>
        <w:pStyle w:val="102"/>
        <w:numPr>
          <w:ilvl w:val="0"/>
          <w:numId w:val="0"/>
        </w:numPr>
        <w:jc w:val="both"/>
        <w:rPr>
          <w:rFonts w:hint="eastAsia" w:ascii="宋体" w:hAnsi="宋体" w:cs="宋体"/>
          <w:bCs/>
          <w:szCs w:val="21"/>
        </w:rPr>
      </w:pPr>
    </w:p>
    <w:p>
      <w:pPr>
        <w:pStyle w:val="102"/>
        <w:numPr>
          <w:ilvl w:val="0"/>
          <w:numId w:val="0"/>
        </w:numPr>
        <w:jc w:val="both"/>
        <w:rPr>
          <w:rFonts w:hint="eastAsia" w:ascii="宋体" w:hAnsi="宋体" w:cs="宋体"/>
          <w:bCs/>
          <w:szCs w:val="21"/>
        </w:rPr>
      </w:pPr>
    </w:p>
    <w:p>
      <w:pPr>
        <w:pStyle w:val="102"/>
        <w:numPr>
          <w:ilvl w:val="0"/>
          <w:numId w:val="0"/>
        </w:numPr>
        <w:jc w:val="both"/>
        <w:rPr>
          <w:rFonts w:hint="eastAsia" w:ascii="宋体" w:hAnsi="宋体" w:cs="宋体"/>
          <w:bCs/>
          <w:szCs w:val="21"/>
        </w:rPr>
      </w:pPr>
    </w:p>
    <w:p>
      <w:pPr>
        <w:pStyle w:val="102"/>
        <w:numPr>
          <w:ilvl w:val="0"/>
          <w:numId w:val="0"/>
        </w:numPr>
        <w:jc w:val="both"/>
        <w:rPr>
          <w:rFonts w:hint="eastAsia" w:ascii="宋体" w:hAnsi="宋体" w:cs="宋体"/>
          <w:bCs/>
          <w:szCs w:val="21"/>
        </w:rPr>
      </w:pPr>
    </w:p>
    <w:p>
      <w:pPr>
        <w:pStyle w:val="102"/>
        <w:numPr>
          <w:ilvl w:val="0"/>
          <w:numId w:val="0"/>
        </w:numPr>
        <w:jc w:val="both"/>
        <w:rPr>
          <w:rFonts w:hint="eastAsia" w:ascii="宋体" w:hAnsi="宋体" w:cs="宋体"/>
          <w:bCs/>
          <w:szCs w:val="21"/>
        </w:rPr>
      </w:pPr>
    </w:p>
    <w:p>
      <w:pPr>
        <w:pStyle w:val="102"/>
        <w:numPr>
          <w:ilvl w:val="0"/>
          <w:numId w:val="0"/>
        </w:numPr>
        <w:jc w:val="both"/>
        <w:rPr>
          <w:rFonts w:hint="eastAsia" w:ascii="宋体" w:hAnsi="宋体" w:cs="宋体"/>
          <w:bCs/>
          <w:szCs w:val="21"/>
        </w:rPr>
      </w:pPr>
    </w:p>
    <w:p>
      <w:pPr>
        <w:pStyle w:val="102"/>
        <w:numPr>
          <w:ilvl w:val="0"/>
          <w:numId w:val="0"/>
        </w:numPr>
        <w:jc w:val="both"/>
        <w:rPr>
          <w:rFonts w:hint="eastAsia" w:ascii="宋体" w:hAnsi="宋体" w:cs="宋体"/>
          <w:bCs/>
          <w:szCs w:val="21"/>
        </w:rPr>
      </w:pPr>
    </w:p>
    <w:p>
      <w:pPr>
        <w:pStyle w:val="102"/>
        <w:numPr>
          <w:ilvl w:val="0"/>
          <w:numId w:val="0"/>
        </w:numPr>
        <w:jc w:val="both"/>
        <w:rPr>
          <w:rFonts w:hint="eastAsia" w:ascii="宋体" w:hAnsi="宋体" w:cs="宋体"/>
          <w:bCs/>
          <w:szCs w:val="21"/>
        </w:rPr>
      </w:pPr>
    </w:p>
    <w:p>
      <w:pPr>
        <w:pStyle w:val="102"/>
        <w:numPr>
          <w:ilvl w:val="0"/>
          <w:numId w:val="0"/>
        </w:numPr>
        <w:jc w:val="both"/>
        <w:rPr>
          <w:rFonts w:hint="eastAsia" w:ascii="宋体" w:hAnsi="宋体" w:cs="宋体"/>
          <w:bCs/>
          <w:szCs w:val="21"/>
        </w:rPr>
      </w:pPr>
    </w:p>
    <w:p>
      <w:pPr>
        <w:pStyle w:val="102"/>
        <w:numPr>
          <w:ilvl w:val="0"/>
          <w:numId w:val="0"/>
        </w:numPr>
        <w:jc w:val="both"/>
        <w:rPr>
          <w:rFonts w:hint="eastAsia" w:ascii="宋体" w:hAnsi="宋体" w:cs="宋体"/>
          <w:bCs/>
          <w:szCs w:val="21"/>
        </w:rPr>
      </w:pPr>
    </w:p>
    <w:p>
      <w:pPr>
        <w:pStyle w:val="102"/>
        <w:numPr>
          <w:ilvl w:val="0"/>
          <w:numId w:val="0"/>
        </w:numPr>
        <w:jc w:val="both"/>
        <w:rPr>
          <w:rFonts w:hint="eastAsia" w:ascii="宋体" w:hAnsi="宋体" w:cs="宋体"/>
          <w:bCs/>
          <w:szCs w:val="21"/>
        </w:rPr>
      </w:pPr>
    </w:p>
    <w:p>
      <w:pPr>
        <w:pStyle w:val="102"/>
        <w:numPr>
          <w:ilvl w:val="0"/>
          <w:numId w:val="0"/>
        </w:numPr>
        <w:jc w:val="both"/>
        <w:rPr>
          <w:rFonts w:hint="eastAsia" w:ascii="宋体" w:hAnsi="宋体" w:cs="宋体"/>
          <w:bCs/>
          <w:szCs w:val="21"/>
        </w:rPr>
      </w:pPr>
    </w:p>
    <w:p>
      <w:pPr>
        <w:pStyle w:val="102"/>
        <w:numPr>
          <w:ilvl w:val="0"/>
          <w:numId w:val="0"/>
        </w:numPr>
        <w:jc w:val="both"/>
        <w:rPr>
          <w:rFonts w:hint="eastAsia" w:ascii="宋体" w:hAnsi="宋体" w:cs="宋体"/>
          <w:bCs/>
          <w:szCs w:val="21"/>
        </w:rPr>
      </w:pPr>
    </w:p>
    <w:p>
      <w:pPr>
        <w:pStyle w:val="102"/>
        <w:numPr>
          <w:ilvl w:val="0"/>
          <w:numId w:val="0"/>
        </w:numPr>
        <w:jc w:val="both"/>
        <w:rPr>
          <w:rFonts w:hint="eastAsia" w:ascii="宋体" w:hAnsi="宋体" w:cs="宋体"/>
          <w:bCs/>
          <w:szCs w:val="21"/>
        </w:rPr>
      </w:pPr>
    </w:p>
    <w:p>
      <w:pPr>
        <w:pStyle w:val="102"/>
        <w:numPr>
          <w:ilvl w:val="0"/>
          <w:numId w:val="0"/>
        </w:numPr>
        <w:jc w:val="both"/>
        <w:rPr>
          <w:rFonts w:hint="eastAsia" w:ascii="宋体" w:hAnsi="宋体" w:cs="宋体"/>
          <w:bCs/>
          <w:szCs w:val="21"/>
        </w:rPr>
      </w:pPr>
    </w:p>
    <w:p>
      <w:pPr>
        <w:pStyle w:val="102"/>
        <w:numPr>
          <w:ilvl w:val="0"/>
          <w:numId w:val="0"/>
        </w:numPr>
        <w:jc w:val="both"/>
        <w:rPr>
          <w:rFonts w:hint="eastAsia" w:ascii="宋体" w:hAnsi="宋体" w:cs="宋体"/>
          <w:bCs/>
          <w:szCs w:val="21"/>
        </w:rPr>
      </w:pPr>
    </w:p>
    <w:p>
      <w:pPr>
        <w:pStyle w:val="102"/>
        <w:rPr>
          <w:rFonts w:hint="eastAsia" w:cs="宋体"/>
        </w:rPr>
      </w:pPr>
    </w:p>
    <w:p>
      <w:pPr>
        <w:pStyle w:val="102"/>
        <w:rPr>
          <w:rFonts w:hint="eastAsia" w:eastAsia="宋体" w:cs="宋体"/>
          <w:lang w:eastAsia="zh-CN"/>
        </w:rPr>
      </w:pPr>
      <w:r>
        <w:rPr>
          <w:rFonts w:hint="eastAsia" w:cs="宋体"/>
        </w:rPr>
        <w:t>（六）</w:t>
      </w:r>
      <w:bookmarkEnd w:id="94"/>
      <w:bookmarkEnd w:id="95"/>
      <w:bookmarkEnd w:id="96"/>
      <w:bookmarkEnd w:id="97"/>
      <w:r>
        <w:rPr>
          <w:rFonts w:hint="eastAsia" w:cs="宋体"/>
          <w:lang w:eastAsia="zh-CN"/>
        </w:rPr>
        <w:t>类似业绩</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gridCol w:w="1565"/>
        <w:gridCol w:w="1487"/>
        <w:gridCol w:w="2353"/>
        <w:gridCol w:w="1281"/>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4" w:type="dxa"/>
            <w:noWrap w:val="0"/>
            <w:vAlign w:val="center"/>
          </w:tcPr>
          <w:p>
            <w:pPr>
              <w:spacing w:before="240" w:beforeLines="0"/>
              <w:ind w:left="525" w:hanging="525"/>
              <w:jc w:val="center"/>
              <w:rPr>
                <w:color w:val="auto"/>
                <w:sz w:val="24"/>
                <w:szCs w:val="24"/>
                <w:highlight w:val="none"/>
              </w:rPr>
            </w:pPr>
            <w:r>
              <w:rPr>
                <w:color w:val="auto"/>
                <w:sz w:val="24"/>
                <w:szCs w:val="24"/>
                <w:highlight w:val="none"/>
              </w:rPr>
              <w:t>序号</w:t>
            </w:r>
          </w:p>
        </w:tc>
        <w:tc>
          <w:tcPr>
            <w:tcW w:w="1565" w:type="dxa"/>
            <w:noWrap w:val="0"/>
            <w:vAlign w:val="center"/>
          </w:tcPr>
          <w:p>
            <w:pPr>
              <w:spacing w:before="240" w:beforeLines="0"/>
              <w:ind w:left="525" w:hanging="525"/>
              <w:jc w:val="center"/>
              <w:rPr>
                <w:color w:val="auto"/>
                <w:sz w:val="24"/>
                <w:szCs w:val="24"/>
                <w:highlight w:val="none"/>
              </w:rPr>
            </w:pPr>
            <w:r>
              <w:rPr>
                <w:color w:val="auto"/>
                <w:sz w:val="24"/>
                <w:szCs w:val="24"/>
                <w:highlight w:val="none"/>
              </w:rPr>
              <w:t>项目名称</w:t>
            </w:r>
          </w:p>
        </w:tc>
        <w:tc>
          <w:tcPr>
            <w:tcW w:w="1487" w:type="dxa"/>
            <w:noWrap w:val="0"/>
            <w:vAlign w:val="center"/>
          </w:tcPr>
          <w:p>
            <w:pPr>
              <w:spacing w:before="240" w:beforeLines="0"/>
              <w:ind w:left="525" w:hanging="525"/>
              <w:jc w:val="center"/>
              <w:rPr>
                <w:color w:val="auto"/>
                <w:sz w:val="24"/>
                <w:szCs w:val="24"/>
                <w:highlight w:val="none"/>
              </w:rPr>
            </w:pPr>
            <w:r>
              <w:rPr>
                <w:color w:val="auto"/>
                <w:sz w:val="24"/>
                <w:szCs w:val="24"/>
                <w:highlight w:val="none"/>
              </w:rPr>
              <w:t>发包人</w:t>
            </w:r>
          </w:p>
        </w:tc>
        <w:tc>
          <w:tcPr>
            <w:tcW w:w="2353" w:type="dxa"/>
            <w:noWrap w:val="0"/>
            <w:vAlign w:val="center"/>
          </w:tcPr>
          <w:p>
            <w:pPr>
              <w:spacing w:before="240" w:beforeLines="0"/>
              <w:ind w:left="525" w:hanging="525"/>
              <w:jc w:val="center"/>
              <w:rPr>
                <w:color w:val="auto"/>
                <w:sz w:val="24"/>
                <w:szCs w:val="24"/>
                <w:highlight w:val="none"/>
              </w:rPr>
            </w:pPr>
            <w:r>
              <w:rPr>
                <w:color w:val="auto"/>
                <w:sz w:val="24"/>
                <w:szCs w:val="24"/>
                <w:highlight w:val="none"/>
              </w:rPr>
              <w:t>项目内容</w:t>
            </w:r>
          </w:p>
        </w:tc>
        <w:tc>
          <w:tcPr>
            <w:tcW w:w="1281" w:type="dxa"/>
            <w:noWrap w:val="0"/>
            <w:vAlign w:val="center"/>
          </w:tcPr>
          <w:p>
            <w:pPr>
              <w:spacing w:before="240" w:beforeLines="0"/>
              <w:ind w:left="525" w:hanging="525"/>
              <w:jc w:val="center"/>
              <w:rPr>
                <w:color w:val="auto"/>
                <w:sz w:val="24"/>
                <w:szCs w:val="24"/>
                <w:highlight w:val="none"/>
              </w:rPr>
            </w:pPr>
            <w:r>
              <w:rPr>
                <w:color w:val="auto"/>
                <w:sz w:val="24"/>
                <w:szCs w:val="24"/>
                <w:highlight w:val="none"/>
              </w:rPr>
              <w:t>总投资</w:t>
            </w:r>
          </w:p>
        </w:tc>
        <w:tc>
          <w:tcPr>
            <w:tcW w:w="1280" w:type="dxa"/>
            <w:noWrap w:val="0"/>
            <w:vAlign w:val="center"/>
          </w:tcPr>
          <w:p>
            <w:pPr>
              <w:spacing w:before="240" w:beforeLines="0"/>
              <w:ind w:left="525" w:hanging="525"/>
              <w:jc w:val="center"/>
              <w:rPr>
                <w:color w:val="auto"/>
                <w:sz w:val="24"/>
                <w:szCs w:val="24"/>
                <w:highlight w:val="none"/>
              </w:rPr>
            </w:pPr>
            <w:r>
              <w:rPr>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994" w:type="dxa"/>
            <w:noWrap w:val="0"/>
            <w:vAlign w:val="center"/>
          </w:tcPr>
          <w:p>
            <w:pPr>
              <w:spacing w:before="240" w:beforeLines="0"/>
              <w:ind w:left="525" w:hanging="525"/>
              <w:rPr>
                <w:color w:val="auto"/>
                <w:highlight w:val="none"/>
              </w:rPr>
            </w:pPr>
          </w:p>
        </w:tc>
        <w:tc>
          <w:tcPr>
            <w:tcW w:w="1565" w:type="dxa"/>
            <w:noWrap w:val="0"/>
            <w:vAlign w:val="center"/>
          </w:tcPr>
          <w:p>
            <w:pPr>
              <w:spacing w:before="240" w:beforeLines="0"/>
              <w:ind w:left="525" w:hanging="525"/>
              <w:rPr>
                <w:color w:val="auto"/>
                <w:highlight w:val="none"/>
              </w:rPr>
            </w:pPr>
          </w:p>
        </w:tc>
        <w:tc>
          <w:tcPr>
            <w:tcW w:w="1487" w:type="dxa"/>
            <w:noWrap w:val="0"/>
            <w:vAlign w:val="center"/>
          </w:tcPr>
          <w:p>
            <w:pPr>
              <w:spacing w:before="240" w:beforeLines="0"/>
              <w:ind w:left="525" w:hanging="525"/>
              <w:rPr>
                <w:color w:val="auto"/>
                <w:highlight w:val="none"/>
              </w:rPr>
            </w:pPr>
          </w:p>
        </w:tc>
        <w:tc>
          <w:tcPr>
            <w:tcW w:w="2353" w:type="dxa"/>
            <w:noWrap w:val="0"/>
            <w:vAlign w:val="center"/>
          </w:tcPr>
          <w:p>
            <w:pPr>
              <w:spacing w:before="240" w:beforeLines="0"/>
              <w:ind w:left="525" w:hanging="525"/>
              <w:rPr>
                <w:color w:val="auto"/>
                <w:highlight w:val="none"/>
              </w:rPr>
            </w:pPr>
          </w:p>
        </w:tc>
        <w:tc>
          <w:tcPr>
            <w:tcW w:w="1281" w:type="dxa"/>
            <w:noWrap w:val="0"/>
            <w:vAlign w:val="center"/>
          </w:tcPr>
          <w:p>
            <w:pPr>
              <w:spacing w:before="240" w:beforeLines="0"/>
              <w:ind w:left="525" w:hanging="525"/>
              <w:rPr>
                <w:color w:val="auto"/>
                <w:highlight w:val="none"/>
              </w:rPr>
            </w:pPr>
          </w:p>
        </w:tc>
        <w:tc>
          <w:tcPr>
            <w:tcW w:w="1280" w:type="dxa"/>
            <w:noWrap w:val="0"/>
            <w:vAlign w:val="center"/>
          </w:tcPr>
          <w:p>
            <w:pPr>
              <w:spacing w:before="240" w:beforeLines="0"/>
              <w:ind w:left="525" w:hanging="525"/>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994" w:type="dxa"/>
            <w:noWrap w:val="0"/>
            <w:vAlign w:val="center"/>
          </w:tcPr>
          <w:p>
            <w:pPr>
              <w:spacing w:before="240" w:beforeLines="0"/>
              <w:ind w:left="525" w:hanging="525"/>
              <w:rPr>
                <w:color w:val="auto"/>
                <w:highlight w:val="none"/>
              </w:rPr>
            </w:pPr>
          </w:p>
        </w:tc>
        <w:tc>
          <w:tcPr>
            <w:tcW w:w="1565" w:type="dxa"/>
            <w:noWrap w:val="0"/>
            <w:vAlign w:val="center"/>
          </w:tcPr>
          <w:p>
            <w:pPr>
              <w:spacing w:before="240" w:beforeLines="0"/>
              <w:ind w:left="525" w:hanging="525"/>
              <w:rPr>
                <w:color w:val="auto"/>
                <w:highlight w:val="none"/>
              </w:rPr>
            </w:pPr>
          </w:p>
        </w:tc>
        <w:tc>
          <w:tcPr>
            <w:tcW w:w="1487" w:type="dxa"/>
            <w:noWrap w:val="0"/>
            <w:vAlign w:val="center"/>
          </w:tcPr>
          <w:p>
            <w:pPr>
              <w:spacing w:before="240" w:beforeLines="0"/>
              <w:ind w:left="525" w:hanging="525"/>
              <w:rPr>
                <w:color w:val="auto"/>
                <w:highlight w:val="none"/>
              </w:rPr>
            </w:pPr>
          </w:p>
        </w:tc>
        <w:tc>
          <w:tcPr>
            <w:tcW w:w="2353" w:type="dxa"/>
            <w:noWrap w:val="0"/>
            <w:vAlign w:val="center"/>
          </w:tcPr>
          <w:p>
            <w:pPr>
              <w:spacing w:before="240" w:beforeLines="0"/>
              <w:ind w:left="525" w:hanging="525"/>
              <w:rPr>
                <w:color w:val="auto"/>
                <w:highlight w:val="none"/>
              </w:rPr>
            </w:pPr>
          </w:p>
        </w:tc>
        <w:tc>
          <w:tcPr>
            <w:tcW w:w="1281" w:type="dxa"/>
            <w:noWrap w:val="0"/>
            <w:vAlign w:val="center"/>
          </w:tcPr>
          <w:p>
            <w:pPr>
              <w:spacing w:before="240" w:beforeLines="0"/>
              <w:ind w:left="525" w:hanging="525"/>
              <w:rPr>
                <w:color w:val="auto"/>
                <w:highlight w:val="none"/>
              </w:rPr>
            </w:pPr>
          </w:p>
        </w:tc>
        <w:tc>
          <w:tcPr>
            <w:tcW w:w="1280" w:type="dxa"/>
            <w:noWrap w:val="0"/>
            <w:vAlign w:val="center"/>
          </w:tcPr>
          <w:p>
            <w:pPr>
              <w:spacing w:before="240" w:beforeLines="0"/>
              <w:ind w:left="525" w:hanging="525"/>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994" w:type="dxa"/>
            <w:noWrap w:val="0"/>
            <w:vAlign w:val="center"/>
          </w:tcPr>
          <w:p>
            <w:pPr>
              <w:spacing w:before="240" w:beforeLines="0"/>
              <w:ind w:left="525" w:hanging="525"/>
              <w:rPr>
                <w:color w:val="auto"/>
                <w:highlight w:val="none"/>
              </w:rPr>
            </w:pPr>
          </w:p>
        </w:tc>
        <w:tc>
          <w:tcPr>
            <w:tcW w:w="1565" w:type="dxa"/>
            <w:noWrap w:val="0"/>
            <w:vAlign w:val="center"/>
          </w:tcPr>
          <w:p>
            <w:pPr>
              <w:spacing w:before="240" w:beforeLines="0"/>
              <w:ind w:left="525" w:hanging="525"/>
              <w:rPr>
                <w:color w:val="auto"/>
                <w:highlight w:val="none"/>
              </w:rPr>
            </w:pPr>
          </w:p>
        </w:tc>
        <w:tc>
          <w:tcPr>
            <w:tcW w:w="1487" w:type="dxa"/>
            <w:noWrap w:val="0"/>
            <w:vAlign w:val="center"/>
          </w:tcPr>
          <w:p>
            <w:pPr>
              <w:spacing w:before="240" w:beforeLines="0"/>
              <w:ind w:left="525" w:hanging="525"/>
              <w:rPr>
                <w:color w:val="auto"/>
                <w:highlight w:val="none"/>
              </w:rPr>
            </w:pPr>
          </w:p>
        </w:tc>
        <w:tc>
          <w:tcPr>
            <w:tcW w:w="2353" w:type="dxa"/>
            <w:noWrap w:val="0"/>
            <w:vAlign w:val="center"/>
          </w:tcPr>
          <w:p>
            <w:pPr>
              <w:spacing w:before="240" w:beforeLines="0"/>
              <w:ind w:left="525" w:hanging="525"/>
              <w:rPr>
                <w:color w:val="auto"/>
                <w:highlight w:val="none"/>
              </w:rPr>
            </w:pPr>
          </w:p>
        </w:tc>
        <w:tc>
          <w:tcPr>
            <w:tcW w:w="1281" w:type="dxa"/>
            <w:noWrap w:val="0"/>
            <w:vAlign w:val="center"/>
          </w:tcPr>
          <w:p>
            <w:pPr>
              <w:spacing w:before="240" w:beforeLines="0"/>
              <w:ind w:left="525" w:hanging="525"/>
              <w:rPr>
                <w:color w:val="auto"/>
                <w:highlight w:val="none"/>
              </w:rPr>
            </w:pPr>
          </w:p>
        </w:tc>
        <w:tc>
          <w:tcPr>
            <w:tcW w:w="1280" w:type="dxa"/>
            <w:noWrap w:val="0"/>
            <w:vAlign w:val="center"/>
          </w:tcPr>
          <w:p>
            <w:pPr>
              <w:spacing w:before="240" w:beforeLines="0"/>
              <w:ind w:left="525" w:hanging="525"/>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994" w:type="dxa"/>
            <w:noWrap w:val="0"/>
            <w:vAlign w:val="center"/>
          </w:tcPr>
          <w:p>
            <w:pPr>
              <w:spacing w:before="240" w:beforeLines="0"/>
              <w:ind w:left="525" w:hanging="525"/>
              <w:rPr>
                <w:color w:val="auto"/>
                <w:highlight w:val="none"/>
              </w:rPr>
            </w:pPr>
          </w:p>
        </w:tc>
        <w:tc>
          <w:tcPr>
            <w:tcW w:w="1565" w:type="dxa"/>
            <w:noWrap w:val="0"/>
            <w:vAlign w:val="center"/>
          </w:tcPr>
          <w:p>
            <w:pPr>
              <w:spacing w:before="240" w:beforeLines="0"/>
              <w:ind w:left="525" w:hanging="525"/>
              <w:rPr>
                <w:color w:val="auto"/>
                <w:highlight w:val="none"/>
              </w:rPr>
            </w:pPr>
          </w:p>
        </w:tc>
        <w:tc>
          <w:tcPr>
            <w:tcW w:w="1487" w:type="dxa"/>
            <w:noWrap w:val="0"/>
            <w:vAlign w:val="center"/>
          </w:tcPr>
          <w:p>
            <w:pPr>
              <w:spacing w:before="240" w:beforeLines="0"/>
              <w:ind w:left="525" w:hanging="525"/>
              <w:rPr>
                <w:color w:val="auto"/>
                <w:highlight w:val="none"/>
              </w:rPr>
            </w:pPr>
          </w:p>
        </w:tc>
        <w:tc>
          <w:tcPr>
            <w:tcW w:w="2353" w:type="dxa"/>
            <w:noWrap w:val="0"/>
            <w:vAlign w:val="center"/>
          </w:tcPr>
          <w:p>
            <w:pPr>
              <w:spacing w:before="240" w:beforeLines="0"/>
              <w:ind w:left="525" w:hanging="525"/>
              <w:rPr>
                <w:color w:val="auto"/>
                <w:highlight w:val="none"/>
              </w:rPr>
            </w:pPr>
          </w:p>
        </w:tc>
        <w:tc>
          <w:tcPr>
            <w:tcW w:w="1281" w:type="dxa"/>
            <w:noWrap w:val="0"/>
            <w:vAlign w:val="center"/>
          </w:tcPr>
          <w:p>
            <w:pPr>
              <w:spacing w:before="240" w:beforeLines="0"/>
              <w:ind w:left="525" w:hanging="525"/>
              <w:rPr>
                <w:color w:val="auto"/>
                <w:highlight w:val="none"/>
              </w:rPr>
            </w:pPr>
          </w:p>
        </w:tc>
        <w:tc>
          <w:tcPr>
            <w:tcW w:w="1280" w:type="dxa"/>
            <w:noWrap w:val="0"/>
            <w:vAlign w:val="center"/>
          </w:tcPr>
          <w:p>
            <w:pPr>
              <w:spacing w:before="240" w:beforeLines="0"/>
              <w:ind w:left="525" w:hanging="525"/>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994" w:type="dxa"/>
            <w:noWrap w:val="0"/>
            <w:vAlign w:val="center"/>
          </w:tcPr>
          <w:p>
            <w:pPr>
              <w:spacing w:before="240" w:beforeLines="0"/>
              <w:ind w:left="525" w:hanging="525"/>
              <w:rPr>
                <w:color w:val="auto"/>
                <w:highlight w:val="none"/>
              </w:rPr>
            </w:pPr>
          </w:p>
        </w:tc>
        <w:tc>
          <w:tcPr>
            <w:tcW w:w="1565" w:type="dxa"/>
            <w:noWrap w:val="0"/>
            <w:vAlign w:val="center"/>
          </w:tcPr>
          <w:p>
            <w:pPr>
              <w:spacing w:before="240" w:beforeLines="0"/>
              <w:ind w:left="525" w:hanging="525"/>
              <w:rPr>
                <w:color w:val="auto"/>
                <w:highlight w:val="none"/>
              </w:rPr>
            </w:pPr>
          </w:p>
        </w:tc>
        <w:tc>
          <w:tcPr>
            <w:tcW w:w="1487" w:type="dxa"/>
            <w:noWrap w:val="0"/>
            <w:vAlign w:val="center"/>
          </w:tcPr>
          <w:p>
            <w:pPr>
              <w:spacing w:before="240" w:beforeLines="0"/>
              <w:ind w:left="525" w:hanging="525"/>
              <w:rPr>
                <w:color w:val="auto"/>
                <w:highlight w:val="none"/>
              </w:rPr>
            </w:pPr>
          </w:p>
        </w:tc>
        <w:tc>
          <w:tcPr>
            <w:tcW w:w="2353" w:type="dxa"/>
            <w:noWrap w:val="0"/>
            <w:vAlign w:val="center"/>
          </w:tcPr>
          <w:p>
            <w:pPr>
              <w:spacing w:before="240" w:beforeLines="0"/>
              <w:ind w:left="525" w:hanging="525"/>
              <w:rPr>
                <w:color w:val="auto"/>
                <w:highlight w:val="none"/>
              </w:rPr>
            </w:pPr>
          </w:p>
        </w:tc>
        <w:tc>
          <w:tcPr>
            <w:tcW w:w="1281" w:type="dxa"/>
            <w:noWrap w:val="0"/>
            <w:vAlign w:val="center"/>
          </w:tcPr>
          <w:p>
            <w:pPr>
              <w:spacing w:before="240" w:beforeLines="0"/>
              <w:ind w:left="525" w:hanging="525"/>
              <w:rPr>
                <w:color w:val="auto"/>
                <w:highlight w:val="none"/>
              </w:rPr>
            </w:pPr>
          </w:p>
        </w:tc>
        <w:tc>
          <w:tcPr>
            <w:tcW w:w="1280" w:type="dxa"/>
            <w:noWrap w:val="0"/>
            <w:vAlign w:val="center"/>
          </w:tcPr>
          <w:p>
            <w:pPr>
              <w:spacing w:before="240" w:beforeLines="0"/>
              <w:ind w:left="525" w:hanging="525"/>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994" w:type="dxa"/>
            <w:noWrap w:val="0"/>
            <w:vAlign w:val="center"/>
          </w:tcPr>
          <w:p>
            <w:pPr>
              <w:spacing w:before="240" w:beforeLines="0"/>
              <w:ind w:left="525" w:hanging="525"/>
              <w:rPr>
                <w:color w:val="auto"/>
                <w:highlight w:val="none"/>
              </w:rPr>
            </w:pPr>
          </w:p>
        </w:tc>
        <w:tc>
          <w:tcPr>
            <w:tcW w:w="1565" w:type="dxa"/>
            <w:noWrap w:val="0"/>
            <w:vAlign w:val="center"/>
          </w:tcPr>
          <w:p>
            <w:pPr>
              <w:spacing w:before="240" w:beforeLines="0"/>
              <w:ind w:left="525" w:hanging="525"/>
              <w:rPr>
                <w:color w:val="auto"/>
                <w:highlight w:val="none"/>
              </w:rPr>
            </w:pPr>
          </w:p>
        </w:tc>
        <w:tc>
          <w:tcPr>
            <w:tcW w:w="1487" w:type="dxa"/>
            <w:noWrap w:val="0"/>
            <w:vAlign w:val="center"/>
          </w:tcPr>
          <w:p>
            <w:pPr>
              <w:spacing w:before="240" w:beforeLines="0"/>
              <w:ind w:left="525" w:hanging="525"/>
              <w:rPr>
                <w:color w:val="auto"/>
                <w:highlight w:val="none"/>
              </w:rPr>
            </w:pPr>
          </w:p>
        </w:tc>
        <w:tc>
          <w:tcPr>
            <w:tcW w:w="2353" w:type="dxa"/>
            <w:noWrap w:val="0"/>
            <w:vAlign w:val="center"/>
          </w:tcPr>
          <w:p>
            <w:pPr>
              <w:spacing w:before="240" w:beforeLines="0"/>
              <w:ind w:left="525" w:hanging="525"/>
              <w:rPr>
                <w:color w:val="auto"/>
                <w:highlight w:val="none"/>
              </w:rPr>
            </w:pPr>
          </w:p>
        </w:tc>
        <w:tc>
          <w:tcPr>
            <w:tcW w:w="1281" w:type="dxa"/>
            <w:noWrap w:val="0"/>
            <w:vAlign w:val="center"/>
          </w:tcPr>
          <w:p>
            <w:pPr>
              <w:spacing w:before="240" w:beforeLines="0"/>
              <w:ind w:left="525" w:hanging="525"/>
              <w:rPr>
                <w:color w:val="auto"/>
                <w:highlight w:val="none"/>
              </w:rPr>
            </w:pPr>
          </w:p>
        </w:tc>
        <w:tc>
          <w:tcPr>
            <w:tcW w:w="1280" w:type="dxa"/>
            <w:noWrap w:val="0"/>
            <w:vAlign w:val="center"/>
          </w:tcPr>
          <w:p>
            <w:pPr>
              <w:spacing w:before="240" w:beforeLines="0"/>
              <w:ind w:left="525" w:hanging="525"/>
              <w:rPr>
                <w:color w:val="auto"/>
                <w:highlight w:val="none"/>
              </w:rPr>
            </w:pPr>
          </w:p>
        </w:tc>
      </w:tr>
    </w:tbl>
    <w:p>
      <w:pPr>
        <w:spacing w:before="240" w:beforeLines="0"/>
        <w:ind w:left="600" w:hanging="600"/>
        <w:rPr>
          <w:rFonts w:hint="eastAsia"/>
        </w:rPr>
      </w:pPr>
      <w:r>
        <w:rPr>
          <w:rFonts w:cs="宋体"/>
          <w:color w:val="auto"/>
          <w:sz w:val="24"/>
          <w:highlight w:val="none"/>
        </w:rPr>
        <w:t>注：后附</w:t>
      </w:r>
      <w:r>
        <w:rPr>
          <w:rFonts w:hint="eastAsia" w:ascii="宋体" w:hAnsi="宋体" w:eastAsia="宋体" w:cs="宋体"/>
          <w:b/>
          <w:color w:val="auto"/>
          <w:sz w:val="24"/>
          <w:szCs w:val="24"/>
          <w:highlight w:val="none"/>
        </w:rPr>
        <w:t>合同</w:t>
      </w:r>
      <w:r>
        <w:rPr>
          <w:rFonts w:hint="eastAsia" w:ascii="宋体" w:hAnsi="宋体" w:eastAsia="宋体" w:cs="宋体"/>
          <w:b/>
          <w:color w:val="auto"/>
          <w:sz w:val="24"/>
          <w:szCs w:val="24"/>
          <w:highlight w:val="none"/>
          <w:lang w:eastAsia="zh-CN"/>
        </w:rPr>
        <w:t>和</w:t>
      </w:r>
      <w:r>
        <w:rPr>
          <w:rFonts w:hint="eastAsia" w:ascii="宋体" w:hAnsi="宋体" w:eastAsia="宋体" w:cs="宋体"/>
          <w:b/>
          <w:color w:val="auto"/>
          <w:sz w:val="24"/>
          <w:szCs w:val="24"/>
          <w:highlight w:val="none"/>
        </w:rPr>
        <w:t>中标通知书原件</w:t>
      </w:r>
      <w:r>
        <w:rPr>
          <w:rFonts w:hint="eastAsia" w:ascii="宋体" w:hAnsi="宋体" w:eastAsia="宋体" w:cs="宋体"/>
          <w:b/>
          <w:color w:val="auto"/>
          <w:sz w:val="24"/>
          <w:szCs w:val="24"/>
          <w:highlight w:val="none"/>
          <w:lang w:eastAsia="zh-CN"/>
        </w:rPr>
        <w:t>扫描件</w:t>
      </w:r>
      <w:r>
        <w:rPr>
          <w:rFonts w:cs="宋体"/>
          <w:color w:val="auto"/>
          <w:sz w:val="24"/>
          <w:highlight w:val="none"/>
        </w:rPr>
        <w:t>。</w:t>
      </w:r>
    </w:p>
    <w:p>
      <w:pPr>
        <w:rPr>
          <w:rFonts w:hint="eastAsia"/>
        </w:rPr>
      </w:pPr>
    </w:p>
    <w:p>
      <w:pPr>
        <w:pStyle w:val="102"/>
        <w:rPr>
          <w:rFonts w:hint="eastAsia" w:cs="宋体"/>
        </w:rPr>
      </w:pPr>
      <w:bookmarkStart w:id="98" w:name="_Toc237920955"/>
      <w:bookmarkStart w:id="99" w:name="_Toc462750995"/>
      <w:bookmarkStart w:id="100" w:name="_Toc266458869"/>
      <w:bookmarkStart w:id="101" w:name="_Toc118878854"/>
    </w:p>
    <w:p>
      <w:pPr>
        <w:pStyle w:val="102"/>
        <w:rPr>
          <w:rFonts w:hint="eastAsia" w:cs="宋体"/>
        </w:rPr>
      </w:pPr>
    </w:p>
    <w:p>
      <w:pPr>
        <w:pStyle w:val="102"/>
        <w:jc w:val="both"/>
        <w:rPr>
          <w:rFonts w:hint="eastAsia" w:cs="宋体"/>
        </w:rPr>
      </w:pPr>
    </w:p>
    <w:p>
      <w:pPr>
        <w:pStyle w:val="102"/>
        <w:jc w:val="both"/>
        <w:rPr>
          <w:rFonts w:hint="eastAsia" w:cs="宋体"/>
        </w:rPr>
      </w:pPr>
    </w:p>
    <w:p>
      <w:pPr>
        <w:pStyle w:val="102"/>
        <w:jc w:val="both"/>
        <w:rPr>
          <w:rFonts w:hint="eastAsia" w:cs="宋体"/>
        </w:rPr>
      </w:pPr>
    </w:p>
    <w:p>
      <w:pPr>
        <w:pStyle w:val="102"/>
        <w:jc w:val="both"/>
        <w:rPr>
          <w:rFonts w:hint="eastAsia" w:cs="宋体"/>
        </w:rPr>
      </w:pPr>
    </w:p>
    <w:p>
      <w:pPr>
        <w:pStyle w:val="102"/>
        <w:jc w:val="both"/>
        <w:rPr>
          <w:rFonts w:hint="eastAsia" w:cs="宋体"/>
        </w:rPr>
      </w:pPr>
    </w:p>
    <w:p>
      <w:pPr>
        <w:pStyle w:val="102"/>
        <w:jc w:val="both"/>
        <w:rPr>
          <w:rFonts w:hint="eastAsia" w:cs="宋体"/>
        </w:rPr>
      </w:pPr>
    </w:p>
    <w:p>
      <w:pPr>
        <w:pStyle w:val="102"/>
        <w:jc w:val="both"/>
        <w:rPr>
          <w:rFonts w:hint="eastAsia" w:cs="宋体"/>
        </w:rPr>
      </w:pPr>
    </w:p>
    <w:p>
      <w:pPr>
        <w:pStyle w:val="102"/>
        <w:jc w:val="both"/>
        <w:rPr>
          <w:rFonts w:hint="eastAsia" w:cs="宋体"/>
        </w:rPr>
      </w:pPr>
    </w:p>
    <w:p>
      <w:pPr>
        <w:pStyle w:val="102"/>
        <w:jc w:val="both"/>
        <w:rPr>
          <w:rFonts w:hint="eastAsia" w:cs="宋体"/>
        </w:rPr>
      </w:pPr>
    </w:p>
    <w:p>
      <w:pPr>
        <w:pStyle w:val="102"/>
        <w:jc w:val="both"/>
        <w:rPr>
          <w:rFonts w:hint="eastAsia" w:cs="宋体"/>
        </w:rPr>
      </w:pPr>
    </w:p>
    <w:p>
      <w:pPr>
        <w:pStyle w:val="102"/>
        <w:jc w:val="both"/>
        <w:rPr>
          <w:rFonts w:hint="eastAsia" w:cs="宋体"/>
        </w:rPr>
      </w:pPr>
    </w:p>
    <w:p>
      <w:pPr>
        <w:pStyle w:val="102"/>
        <w:jc w:val="both"/>
        <w:rPr>
          <w:rFonts w:hint="eastAsia" w:cs="宋体"/>
        </w:rPr>
      </w:pPr>
    </w:p>
    <w:p>
      <w:pPr>
        <w:pStyle w:val="102"/>
        <w:jc w:val="both"/>
        <w:rPr>
          <w:rFonts w:hint="eastAsia" w:cs="宋体"/>
        </w:rPr>
      </w:pPr>
    </w:p>
    <w:bookmarkEnd w:id="98"/>
    <w:bookmarkEnd w:id="99"/>
    <w:bookmarkEnd w:id="100"/>
    <w:bookmarkEnd w:id="101"/>
    <w:p>
      <w:pPr>
        <w:pStyle w:val="143"/>
        <w:rPr>
          <w:rFonts w:hint="eastAsia" w:cs="宋体"/>
          <w:bCs/>
          <w:kern w:val="0"/>
        </w:rPr>
      </w:pPr>
      <w:bookmarkStart w:id="102" w:name="_Toc462750996"/>
    </w:p>
    <w:p>
      <w:pPr>
        <w:pStyle w:val="143"/>
        <w:jc w:val="center"/>
        <w:rPr>
          <w:rFonts w:hint="eastAsia" w:ascii="宋体" w:hAnsi="宋体" w:eastAsia="宋体" w:cs="宋体"/>
          <w:b/>
          <w:bCs/>
          <w:kern w:val="2"/>
          <w:sz w:val="24"/>
          <w:szCs w:val="21"/>
          <w:lang w:val="en-US" w:eastAsia="zh-CN" w:bidi="ar-SA"/>
        </w:rPr>
      </w:pPr>
      <w:r>
        <w:rPr>
          <w:rFonts w:hint="eastAsia" w:ascii="宋体" w:hAnsi="宋体" w:eastAsia="宋体" w:cs="宋体"/>
          <w:b/>
          <w:bCs/>
          <w:kern w:val="2"/>
          <w:sz w:val="24"/>
          <w:szCs w:val="21"/>
          <w:lang w:val="en-US" w:eastAsia="zh-CN" w:bidi="ar-SA"/>
        </w:rPr>
        <w:t>（七）资格证明文件</w:t>
      </w:r>
    </w:p>
    <w:p>
      <w:pPr>
        <w:pStyle w:val="143"/>
        <w:jc w:val="center"/>
        <w:rPr>
          <w:rFonts w:hint="default" w:ascii="宋体" w:hAnsi="宋体" w:eastAsia="宋体" w:cs="宋体"/>
          <w:b/>
          <w:bCs/>
          <w:kern w:val="2"/>
          <w:sz w:val="24"/>
          <w:szCs w:val="21"/>
          <w:lang w:val="en-US" w:eastAsia="zh-CN" w:bidi="ar-SA"/>
        </w:rPr>
      </w:pPr>
    </w:p>
    <w:p>
      <w:pPr>
        <w:pStyle w:val="143"/>
        <w:rPr>
          <w:rFonts w:hint="eastAsia" w:cs="宋体"/>
          <w:bCs/>
          <w:kern w:val="0"/>
        </w:rPr>
      </w:pPr>
      <w:r>
        <w:rPr>
          <w:rFonts w:hint="eastAsia" w:cs="宋体"/>
          <w:bCs/>
          <w:kern w:val="0"/>
        </w:rPr>
        <w:t>1、法定代表人亲自到场的，提供法定代表人身份证；法定代表人未能亲自到场的，受托人参加开标的，需提交法定代表人授权委托书，授权委托书由法定代表人签字或签章并加盖单位公章后有效，并附受托人的身份证；</w:t>
      </w:r>
    </w:p>
    <w:p>
      <w:pPr>
        <w:pStyle w:val="143"/>
        <w:rPr>
          <w:rFonts w:hint="eastAsia" w:cs="宋体"/>
          <w:bCs/>
          <w:kern w:val="0"/>
        </w:rPr>
      </w:pPr>
      <w:r>
        <w:rPr>
          <w:rFonts w:hint="eastAsia" w:cs="宋体"/>
          <w:bCs/>
          <w:kern w:val="0"/>
        </w:rPr>
        <w:t>2、提供满足招标公告要求的营业执照、税务登记证、组织机构代码证或三证合一的营业执照；</w:t>
      </w:r>
    </w:p>
    <w:p>
      <w:pPr>
        <w:pStyle w:val="143"/>
        <w:rPr>
          <w:rFonts w:hint="eastAsia" w:cs="宋体"/>
          <w:bCs/>
          <w:kern w:val="0"/>
        </w:rPr>
      </w:pPr>
      <w:r>
        <w:rPr>
          <w:rFonts w:hint="eastAsia" w:cs="宋体"/>
        </w:rPr>
        <w:t>3、满足《中华人民共和国政府采购法》第二十二条的相关规定；</w:t>
      </w:r>
      <w:r>
        <w:rPr>
          <w:rFonts w:hint="eastAsia" w:cs="宋体"/>
          <w:bCs/>
        </w:rPr>
        <w:t>（良好信誉承诺函）；</w:t>
      </w:r>
    </w:p>
    <w:p>
      <w:pPr>
        <w:pStyle w:val="143"/>
        <w:rPr>
          <w:rFonts w:hint="eastAsia" w:cs="宋体"/>
          <w:bCs/>
          <w:kern w:val="0"/>
        </w:rPr>
      </w:pPr>
      <w:r>
        <w:rPr>
          <w:rFonts w:hint="eastAsia" w:cs="宋体"/>
          <w:bCs/>
          <w:kern w:val="0"/>
        </w:rPr>
        <w:t>4、投标保证金缴纳凭证；</w:t>
      </w:r>
    </w:p>
    <w:p>
      <w:pPr>
        <w:pStyle w:val="143"/>
        <w:rPr>
          <w:rFonts w:hint="eastAsia" w:cs="宋体"/>
          <w:bCs/>
          <w:kern w:val="0"/>
        </w:rPr>
      </w:pPr>
      <w:r>
        <w:rPr>
          <w:rFonts w:hint="eastAsia" w:cs="宋体"/>
          <w:bCs/>
          <w:kern w:val="0"/>
        </w:rPr>
        <w:t>5、信用信息查询证明（打印件加盖公章）；</w:t>
      </w:r>
    </w:p>
    <w:p>
      <w:pPr>
        <w:pStyle w:val="143"/>
        <w:rPr>
          <w:rFonts w:hint="eastAsia" w:cs="宋体"/>
          <w:bCs/>
          <w:kern w:val="0"/>
        </w:rPr>
      </w:pPr>
      <w:r>
        <w:rPr>
          <w:rFonts w:hint="eastAsia" w:cs="宋体"/>
          <w:bCs/>
          <w:kern w:val="0"/>
        </w:rPr>
        <w:t>注：1、开标时提供上述所有资格原件进行审查，未提供原件着资格审查不予通过；</w:t>
      </w:r>
    </w:p>
    <w:p>
      <w:pPr>
        <w:pStyle w:val="143"/>
        <w:numPr>
          <w:ilvl w:val="0"/>
          <w:numId w:val="13"/>
        </w:numPr>
        <w:ind w:left="0" w:leftChars="0" w:firstLine="420" w:firstLineChars="200"/>
        <w:rPr>
          <w:rFonts w:hint="eastAsia" w:cs="宋体"/>
          <w:bCs/>
          <w:kern w:val="0"/>
        </w:rPr>
      </w:pPr>
      <w:r>
        <w:rPr>
          <w:rFonts w:hint="eastAsia" w:cs="宋体"/>
          <w:bCs/>
          <w:kern w:val="0"/>
        </w:rPr>
        <w:t>供应商应仔细阅读本次招标项目投标人资格要求，严格按照要求进行网上报名，供应商因资格条件不符参与投标造成的损失代理机构与采购人概不负责。</w:t>
      </w:r>
    </w:p>
    <w:p>
      <w:pPr>
        <w:pStyle w:val="143"/>
        <w:widowControl w:val="0"/>
        <w:numPr>
          <w:ilvl w:val="0"/>
          <w:numId w:val="0"/>
        </w:numPr>
        <w:spacing w:line="460" w:lineRule="exact"/>
        <w:jc w:val="both"/>
        <w:rPr>
          <w:rFonts w:hint="eastAsia" w:cs="宋体"/>
          <w:bCs/>
          <w:kern w:val="0"/>
          <w:sz w:val="18"/>
          <w:szCs w:val="18"/>
        </w:rPr>
      </w:pPr>
    </w:p>
    <w:p>
      <w:pPr>
        <w:pStyle w:val="102"/>
        <w:rPr>
          <w:rFonts w:hint="eastAsia" w:ascii="宋体" w:hAnsi="宋体" w:cs="宋体"/>
          <w:bCs/>
          <w:sz w:val="13"/>
          <w:szCs w:val="10"/>
        </w:rPr>
      </w:pPr>
    </w:p>
    <w:p>
      <w:pPr>
        <w:pStyle w:val="102"/>
        <w:rPr>
          <w:rFonts w:hint="eastAsia" w:ascii="宋体" w:hAnsi="宋体" w:cs="宋体"/>
          <w:bCs/>
          <w:sz w:val="13"/>
          <w:szCs w:val="10"/>
        </w:rPr>
      </w:pPr>
    </w:p>
    <w:p>
      <w:pPr>
        <w:pStyle w:val="102"/>
        <w:rPr>
          <w:rFonts w:hint="eastAsia" w:cs="宋体"/>
        </w:rPr>
      </w:pPr>
      <w:r>
        <w:rPr>
          <w:rFonts w:hint="eastAsia" w:ascii="宋体" w:hAnsi="宋体" w:cs="宋体"/>
          <w:bCs/>
          <w:szCs w:val="21"/>
        </w:rPr>
        <w:t>（</w:t>
      </w:r>
      <w:r>
        <w:rPr>
          <w:rFonts w:hint="eastAsia" w:ascii="宋体" w:hAnsi="宋体" w:cs="宋体"/>
          <w:bCs/>
          <w:szCs w:val="21"/>
          <w:lang w:eastAsia="zh-CN"/>
        </w:rPr>
        <w:t>八</w:t>
      </w:r>
      <w:r>
        <w:rPr>
          <w:rFonts w:hint="eastAsia" w:ascii="宋体" w:hAnsi="宋体" w:cs="宋体"/>
          <w:bCs/>
          <w:szCs w:val="21"/>
        </w:rPr>
        <w:t>）</w:t>
      </w:r>
      <w:r>
        <w:rPr>
          <w:rFonts w:hint="eastAsia" w:ascii="宋体" w:hAnsi="宋体" w:cs="宋体"/>
          <w:bCs/>
          <w:szCs w:val="21"/>
          <w:lang w:eastAsia="zh-CN"/>
        </w:rPr>
        <w:t>技术能力</w:t>
      </w:r>
    </w:p>
    <w:p>
      <w:pPr>
        <w:pStyle w:val="102"/>
        <w:rPr>
          <w:rFonts w:hint="eastAsia" w:eastAsia="宋体" w:cs="宋体"/>
          <w:color w:val="auto"/>
          <w:lang w:eastAsia="zh-CN"/>
        </w:rPr>
      </w:pPr>
      <w:r>
        <w:rPr>
          <w:rFonts w:hint="eastAsia" w:cs="宋体"/>
          <w:color w:val="auto"/>
          <w:lang w:eastAsia="zh-CN"/>
        </w:rPr>
        <w:t>（附相关材料）</w:t>
      </w:r>
    </w:p>
    <w:p>
      <w:pPr>
        <w:pStyle w:val="102"/>
        <w:rPr>
          <w:rFonts w:hint="eastAsia" w:cs="宋体"/>
        </w:rPr>
      </w:pPr>
    </w:p>
    <w:p>
      <w:pPr>
        <w:pStyle w:val="102"/>
        <w:rPr>
          <w:rFonts w:hint="eastAsia" w:cs="宋体"/>
        </w:rPr>
      </w:pPr>
    </w:p>
    <w:p>
      <w:pPr>
        <w:pStyle w:val="102"/>
        <w:rPr>
          <w:rFonts w:hint="eastAsia" w:cs="宋体"/>
        </w:rPr>
      </w:pPr>
    </w:p>
    <w:p>
      <w:pPr>
        <w:pStyle w:val="102"/>
        <w:rPr>
          <w:rFonts w:hint="eastAsia" w:cs="宋体"/>
        </w:rPr>
      </w:pPr>
    </w:p>
    <w:p>
      <w:pPr>
        <w:pStyle w:val="102"/>
        <w:rPr>
          <w:rFonts w:hint="eastAsia" w:cs="宋体"/>
        </w:rPr>
      </w:pPr>
    </w:p>
    <w:p>
      <w:pPr>
        <w:pStyle w:val="102"/>
        <w:rPr>
          <w:rFonts w:hint="eastAsia" w:cs="宋体"/>
        </w:rPr>
      </w:pPr>
    </w:p>
    <w:p>
      <w:pPr>
        <w:pStyle w:val="102"/>
        <w:rPr>
          <w:rFonts w:hint="eastAsia" w:cs="宋体"/>
        </w:rPr>
      </w:pPr>
    </w:p>
    <w:p>
      <w:pPr>
        <w:pStyle w:val="102"/>
        <w:rPr>
          <w:rFonts w:hint="eastAsia" w:cs="宋体"/>
        </w:rPr>
      </w:pPr>
    </w:p>
    <w:p>
      <w:pPr>
        <w:pStyle w:val="102"/>
        <w:rPr>
          <w:rFonts w:hint="eastAsia" w:cs="宋体"/>
        </w:rPr>
      </w:pPr>
    </w:p>
    <w:p>
      <w:pPr>
        <w:pStyle w:val="102"/>
        <w:rPr>
          <w:rFonts w:hint="eastAsia" w:cs="宋体"/>
        </w:rPr>
      </w:pPr>
    </w:p>
    <w:p>
      <w:pPr>
        <w:pStyle w:val="102"/>
        <w:rPr>
          <w:rFonts w:hint="eastAsia" w:cs="宋体"/>
        </w:rPr>
      </w:pPr>
    </w:p>
    <w:p>
      <w:pPr>
        <w:pStyle w:val="102"/>
        <w:rPr>
          <w:rFonts w:hint="eastAsia" w:cs="宋体"/>
        </w:rPr>
      </w:pPr>
    </w:p>
    <w:p>
      <w:pPr>
        <w:pStyle w:val="102"/>
        <w:rPr>
          <w:rFonts w:hint="eastAsia" w:cs="宋体"/>
        </w:rPr>
      </w:pPr>
    </w:p>
    <w:p>
      <w:pPr>
        <w:pStyle w:val="102"/>
        <w:rPr>
          <w:rFonts w:hint="eastAsia" w:cs="宋体"/>
        </w:rPr>
      </w:pPr>
    </w:p>
    <w:p>
      <w:pPr>
        <w:pStyle w:val="102"/>
        <w:rPr>
          <w:rFonts w:hint="eastAsia" w:cs="宋体"/>
        </w:rPr>
      </w:pPr>
    </w:p>
    <w:p>
      <w:pPr>
        <w:pStyle w:val="102"/>
        <w:rPr>
          <w:rFonts w:hint="eastAsia" w:cs="宋体"/>
        </w:rPr>
      </w:pPr>
    </w:p>
    <w:p>
      <w:pPr>
        <w:pStyle w:val="102"/>
        <w:rPr>
          <w:rFonts w:hint="eastAsia" w:cs="宋体"/>
        </w:rPr>
      </w:pPr>
    </w:p>
    <w:p>
      <w:pPr>
        <w:pStyle w:val="102"/>
        <w:rPr>
          <w:rFonts w:hint="eastAsia" w:cs="宋体"/>
        </w:rPr>
      </w:pPr>
    </w:p>
    <w:p>
      <w:pPr>
        <w:pStyle w:val="102"/>
        <w:rPr>
          <w:rFonts w:hint="eastAsia" w:cs="宋体"/>
        </w:rPr>
      </w:pPr>
    </w:p>
    <w:p>
      <w:pPr>
        <w:pStyle w:val="102"/>
        <w:rPr>
          <w:rFonts w:hint="eastAsia" w:cs="宋体"/>
        </w:rPr>
      </w:pPr>
    </w:p>
    <w:p>
      <w:pPr>
        <w:pStyle w:val="102"/>
        <w:rPr>
          <w:rFonts w:hint="eastAsia" w:cs="宋体"/>
        </w:rPr>
      </w:pPr>
    </w:p>
    <w:p>
      <w:pPr>
        <w:pStyle w:val="102"/>
        <w:rPr>
          <w:rFonts w:hint="eastAsia" w:cs="宋体"/>
        </w:rPr>
      </w:pPr>
    </w:p>
    <w:p>
      <w:pPr>
        <w:pStyle w:val="102"/>
        <w:rPr>
          <w:rFonts w:hint="eastAsia" w:cs="宋体"/>
        </w:rPr>
      </w:pPr>
    </w:p>
    <w:p>
      <w:pPr>
        <w:pStyle w:val="102"/>
        <w:rPr>
          <w:rFonts w:hint="eastAsia" w:cs="宋体"/>
        </w:rPr>
      </w:pPr>
    </w:p>
    <w:p>
      <w:pPr>
        <w:pStyle w:val="102"/>
        <w:rPr>
          <w:rFonts w:hint="eastAsia" w:cs="宋体"/>
        </w:rPr>
      </w:pPr>
    </w:p>
    <w:p>
      <w:pPr>
        <w:pStyle w:val="102"/>
        <w:rPr>
          <w:rFonts w:hint="eastAsia" w:ascii="宋体" w:hAnsi="宋体" w:cs="宋体"/>
          <w:bCs/>
          <w:szCs w:val="21"/>
        </w:rPr>
      </w:pPr>
    </w:p>
    <w:p>
      <w:pPr>
        <w:pStyle w:val="102"/>
        <w:rPr>
          <w:rFonts w:hint="eastAsia" w:cs="宋体"/>
        </w:rPr>
      </w:pPr>
      <w:r>
        <w:rPr>
          <w:rFonts w:hint="eastAsia" w:ascii="宋体" w:hAnsi="宋体" w:cs="宋体"/>
          <w:bCs/>
          <w:szCs w:val="21"/>
        </w:rPr>
        <w:t>（</w:t>
      </w:r>
      <w:r>
        <w:rPr>
          <w:rFonts w:hint="eastAsia" w:ascii="宋体" w:hAnsi="宋体" w:cs="宋体"/>
          <w:bCs/>
          <w:szCs w:val="21"/>
          <w:lang w:eastAsia="zh-CN"/>
        </w:rPr>
        <w:t>九</w:t>
      </w:r>
      <w:r>
        <w:rPr>
          <w:rFonts w:hint="eastAsia" w:ascii="宋体" w:hAnsi="宋体" w:cs="宋体"/>
          <w:bCs/>
          <w:szCs w:val="21"/>
        </w:rPr>
        <w:t>）</w:t>
      </w:r>
      <w:r>
        <w:rPr>
          <w:rFonts w:hint="eastAsia" w:ascii="宋体" w:hAnsi="宋体" w:cs="宋体"/>
          <w:bCs/>
          <w:szCs w:val="21"/>
          <w:lang w:eastAsia="zh-CN"/>
        </w:rPr>
        <w:t>本项目人员配备</w:t>
      </w:r>
    </w:p>
    <w:p>
      <w:pPr>
        <w:pStyle w:val="102"/>
        <w:rPr>
          <w:rFonts w:hint="eastAsia" w:eastAsia="宋体" w:cs="宋体"/>
          <w:lang w:val="en-US" w:eastAsia="zh-CN"/>
        </w:rPr>
      </w:pPr>
      <w:r>
        <w:rPr>
          <w:rFonts w:hint="eastAsia" w:cs="宋体"/>
          <w:lang w:val="en-US" w:eastAsia="zh-CN"/>
        </w:rPr>
        <w:t>（格式自拟）</w:t>
      </w:r>
    </w:p>
    <w:p>
      <w:pPr>
        <w:pStyle w:val="102"/>
        <w:rPr>
          <w:rFonts w:hint="eastAsia" w:cs="宋体"/>
        </w:rPr>
      </w:pPr>
    </w:p>
    <w:p>
      <w:pPr>
        <w:pStyle w:val="102"/>
        <w:rPr>
          <w:rFonts w:hint="eastAsia" w:cs="宋体"/>
        </w:rPr>
      </w:pPr>
    </w:p>
    <w:p>
      <w:pPr>
        <w:pStyle w:val="102"/>
        <w:rPr>
          <w:rFonts w:hint="eastAsia" w:cs="宋体"/>
        </w:rPr>
      </w:pPr>
    </w:p>
    <w:p>
      <w:pPr>
        <w:pStyle w:val="102"/>
        <w:rPr>
          <w:rFonts w:hint="eastAsia" w:cs="宋体"/>
        </w:rPr>
      </w:pPr>
    </w:p>
    <w:p>
      <w:pPr>
        <w:pStyle w:val="102"/>
        <w:rPr>
          <w:rFonts w:hint="eastAsia" w:cs="宋体"/>
        </w:rPr>
      </w:pPr>
    </w:p>
    <w:p>
      <w:pPr>
        <w:pStyle w:val="102"/>
        <w:rPr>
          <w:rFonts w:hint="eastAsia" w:cs="宋体"/>
        </w:rPr>
      </w:pPr>
    </w:p>
    <w:p>
      <w:pPr>
        <w:pStyle w:val="102"/>
        <w:rPr>
          <w:rFonts w:hint="eastAsia" w:cs="宋体"/>
        </w:rPr>
      </w:pPr>
    </w:p>
    <w:p>
      <w:pPr>
        <w:pStyle w:val="102"/>
        <w:rPr>
          <w:rFonts w:hint="eastAsia" w:cs="宋体"/>
        </w:rPr>
      </w:pPr>
    </w:p>
    <w:p>
      <w:pPr>
        <w:pStyle w:val="102"/>
        <w:rPr>
          <w:rFonts w:hint="eastAsia" w:cs="宋体"/>
        </w:rPr>
      </w:pPr>
    </w:p>
    <w:p>
      <w:pPr>
        <w:pStyle w:val="102"/>
        <w:rPr>
          <w:rFonts w:hint="eastAsia" w:cs="宋体"/>
        </w:rPr>
      </w:pPr>
    </w:p>
    <w:p>
      <w:pPr>
        <w:pStyle w:val="102"/>
        <w:rPr>
          <w:rFonts w:hint="eastAsia" w:cs="宋体"/>
        </w:rPr>
      </w:pPr>
    </w:p>
    <w:p>
      <w:pPr>
        <w:pStyle w:val="102"/>
        <w:rPr>
          <w:rFonts w:hint="eastAsia" w:cs="宋体"/>
        </w:rPr>
      </w:pPr>
    </w:p>
    <w:p>
      <w:pPr>
        <w:pStyle w:val="102"/>
        <w:rPr>
          <w:rFonts w:hint="eastAsia" w:cs="宋体"/>
        </w:rPr>
      </w:pPr>
    </w:p>
    <w:p>
      <w:pPr>
        <w:pStyle w:val="102"/>
        <w:rPr>
          <w:rFonts w:hint="eastAsia" w:cs="宋体"/>
        </w:rPr>
      </w:pPr>
    </w:p>
    <w:p>
      <w:pPr>
        <w:pStyle w:val="102"/>
        <w:rPr>
          <w:rFonts w:hint="eastAsia" w:cs="宋体"/>
        </w:rPr>
      </w:pPr>
    </w:p>
    <w:p>
      <w:pPr>
        <w:pStyle w:val="102"/>
        <w:rPr>
          <w:rFonts w:hint="eastAsia" w:cs="宋体"/>
        </w:rPr>
      </w:pPr>
    </w:p>
    <w:p>
      <w:pPr>
        <w:pStyle w:val="102"/>
        <w:rPr>
          <w:rFonts w:hint="eastAsia" w:cs="宋体"/>
        </w:rPr>
      </w:pPr>
    </w:p>
    <w:p>
      <w:pPr>
        <w:pStyle w:val="102"/>
        <w:rPr>
          <w:rFonts w:hint="eastAsia" w:cs="宋体"/>
        </w:rPr>
      </w:pPr>
    </w:p>
    <w:p>
      <w:pPr>
        <w:pStyle w:val="102"/>
        <w:rPr>
          <w:rFonts w:hint="eastAsia" w:cs="宋体"/>
        </w:rPr>
      </w:pPr>
    </w:p>
    <w:p>
      <w:pPr>
        <w:pStyle w:val="102"/>
        <w:rPr>
          <w:rFonts w:hint="eastAsia" w:cs="宋体"/>
        </w:rPr>
      </w:pPr>
    </w:p>
    <w:p>
      <w:pPr>
        <w:pStyle w:val="102"/>
        <w:rPr>
          <w:rFonts w:hint="eastAsia" w:cs="宋体"/>
        </w:rPr>
      </w:pPr>
    </w:p>
    <w:p>
      <w:pPr>
        <w:pStyle w:val="102"/>
        <w:rPr>
          <w:rFonts w:hint="eastAsia" w:cs="宋体"/>
        </w:rPr>
      </w:pPr>
    </w:p>
    <w:p>
      <w:pPr>
        <w:pStyle w:val="102"/>
        <w:rPr>
          <w:rFonts w:hint="eastAsia" w:cs="宋体"/>
        </w:rPr>
      </w:pPr>
    </w:p>
    <w:p>
      <w:pPr>
        <w:pStyle w:val="102"/>
        <w:rPr>
          <w:rFonts w:hint="eastAsia" w:cs="宋体"/>
        </w:rPr>
      </w:pPr>
    </w:p>
    <w:p>
      <w:pPr>
        <w:pStyle w:val="102"/>
        <w:rPr>
          <w:rFonts w:hint="eastAsia" w:cs="宋体"/>
        </w:rPr>
      </w:pPr>
    </w:p>
    <w:p>
      <w:pPr>
        <w:pStyle w:val="102"/>
        <w:rPr>
          <w:rFonts w:hint="eastAsia" w:cs="宋体"/>
        </w:rPr>
      </w:pPr>
    </w:p>
    <w:p>
      <w:pPr>
        <w:pStyle w:val="102"/>
        <w:rPr>
          <w:rFonts w:hint="eastAsia" w:cs="宋体"/>
        </w:rPr>
      </w:pPr>
    </w:p>
    <w:p>
      <w:pPr>
        <w:pStyle w:val="102"/>
        <w:rPr>
          <w:rFonts w:hint="eastAsia" w:cs="宋体"/>
        </w:rPr>
      </w:pPr>
    </w:p>
    <w:p>
      <w:pPr>
        <w:pStyle w:val="102"/>
        <w:rPr>
          <w:rFonts w:hint="eastAsia" w:eastAsia="宋体" w:cs="宋体"/>
          <w:lang w:eastAsia="zh-CN"/>
        </w:rPr>
      </w:pPr>
      <w:r>
        <w:rPr>
          <w:rFonts w:hint="eastAsia" w:cs="宋体"/>
        </w:rPr>
        <w:t>（</w:t>
      </w:r>
      <w:r>
        <w:rPr>
          <w:rFonts w:hint="eastAsia" w:cs="宋体"/>
          <w:lang w:eastAsia="zh-CN"/>
        </w:rPr>
        <w:t>十</w:t>
      </w:r>
      <w:r>
        <w:rPr>
          <w:rFonts w:hint="eastAsia" w:cs="宋体"/>
        </w:rPr>
        <w:t>）</w:t>
      </w:r>
      <w:r>
        <w:rPr>
          <w:rFonts w:hint="eastAsia" w:cs="宋体"/>
          <w:lang w:eastAsia="zh-CN"/>
        </w:rPr>
        <w:t>服务承诺</w:t>
      </w:r>
    </w:p>
    <w:p>
      <w:pPr>
        <w:pStyle w:val="41"/>
        <w:spacing w:beforeLines="50" w:afterLines="50" w:line="276" w:lineRule="auto"/>
        <w:jc w:val="both"/>
        <w:rPr>
          <w:rFonts w:hint="eastAsia" w:ascii="宋体" w:hAnsi="宋体" w:cs="宋体"/>
          <w:sz w:val="21"/>
          <w:szCs w:val="21"/>
        </w:rPr>
      </w:pPr>
    </w:p>
    <w:p>
      <w:pPr>
        <w:pStyle w:val="41"/>
        <w:spacing w:beforeLines="50" w:afterLines="50" w:line="276" w:lineRule="auto"/>
        <w:jc w:val="both"/>
        <w:rPr>
          <w:rFonts w:hint="eastAsia" w:ascii="宋体" w:hAnsi="宋体" w:cs="宋体"/>
          <w:sz w:val="21"/>
          <w:szCs w:val="21"/>
        </w:rPr>
      </w:pPr>
    </w:p>
    <w:p>
      <w:pPr>
        <w:pStyle w:val="41"/>
        <w:spacing w:beforeLines="50" w:afterLines="50" w:line="276" w:lineRule="auto"/>
        <w:ind w:firstLine="4216" w:firstLineChars="2000"/>
        <w:jc w:val="both"/>
        <w:rPr>
          <w:rFonts w:hint="eastAsia" w:ascii="宋体" w:hAnsi="宋体" w:cs="宋体"/>
          <w:sz w:val="21"/>
          <w:szCs w:val="21"/>
        </w:rPr>
      </w:pPr>
      <w:r>
        <w:rPr>
          <w:rFonts w:hint="eastAsia" w:ascii="宋体" w:hAnsi="宋体" w:cs="宋体"/>
          <w:sz w:val="21"/>
          <w:szCs w:val="21"/>
        </w:rPr>
        <w:t>（本部分由投标人填写）</w:t>
      </w:r>
    </w:p>
    <w:p>
      <w:pPr>
        <w:pStyle w:val="41"/>
        <w:spacing w:beforeLines="50" w:afterLines="50" w:line="276" w:lineRule="auto"/>
        <w:rPr>
          <w:rFonts w:hint="eastAsia" w:ascii="宋体" w:hAnsi="宋体" w:cs="宋体"/>
          <w:sz w:val="21"/>
          <w:szCs w:val="21"/>
        </w:rPr>
      </w:pPr>
      <w:r>
        <w:rPr>
          <w:rFonts w:hint="eastAsia" w:ascii="宋体" w:hAnsi="宋体" w:cs="宋体"/>
          <w:sz w:val="21"/>
          <w:szCs w:val="21"/>
        </w:rPr>
        <w:t xml:space="preserve"> </w:t>
      </w:r>
    </w:p>
    <w:p>
      <w:pPr>
        <w:spacing w:before="120" w:beforeLines="50" w:after="120" w:afterLines="50" w:line="276" w:lineRule="auto"/>
        <w:ind w:firstLine="4800"/>
        <w:rPr>
          <w:rFonts w:hint="eastAsia" w:ascii="宋体" w:hAnsi="宋体" w:cs="宋体"/>
          <w:bCs/>
          <w:szCs w:val="21"/>
        </w:rPr>
      </w:pPr>
    </w:p>
    <w:p>
      <w:pPr>
        <w:pStyle w:val="4"/>
        <w:rPr>
          <w:rFonts w:hint="eastAsia" w:ascii="宋体" w:hAnsi="宋体" w:cs="宋体"/>
          <w:bCs/>
          <w:szCs w:val="21"/>
        </w:rPr>
      </w:pPr>
    </w:p>
    <w:p>
      <w:pPr>
        <w:rPr>
          <w:rFonts w:hint="eastAsia" w:ascii="宋体" w:hAnsi="宋体" w:cs="宋体"/>
          <w:bCs/>
          <w:szCs w:val="21"/>
        </w:rPr>
      </w:pPr>
    </w:p>
    <w:p>
      <w:pPr>
        <w:pStyle w:val="4"/>
        <w:rPr>
          <w:rFonts w:hint="eastAsia" w:ascii="宋体" w:hAnsi="宋体" w:cs="宋体"/>
          <w:bCs/>
          <w:szCs w:val="21"/>
        </w:rPr>
      </w:pPr>
    </w:p>
    <w:p>
      <w:pPr>
        <w:rPr>
          <w:rFonts w:hint="eastAsia" w:ascii="宋体" w:hAnsi="宋体" w:cs="宋体"/>
          <w:bCs/>
          <w:szCs w:val="21"/>
        </w:rPr>
      </w:pPr>
    </w:p>
    <w:p>
      <w:pPr>
        <w:pStyle w:val="4"/>
        <w:rPr>
          <w:rFonts w:hint="eastAsia" w:eastAsia="宋体"/>
          <w:lang w:val="en-US" w:eastAsia="zh-CN"/>
        </w:rPr>
      </w:pPr>
      <w:r>
        <w:rPr>
          <w:rFonts w:hint="eastAsia" w:cs="宋体"/>
          <w:bCs/>
          <w:szCs w:val="21"/>
          <w:lang w:val="en-US" w:eastAsia="zh-CN"/>
        </w:rPr>
        <w:t xml:space="preserve"> </w:t>
      </w:r>
    </w:p>
    <w:p>
      <w:pPr>
        <w:pStyle w:val="4"/>
        <w:rPr>
          <w:rFonts w:hint="eastAsia" w:ascii="宋体" w:hAnsi="宋体" w:cs="宋体"/>
          <w:bCs/>
          <w:szCs w:val="21"/>
        </w:rPr>
      </w:pPr>
    </w:p>
    <w:p>
      <w:pPr>
        <w:rPr>
          <w:rFonts w:hint="eastAsia"/>
        </w:rPr>
      </w:pPr>
    </w:p>
    <w:p>
      <w:pPr>
        <w:spacing w:before="120" w:beforeLines="50" w:after="120" w:afterLines="50" w:line="276" w:lineRule="auto"/>
        <w:ind w:firstLine="4800"/>
        <w:rPr>
          <w:rFonts w:hint="eastAsia" w:ascii="宋体" w:hAnsi="宋体" w:cs="宋体"/>
          <w:bCs/>
          <w:szCs w:val="21"/>
        </w:rPr>
      </w:pPr>
      <w:r>
        <w:rPr>
          <w:rFonts w:hint="eastAsia" w:ascii="宋体" w:hAnsi="宋体" w:cs="宋体"/>
          <w:bCs/>
          <w:szCs w:val="21"/>
        </w:rPr>
        <w:t xml:space="preserve"> (投标人签章)</w:t>
      </w:r>
    </w:p>
    <w:p>
      <w:pPr>
        <w:spacing w:before="120" w:beforeLines="50" w:after="120" w:afterLines="50" w:line="276" w:lineRule="auto"/>
        <w:ind w:firstLine="4500"/>
        <w:rPr>
          <w:rFonts w:hint="eastAsia" w:ascii="宋体" w:hAnsi="宋体" w:cs="宋体"/>
          <w:bCs/>
          <w:szCs w:val="21"/>
        </w:rPr>
      </w:pPr>
    </w:p>
    <w:p>
      <w:pPr>
        <w:spacing w:before="120" w:beforeLines="50" w:after="120" w:afterLines="50" w:line="276" w:lineRule="auto"/>
        <w:ind w:firstLine="4739" w:firstLineChars="2257"/>
        <w:rPr>
          <w:rFonts w:hint="eastAsia" w:ascii="宋体" w:hAnsi="宋体" w:cs="宋体"/>
          <w:bCs/>
          <w:szCs w:val="21"/>
        </w:rPr>
      </w:pPr>
      <w:r>
        <w:rPr>
          <w:rFonts w:hint="eastAsia" w:ascii="宋体" w:hAnsi="宋体" w:cs="宋体"/>
          <w:bCs/>
          <w:szCs w:val="21"/>
        </w:rPr>
        <w:t xml:space="preserve"> 年     月     日</w:t>
      </w:r>
    </w:p>
    <w:p>
      <w:pPr>
        <w:pStyle w:val="102"/>
        <w:rPr>
          <w:rFonts w:hint="eastAsia" w:cs="宋体"/>
        </w:rPr>
      </w:pPr>
    </w:p>
    <w:bookmarkEnd w:id="102"/>
    <w:p>
      <w:pPr>
        <w:spacing w:before="120" w:beforeLines="50" w:after="120" w:afterLines="50" w:line="276" w:lineRule="auto"/>
        <w:rPr>
          <w:rFonts w:hint="eastAsia" w:ascii="宋体" w:hAnsi="宋体" w:cs="宋体"/>
          <w:bCs/>
          <w:szCs w:val="21"/>
        </w:rPr>
      </w:pPr>
    </w:p>
    <w:p>
      <w:pPr>
        <w:pStyle w:val="102"/>
        <w:jc w:val="both"/>
        <w:rPr>
          <w:rFonts w:hint="eastAsia" w:ascii="宋体" w:hAnsi="宋体" w:cs="宋体"/>
          <w:bCs/>
          <w:szCs w:val="21"/>
        </w:rPr>
      </w:pPr>
    </w:p>
    <w:p>
      <w:pPr>
        <w:pStyle w:val="102"/>
        <w:rPr>
          <w:rFonts w:hint="eastAsia" w:ascii="宋体" w:hAnsi="宋体" w:cs="宋体"/>
          <w:bCs/>
          <w:szCs w:val="21"/>
        </w:rPr>
      </w:pPr>
    </w:p>
    <w:p>
      <w:pPr>
        <w:pStyle w:val="102"/>
        <w:rPr>
          <w:rFonts w:hint="eastAsia" w:ascii="宋体" w:hAnsi="宋体" w:cs="宋体"/>
          <w:bCs/>
          <w:szCs w:val="21"/>
        </w:rPr>
      </w:pPr>
    </w:p>
    <w:p>
      <w:pPr>
        <w:pStyle w:val="102"/>
        <w:rPr>
          <w:rFonts w:hint="eastAsia" w:ascii="宋体" w:hAnsi="宋体" w:cs="宋体"/>
          <w:bCs/>
          <w:szCs w:val="21"/>
        </w:rPr>
      </w:pPr>
    </w:p>
    <w:p>
      <w:pPr>
        <w:pStyle w:val="102"/>
        <w:rPr>
          <w:rFonts w:hint="eastAsia" w:ascii="宋体" w:hAnsi="宋体" w:cs="宋体"/>
          <w:bCs/>
          <w:szCs w:val="21"/>
        </w:rPr>
      </w:pPr>
    </w:p>
    <w:p>
      <w:pPr>
        <w:pStyle w:val="102"/>
        <w:rPr>
          <w:rFonts w:hint="eastAsia" w:ascii="宋体" w:hAnsi="宋体" w:cs="宋体"/>
          <w:bCs/>
          <w:szCs w:val="21"/>
        </w:rPr>
      </w:pPr>
    </w:p>
    <w:p>
      <w:pPr>
        <w:pStyle w:val="102"/>
        <w:rPr>
          <w:rFonts w:hint="eastAsia" w:ascii="宋体" w:hAnsi="宋体" w:cs="宋体"/>
          <w:bCs/>
          <w:szCs w:val="21"/>
        </w:rPr>
      </w:pPr>
    </w:p>
    <w:p>
      <w:pPr>
        <w:pStyle w:val="102"/>
        <w:rPr>
          <w:rFonts w:hint="eastAsia" w:ascii="宋体" w:hAnsi="宋体" w:cs="宋体"/>
          <w:bCs/>
          <w:szCs w:val="21"/>
        </w:rPr>
      </w:pPr>
    </w:p>
    <w:p>
      <w:pPr>
        <w:pStyle w:val="102"/>
        <w:rPr>
          <w:rFonts w:hint="eastAsia" w:ascii="宋体" w:hAnsi="宋体" w:cs="宋体"/>
          <w:bCs/>
          <w:szCs w:val="21"/>
        </w:rPr>
      </w:pPr>
    </w:p>
    <w:p>
      <w:pPr>
        <w:pStyle w:val="102"/>
        <w:jc w:val="both"/>
        <w:rPr>
          <w:rFonts w:hint="eastAsia" w:ascii="宋体" w:hAnsi="宋体" w:cs="宋体"/>
          <w:bCs/>
          <w:szCs w:val="21"/>
        </w:rPr>
      </w:pPr>
    </w:p>
    <w:p>
      <w:pPr>
        <w:spacing w:before="120" w:beforeLines="50" w:after="120" w:afterLines="50" w:line="276" w:lineRule="auto"/>
        <w:jc w:val="center"/>
        <w:rPr>
          <w:rFonts w:hint="eastAsia" w:ascii="宋体" w:hAnsi="宋体" w:cs="宋体"/>
          <w:bCs/>
          <w:szCs w:val="21"/>
        </w:rPr>
      </w:pPr>
    </w:p>
    <w:p>
      <w:pPr>
        <w:pStyle w:val="102"/>
        <w:rPr>
          <w:rFonts w:hint="eastAsia" w:ascii="宋体" w:hAnsi="宋体" w:eastAsia="宋体" w:cs="宋体"/>
        </w:rPr>
      </w:pPr>
      <w:r>
        <w:rPr>
          <w:rFonts w:hint="eastAsia" w:ascii="宋体" w:hAnsi="宋体" w:eastAsia="宋体" w:cs="宋体"/>
          <w:lang w:eastAsia="zh-CN"/>
        </w:rPr>
        <w:t>（十一）其他资料</w:t>
      </w:r>
    </w:p>
    <w:p>
      <w:pPr>
        <w:spacing w:before="120" w:beforeLines="50" w:after="120" w:afterLines="50" w:line="276" w:lineRule="auto"/>
        <w:jc w:val="both"/>
        <w:rPr>
          <w:rFonts w:hint="eastAsia" w:ascii="宋体" w:hAnsi="宋体" w:cs="宋体"/>
          <w:bCs/>
          <w:szCs w:val="21"/>
        </w:rPr>
      </w:pPr>
    </w:p>
    <w:p>
      <w:pPr>
        <w:spacing w:before="120" w:beforeLines="50" w:after="120" w:afterLines="50" w:line="276" w:lineRule="auto"/>
        <w:rPr>
          <w:rFonts w:hint="eastAsia" w:ascii="宋体" w:hAnsi="宋体" w:cs="宋体"/>
          <w:bCs/>
          <w:szCs w:val="21"/>
        </w:rPr>
      </w:pPr>
      <w:r>
        <w:rPr>
          <w:rFonts w:hint="eastAsia" w:ascii="宋体" w:hAnsi="宋体" w:cs="宋体"/>
          <w:b/>
          <w:bCs/>
          <w:sz w:val="32"/>
          <w:szCs w:val="32"/>
        </w:rPr>
        <w:t>附件</w:t>
      </w:r>
      <w:r>
        <w:rPr>
          <w:rFonts w:hint="eastAsia" w:ascii="宋体" w:hAnsi="宋体" w:cs="宋体"/>
          <w:b/>
          <w:bCs/>
          <w:sz w:val="32"/>
          <w:szCs w:val="32"/>
          <w:lang w:val="en-US" w:eastAsia="zh-CN"/>
        </w:rPr>
        <w:t>1</w:t>
      </w:r>
      <w:r>
        <w:rPr>
          <w:rFonts w:hint="eastAsia" w:ascii="宋体" w:hAnsi="宋体" w:cs="宋体"/>
          <w:b/>
          <w:bCs/>
          <w:sz w:val="32"/>
          <w:szCs w:val="32"/>
        </w:rPr>
        <w:t>：法人授权委托书（格式）</w:t>
      </w:r>
    </w:p>
    <w:p>
      <w:pPr>
        <w:pStyle w:val="41"/>
        <w:spacing w:beforeLines="50" w:afterLines="50" w:line="276" w:lineRule="auto"/>
        <w:jc w:val="center"/>
        <w:rPr>
          <w:rFonts w:hint="eastAsia" w:ascii="宋体" w:hAnsi="宋体" w:cs="宋体"/>
          <w:sz w:val="32"/>
          <w:szCs w:val="21"/>
        </w:rPr>
      </w:pPr>
    </w:p>
    <w:p>
      <w:pPr>
        <w:pStyle w:val="41"/>
        <w:spacing w:beforeLines="50" w:afterLines="50" w:line="276" w:lineRule="auto"/>
        <w:jc w:val="center"/>
        <w:rPr>
          <w:rFonts w:hint="eastAsia" w:ascii="宋体" w:hAnsi="宋体" w:cs="宋体"/>
          <w:sz w:val="32"/>
          <w:szCs w:val="21"/>
        </w:rPr>
      </w:pPr>
      <w:r>
        <w:rPr>
          <w:rFonts w:hint="eastAsia" w:ascii="宋体" w:hAnsi="宋体" w:cs="宋体"/>
          <w:sz w:val="32"/>
          <w:szCs w:val="21"/>
        </w:rPr>
        <w:t>法人授权委托书</w:t>
      </w:r>
    </w:p>
    <w:p>
      <w:pPr>
        <w:spacing w:before="120" w:beforeLines="50" w:after="120" w:afterLines="50" w:line="276" w:lineRule="auto"/>
        <w:rPr>
          <w:rFonts w:hint="eastAsia" w:ascii="宋体" w:hAnsi="宋体" w:cs="宋体"/>
          <w:b/>
          <w:szCs w:val="21"/>
        </w:rPr>
      </w:pPr>
    </w:p>
    <w:p>
      <w:pPr>
        <w:spacing w:before="120" w:beforeLines="50" w:after="120" w:afterLines="50" w:line="276" w:lineRule="auto"/>
        <w:rPr>
          <w:rFonts w:hint="eastAsia" w:ascii="宋体" w:hAnsi="宋体" w:cs="宋体"/>
          <w:b/>
          <w:szCs w:val="21"/>
        </w:rPr>
      </w:pPr>
      <w:r>
        <w:rPr>
          <w:rFonts w:hint="eastAsia" w:ascii="宋体" w:hAnsi="宋体" w:cs="宋体"/>
          <w:b/>
          <w:szCs w:val="21"/>
        </w:rPr>
        <w:t>致</w:t>
      </w:r>
      <w:r>
        <w:rPr>
          <w:rFonts w:hint="eastAsia" w:ascii="宋体" w:hAnsi="宋体" w:cs="宋体"/>
          <w:b/>
          <w:szCs w:val="21"/>
          <w:lang w:eastAsia="zh-CN"/>
        </w:rPr>
        <w:t>华夏晨光（宁夏）工程咨询有限公司、</w:t>
      </w:r>
      <w:r>
        <w:rPr>
          <w:rFonts w:hint="eastAsia" w:ascii="宋体" w:hAnsi="宋体" w:cs="宋体"/>
          <w:b/>
          <w:szCs w:val="21"/>
          <w:lang w:val="en-US" w:eastAsia="zh-CN"/>
        </w:rPr>
        <w:t>永宁县中医医院</w:t>
      </w:r>
      <w:r>
        <w:rPr>
          <w:rFonts w:hint="eastAsia" w:ascii="宋体" w:hAnsi="宋体" w:cs="宋体"/>
          <w:b/>
          <w:szCs w:val="21"/>
        </w:rPr>
        <w:t>：</w:t>
      </w:r>
    </w:p>
    <w:p>
      <w:pPr>
        <w:spacing w:before="120" w:beforeLines="50" w:after="120" w:afterLines="50" w:line="276" w:lineRule="auto"/>
        <w:ind w:firstLine="645"/>
        <w:rPr>
          <w:rFonts w:hint="eastAsia" w:ascii="宋体" w:hAnsi="宋体" w:cs="宋体"/>
          <w:bCs/>
          <w:szCs w:val="21"/>
        </w:rPr>
      </w:pPr>
      <w:r>
        <w:rPr>
          <w:rFonts w:hint="eastAsia" w:ascii="宋体" w:hAnsi="宋体" w:cs="宋体"/>
          <w:bCs/>
          <w:szCs w:val="21"/>
        </w:rPr>
        <w:t>本授权书声明：</w:t>
      </w:r>
      <w:r>
        <w:rPr>
          <w:rFonts w:hint="eastAsia" w:ascii="宋体" w:hAnsi="宋体" w:cs="宋体"/>
          <w:bCs/>
          <w:szCs w:val="21"/>
          <w:u w:val="single"/>
        </w:rPr>
        <w:t xml:space="preserve">  </w:t>
      </w:r>
      <w:bookmarkStart w:id="103" w:name="OLE_LINK8"/>
      <w:r>
        <w:rPr>
          <w:rFonts w:hint="eastAsia" w:ascii="宋体" w:hAnsi="宋体" w:cs="宋体"/>
          <w:bCs/>
          <w:szCs w:val="21"/>
          <w:u w:val="single"/>
        </w:rPr>
        <w:t xml:space="preserve">  </w:t>
      </w:r>
      <w:bookmarkStart w:id="104" w:name="OLE_LINK3"/>
      <w:r>
        <w:rPr>
          <w:rFonts w:hint="eastAsia" w:ascii="宋体" w:hAnsi="宋体" w:cs="宋体"/>
          <w:bCs/>
          <w:szCs w:val="21"/>
          <w:u w:val="single"/>
        </w:rPr>
        <w:t xml:space="preserve">     </w:t>
      </w:r>
      <w:bookmarkEnd w:id="103"/>
      <w:r>
        <w:rPr>
          <w:rFonts w:hint="eastAsia" w:ascii="宋体" w:hAnsi="宋体" w:cs="宋体"/>
          <w:bCs/>
          <w:szCs w:val="21"/>
          <w:u w:val="single"/>
        </w:rPr>
        <w:t xml:space="preserve">  </w:t>
      </w:r>
      <w:r>
        <w:rPr>
          <w:rFonts w:hint="eastAsia" w:ascii="宋体" w:hAnsi="宋体" w:cs="宋体"/>
          <w:bCs/>
          <w:szCs w:val="21"/>
        </w:rPr>
        <w:t>（</w:t>
      </w:r>
      <w:bookmarkEnd w:id="104"/>
      <w:r>
        <w:rPr>
          <w:rFonts w:hint="eastAsia" w:ascii="宋体" w:hAnsi="宋体" w:cs="宋体"/>
          <w:bCs/>
          <w:szCs w:val="21"/>
        </w:rPr>
        <w:t>投标人名称）的</w:t>
      </w:r>
      <w:r>
        <w:rPr>
          <w:rFonts w:hint="eastAsia" w:ascii="宋体" w:hAnsi="宋体" w:cs="宋体"/>
          <w:bCs/>
          <w:szCs w:val="21"/>
          <w:u w:val="single"/>
        </w:rPr>
        <w:t xml:space="preserve">       </w:t>
      </w:r>
      <w:r>
        <w:rPr>
          <w:rFonts w:hint="eastAsia" w:ascii="宋体" w:hAnsi="宋体" w:cs="宋体"/>
          <w:bCs/>
          <w:szCs w:val="21"/>
        </w:rPr>
        <w:t>（法人代表姓名、职务）授权</w:t>
      </w:r>
      <w:r>
        <w:rPr>
          <w:rFonts w:hint="eastAsia" w:ascii="宋体" w:hAnsi="宋体" w:cs="宋体"/>
          <w:bCs/>
          <w:szCs w:val="21"/>
          <w:u w:val="single"/>
        </w:rPr>
        <w:t xml:space="preserve">    </w:t>
      </w:r>
      <w:r>
        <w:rPr>
          <w:rFonts w:hint="eastAsia" w:ascii="宋体" w:hAnsi="宋体" w:cs="宋体"/>
          <w:bCs/>
          <w:szCs w:val="21"/>
        </w:rPr>
        <w:t>（被授权人的姓名、职务）为我方就</w:t>
      </w:r>
      <w:r>
        <w:rPr>
          <w:rFonts w:hint="eastAsia" w:ascii="宋体" w:hAnsi="宋体" w:cs="宋体"/>
          <w:bCs/>
          <w:szCs w:val="21"/>
          <w:u w:val="single"/>
        </w:rPr>
        <w:t xml:space="preserve">    </w:t>
      </w:r>
      <w:r>
        <w:rPr>
          <w:rFonts w:hint="eastAsia" w:ascii="宋体" w:hAnsi="宋体" w:cs="宋体"/>
          <w:bCs/>
          <w:szCs w:val="21"/>
        </w:rPr>
        <w:t>号“</w:t>
      </w:r>
      <w:r>
        <w:rPr>
          <w:rFonts w:hint="eastAsia" w:ascii="宋体" w:hAnsi="宋体" w:cs="宋体"/>
          <w:bCs/>
          <w:szCs w:val="21"/>
          <w:u w:val="single"/>
        </w:rPr>
        <w:t xml:space="preserve">    </w:t>
      </w:r>
      <w:r>
        <w:rPr>
          <w:rFonts w:hint="eastAsia" w:ascii="宋体" w:hAnsi="宋体" w:cs="宋体"/>
          <w:bCs/>
          <w:szCs w:val="21"/>
        </w:rPr>
        <w:t>”采购项目投标活动的合法代理人，以我方名义全权处理与该项目投标、签订合同以及合同执行有关的一切事务。</w:t>
      </w:r>
    </w:p>
    <w:p>
      <w:pPr>
        <w:spacing w:before="120" w:beforeLines="50" w:after="120" w:afterLines="50" w:line="276" w:lineRule="auto"/>
        <w:ind w:firstLine="645"/>
        <w:rPr>
          <w:rFonts w:hint="eastAsia" w:ascii="宋体" w:hAnsi="宋体" w:cs="宋体"/>
          <w:bCs/>
          <w:szCs w:val="21"/>
        </w:rPr>
      </w:pPr>
      <w:r>
        <w:rPr>
          <w:rFonts w:hint="eastAsia" w:ascii="宋体" w:hAnsi="宋体" w:cs="宋体"/>
          <w:bCs/>
          <w:szCs w:val="21"/>
        </w:rPr>
        <w:t>特此声明。</w:t>
      </w:r>
    </w:p>
    <w:p>
      <w:pPr>
        <w:spacing w:before="120" w:beforeLines="50" w:after="120" w:afterLines="50" w:line="276" w:lineRule="auto"/>
        <w:ind w:firstLine="645"/>
        <w:rPr>
          <w:rFonts w:hint="eastAsia" w:ascii="宋体" w:hAnsi="宋体" w:cs="宋体"/>
          <w:bCs/>
          <w:szCs w:val="21"/>
        </w:rPr>
      </w:pPr>
    </w:p>
    <w:p>
      <w:pPr>
        <w:spacing w:before="120" w:beforeLines="50" w:after="120" w:afterLines="50" w:line="276" w:lineRule="auto"/>
        <w:rPr>
          <w:rFonts w:hint="eastAsia" w:ascii="宋体" w:hAnsi="宋体" w:cs="宋体"/>
          <w:bCs/>
          <w:szCs w:val="21"/>
          <w:u w:val="single"/>
        </w:rPr>
      </w:pPr>
      <w:r>
        <w:rPr>
          <w:rFonts w:hint="eastAsia" w:ascii="宋体" w:hAnsi="宋体" w:cs="宋体"/>
          <w:bCs/>
          <w:szCs w:val="21"/>
        </w:rPr>
        <w:t xml:space="preserve">法定代表人签字盖章：                        </w:t>
      </w:r>
    </w:p>
    <w:p>
      <w:pPr>
        <w:spacing w:before="120" w:beforeLines="50" w:after="120" w:afterLines="50" w:line="276" w:lineRule="auto"/>
        <w:rPr>
          <w:rFonts w:hint="eastAsia" w:ascii="宋体" w:hAnsi="宋体" w:cs="宋体"/>
          <w:bCs/>
          <w:szCs w:val="21"/>
          <w:u w:val="single"/>
        </w:rPr>
      </w:pPr>
      <w:r>
        <w:rPr>
          <w:rFonts w:hint="eastAsia" w:ascii="宋体" w:hAnsi="宋体" w:cs="宋体"/>
          <w:bCs/>
          <w:szCs w:val="21"/>
        </w:rPr>
        <w:t xml:space="preserve">          职    务：</w:t>
      </w:r>
      <w:r>
        <w:rPr>
          <w:rFonts w:hint="eastAsia" w:ascii="宋体" w:hAnsi="宋体" w:cs="宋体"/>
          <w:bCs/>
          <w:szCs w:val="21"/>
          <w:u w:val="single"/>
        </w:rPr>
        <w:t xml:space="preserve">                        </w:t>
      </w:r>
    </w:p>
    <w:p>
      <w:pPr>
        <w:spacing w:before="120" w:beforeLines="50" w:after="120" w:afterLines="50" w:line="276" w:lineRule="auto"/>
        <w:rPr>
          <w:rFonts w:hint="eastAsia" w:ascii="宋体" w:hAnsi="宋体" w:cs="宋体"/>
          <w:bCs/>
          <w:szCs w:val="21"/>
          <w:u w:val="single"/>
        </w:rPr>
      </w:pPr>
      <w:r>
        <w:rPr>
          <w:rFonts w:hint="eastAsia" w:ascii="宋体" w:hAnsi="宋体" w:cs="宋体"/>
          <w:bCs/>
          <w:szCs w:val="21"/>
        </w:rPr>
        <w:t xml:space="preserve">          单位名称：</w:t>
      </w:r>
      <w:r>
        <w:rPr>
          <w:rFonts w:hint="eastAsia" w:ascii="宋体" w:hAnsi="宋体" w:cs="宋体"/>
          <w:bCs/>
          <w:szCs w:val="21"/>
          <w:u w:val="single"/>
        </w:rPr>
        <w:t xml:space="preserve">                        </w:t>
      </w:r>
    </w:p>
    <w:p>
      <w:pPr>
        <w:spacing w:before="120" w:beforeLines="50" w:after="120" w:afterLines="50" w:line="276" w:lineRule="auto"/>
        <w:ind w:firstLine="1050" w:firstLineChars="500"/>
        <w:rPr>
          <w:rFonts w:hint="eastAsia" w:ascii="宋体" w:hAnsi="宋体" w:cs="宋体"/>
          <w:bCs/>
          <w:szCs w:val="21"/>
          <w:u w:val="single"/>
        </w:rPr>
      </w:pPr>
      <w:r>
        <w:rPr>
          <w:rFonts w:hint="eastAsia" w:ascii="宋体" w:hAnsi="宋体" w:cs="宋体"/>
          <w:bCs/>
          <w:szCs w:val="21"/>
        </w:rPr>
        <w:t>联系电话：</w:t>
      </w:r>
      <w:r>
        <w:rPr>
          <w:rFonts w:hint="eastAsia" w:ascii="宋体" w:hAnsi="宋体" w:cs="宋体"/>
          <w:bCs/>
          <w:szCs w:val="21"/>
          <w:u w:val="single"/>
        </w:rPr>
        <w:t xml:space="preserve">                        </w:t>
      </w:r>
    </w:p>
    <w:p>
      <w:pPr>
        <w:spacing w:before="120" w:beforeLines="50" w:after="120" w:afterLines="50" w:line="276" w:lineRule="auto"/>
        <w:ind w:firstLine="1050" w:firstLineChars="500"/>
        <w:rPr>
          <w:rFonts w:hint="eastAsia" w:ascii="宋体" w:hAnsi="宋体" w:cs="宋体"/>
          <w:bCs/>
          <w:szCs w:val="21"/>
          <w:u w:val="single"/>
        </w:rPr>
      </w:pPr>
    </w:p>
    <w:p>
      <w:pPr>
        <w:spacing w:before="120" w:beforeLines="50" w:after="120" w:afterLines="50" w:line="276" w:lineRule="auto"/>
        <w:rPr>
          <w:rFonts w:hint="eastAsia" w:ascii="宋体" w:hAnsi="宋体" w:cs="宋体"/>
          <w:bCs/>
          <w:szCs w:val="21"/>
        </w:rPr>
      </w:pPr>
      <w:r>
        <w:rPr>
          <w:rFonts w:hint="eastAsia" w:ascii="宋体" w:hAnsi="宋体" w:cs="宋体"/>
          <w:bCs/>
          <w:szCs w:val="21"/>
        </w:rPr>
        <w:t>代理人（被授权人）签字盖章：</w:t>
      </w:r>
      <w:r>
        <w:rPr>
          <w:rFonts w:hint="eastAsia" w:ascii="宋体" w:hAnsi="宋体" w:cs="宋体"/>
          <w:bCs/>
          <w:szCs w:val="21"/>
          <w:u w:val="single"/>
        </w:rPr>
        <w:t xml:space="preserve">                   </w:t>
      </w:r>
    </w:p>
    <w:p>
      <w:pPr>
        <w:spacing w:before="120" w:beforeLines="50" w:after="120" w:afterLines="50" w:line="276" w:lineRule="auto"/>
        <w:ind w:left="1056" w:leftChars="503" w:firstLine="2"/>
        <w:rPr>
          <w:rFonts w:hint="eastAsia" w:ascii="宋体" w:hAnsi="宋体" w:cs="宋体"/>
          <w:bCs/>
          <w:szCs w:val="21"/>
        </w:rPr>
      </w:pPr>
      <w:r>
        <w:rPr>
          <w:rFonts w:hint="eastAsia" w:ascii="宋体" w:hAnsi="宋体" w:cs="宋体"/>
          <w:bCs/>
          <w:szCs w:val="21"/>
        </w:rPr>
        <w:t>职    务：</w:t>
      </w:r>
      <w:r>
        <w:rPr>
          <w:rFonts w:hint="eastAsia" w:ascii="宋体" w:hAnsi="宋体" w:cs="宋体"/>
          <w:bCs/>
          <w:szCs w:val="21"/>
          <w:u w:val="single"/>
        </w:rPr>
        <w:t xml:space="preserve">                    </w:t>
      </w:r>
    </w:p>
    <w:p>
      <w:pPr>
        <w:spacing w:before="120" w:beforeLines="50" w:after="120" w:afterLines="50" w:line="276" w:lineRule="auto"/>
        <w:ind w:left="1056" w:leftChars="503" w:firstLine="2"/>
        <w:rPr>
          <w:rFonts w:hint="eastAsia" w:ascii="宋体" w:hAnsi="宋体" w:cs="宋体"/>
          <w:bCs/>
          <w:szCs w:val="21"/>
          <w:u w:val="single"/>
        </w:rPr>
      </w:pPr>
      <w:r>
        <w:rPr>
          <w:rFonts w:hint="eastAsia" w:ascii="宋体" w:hAnsi="宋体" w:cs="宋体"/>
          <w:bCs/>
          <w:szCs w:val="21"/>
        </w:rPr>
        <w:t>单位名称：</w:t>
      </w:r>
      <w:r>
        <w:rPr>
          <w:rFonts w:hint="eastAsia" w:ascii="宋体" w:hAnsi="宋体" w:cs="宋体"/>
          <w:bCs/>
          <w:szCs w:val="21"/>
          <w:u w:val="single"/>
        </w:rPr>
        <w:t xml:space="preserve">                    </w:t>
      </w:r>
    </w:p>
    <w:p>
      <w:pPr>
        <w:spacing w:before="120" w:beforeLines="50" w:after="120" w:afterLines="50" w:line="276" w:lineRule="auto"/>
        <w:ind w:left="1056" w:leftChars="503" w:firstLine="2"/>
        <w:rPr>
          <w:rFonts w:hint="eastAsia" w:ascii="宋体" w:hAnsi="宋体" w:cs="宋体"/>
          <w:bCs/>
          <w:szCs w:val="21"/>
          <w:u w:val="single"/>
        </w:rPr>
      </w:pPr>
      <w:r>
        <w:rPr>
          <w:rFonts w:hint="eastAsia" w:ascii="宋体" w:hAnsi="宋体" w:cs="宋体"/>
          <w:bCs/>
          <w:szCs w:val="21"/>
        </w:rPr>
        <w:t>联系电话：</w:t>
      </w:r>
      <w:r>
        <w:rPr>
          <w:rFonts w:hint="eastAsia" w:ascii="宋体" w:hAnsi="宋体" w:cs="宋体"/>
          <w:bCs/>
          <w:szCs w:val="21"/>
          <w:u w:val="single"/>
        </w:rPr>
        <w:t xml:space="preserve">                    </w:t>
      </w:r>
    </w:p>
    <w:p>
      <w:pPr>
        <w:spacing w:before="120" w:beforeLines="50" w:after="120" w:afterLines="50" w:line="276" w:lineRule="auto"/>
        <w:ind w:left="1056" w:leftChars="503" w:firstLine="2"/>
        <w:rPr>
          <w:rFonts w:hint="eastAsia" w:ascii="宋体" w:hAnsi="宋体" w:cs="宋体"/>
          <w:bCs/>
          <w:szCs w:val="21"/>
          <w:u w:val="single"/>
        </w:rPr>
      </w:pPr>
    </w:p>
    <w:p>
      <w:pPr>
        <w:spacing w:before="120" w:beforeLines="50" w:after="120" w:afterLines="50" w:line="276" w:lineRule="auto"/>
        <w:ind w:firstLine="2024" w:firstLineChars="964"/>
        <w:rPr>
          <w:rFonts w:hint="eastAsia" w:ascii="宋体" w:hAnsi="宋体" w:cs="宋体"/>
          <w:bCs/>
          <w:szCs w:val="21"/>
        </w:rPr>
      </w:pPr>
    </w:p>
    <w:p>
      <w:pPr>
        <w:spacing w:before="120" w:beforeLines="50" w:after="120" w:afterLines="50" w:line="276" w:lineRule="auto"/>
        <w:ind w:firstLine="2024" w:firstLineChars="964"/>
        <w:rPr>
          <w:rFonts w:hint="eastAsia" w:ascii="宋体" w:hAnsi="宋体" w:cs="宋体"/>
          <w:bCs/>
          <w:szCs w:val="21"/>
        </w:rPr>
      </w:pPr>
    </w:p>
    <w:p>
      <w:pPr>
        <w:spacing w:before="120" w:beforeLines="50" w:after="120" w:afterLines="50" w:line="276" w:lineRule="auto"/>
        <w:ind w:firstLine="2024" w:firstLineChars="964"/>
        <w:rPr>
          <w:rFonts w:hint="eastAsia" w:ascii="宋体" w:hAnsi="宋体" w:cs="宋体"/>
          <w:bCs/>
          <w:szCs w:val="21"/>
        </w:rPr>
      </w:pPr>
      <w:r>
        <w:rPr>
          <w:rFonts w:hint="eastAsia" w:ascii="宋体" w:hAnsi="宋体" w:cs="宋体"/>
          <w:bCs/>
          <w:szCs w:val="21"/>
        </w:rPr>
        <w:t xml:space="preserve">                           投标人名称：</w:t>
      </w:r>
      <w:r>
        <w:rPr>
          <w:rFonts w:hint="eastAsia" w:ascii="宋体" w:hAnsi="宋体" w:cs="宋体"/>
          <w:bCs/>
          <w:szCs w:val="21"/>
          <w:u w:val="single"/>
        </w:rPr>
        <w:t xml:space="preserve">                </w:t>
      </w:r>
    </w:p>
    <w:p>
      <w:pPr>
        <w:spacing w:before="120" w:beforeLines="50" w:after="120" w:afterLines="50" w:line="276" w:lineRule="auto"/>
        <w:rPr>
          <w:rFonts w:hint="eastAsia" w:ascii="宋体" w:hAnsi="宋体" w:cs="宋体"/>
          <w:bCs/>
          <w:szCs w:val="21"/>
        </w:rPr>
      </w:pPr>
      <w:r>
        <w:rPr>
          <w:rFonts w:hint="eastAsia" w:ascii="宋体" w:hAnsi="宋体" w:cs="宋体"/>
          <w:bCs/>
          <w:szCs w:val="21"/>
        </w:rPr>
        <w:t xml:space="preserve">                                                              （公章）            </w:t>
      </w:r>
    </w:p>
    <w:p>
      <w:pPr>
        <w:spacing w:before="120" w:beforeLines="50" w:after="120" w:afterLines="50" w:line="276" w:lineRule="auto"/>
        <w:ind w:firstLine="2820"/>
        <w:rPr>
          <w:rFonts w:hint="eastAsia" w:ascii="宋体" w:hAnsi="宋体" w:cs="宋体"/>
          <w:bCs/>
          <w:szCs w:val="21"/>
          <w:u w:val="single"/>
        </w:rPr>
      </w:pPr>
      <w:r>
        <w:rPr>
          <w:rFonts w:hint="eastAsia" w:ascii="宋体" w:hAnsi="宋体" w:cs="宋体"/>
          <w:bCs/>
          <w:szCs w:val="21"/>
        </w:rPr>
        <w:t xml:space="preserve">                   日      期：</w:t>
      </w:r>
      <w:r>
        <w:rPr>
          <w:rFonts w:hint="eastAsia" w:ascii="宋体" w:hAnsi="宋体" w:cs="宋体"/>
          <w:bCs/>
          <w:szCs w:val="21"/>
          <w:u w:val="single"/>
        </w:rPr>
        <w:t xml:space="preserve">                </w:t>
      </w:r>
    </w:p>
    <w:p>
      <w:pPr>
        <w:spacing w:before="120" w:beforeLines="50" w:after="120" w:afterLines="50" w:line="276" w:lineRule="auto"/>
        <w:rPr>
          <w:rFonts w:hint="eastAsia" w:ascii="宋体" w:hAnsi="宋体" w:cs="宋体"/>
          <w:bCs/>
          <w:szCs w:val="21"/>
        </w:rPr>
      </w:pPr>
    </w:p>
    <w:p>
      <w:pPr>
        <w:adjustRightInd w:val="0"/>
        <w:snapToGrid w:val="0"/>
        <w:spacing w:before="120" w:beforeLines="50" w:after="120" w:afterLines="50" w:line="276" w:lineRule="auto"/>
        <w:ind w:firstLine="403" w:firstLineChars="192"/>
        <w:rPr>
          <w:rFonts w:hint="eastAsia" w:ascii="宋体" w:hAnsi="宋体" w:cs="宋体"/>
          <w:b/>
          <w:bCs/>
          <w:szCs w:val="21"/>
        </w:rPr>
      </w:pPr>
      <w:r>
        <w:rPr>
          <w:rFonts w:hint="eastAsia" w:ascii="宋体" w:hAnsi="宋体" w:cs="宋体"/>
          <w:bCs/>
          <w:szCs w:val="21"/>
        </w:rPr>
        <w:t xml:space="preserve">（附代理人身份证复印件） </w:t>
      </w:r>
      <w:bookmarkStart w:id="105" w:name="_Toc237920957"/>
    </w:p>
    <w:p>
      <w:pPr>
        <w:adjustRightInd w:val="0"/>
        <w:snapToGrid w:val="0"/>
        <w:spacing w:before="120" w:beforeLines="50" w:after="120" w:afterLines="50" w:line="276" w:lineRule="auto"/>
        <w:ind w:firstLine="405" w:firstLineChars="192"/>
        <w:rPr>
          <w:rFonts w:hint="eastAsia" w:ascii="宋体" w:hAnsi="宋体" w:cs="宋体"/>
          <w:b/>
          <w:bCs/>
          <w:szCs w:val="21"/>
        </w:rPr>
      </w:pPr>
    </w:p>
    <w:p>
      <w:pPr>
        <w:tabs>
          <w:tab w:val="left" w:pos="600"/>
        </w:tabs>
        <w:rPr>
          <w:rFonts w:hint="eastAsia" w:ascii="宋体" w:hAnsi="宋体" w:cs="宋体"/>
          <w:sz w:val="32"/>
          <w:szCs w:val="32"/>
        </w:rPr>
      </w:pPr>
    </w:p>
    <w:p>
      <w:pPr>
        <w:tabs>
          <w:tab w:val="left" w:pos="600"/>
        </w:tabs>
        <w:rPr>
          <w:rFonts w:hint="eastAsia" w:ascii="宋体" w:hAnsi="宋体" w:cs="宋体"/>
          <w:sz w:val="32"/>
          <w:szCs w:val="32"/>
        </w:rPr>
      </w:pPr>
      <w:r>
        <w:rPr>
          <w:rFonts w:hint="eastAsia" w:ascii="宋体" w:hAnsi="宋体" w:cs="宋体"/>
          <w:sz w:val="32"/>
          <w:szCs w:val="32"/>
        </w:rPr>
        <w:t>附件2：</w:t>
      </w:r>
    </w:p>
    <w:p>
      <w:pPr>
        <w:tabs>
          <w:tab w:val="left" w:pos="600"/>
        </w:tabs>
        <w:jc w:val="center"/>
        <w:rPr>
          <w:rFonts w:hint="eastAsia" w:ascii="宋体" w:hAnsi="宋体" w:cs="宋体"/>
          <w:b/>
          <w:sz w:val="40"/>
          <w:szCs w:val="32"/>
        </w:rPr>
      </w:pPr>
      <w:r>
        <w:rPr>
          <w:rFonts w:hint="eastAsia" w:ascii="宋体" w:hAnsi="宋体" w:cs="宋体"/>
          <w:b/>
          <w:sz w:val="40"/>
          <w:szCs w:val="32"/>
        </w:rPr>
        <w:t>投标人信誉良好承诺函</w:t>
      </w:r>
    </w:p>
    <w:p>
      <w:pPr>
        <w:tabs>
          <w:tab w:val="left" w:pos="600"/>
        </w:tabs>
        <w:rPr>
          <w:rFonts w:hint="eastAsia" w:ascii="宋体" w:hAnsi="宋体" w:cs="宋体"/>
          <w:bCs/>
          <w:sz w:val="24"/>
          <w:szCs w:val="21"/>
        </w:rPr>
      </w:pPr>
    </w:p>
    <w:p>
      <w:pPr>
        <w:tabs>
          <w:tab w:val="left" w:pos="600"/>
        </w:tabs>
        <w:rPr>
          <w:rFonts w:hint="eastAsia" w:ascii="宋体" w:hAnsi="宋体" w:cs="宋体"/>
          <w:bCs/>
          <w:sz w:val="24"/>
          <w:szCs w:val="21"/>
        </w:rPr>
      </w:pPr>
      <w:r>
        <w:rPr>
          <w:rFonts w:hint="eastAsia" w:ascii="宋体" w:hAnsi="宋体" w:cs="宋体"/>
          <w:bCs/>
          <w:sz w:val="24"/>
          <w:szCs w:val="21"/>
        </w:rPr>
        <w:t>致</w:t>
      </w:r>
      <w:r>
        <w:rPr>
          <w:rFonts w:hint="eastAsia" w:ascii="宋体" w:hAnsi="宋体" w:cs="宋体"/>
          <w:bCs/>
          <w:sz w:val="24"/>
          <w:szCs w:val="21"/>
          <w:u w:val="single"/>
        </w:rPr>
        <w:t xml:space="preserve">                    </w:t>
      </w:r>
      <w:r>
        <w:rPr>
          <w:rFonts w:hint="eastAsia" w:ascii="宋体" w:hAnsi="宋体" w:cs="宋体"/>
          <w:bCs/>
          <w:sz w:val="24"/>
          <w:szCs w:val="21"/>
        </w:rPr>
        <w:t>（采购人名称）：</w:t>
      </w:r>
    </w:p>
    <w:p>
      <w:pPr>
        <w:tabs>
          <w:tab w:val="left" w:pos="600"/>
        </w:tabs>
        <w:spacing w:line="600" w:lineRule="exact"/>
        <w:ind w:firstLine="480" w:firstLineChars="200"/>
        <w:rPr>
          <w:rFonts w:hint="eastAsia" w:ascii="宋体" w:hAnsi="宋体" w:cs="宋体"/>
          <w:bCs/>
          <w:sz w:val="24"/>
          <w:szCs w:val="21"/>
        </w:rPr>
      </w:pPr>
      <w:r>
        <w:rPr>
          <w:rFonts w:hint="eastAsia" w:ascii="宋体" w:hAnsi="宋体" w:cs="宋体"/>
          <w:bCs/>
          <w:sz w:val="24"/>
          <w:szCs w:val="21"/>
        </w:rPr>
        <w:t xml:space="preserve">我公司参与  </w:t>
      </w:r>
      <w:r>
        <w:rPr>
          <w:rFonts w:hint="eastAsia" w:ascii="宋体" w:hAnsi="宋体" w:cs="宋体"/>
          <w:bCs/>
          <w:sz w:val="24"/>
          <w:szCs w:val="21"/>
          <w:u w:val="single"/>
        </w:rPr>
        <w:t xml:space="preserve">                        </w:t>
      </w:r>
      <w:r>
        <w:rPr>
          <w:rFonts w:hint="eastAsia" w:ascii="宋体" w:hAnsi="宋体" w:cs="宋体"/>
          <w:bCs/>
          <w:sz w:val="24"/>
          <w:szCs w:val="21"/>
        </w:rPr>
        <w:t xml:space="preserve">项目(采购编号： </w:t>
      </w:r>
      <w:r>
        <w:rPr>
          <w:rFonts w:hint="eastAsia" w:ascii="宋体" w:hAnsi="宋体" w:cs="宋体"/>
          <w:bCs/>
          <w:sz w:val="24"/>
          <w:szCs w:val="21"/>
          <w:u w:val="single"/>
        </w:rPr>
        <w:t xml:space="preserve">        </w:t>
      </w:r>
      <w:r>
        <w:rPr>
          <w:rFonts w:hint="eastAsia" w:ascii="宋体" w:hAnsi="宋体" w:cs="宋体"/>
          <w:bCs/>
          <w:sz w:val="24"/>
          <w:szCs w:val="21"/>
        </w:rPr>
        <w:t>）投标。针对《中华人民共和国政府采购法》第二十二条之规定做出如下承诺：</w:t>
      </w:r>
    </w:p>
    <w:p>
      <w:pPr>
        <w:tabs>
          <w:tab w:val="left" w:pos="600"/>
        </w:tabs>
        <w:spacing w:line="600" w:lineRule="exact"/>
        <w:rPr>
          <w:rFonts w:hint="eastAsia" w:ascii="宋体" w:hAnsi="宋体" w:cs="宋体"/>
          <w:bCs/>
          <w:sz w:val="24"/>
          <w:szCs w:val="21"/>
        </w:rPr>
      </w:pPr>
      <w:r>
        <w:rPr>
          <w:rFonts w:hint="eastAsia" w:ascii="宋体" w:hAnsi="宋体" w:cs="宋体"/>
          <w:bCs/>
          <w:sz w:val="24"/>
          <w:szCs w:val="21"/>
        </w:rPr>
        <w:t>1．我公司具有独立承担民事责任的能力；</w:t>
      </w:r>
    </w:p>
    <w:p>
      <w:pPr>
        <w:tabs>
          <w:tab w:val="left" w:pos="600"/>
        </w:tabs>
        <w:spacing w:line="600" w:lineRule="exact"/>
        <w:rPr>
          <w:rFonts w:hint="eastAsia" w:ascii="宋体" w:hAnsi="宋体" w:cs="宋体"/>
          <w:bCs/>
          <w:sz w:val="24"/>
          <w:szCs w:val="21"/>
        </w:rPr>
      </w:pPr>
      <w:r>
        <w:rPr>
          <w:rFonts w:hint="eastAsia" w:ascii="宋体" w:hAnsi="宋体" w:cs="宋体"/>
          <w:bCs/>
          <w:sz w:val="24"/>
          <w:szCs w:val="21"/>
        </w:rPr>
        <w:t xml:space="preserve"> 2．我公司具有良好的商业信誉和健全的财务会计制度；</w:t>
      </w:r>
    </w:p>
    <w:p>
      <w:pPr>
        <w:tabs>
          <w:tab w:val="left" w:pos="600"/>
        </w:tabs>
        <w:spacing w:line="600" w:lineRule="exact"/>
        <w:rPr>
          <w:rFonts w:hint="eastAsia" w:ascii="宋体" w:hAnsi="宋体" w:cs="宋体"/>
          <w:bCs/>
          <w:sz w:val="24"/>
          <w:szCs w:val="21"/>
        </w:rPr>
      </w:pPr>
      <w:r>
        <w:rPr>
          <w:rFonts w:hint="eastAsia" w:ascii="宋体" w:hAnsi="宋体" w:cs="宋体"/>
          <w:bCs/>
          <w:sz w:val="24"/>
          <w:szCs w:val="21"/>
        </w:rPr>
        <w:t xml:space="preserve"> 3．我公司具有履行合同所必需的设备和专业技术能力；</w:t>
      </w:r>
    </w:p>
    <w:p>
      <w:pPr>
        <w:tabs>
          <w:tab w:val="left" w:pos="600"/>
        </w:tabs>
        <w:spacing w:line="600" w:lineRule="exact"/>
        <w:rPr>
          <w:rFonts w:hint="eastAsia" w:ascii="宋体" w:hAnsi="宋体" w:cs="宋体"/>
          <w:bCs/>
          <w:sz w:val="24"/>
          <w:szCs w:val="21"/>
        </w:rPr>
      </w:pPr>
      <w:r>
        <w:rPr>
          <w:rFonts w:hint="eastAsia" w:ascii="宋体" w:hAnsi="宋体" w:cs="宋体"/>
          <w:bCs/>
          <w:sz w:val="24"/>
          <w:szCs w:val="21"/>
        </w:rPr>
        <w:t xml:space="preserve"> 4．我公司有依法缴纳税收和社会保障资金的良好记录；</w:t>
      </w:r>
    </w:p>
    <w:p>
      <w:pPr>
        <w:tabs>
          <w:tab w:val="left" w:pos="600"/>
        </w:tabs>
        <w:spacing w:line="600" w:lineRule="exact"/>
        <w:rPr>
          <w:rFonts w:hint="eastAsia" w:ascii="宋体" w:hAnsi="宋体" w:cs="宋体"/>
          <w:bCs/>
          <w:sz w:val="24"/>
          <w:szCs w:val="21"/>
        </w:rPr>
      </w:pPr>
      <w:r>
        <w:rPr>
          <w:rFonts w:hint="eastAsia" w:ascii="宋体" w:hAnsi="宋体" w:cs="宋体"/>
          <w:bCs/>
          <w:sz w:val="24"/>
          <w:szCs w:val="21"/>
        </w:rPr>
        <w:t xml:space="preserve"> 5．我公司参加政府采购活动前三年内，在经营活动中没有重大违法记录；</w:t>
      </w:r>
    </w:p>
    <w:p>
      <w:pPr>
        <w:tabs>
          <w:tab w:val="left" w:pos="600"/>
        </w:tabs>
        <w:spacing w:line="600" w:lineRule="exact"/>
        <w:rPr>
          <w:rFonts w:hint="eastAsia" w:ascii="宋体" w:hAnsi="宋体" w:cs="宋体"/>
          <w:bCs/>
          <w:sz w:val="24"/>
          <w:szCs w:val="21"/>
        </w:rPr>
      </w:pPr>
      <w:r>
        <w:rPr>
          <w:rFonts w:hint="eastAsia" w:ascii="宋体" w:hAnsi="宋体" w:cs="宋体"/>
          <w:bCs/>
          <w:sz w:val="24"/>
          <w:szCs w:val="21"/>
        </w:rPr>
        <w:t> 6．我公司符合法律、行政法规规定的其他条件。</w:t>
      </w:r>
    </w:p>
    <w:p>
      <w:pPr>
        <w:tabs>
          <w:tab w:val="left" w:pos="600"/>
        </w:tabs>
        <w:spacing w:line="600" w:lineRule="exact"/>
        <w:rPr>
          <w:rFonts w:hint="eastAsia" w:ascii="宋体" w:hAnsi="宋体" w:cs="宋体"/>
          <w:bCs/>
          <w:sz w:val="24"/>
          <w:szCs w:val="21"/>
        </w:rPr>
      </w:pPr>
      <w:r>
        <w:rPr>
          <w:rFonts w:hint="eastAsia" w:ascii="宋体" w:hAnsi="宋体" w:cs="宋体"/>
          <w:bCs/>
          <w:sz w:val="24"/>
          <w:szCs w:val="21"/>
        </w:rPr>
        <w:t>特此承诺！</w:t>
      </w:r>
    </w:p>
    <w:p>
      <w:pPr>
        <w:tabs>
          <w:tab w:val="left" w:pos="600"/>
        </w:tabs>
        <w:rPr>
          <w:rFonts w:hint="eastAsia" w:ascii="宋体" w:hAnsi="宋体" w:cs="宋体"/>
          <w:bCs/>
          <w:sz w:val="24"/>
          <w:szCs w:val="21"/>
        </w:rPr>
      </w:pPr>
    </w:p>
    <w:p>
      <w:pPr>
        <w:tabs>
          <w:tab w:val="left" w:pos="600"/>
        </w:tabs>
        <w:rPr>
          <w:rFonts w:hint="eastAsia" w:ascii="宋体" w:hAnsi="宋体" w:cs="宋体"/>
          <w:bCs/>
          <w:sz w:val="24"/>
          <w:szCs w:val="21"/>
        </w:rPr>
      </w:pPr>
    </w:p>
    <w:p>
      <w:pPr>
        <w:tabs>
          <w:tab w:val="left" w:pos="600"/>
        </w:tabs>
        <w:rPr>
          <w:rFonts w:hint="eastAsia" w:ascii="宋体" w:hAnsi="宋体" w:cs="宋体"/>
          <w:bCs/>
          <w:sz w:val="24"/>
          <w:szCs w:val="21"/>
        </w:rPr>
      </w:pPr>
    </w:p>
    <w:p>
      <w:pPr>
        <w:tabs>
          <w:tab w:val="left" w:pos="600"/>
        </w:tabs>
        <w:ind w:firstLine="4680" w:firstLineChars="1950"/>
        <w:rPr>
          <w:rFonts w:hint="eastAsia" w:ascii="宋体" w:hAnsi="宋体" w:cs="宋体"/>
          <w:bCs/>
          <w:sz w:val="24"/>
          <w:szCs w:val="21"/>
        </w:rPr>
      </w:pPr>
      <w:r>
        <w:rPr>
          <w:rFonts w:hint="eastAsia" w:ascii="宋体" w:hAnsi="宋体" w:cs="宋体"/>
          <w:bCs/>
          <w:sz w:val="24"/>
          <w:szCs w:val="21"/>
        </w:rPr>
        <w:t>投标单位：   (公章）</w:t>
      </w:r>
    </w:p>
    <w:p>
      <w:pPr>
        <w:tabs>
          <w:tab w:val="left" w:pos="600"/>
        </w:tabs>
        <w:ind w:firstLine="4200" w:firstLineChars="1750"/>
        <w:rPr>
          <w:rFonts w:hint="eastAsia" w:ascii="宋体" w:hAnsi="宋体" w:cs="宋体"/>
          <w:bCs/>
          <w:sz w:val="24"/>
          <w:szCs w:val="21"/>
        </w:rPr>
      </w:pPr>
    </w:p>
    <w:p>
      <w:pPr>
        <w:tabs>
          <w:tab w:val="left" w:pos="600"/>
        </w:tabs>
        <w:ind w:firstLine="4200" w:firstLineChars="1750"/>
        <w:rPr>
          <w:rFonts w:hint="eastAsia" w:ascii="宋体" w:hAnsi="宋体" w:cs="宋体"/>
          <w:bCs/>
          <w:sz w:val="24"/>
          <w:szCs w:val="21"/>
        </w:rPr>
      </w:pPr>
    </w:p>
    <w:p>
      <w:pPr>
        <w:tabs>
          <w:tab w:val="left" w:pos="600"/>
        </w:tabs>
        <w:ind w:firstLine="5040" w:firstLineChars="2100"/>
        <w:rPr>
          <w:rFonts w:hint="eastAsia" w:ascii="宋体" w:hAnsi="宋体" w:cs="宋体"/>
          <w:bCs/>
          <w:sz w:val="24"/>
          <w:szCs w:val="21"/>
        </w:rPr>
      </w:pPr>
      <w:r>
        <w:rPr>
          <w:rFonts w:hint="eastAsia" w:ascii="宋体" w:hAnsi="宋体" w:cs="宋体"/>
          <w:bCs/>
          <w:sz w:val="24"/>
          <w:szCs w:val="21"/>
        </w:rPr>
        <w:t>年   月    日</w:t>
      </w:r>
    </w:p>
    <w:p>
      <w:pPr>
        <w:pStyle w:val="3"/>
        <w:rPr>
          <w:rFonts w:hint="eastAsia" w:cs="宋体"/>
          <w:szCs w:val="21"/>
        </w:rPr>
      </w:pPr>
    </w:p>
    <w:p>
      <w:pPr>
        <w:pStyle w:val="3"/>
        <w:rPr>
          <w:rFonts w:hint="eastAsia" w:cs="宋体"/>
          <w:szCs w:val="21"/>
        </w:rPr>
      </w:pPr>
    </w:p>
    <w:bookmarkEnd w:id="105"/>
    <w:p>
      <w:pPr>
        <w:spacing w:before="120" w:beforeLines="50" w:after="120" w:afterLines="50" w:line="276" w:lineRule="auto"/>
        <w:rPr>
          <w:rFonts w:hint="eastAsia" w:ascii="宋体" w:hAnsi="宋体" w:cs="宋体"/>
          <w:bCs/>
          <w:szCs w:val="21"/>
        </w:rPr>
      </w:pPr>
    </w:p>
    <w:p>
      <w:pPr>
        <w:pStyle w:val="6"/>
        <w:rPr>
          <w:rFonts w:hint="eastAsia" w:ascii="宋体" w:hAnsi="宋体" w:cs="宋体"/>
          <w:bCs w:val="0"/>
          <w:szCs w:val="21"/>
        </w:rPr>
      </w:pPr>
    </w:p>
    <w:p>
      <w:pPr>
        <w:rPr>
          <w:rFonts w:hint="eastAsia" w:ascii="宋体" w:hAnsi="宋体" w:cs="宋体"/>
          <w:bCs/>
          <w:szCs w:val="21"/>
        </w:rPr>
      </w:pPr>
    </w:p>
    <w:p>
      <w:pPr>
        <w:pStyle w:val="6"/>
        <w:rPr>
          <w:rFonts w:hint="eastAsia"/>
        </w:rPr>
      </w:pPr>
    </w:p>
    <w:p>
      <w:pPr>
        <w:rPr>
          <w:rFonts w:hint="eastAsia"/>
        </w:rPr>
      </w:pPr>
    </w:p>
    <w:p>
      <w:pPr>
        <w:rPr>
          <w:rFonts w:hint="eastAsia" w:ascii="宋体" w:hAnsi="宋体" w:cs="宋体"/>
          <w:bCs/>
          <w:szCs w:val="21"/>
        </w:rPr>
      </w:pPr>
    </w:p>
    <w:p>
      <w:pPr>
        <w:tabs>
          <w:tab w:val="left" w:pos="600"/>
        </w:tabs>
        <w:rPr>
          <w:rFonts w:hint="eastAsia" w:ascii="宋体" w:hAnsi="宋体" w:eastAsia="宋体" w:cs="宋体"/>
          <w:sz w:val="32"/>
          <w:szCs w:val="32"/>
        </w:rPr>
      </w:pPr>
      <w:r>
        <w:rPr>
          <w:rFonts w:hint="eastAsia" w:ascii="宋体" w:hAnsi="宋体" w:eastAsia="宋体" w:cs="宋体"/>
          <w:sz w:val="32"/>
          <w:szCs w:val="32"/>
        </w:rPr>
        <w:t>附件</w:t>
      </w:r>
      <w:r>
        <w:rPr>
          <w:rFonts w:hint="eastAsia" w:ascii="宋体" w:hAnsi="宋体" w:eastAsia="宋体" w:cs="宋体"/>
          <w:sz w:val="32"/>
          <w:szCs w:val="32"/>
          <w:lang w:val="en-US" w:eastAsia="zh-CN"/>
        </w:rPr>
        <w:t>3</w:t>
      </w:r>
      <w:r>
        <w:rPr>
          <w:rFonts w:hint="eastAsia" w:ascii="宋体" w:hAnsi="宋体" w:eastAsia="宋体" w:cs="宋体"/>
          <w:sz w:val="32"/>
          <w:szCs w:val="32"/>
        </w:rPr>
        <w:t>：</w:t>
      </w:r>
    </w:p>
    <w:p>
      <w:pPr>
        <w:pStyle w:val="2"/>
        <w:rPr>
          <w:rFonts w:hint="eastAsia" w:ascii="宋体" w:hAnsi="宋体" w:cs="宋体"/>
          <w:bCs/>
          <w:szCs w:val="21"/>
        </w:rPr>
      </w:pPr>
    </w:p>
    <w:p>
      <w:pPr>
        <w:keepNext w:val="0"/>
        <w:keepLines w:val="0"/>
        <w:pageBreakBefore w:val="0"/>
        <w:kinsoku/>
        <w:wordWrap/>
        <w:overflowPunct/>
        <w:topLinePunct w:val="0"/>
        <w:autoSpaceDE/>
        <w:autoSpaceDN/>
        <w:bidi w:val="0"/>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36"/>
          <w:szCs w:val="36"/>
          <w:highlight w:val="none"/>
          <w:lang w:val="en-US" w:eastAsia="zh-CN"/>
        </w:rPr>
      </w:pPr>
      <w:r>
        <w:rPr>
          <w:rFonts w:hint="eastAsia" w:ascii="仿宋_GB2312" w:hAnsi="仿宋_GB2312" w:eastAsia="仿宋_GB2312" w:cs="仿宋_GB2312"/>
          <w:sz w:val="36"/>
          <w:szCs w:val="36"/>
          <w:highlight w:val="none"/>
          <w:lang w:val="en-US" w:eastAsia="zh-CN"/>
        </w:rPr>
        <w:t>中小企业声明函（服务）</w:t>
      </w:r>
    </w:p>
    <w:p>
      <w:pPr>
        <w:keepNext w:val="0"/>
        <w:keepLines w:val="0"/>
        <w:pageBreakBefore w:val="0"/>
        <w:kinsoku/>
        <w:wordWrap/>
        <w:overflowPunct/>
        <w:topLinePunct w:val="0"/>
        <w:autoSpaceDE/>
        <w:autoSpaceDN/>
        <w:bidi w:val="0"/>
        <w:spacing w:line="500" w:lineRule="exact"/>
        <w:ind w:left="0" w:leftChars="0" w:right="0" w:righ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本公司</w:t>
      </w:r>
      <w:r>
        <w:rPr>
          <w:rFonts w:hint="eastAsia" w:ascii="仿宋_GB2312" w:hAnsi="仿宋_GB2312" w:eastAsia="仿宋_GB2312" w:cs="仿宋_GB2312"/>
          <w:sz w:val="32"/>
          <w:szCs w:val="32"/>
          <w:highlight w:val="none"/>
          <w:u w:val="single"/>
          <w:lang w:val="en-US" w:eastAsia="zh-CN"/>
        </w:rPr>
        <w:t>（投标人）</w:t>
      </w:r>
      <w:r>
        <w:rPr>
          <w:rFonts w:hint="eastAsia" w:ascii="仿宋_GB2312" w:hAnsi="仿宋_GB2312" w:eastAsia="仿宋_GB2312" w:cs="仿宋_GB2312"/>
          <w:sz w:val="32"/>
          <w:szCs w:val="32"/>
          <w:highlight w:val="none"/>
          <w:lang w:val="en-US" w:eastAsia="zh-CN"/>
        </w:rPr>
        <w:t>郑重声明，根据《政府采购促进中小企业发展管理办法》（财库〔2020〕46号）的规定，本公司</w:t>
      </w:r>
      <w:r>
        <w:rPr>
          <w:rFonts w:hint="eastAsia" w:ascii="仿宋_GB2312" w:hAnsi="仿宋_GB2312" w:eastAsia="仿宋_GB2312" w:cs="仿宋_GB2312"/>
          <w:sz w:val="32"/>
          <w:szCs w:val="32"/>
          <w:highlight w:val="none"/>
          <w:u w:val="single"/>
          <w:lang w:val="en-US" w:eastAsia="zh-CN"/>
        </w:rPr>
        <w:t>（投标人）</w:t>
      </w:r>
      <w:r>
        <w:rPr>
          <w:rFonts w:hint="eastAsia" w:ascii="仿宋_GB2312" w:hAnsi="仿宋_GB2312" w:eastAsia="仿宋_GB2312" w:cs="仿宋_GB2312"/>
          <w:sz w:val="32"/>
          <w:szCs w:val="32"/>
          <w:highlight w:val="none"/>
          <w:lang w:val="en-US" w:eastAsia="zh-CN"/>
        </w:rPr>
        <w:t>参加</w:t>
      </w:r>
      <w:r>
        <w:rPr>
          <w:rFonts w:hint="eastAsia" w:ascii="仿宋_GB2312" w:hAnsi="仿宋_GB2312" w:eastAsia="仿宋_GB2312" w:cs="仿宋_GB2312"/>
          <w:i/>
          <w:iCs/>
          <w:sz w:val="32"/>
          <w:szCs w:val="32"/>
          <w:highlight w:val="none"/>
          <w:u w:val="single"/>
          <w:lang w:val="en-US" w:eastAsia="zh-CN"/>
        </w:rPr>
        <w:t>（单位名称）</w:t>
      </w:r>
      <w:r>
        <w:rPr>
          <w:rFonts w:hint="eastAsia" w:ascii="仿宋_GB2312" w:hAnsi="仿宋_GB2312" w:eastAsia="仿宋_GB2312" w:cs="仿宋_GB2312"/>
          <w:sz w:val="32"/>
          <w:szCs w:val="32"/>
          <w:highlight w:val="none"/>
          <w:lang w:val="en-US" w:eastAsia="zh-CN"/>
        </w:rPr>
        <w:t>的</w:t>
      </w:r>
      <w:r>
        <w:rPr>
          <w:rFonts w:hint="eastAsia" w:ascii="仿宋_GB2312" w:hAnsi="仿宋_GB2312" w:eastAsia="仿宋_GB2312" w:cs="仿宋_GB2312"/>
          <w:i/>
          <w:iCs/>
          <w:sz w:val="32"/>
          <w:szCs w:val="32"/>
          <w:highlight w:val="none"/>
          <w:u w:val="single"/>
          <w:lang w:val="en-US" w:eastAsia="zh-CN"/>
        </w:rPr>
        <w:t>（项目名称）</w:t>
      </w:r>
      <w:r>
        <w:rPr>
          <w:rFonts w:hint="eastAsia" w:ascii="仿宋_GB2312" w:hAnsi="仿宋_GB2312" w:eastAsia="仿宋_GB2312" w:cs="仿宋_GB2312"/>
          <w:sz w:val="32"/>
          <w:szCs w:val="32"/>
          <w:highlight w:val="none"/>
          <w:lang w:val="en-US" w:eastAsia="zh-CN"/>
        </w:rPr>
        <w:t>采购活动，服务全部由符合政策要求的中小企业承接。相关企业（含联合体中的中小企业、签订分包意向协议的中小企业）的具体情况如下：</w:t>
      </w:r>
    </w:p>
    <w:p>
      <w:pPr>
        <w:keepNext w:val="0"/>
        <w:keepLines w:val="0"/>
        <w:pageBreakBefore w:val="0"/>
        <w:kinsoku/>
        <w:wordWrap/>
        <w:overflowPunct/>
        <w:topLinePunct w:val="0"/>
        <w:autoSpaceDE/>
        <w:autoSpaceDN/>
        <w:bidi w:val="0"/>
        <w:spacing w:line="500" w:lineRule="exact"/>
        <w:ind w:left="0" w:leftChars="0" w:right="0" w:rightChars="0" w:firstLine="640" w:firstLineChars="200"/>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sz w:val="32"/>
          <w:szCs w:val="32"/>
          <w:highlight w:val="none"/>
          <w:lang w:val="en-US" w:eastAsia="zh-CN"/>
        </w:rPr>
        <w:t>1.</w:t>
      </w:r>
      <w:r>
        <w:rPr>
          <w:rFonts w:hint="eastAsia" w:ascii="仿宋_GB2312" w:hAnsi="仿宋_GB2312" w:eastAsia="仿宋_GB2312" w:cs="仿宋_GB2312"/>
          <w:i w:val="0"/>
          <w:iCs w:val="0"/>
          <w:sz w:val="32"/>
          <w:szCs w:val="32"/>
          <w:highlight w:val="none"/>
          <w:u w:val="single"/>
          <w:lang w:val="en-US" w:eastAsia="zh-CN"/>
        </w:rPr>
        <w:t>（标的名称）</w:t>
      </w:r>
      <w:r>
        <w:rPr>
          <w:rFonts w:hint="eastAsia" w:ascii="仿宋_GB2312" w:hAnsi="仿宋_GB2312" w:eastAsia="仿宋_GB2312" w:cs="仿宋_GB2312"/>
          <w:i w:val="0"/>
          <w:iCs w:val="0"/>
          <w:sz w:val="32"/>
          <w:szCs w:val="32"/>
          <w:highlight w:val="none"/>
          <w:lang w:val="en-US" w:eastAsia="zh-CN"/>
        </w:rPr>
        <w:t>，属</w:t>
      </w:r>
      <w:r>
        <w:rPr>
          <w:rFonts w:hint="eastAsia" w:ascii="仿宋_GB2312" w:hAnsi="仿宋_GB2312" w:eastAsia="仿宋_GB2312" w:cs="仿宋_GB2312"/>
          <w:i w:val="0"/>
          <w:iCs w:val="0"/>
          <w:color w:val="auto"/>
          <w:sz w:val="32"/>
          <w:szCs w:val="32"/>
          <w:highlight w:val="none"/>
          <w:lang w:val="en-US" w:eastAsia="zh-CN"/>
        </w:rPr>
        <w:t>于</w:t>
      </w:r>
      <w:r>
        <w:rPr>
          <w:rFonts w:hint="eastAsia" w:ascii="仿宋_GB2312" w:hAnsi="仿宋_GB2312" w:eastAsia="仿宋_GB2312" w:cs="仿宋_GB2312"/>
          <w:i w:val="0"/>
          <w:iCs w:val="0"/>
          <w:color w:val="auto"/>
          <w:sz w:val="32"/>
          <w:szCs w:val="32"/>
          <w:highlight w:val="none"/>
          <w:u w:val="single"/>
          <w:lang w:val="en-US" w:eastAsia="zh-CN"/>
        </w:rPr>
        <w:t>（采购文件中明确的所属行业）</w:t>
      </w:r>
      <w:r>
        <w:rPr>
          <w:rFonts w:hint="eastAsia" w:ascii="仿宋_GB2312" w:hAnsi="仿宋_GB2312" w:eastAsia="仿宋_GB2312" w:cs="仿宋_GB2312"/>
          <w:i w:val="0"/>
          <w:iCs w:val="0"/>
          <w:color w:val="auto"/>
          <w:sz w:val="32"/>
          <w:szCs w:val="32"/>
          <w:highlight w:val="none"/>
          <w:lang w:val="en-US" w:eastAsia="zh-CN"/>
        </w:rPr>
        <w:t>；承接企业为</w:t>
      </w:r>
      <w:r>
        <w:rPr>
          <w:rFonts w:hint="eastAsia" w:ascii="仿宋_GB2312" w:hAnsi="仿宋_GB2312" w:eastAsia="仿宋_GB2312" w:cs="仿宋_GB2312"/>
          <w:i w:val="0"/>
          <w:iCs w:val="0"/>
          <w:color w:val="auto"/>
          <w:sz w:val="32"/>
          <w:szCs w:val="32"/>
          <w:highlight w:val="none"/>
          <w:u w:val="single"/>
          <w:lang w:val="en-US" w:eastAsia="zh-CN"/>
        </w:rPr>
        <w:t>（企业名称）</w:t>
      </w:r>
      <w:r>
        <w:rPr>
          <w:rFonts w:hint="eastAsia" w:ascii="仿宋_GB2312" w:hAnsi="仿宋_GB2312" w:eastAsia="仿宋_GB2312" w:cs="仿宋_GB2312"/>
          <w:i w:val="0"/>
          <w:iCs w:val="0"/>
          <w:color w:val="auto"/>
          <w:sz w:val="32"/>
          <w:szCs w:val="32"/>
          <w:highlight w:val="none"/>
          <w:lang w:val="en-US" w:eastAsia="zh-CN"/>
        </w:rPr>
        <w:t>，从业人员</w:t>
      </w:r>
      <w:r>
        <w:rPr>
          <w:rFonts w:hint="eastAsia" w:ascii="仿宋_GB2312" w:hAnsi="仿宋_GB2312" w:eastAsia="仿宋_GB2312" w:cs="仿宋_GB2312"/>
          <w:i w:val="0"/>
          <w:iCs w:val="0"/>
          <w:color w:val="auto"/>
          <w:sz w:val="32"/>
          <w:szCs w:val="32"/>
          <w:highlight w:val="none"/>
          <w:u w:val="single"/>
          <w:lang w:val="en-US" w:eastAsia="zh-CN"/>
        </w:rPr>
        <w:t>（    ）</w:t>
      </w:r>
      <w:r>
        <w:rPr>
          <w:rFonts w:hint="eastAsia" w:ascii="仿宋_GB2312" w:hAnsi="仿宋_GB2312" w:eastAsia="仿宋_GB2312" w:cs="仿宋_GB2312"/>
          <w:i w:val="0"/>
          <w:iCs w:val="0"/>
          <w:color w:val="auto"/>
          <w:sz w:val="32"/>
          <w:szCs w:val="32"/>
          <w:highlight w:val="none"/>
          <w:lang w:val="en-US" w:eastAsia="zh-CN"/>
        </w:rPr>
        <w:t>人，营业收入为</w:t>
      </w:r>
      <w:r>
        <w:rPr>
          <w:rFonts w:hint="eastAsia" w:ascii="仿宋_GB2312" w:hAnsi="仿宋_GB2312" w:eastAsia="仿宋_GB2312" w:cs="仿宋_GB2312"/>
          <w:i w:val="0"/>
          <w:iCs w:val="0"/>
          <w:color w:val="auto"/>
          <w:sz w:val="32"/>
          <w:szCs w:val="32"/>
          <w:highlight w:val="none"/>
          <w:u w:val="single"/>
          <w:lang w:val="en-US" w:eastAsia="zh-CN"/>
        </w:rPr>
        <w:t>（    ）</w:t>
      </w:r>
      <w:r>
        <w:rPr>
          <w:rFonts w:hint="eastAsia" w:ascii="仿宋_GB2312" w:hAnsi="仿宋_GB2312" w:eastAsia="仿宋_GB2312" w:cs="仿宋_GB2312"/>
          <w:i w:val="0"/>
          <w:iCs w:val="0"/>
          <w:color w:val="auto"/>
          <w:sz w:val="32"/>
          <w:szCs w:val="32"/>
          <w:highlight w:val="none"/>
          <w:lang w:val="en-US" w:eastAsia="zh-CN"/>
        </w:rPr>
        <w:t>万元，资产总额为</w:t>
      </w:r>
      <w:r>
        <w:rPr>
          <w:rFonts w:hint="eastAsia" w:ascii="仿宋_GB2312" w:hAnsi="仿宋_GB2312" w:eastAsia="仿宋_GB2312" w:cs="仿宋_GB2312"/>
          <w:i w:val="0"/>
          <w:iCs w:val="0"/>
          <w:color w:val="auto"/>
          <w:sz w:val="32"/>
          <w:szCs w:val="32"/>
          <w:highlight w:val="none"/>
          <w:u w:val="single"/>
          <w:lang w:val="en-US" w:eastAsia="zh-CN"/>
        </w:rPr>
        <w:t>（    ）</w:t>
      </w:r>
      <w:r>
        <w:rPr>
          <w:rFonts w:hint="eastAsia" w:ascii="仿宋_GB2312" w:hAnsi="仿宋_GB2312" w:eastAsia="仿宋_GB2312" w:cs="仿宋_GB2312"/>
          <w:i w:val="0"/>
          <w:iCs w:val="0"/>
          <w:color w:val="auto"/>
          <w:sz w:val="32"/>
          <w:szCs w:val="32"/>
          <w:highlight w:val="none"/>
          <w:lang w:val="en-US" w:eastAsia="zh-CN"/>
        </w:rPr>
        <w:t>万元</w:t>
      </w:r>
      <w:r>
        <w:rPr>
          <w:rStyle w:val="72"/>
          <w:rFonts w:hint="eastAsia" w:ascii="仿宋_GB2312" w:hAnsi="仿宋_GB2312" w:eastAsia="仿宋_GB2312" w:cs="仿宋_GB2312"/>
          <w:i w:val="0"/>
          <w:iCs w:val="0"/>
          <w:color w:val="auto"/>
          <w:sz w:val="32"/>
          <w:szCs w:val="32"/>
          <w:highlight w:val="none"/>
          <w:lang w:val="en-US" w:eastAsia="zh-CN"/>
        </w:rPr>
        <w:footnoteReference w:id="0"/>
      </w:r>
      <w:r>
        <w:rPr>
          <w:rFonts w:hint="eastAsia" w:ascii="仿宋_GB2312" w:hAnsi="仿宋_GB2312" w:eastAsia="仿宋_GB2312" w:cs="仿宋_GB2312"/>
          <w:i w:val="0"/>
          <w:iCs w:val="0"/>
          <w:color w:val="auto"/>
          <w:sz w:val="32"/>
          <w:szCs w:val="32"/>
          <w:highlight w:val="none"/>
          <w:lang w:val="en-US" w:eastAsia="zh-CN"/>
        </w:rPr>
        <w:t>，属于</w:t>
      </w:r>
      <w:r>
        <w:rPr>
          <w:rFonts w:hint="eastAsia" w:ascii="仿宋_GB2312" w:hAnsi="仿宋_GB2312" w:eastAsia="仿宋_GB2312" w:cs="仿宋_GB2312"/>
          <w:i w:val="0"/>
          <w:iCs w:val="0"/>
          <w:color w:val="auto"/>
          <w:sz w:val="32"/>
          <w:szCs w:val="32"/>
          <w:highlight w:val="none"/>
          <w:u w:val="single"/>
          <w:lang w:val="en-US" w:eastAsia="zh-CN"/>
        </w:rPr>
        <w:t>（中型企业、小型企业、微型企业）</w:t>
      </w:r>
      <w:r>
        <w:rPr>
          <w:rFonts w:hint="eastAsia" w:ascii="仿宋_GB2312" w:hAnsi="仿宋_GB2312" w:eastAsia="仿宋_GB2312" w:cs="仿宋_GB2312"/>
          <w:i w:val="0"/>
          <w:iCs w:val="0"/>
          <w:color w:val="auto"/>
          <w:sz w:val="32"/>
          <w:szCs w:val="32"/>
          <w:highlight w:val="none"/>
          <w:lang w:val="en-US" w:eastAsia="zh-CN"/>
        </w:rPr>
        <w:t>；</w:t>
      </w:r>
    </w:p>
    <w:p>
      <w:pPr>
        <w:keepNext w:val="0"/>
        <w:keepLines w:val="0"/>
        <w:pageBreakBefore w:val="0"/>
        <w:kinsoku/>
        <w:wordWrap/>
        <w:overflowPunct/>
        <w:topLinePunct w:val="0"/>
        <w:autoSpaceDE/>
        <w:autoSpaceDN/>
        <w:bidi w:val="0"/>
        <w:spacing w:line="500" w:lineRule="exact"/>
        <w:ind w:left="0" w:leftChars="0" w:right="0" w:rightChars="0" w:firstLine="640" w:firstLineChars="200"/>
        <w:textAlignment w:val="auto"/>
        <w:outlineLvl w:val="9"/>
        <w:rPr>
          <w:rFonts w:hint="eastAsia" w:ascii="仿宋_GB2312" w:hAnsi="仿宋_GB2312" w:eastAsia="仿宋_GB2312" w:cs="仿宋_GB2312"/>
          <w:i w:val="0"/>
          <w:iCs w:val="0"/>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2.</w:t>
      </w:r>
      <w:r>
        <w:rPr>
          <w:rFonts w:hint="eastAsia" w:ascii="仿宋_GB2312" w:hAnsi="仿宋_GB2312" w:eastAsia="仿宋_GB2312" w:cs="仿宋_GB2312"/>
          <w:i w:val="0"/>
          <w:iCs w:val="0"/>
          <w:color w:val="auto"/>
          <w:sz w:val="32"/>
          <w:szCs w:val="32"/>
          <w:highlight w:val="none"/>
          <w:u w:val="single"/>
          <w:lang w:val="en-US" w:eastAsia="zh-CN"/>
        </w:rPr>
        <w:t>（标的名称）</w:t>
      </w:r>
      <w:r>
        <w:rPr>
          <w:rFonts w:hint="eastAsia" w:ascii="仿宋_GB2312" w:hAnsi="仿宋_GB2312" w:eastAsia="仿宋_GB2312" w:cs="仿宋_GB2312"/>
          <w:i w:val="0"/>
          <w:iCs w:val="0"/>
          <w:color w:val="auto"/>
          <w:sz w:val="32"/>
          <w:szCs w:val="32"/>
          <w:highlight w:val="none"/>
          <w:lang w:val="en-US" w:eastAsia="zh-CN"/>
        </w:rPr>
        <w:t>，属于</w:t>
      </w:r>
      <w:r>
        <w:rPr>
          <w:rFonts w:hint="eastAsia" w:ascii="仿宋_GB2312" w:hAnsi="仿宋_GB2312" w:eastAsia="仿宋_GB2312" w:cs="仿宋_GB2312"/>
          <w:i w:val="0"/>
          <w:iCs w:val="0"/>
          <w:color w:val="auto"/>
          <w:sz w:val="32"/>
          <w:szCs w:val="32"/>
          <w:highlight w:val="none"/>
          <w:u w:val="single"/>
          <w:lang w:val="en-US" w:eastAsia="zh-CN"/>
        </w:rPr>
        <w:t>（采购文件中明确的所属行业）</w:t>
      </w:r>
      <w:r>
        <w:rPr>
          <w:rFonts w:hint="eastAsia" w:ascii="仿宋_GB2312" w:hAnsi="仿宋_GB2312" w:eastAsia="仿宋_GB2312" w:cs="仿宋_GB2312"/>
          <w:i w:val="0"/>
          <w:iCs w:val="0"/>
          <w:color w:val="auto"/>
          <w:sz w:val="32"/>
          <w:szCs w:val="32"/>
          <w:highlight w:val="none"/>
          <w:lang w:val="en-US" w:eastAsia="zh-CN"/>
        </w:rPr>
        <w:t>；</w:t>
      </w:r>
      <w:r>
        <w:rPr>
          <w:rFonts w:hint="eastAsia" w:ascii="仿宋_GB2312" w:hAnsi="仿宋_GB2312" w:eastAsia="仿宋_GB2312" w:cs="仿宋_GB2312"/>
          <w:i w:val="0"/>
          <w:iCs w:val="0"/>
          <w:sz w:val="32"/>
          <w:szCs w:val="32"/>
          <w:highlight w:val="none"/>
          <w:lang w:val="en-US" w:eastAsia="zh-CN"/>
        </w:rPr>
        <w:t>承接企业为</w:t>
      </w:r>
      <w:r>
        <w:rPr>
          <w:rFonts w:hint="eastAsia" w:ascii="仿宋_GB2312" w:hAnsi="仿宋_GB2312" w:eastAsia="仿宋_GB2312" w:cs="仿宋_GB2312"/>
          <w:i w:val="0"/>
          <w:iCs w:val="0"/>
          <w:sz w:val="32"/>
          <w:szCs w:val="32"/>
          <w:highlight w:val="none"/>
          <w:u w:val="single"/>
          <w:lang w:val="en-US" w:eastAsia="zh-CN"/>
        </w:rPr>
        <w:t>（企业名称）</w:t>
      </w:r>
      <w:r>
        <w:rPr>
          <w:rFonts w:hint="eastAsia" w:ascii="仿宋_GB2312" w:hAnsi="仿宋_GB2312" w:eastAsia="仿宋_GB2312" w:cs="仿宋_GB2312"/>
          <w:i w:val="0"/>
          <w:iCs w:val="0"/>
          <w:sz w:val="32"/>
          <w:szCs w:val="32"/>
          <w:highlight w:val="none"/>
          <w:lang w:val="en-US" w:eastAsia="zh-CN"/>
        </w:rPr>
        <w:t>，从业人员</w:t>
      </w:r>
      <w:r>
        <w:rPr>
          <w:rFonts w:hint="eastAsia" w:ascii="仿宋_GB2312" w:hAnsi="仿宋_GB2312" w:eastAsia="仿宋_GB2312" w:cs="仿宋_GB2312"/>
          <w:i w:val="0"/>
          <w:iCs w:val="0"/>
          <w:sz w:val="32"/>
          <w:szCs w:val="32"/>
          <w:highlight w:val="none"/>
          <w:u w:val="single"/>
          <w:lang w:val="en-US" w:eastAsia="zh-CN"/>
        </w:rPr>
        <w:t>（    ）</w:t>
      </w:r>
      <w:r>
        <w:rPr>
          <w:rFonts w:hint="eastAsia" w:ascii="仿宋_GB2312" w:hAnsi="仿宋_GB2312" w:eastAsia="仿宋_GB2312" w:cs="仿宋_GB2312"/>
          <w:i w:val="0"/>
          <w:iCs w:val="0"/>
          <w:sz w:val="32"/>
          <w:szCs w:val="32"/>
          <w:highlight w:val="none"/>
          <w:lang w:val="en-US" w:eastAsia="zh-CN"/>
        </w:rPr>
        <w:t>人，营业收入为</w:t>
      </w:r>
      <w:r>
        <w:rPr>
          <w:rFonts w:hint="eastAsia" w:ascii="仿宋_GB2312" w:hAnsi="仿宋_GB2312" w:eastAsia="仿宋_GB2312" w:cs="仿宋_GB2312"/>
          <w:i w:val="0"/>
          <w:iCs w:val="0"/>
          <w:sz w:val="32"/>
          <w:szCs w:val="32"/>
          <w:highlight w:val="none"/>
          <w:u w:val="single"/>
          <w:lang w:val="en-US" w:eastAsia="zh-CN"/>
        </w:rPr>
        <w:t>（    ）</w:t>
      </w:r>
      <w:r>
        <w:rPr>
          <w:rFonts w:hint="eastAsia" w:ascii="仿宋_GB2312" w:hAnsi="仿宋_GB2312" w:eastAsia="仿宋_GB2312" w:cs="仿宋_GB2312"/>
          <w:i w:val="0"/>
          <w:iCs w:val="0"/>
          <w:sz w:val="32"/>
          <w:szCs w:val="32"/>
          <w:highlight w:val="none"/>
          <w:lang w:val="en-US" w:eastAsia="zh-CN"/>
        </w:rPr>
        <w:t>万元，资产总额为</w:t>
      </w:r>
      <w:r>
        <w:rPr>
          <w:rFonts w:hint="eastAsia" w:ascii="仿宋_GB2312" w:hAnsi="仿宋_GB2312" w:eastAsia="仿宋_GB2312" w:cs="仿宋_GB2312"/>
          <w:i w:val="0"/>
          <w:iCs w:val="0"/>
          <w:sz w:val="32"/>
          <w:szCs w:val="32"/>
          <w:highlight w:val="none"/>
          <w:u w:val="single"/>
          <w:lang w:val="en-US" w:eastAsia="zh-CN"/>
        </w:rPr>
        <w:t>（    ）</w:t>
      </w:r>
      <w:r>
        <w:rPr>
          <w:rFonts w:hint="eastAsia" w:ascii="仿宋_GB2312" w:hAnsi="仿宋_GB2312" w:eastAsia="仿宋_GB2312" w:cs="仿宋_GB2312"/>
          <w:i w:val="0"/>
          <w:iCs w:val="0"/>
          <w:sz w:val="32"/>
          <w:szCs w:val="32"/>
          <w:highlight w:val="none"/>
          <w:lang w:val="en-US" w:eastAsia="zh-CN"/>
        </w:rPr>
        <w:t>万元，属于</w:t>
      </w:r>
      <w:r>
        <w:rPr>
          <w:rFonts w:hint="eastAsia" w:ascii="仿宋_GB2312" w:hAnsi="仿宋_GB2312" w:eastAsia="仿宋_GB2312" w:cs="仿宋_GB2312"/>
          <w:i w:val="0"/>
          <w:iCs w:val="0"/>
          <w:sz w:val="32"/>
          <w:szCs w:val="32"/>
          <w:highlight w:val="none"/>
          <w:u w:val="single"/>
          <w:lang w:val="en-US" w:eastAsia="zh-CN"/>
        </w:rPr>
        <w:t>（中型企业、小型企业、微型企业）</w:t>
      </w:r>
      <w:r>
        <w:rPr>
          <w:rFonts w:hint="eastAsia" w:ascii="仿宋_GB2312" w:hAnsi="仿宋_GB2312" w:eastAsia="仿宋_GB2312" w:cs="仿宋_GB2312"/>
          <w:i w:val="0"/>
          <w:iCs w:val="0"/>
          <w:sz w:val="32"/>
          <w:szCs w:val="32"/>
          <w:highlight w:val="none"/>
          <w:lang w:val="en-US" w:eastAsia="zh-CN"/>
        </w:rPr>
        <w:t>；</w:t>
      </w:r>
    </w:p>
    <w:p>
      <w:pPr>
        <w:keepNext w:val="0"/>
        <w:keepLines w:val="0"/>
        <w:pageBreakBefore w:val="0"/>
        <w:kinsoku/>
        <w:wordWrap/>
        <w:overflowPunct/>
        <w:topLinePunct w:val="0"/>
        <w:autoSpaceDE/>
        <w:autoSpaceDN/>
        <w:bidi w:val="0"/>
        <w:spacing w:line="500" w:lineRule="exact"/>
        <w:ind w:left="0" w:leftChars="0" w:right="0" w:rightChars="0"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pacing w:line="500" w:lineRule="exact"/>
        <w:ind w:left="0" w:leftChars="0" w:right="0" w:rightChars="0"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以上企业，不属于大企业的分支机构，不存在控股股东为大企业的情形，也不存在与大企业的负责人为同一人的情形。</w:t>
      </w:r>
    </w:p>
    <w:p>
      <w:pPr>
        <w:keepNext w:val="0"/>
        <w:keepLines w:val="0"/>
        <w:pageBreakBefore w:val="0"/>
        <w:kinsoku/>
        <w:wordWrap/>
        <w:overflowPunct/>
        <w:topLinePunct w:val="0"/>
        <w:autoSpaceDE/>
        <w:autoSpaceDN/>
        <w:bidi w:val="0"/>
        <w:spacing w:line="500" w:lineRule="exact"/>
        <w:ind w:left="0" w:leftChars="0" w:right="0" w:rightChars="0"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本企业对上述声明内容的真实性负责。如有虚假，将依法承担相应责任。</w:t>
      </w:r>
    </w:p>
    <w:p>
      <w:pPr>
        <w:keepNext w:val="0"/>
        <w:keepLines w:val="0"/>
        <w:pageBreakBefore w:val="0"/>
        <w:kinsoku/>
        <w:wordWrap/>
        <w:overflowPunct/>
        <w:topLinePunct w:val="0"/>
        <w:autoSpaceDE/>
        <w:autoSpaceDN/>
        <w:bidi w:val="0"/>
        <w:spacing w:line="500" w:lineRule="exact"/>
        <w:ind w:left="0" w:leftChars="0" w:right="0" w:rightChars="0" w:firstLine="3520" w:firstLineChars="11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企业名称（盖章）：</w:t>
      </w:r>
    </w:p>
    <w:p>
      <w:pPr>
        <w:keepNext w:val="0"/>
        <w:keepLines w:val="0"/>
        <w:pageBreakBefore w:val="0"/>
        <w:kinsoku/>
        <w:wordWrap/>
        <w:overflowPunct/>
        <w:topLinePunct w:val="0"/>
        <w:autoSpaceDE/>
        <w:autoSpaceDN/>
        <w:bidi w:val="0"/>
        <w:spacing w:line="500" w:lineRule="exact"/>
        <w:ind w:left="0" w:leftChars="0" w:right="0" w:rightChars="0" w:firstLine="3520" w:firstLineChars="11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日期：</w:t>
      </w:r>
    </w:p>
    <w:p>
      <w:pPr>
        <w:spacing w:line="560" w:lineRule="exact"/>
        <w:jc w:val="center"/>
        <w:rPr>
          <w:rFonts w:hint="eastAsia" w:ascii="仿宋_GB2312" w:hAnsi="仿宋_GB2312" w:eastAsia="仿宋_GB2312" w:cs="仿宋_GB2312"/>
          <w:b/>
          <w:spacing w:val="6"/>
          <w:sz w:val="32"/>
          <w:szCs w:val="32"/>
        </w:rPr>
      </w:pPr>
    </w:p>
    <w:p>
      <w:pPr>
        <w:pStyle w:val="33"/>
        <w:rPr>
          <w:rFonts w:hint="eastAsia" w:ascii="仿宋_GB2312" w:hAnsi="仿宋_GB2312" w:eastAsia="仿宋_GB2312" w:cs="仿宋_GB2312"/>
          <w:b/>
          <w:spacing w:val="6"/>
          <w:sz w:val="32"/>
          <w:szCs w:val="32"/>
        </w:rPr>
      </w:pPr>
    </w:p>
    <w:p>
      <w:pPr>
        <w:pStyle w:val="6"/>
        <w:rPr>
          <w:rFonts w:hint="eastAsia" w:eastAsia="黑体"/>
          <w:lang w:eastAsia="zh-CN"/>
        </w:rPr>
      </w:pPr>
    </w:p>
    <w:p>
      <w:pPr>
        <w:rPr>
          <w:rFonts w:hint="eastAsia" w:eastAsia="黑体"/>
          <w:lang w:eastAsia="zh-CN"/>
        </w:rPr>
      </w:pPr>
    </w:p>
    <w:p>
      <w:pPr>
        <w:pStyle w:val="2"/>
        <w:rPr>
          <w:rFonts w:hint="eastAsia" w:eastAsia="黑体"/>
          <w:lang w:eastAsia="zh-CN"/>
        </w:rPr>
      </w:pPr>
    </w:p>
    <w:p>
      <w:pPr>
        <w:pStyle w:val="2"/>
        <w:rPr>
          <w:rFonts w:hint="eastAsia" w:eastAsia="黑体"/>
          <w:lang w:eastAsia="zh-CN"/>
        </w:rPr>
      </w:pPr>
    </w:p>
    <w:p>
      <w:pPr>
        <w:pStyle w:val="2"/>
        <w:rPr>
          <w:rFonts w:hint="eastAsia" w:eastAsia="黑体"/>
          <w:lang w:eastAsia="zh-CN"/>
        </w:rPr>
      </w:pPr>
    </w:p>
    <w:p>
      <w:pPr>
        <w:pStyle w:val="2"/>
        <w:rPr>
          <w:rFonts w:hint="eastAsia" w:eastAsia="黑体"/>
          <w:lang w:eastAsia="zh-CN"/>
        </w:rPr>
      </w:pPr>
    </w:p>
    <w:p>
      <w:pPr>
        <w:tabs>
          <w:tab w:val="left" w:pos="600"/>
        </w:tabs>
        <w:rPr>
          <w:rFonts w:hint="eastAsia" w:ascii="宋体" w:hAnsi="宋体" w:eastAsia="宋体" w:cs="宋体"/>
          <w:sz w:val="32"/>
          <w:szCs w:val="32"/>
        </w:rPr>
      </w:pPr>
      <w:r>
        <w:rPr>
          <w:rFonts w:hint="eastAsia" w:ascii="宋体" w:hAnsi="宋体" w:eastAsia="宋体" w:cs="宋体"/>
          <w:sz w:val="32"/>
          <w:szCs w:val="32"/>
        </w:rPr>
        <w:t>附件</w:t>
      </w:r>
      <w:r>
        <w:rPr>
          <w:rFonts w:hint="eastAsia" w:ascii="宋体" w:hAnsi="宋体" w:eastAsia="宋体" w:cs="宋体"/>
          <w:sz w:val="32"/>
          <w:szCs w:val="32"/>
          <w:lang w:val="en-US" w:eastAsia="zh-CN"/>
        </w:rPr>
        <w:t>4</w:t>
      </w:r>
      <w:r>
        <w:rPr>
          <w:rFonts w:hint="eastAsia" w:ascii="宋体" w:hAnsi="宋体" w:eastAsia="宋体" w:cs="宋体"/>
          <w:sz w:val="32"/>
          <w:szCs w:val="32"/>
        </w:rPr>
        <w:t>：</w:t>
      </w:r>
      <w:bookmarkStart w:id="106" w:name="_GoBack"/>
      <w:bookmarkEnd w:id="106"/>
    </w:p>
    <w:p>
      <w:pPr>
        <w:spacing w:line="560" w:lineRule="exact"/>
        <w:jc w:val="center"/>
        <w:rPr>
          <w:rFonts w:hint="eastAsia" w:ascii="仿宋_GB2312" w:hAnsi="仿宋_GB2312" w:eastAsia="仿宋_GB2312" w:cs="仿宋_GB2312"/>
          <w:b/>
          <w:spacing w:val="6"/>
          <w:sz w:val="32"/>
          <w:szCs w:val="32"/>
        </w:rPr>
      </w:pPr>
    </w:p>
    <w:p>
      <w:pPr>
        <w:spacing w:line="560" w:lineRule="exact"/>
        <w:jc w:val="center"/>
        <w:rPr>
          <w:rFonts w:hint="eastAsia" w:ascii="仿宋_GB2312" w:hAnsi="仿宋_GB2312" w:eastAsia="仿宋_GB2312" w:cs="仿宋_GB2312"/>
          <w:b/>
          <w:spacing w:val="6"/>
          <w:sz w:val="32"/>
          <w:szCs w:val="32"/>
        </w:rPr>
      </w:pPr>
      <w:r>
        <w:rPr>
          <w:rFonts w:hint="eastAsia" w:ascii="仿宋_GB2312" w:hAnsi="仿宋_GB2312" w:eastAsia="仿宋_GB2312" w:cs="仿宋_GB2312"/>
          <w:b/>
          <w:spacing w:val="6"/>
          <w:sz w:val="32"/>
          <w:szCs w:val="32"/>
        </w:rPr>
        <w:t>残疾人福利性单位声明函</w:t>
      </w:r>
    </w:p>
    <w:p>
      <w:pPr>
        <w:spacing w:line="560" w:lineRule="exact"/>
        <w:ind w:firstLine="664"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本单位郑重声明，根据《财政部</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民政部</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中国残疾人联合会关于促进残疾人就业政府采购政策的通知》（财库</w:t>
      </w:r>
      <w:r>
        <w:rPr>
          <w:rFonts w:hint="eastAsia" w:ascii="仿宋_GB2312" w:hAnsi="仿宋_GB2312" w:eastAsia="仿宋_GB2312" w:cs="仿宋_GB2312"/>
          <w:sz w:val="32"/>
          <w:szCs w:val="32"/>
        </w:rPr>
        <w:t>〔2017〕 141</w:t>
      </w:r>
      <w:r>
        <w:rPr>
          <w:rFonts w:hint="eastAsia" w:ascii="仿宋_GB2312" w:hAnsi="仿宋_GB2312" w:eastAsia="仿宋_GB2312" w:cs="仿宋_GB2312"/>
          <w:spacing w:val="6"/>
          <w:sz w:val="32"/>
          <w:szCs w:val="32"/>
        </w:rPr>
        <w:t>号）的规定，本单位为符合条件的残疾人福利性单位，且本单位参加</w:t>
      </w:r>
      <w:r>
        <w:rPr>
          <w:rFonts w:hint="eastAsia" w:ascii="仿宋_GB2312" w:hAnsi="仿宋_GB2312" w:eastAsia="仿宋_GB2312" w:cs="仿宋_GB2312"/>
          <w:spacing w:val="6"/>
          <w:sz w:val="32"/>
          <w:szCs w:val="32"/>
          <w:u w:val="single"/>
          <w:lang w:val="en-US" w:eastAsia="zh-CN"/>
        </w:rPr>
        <w:t xml:space="preserve">         </w:t>
      </w:r>
      <w:r>
        <w:rPr>
          <w:rFonts w:hint="eastAsia" w:ascii="仿宋_GB2312" w:hAnsi="仿宋_GB2312" w:eastAsia="仿宋_GB2312" w:cs="仿宋_GB2312"/>
          <w:spacing w:val="6"/>
          <w:sz w:val="32"/>
          <w:szCs w:val="32"/>
        </w:rPr>
        <w:t>单位的</w:t>
      </w:r>
      <w:r>
        <w:rPr>
          <w:rFonts w:hint="eastAsia" w:ascii="仿宋_GB2312" w:hAnsi="仿宋_GB2312" w:eastAsia="仿宋_GB2312" w:cs="仿宋_GB2312"/>
          <w:spacing w:val="6"/>
          <w:sz w:val="32"/>
          <w:szCs w:val="32"/>
          <w:u w:val="single"/>
          <w:lang w:val="en-US" w:eastAsia="zh-CN"/>
        </w:rPr>
        <w:t xml:space="preserve">      </w:t>
      </w:r>
      <w:r>
        <w:rPr>
          <w:rFonts w:hint="eastAsia" w:ascii="仿宋_GB2312" w:hAnsi="仿宋_GB2312" w:eastAsia="仿宋_GB2312" w:cs="仿宋_GB2312"/>
          <w:spacing w:val="6"/>
          <w:sz w:val="32"/>
          <w:szCs w:val="32"/>
        </w:rPr>
        <w:t>项目采购活动</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提供本单位制造的货物（由本单位承担工程/提供服务），或者提供其他残疾人福利性单位制造的货物（不包括使用非残疾人福利性单位注册商标的货物）。</w:t>
      </w:r>
    </w:p>
    <w:p>
      <w:pPr>
        <w:spacing w:line="560" w:lineRule="exact"/>
        <w:ind w:firstLine="664"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本单位对上述声明的真实性负责。如有虚假，将依法承担相应责任。</w:t>
      </w:r>
    </w:p>
    <w:p>
      <w:pPr>
        <w:spacing w:line="560" w:lineRule="exact"/>
        <w:ind w:firstLine="664" w:firstLineChars="200"/>
        <w:rPr>
          <w:rFonts w:hint="eastAsia" w:ascii="仿宋_GB2312" w:hAnsi="仿宋_GB2312" w:eastAsia="仿宋_GB2312" w:cs="仿宋_GB2312"/>
          <w:spacing w:val="6"/>
          <w:sz w:val="32"/>
          <w:szCs w:val="32"/>
        </w:rPr>
      </w:pPr>
    </w:p>
    <w:p>
      <w:pPr>
        <w:spacing w:line="560" w:lineRule="exact"/>
        <w:ind w:firstLine="664" w:firstLineChars="200"/>
        <w:rPr>
          <w:rFonts w:hint="eastAsia" w:ascii="仿宋_GB2312" w:hAnsi="仿宋_GB2312" w:eastAsia="仿宋_GB2312" w:cs="仿宋_GB2312"/>
          <w:spacing w:val="6"/>
          <w:sz w:val="32"/>
          <w:szCs w:val="32"/>
        </w:rPr>
      </w:pPr>
    </w:p>
    <w:p>
      <w:pPr>
        <w:pStyle w:val="17"/>
        <w:widowControl/>
        <w:snapToGrid w:val="0"/>
        <w:spacing w:line="560" w:lineRule="exact"/>
        <w:ind w:firstLine="1274" w:firstLineChars="384"/>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 xml:space="preserve"> </w:t>
      </w:r>
      <w:r>
        <w:rPr>
          <w:rFonts w:hint="eastAsia" w:ascii="仿宋_GB2312" w:hAnsi="仿宋_GB2312" w:eastAsia="仿宋_GB2312" w:cs="仿宋_GB2312"/>
          <w:spacing w:val="6"/>
          <w:sz w:val="32"/>
          <w:szCs w:val="32"/>
          <w:lang w:val="en-US" w:eastAsia="zh-CN"/>
        </w:rPr>
        <w:t xml:space="preserve">   </w:t>
      </w:r>
      <w:r>
        <w:rPr>
          <w:rFonts w:hint="eastAsia" w:ascii="仿宋_GB2312" w:hAnsi="仿宋_GB2312" w:eastAsia="仿宋_GB2312" w:cs="仿宋_GB2312"/>
          <w:spacing w:val="6"/>
          <w:sz w:val="32"/>
          <w:szCs w:val="32"/>
          <w:lang w:eastAsia="zh-CN"/>
        </w:rPr>
        <w:t>单位</w:t>
      </w:r>
      <w:r>
        <w:rPr>
          <w:rFonts w:hint="eastAsia" w:ascii="仿宋_GB2312" w:hAnsi="仿宋_GB2312" w:eastAsia="仿宋_GB2312" w:cs="仿宋_GB2312"/>
          <w:sz w:val="32"/>
          <w:szCs w:val="32"/>
        </w:rPr>
        <w:t>名称：（盖章）</w:t>
      </w:r>
      <w:r>
        <w:rPr>
          <w:rFonts w:hint="eastAsia" w:ascii="仿宋_GB2312" w:hAnsi="仿宋_GB2312" w:eastAsia="仿宋_GB2312" w:cs="仿宋_GB2312"/>
          <w:sz w:val="32"/>
          <w:szCs w:val="32"/>
          <w:u w:val="single"/>
        </w:rPr>
        <w:t xml:space="preserve">            </w:t>
      </w:r>
    </w:p>
    <w:p>
      <w:pPr>
        <w:pStyle w:val="17"/>
        <w:widowControl/>
        <w:snapToGrid w:val="0"/>
        <w:spacing w:line="560" w:lineRule="exact"/>
        <w:ind w:firstLine="1920" w:firstLineChars="6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none"/>
          <w:lang w:eastAsia="zh-CN"/>
        </w:rPr>
        <w:t>日</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lang w:eastAsia="zh-CN"/>
        </w:rPr>
        <w:t>期：</w:t>
      </w:r>
      <w:r>
        <w:rPr>
          <w:rFonts w:hint="eastAsia" w:ascii="仿宋_GB2312" w:hAnsi="仿宋_GB2312" w:eastAsia="仿宋_GB2312" w:cs="仿宋_GB2312"/>
          <w:sz w:val="32"/>
          <w:szCs w:val="32"/>
          <w:u w:val="single"/>
        </w:rPr>
        <w:t xml:space="preserve">          </w:t>
      </w:r>
    </w:p>
    <w:p>
      <w:pPr>
        <w:spacing w:line="560" w:lineRule="exact"/>
        <w:ind w:firstLine="4160" w:firstLineChars="1300"/>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
      <w:pPr>
        <w:pStyle w:val="2"/>
        <w:rPr>
          <w:rFonts w:hint="eastAsia" w:eastAsia="黑体"/>
          <w:lang w:eastAsia="zh-CN"/>
        </w:rPr>
      </w:pPr>
    </w:p>
    <w:sectPr>
      <w:footerReference r:id="rId6" w:type="default"/>
      <w:pgSz w:w="11906" w:h="16838"/>
      <w:pgMar w:top="1327" w:right="629" w:bottom="1100" w:left="686" w:header="851"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utura Md BT">
    <w:altName w:val="Segoe Print"/>
    <w:panose1 w:val="020B0602020204020303"/>
    <w:charset w:val="B1"/>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_x000B__x000C_">
    <w:altName w:val="Times New Roman"/>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amp;#23435;&amp;#20307;">
    <w:altName w:val="Times New Roman"/>
    <w:panose1 w:val="00000000000000000000"/>
    <w:charset w:val="00"/>
    <w:family w:val="roman"/>
    <w:pitch w:val="default"/>
    <w:sig w:usb0="00000000" w:usb1="00000000" w:usb2="00000000" w:usb3="00000000" w:csb0="00000001" w:csb1="00000000"/>
  </w:font>
  <w:font w:name="Franklin Gothic Book">
    <w:altName w:val="Malgun Gothic"/>
    <w:panose1 w:val="020B0503020102020204"/>
    <w:charset w:val="00"/>
    <w:family w:val="swiss"/>
    <w:pitch w:val="default"/>
    <w:sig w:usb0="00000000" w:usb1="00000000" w:usb2="00000000" w:usb3="00000000" w:csb0="2000009F" w:csb1="DFD70000"/>
  </w:font>
  <w:font w:name="Malgun Gothic">
    <w:panose1 w:val="020B0503020000020004"/>
    <w:charset w:val="81"/>
    <w:family w:val="auto"/>
    <w:pitch w:val="default"/>
    <w:sig w:usb0="900002AF" w:usb1="01D77CFB" w:usb2="00000012" w:usb3="00000000" w:csb0="00080001" w:csb1="00000000"/>
  </w:font>
  <w:font w:name="方正粗倩简体">
    <w:altName w:val="宋体"/>
    <w:panose1 w:val="03000509000000000000"/>
    <w:charset w:val="86"/>
    <w:family w:val="script"/>
    <w:pitch w:val="default"/>
    <w:sig w:usb0="00000000" w:usb1="00000000" w:usb2="00000000" w:usb3="00000000" w:csb0="00040000" w:csb1="00000000"/>
  </w:font>
  <w:font w:name=".a..DD..">
    <w:altName w:val="黑体"/>
    <w:panose1 w:val="00000000000000000000"/>
    <w:charset w:val="86"/>
    <w:family w:val="swiss"/>
    <w:pitch w:val="default"/>
    <w:sig w:usb0="00000000" w:usb1="00000000" w:usb2="00000010" w:usb3="00000000" w:csb0="00040000" w:csb1="00000000"/>
  </w:font>
  <w:font w:name="文鼎粗黑">
    <w:altName w:val="新宋体"/>
    <w:panose1 w:val="00000000000000000000"/>
    <w:charset w:val="86"/>
    <w:family w:val="modern"/>
    <w:pitch w:val="default"/>
    <w:sig w:usb0="00000000" w:usb1="00000000" w:usb2="00000010" w:usb3="00000000" w:csb0="00040000" w:csb1="00000000"/>
  </w:font>
  <w:font w:name="Futura Bk">
    <w:altName w:val="Lucida Sans Unicode"/>
    <w:panose1 w:val="020B0602020204020303"/>
    <w:charset w:val="B1"/>
    <w:family w:val="swiss"/>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New York">
    <w:altName w:val="Segoe Print"/>
    <w:panose1 w:val="02040503060506020304"/>
    <w:charset w:val="00"/>
    <w:family w:val="roman"/>
    <w:pitch w:val="default"/>
    <w:sig w:usb0="00000000" w:usb1="00000000" w:usb2="00000000" w:usb3="00000000" w:csb0="00000001" w:csb1="00000000"/>
  </w:font>
  <w:font w:name="Century Schoolbook">
    <w:altName w:val="Segoe Print"/>
    <w:panose1 w:val="02040604050505020304"/>
    <w:charset w:val="00"/>
    <w:family w:val="roman"/>
    <w:pitch w:val="default"/>
    <w:sig w:usb0="00000000" w:usb1="00000000" w:usb2="00000000" w:usb3="00000000" w:csb0="2000009F" w:csb1="DFD70000"/>
  </w:font>
  <w:font w:name="幼圆">
    <w:altName w:val="宋体"/>
    <w:panose1 w:val="02010509060101010101"/>
    <w:charset w:val="86"/>
    <w:family w:val="modern"/>
    <w:pitch w:val="default"/>
    <w:sig w:usb0="00000000" w:usb1="00000000" w:usb2="00000000" w:usb3="00000000" w:csb0="00040000" w:csb1="00000000"/>
  </w:font>
  <w:font w:name="Arial Black">
    <w:panose1 w:val="020B0A04020102020204"/>
    <w:charset w:val="00"/>
    <w:family w:val="swiss"/>
    <w:pitch w:val="default"/>
    <w:sig w:usb0="00000287" w:usb1="00000000" w:usb2="00000000" w:usb3="00000000" w:csb0="2000009F" w:csb1="DFD70000"/>
  </w:font>
  <w:font w:name="汉鼎简特圆">
    <w:altName w:val="宋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pPr>
    <w:r>
      <w:fldChar w:fldCharType="begin"/>
    </w:r>
    <w:r>
      <w:instrText xml:space="preserve"> PAGE   \* MERGEFORMAT </w:instrText>
    </w:r>
    <w:r>
      <w:fldChar w:fldCharType="separate"/>
    </w:r>
    <w:r>
      <w:rPr>
        <w:lang w:val="zh-CN"/>
      </w:rPr>
      <w:t>0</w:t>
    </w:r>
    <w:r>
      <w:fldChar w:fldCharType="end"/>
    </w:r>
  </w:p>
  <w:p>
    <w:pPr>
      <w:pStyle w:val="39"/>
      <w:jc w:val="cen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46"/>
        <w:snapToGrid w:val="0"/>
      </w:pPr>
      <w:r>
        <w:rPr>
          <w:rStyle w:val="72"/>
        </w:rPr>
        <w:footnoteRef/>
      </w:r>
      <w:r>
        <w:t xml:space="preserve"> </w:t>
      </w:r>
      <w:r>
        <w:rPr>
          <w:rFonts w:hint="eastAsia"/>
          <w:lang w:eastAsia="zh-CN"/>
        </w:rPr>
        <w:t>从业人员、营业收入、资产总额填报上一年度数据，无上一年度数据的新成立企业可不填报。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B18151"/>
    <w:multiLevelType w:val="singleLevel"/>
    <w:tmpl w:val="8EB18151"/>
    <w:lvl w:ilvl="0" w:tentative="0">
      <w:start w:val="8"/>
      <w:numFmt w:val="chineseCounting"/>
      <w:suff w:val="nothing"/>
      <w:lvlText w:val="（%1）"/>
      <w:lvlJc w:val="left"/>
      <w:rPr>
        <w:rFonts w:hint="eastAsia"/>
      </w:rPr>
    </w:lvl>
  </w:abstractNum>
  <w:abstractNum w:abstractNumId="1">
    <w:nsid w:val="1A696319"/>
    <w:multiLevelType w:val="multilevel"/>
    <w:tmpl w:val="1A696319"/>
    <w:lvl w:ilvl="0" w:tentative="0">
      <w:start w:val="2"/>
      <w:numFmt w:val="decimal"/>
      <w:pStyle w:val="78"/>
      <w:lvlText w:val="%1、"/>
      <w:lvlJc w:val="left"/>
      <w:pPr>
        <w:tabs>
          <w:tab w:val="left" w:pos="840"/>
        </w:tabs>
        <w:ind w:left="840" w:hanging="360"/>
      </w:pPr>
      <w:rPr>
        <w:rFonts w:hint="default"/>
      </w:rPr>
    </w:lvl>
    <w:lvl w:ilvl="1" w:tentative="0">
      <w:start w:val="1"/>
      <w:numFmt w:val="lowerLetter"/>
      <w:pStyle w:val="565"/>
      <w:lvlText w:val="%2)"/>
      <w:lvlJc w:val="left"/>
      <w:pPr>
        <w:tabs>
          <w:tab w:val="left" w:pos="1320"/>
        </w:tabs>
        <w:ind w:left="1320" w:hanging="420"/>
      </w:pPr>
    </w:lvl>
    <w:lvl w:ilvl="2" w:tentative="0">
      <w:start w:val="1"/>
      <w:numFmt w:val="lowerRoman"/>
      <w:pStyle w:val="250"/>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pStyle w:val="370"/>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pStyle w:val="460"/>
      <w:lvlText w:val="%9."/>
      <w:lvlJc w:val="right"/>
      <w:pPr>
        <w:tabs>
          <w:tab w:val="left" w:pos="4260"/>
        </w:tabs>
        <w:ind w:left="4260" w:hanging="420"/>
      </w:pPr>
    </w:lvl>
  </w:abstractNum>
  <w:abstractNum w:abstractNumId="2">
    <w:nsid w:val="1B763EA8"/>
    <w:multiLevelType w:val="multilevel"/>
    <w:tmpl w:val="1B763EA8"/>
    <w:lvl w:ilvl="0" w:tentative="0">
      <w:start w:val="1"/>
      <w:numFmt w:val="bullet"/>
      <w:pStyle w:val="141"/>
      <w:lvlText w:val=""/>
      <w:lvlJc w:val="left"/>
      <w:pPr>
        <w:tabs>
          <w:tab w:val="left" w:pos="877"/>
        </w:tabs>
        <w:ind w:left="877" w:hanging="453"/>
      </w:pPr>
      <w:rPr>
        <w:rFonts w:hint="default" w:ascii="Wingdings" w:hAnsi="Wingdings"/>
      </w:rPr>
    </w:lvl>
    <w:lvl w:ilvl="1" w:tentative="0">
      <w:start w:val="1"/>
      <w:numFmt w:val="decimal"/>
      <w:lvlText w:val="%1.%2."/>
      <w:lvlJc w:val="left"/>
      <w:pPr>
        <w:tabs>
          <w:tab w:val="left" w:pos="-326"/>
        </w:tabs>
        <w:ind w:left="-326" w:hanging="432"/>
      </w:pPr>
      <w:rPr>
        <w:rFonts w:hint="eastAsia"/>
      </w:rPr>
    </w:lvl>
    <w:lvl w:ilvl="2" w:tentative="0">
      <w:start w:val="1"/>
      <w:numFmt w:val="decimal"/>
      <w:lvlText w:val="%1.%2.%3."/>
      <w:lvlJc w:val="left"/>
      <w:pPr>
        <w:tabs>
          <w:tab w:val="left" w:pos="106"/>
        </w:tabs>
        <w:ind w:left="106" w:hanging="504"/>
      </w:pPr>
      <w:rPr>
        <w:rFonts w:hint="eastAsia"/>
      </w:rPr>
    </w:lvl>
    <w:lvl w:ilvl="3" w:tentative="0">
      <w:start w:val="1"/>
      <w:numFmt w:val="decimal"/>
      <w:lvlText w:val="%1.%2.%3.%4."/>
      <w:lvlJc w:val="left"/>
      <w:pPr>
        <w:tabs>
          <w:tab w:val="left" w:pos="610"/>
        </w:tabs>
        <w:ind w:left="610" w:hanging="648"/>
      </w:pPr>
      <w:rPr>
        <w:rFonts w:hint="eastAsia"/>
      </w:rPr>
    </w:lvl>
    <w:lvl w:ilvl="4" w:tentative="0">
      <w:start w:val="1"/>
      <w:numFmt w:val="decimal"/>
      <w:lvlText w:val="%1.%2.%3.%4.%5."/>
      <w:lvlJc w:val="left"/>
      <w:pPr>
        <w:tabs>
          <w:tab w:val="left" w:pos="1114"/>
        </w:tabs>
        <w:ind w:left="1114" w:hanging="792"/>
      </w:pPr>
      <w:rPr>
        <w:rFonts w:hint="eastAsia"/>
      </w:rPr>
    </w:lvl>
    <w:lvl w:ilvl="5" w:tentative="0">
      <w:start w:val="1"/>
      <w:numFmt w:val="decimal"/>
      <w:lvlText w:val="%1.%2.%3.%4.%5.%6."/>
      <w:lvlJc w:val="left"/>
      <w:pPr>
        <w:tabs>
          <w:tab w:val="left" w:pos="1618"/>
        </w:tabs>
        <w:ind w:left="1618" w:hanging="936"/>
      </w:pPr>
      <w:rPr>
        <w:rFonts w:hint="eastAsia"/>
      </w:rPr>
    </w:lvl>
    <w:lvl w:ilvl="6" w:tentative="0">
      <w:start w:val="1"/>
      <w:numFmt w:val="decimal"/>
      <w:lvlText w:val="%1.%2.%3.%4.%5.%6.%7."/>
      <w:lvlJc w:val="left"/>
      <w:pPr>
        <w:tabs>
          <w:tab w:val="left" w:pos="2122"/>
        </w:tabs>
        <w:ind w:left="2122" w:hanging="1080"/>
      </w:pPr>
      <w:rPr>
        <w:rFonts w:hint="eastAsia"/>
      </w:rPr>
    </w:lvl>
    <w:lvl w:ilvl="7" w:tentative="0">
      <w:start w:val="1"/>
      <w:numFmt w:val="decimal"/>
      <w:lvlText w:val="%1.%2.%3.%4.%5.%6.%7.%8."/>
      <w:lvlJc w:val="left"/>
      <w:pPr>
        <w:tabs>
          <w:tab w:val="left" w:pos="2626"/>
        </w:tabs>
        <w:ind w:left="2626" w:hanging="1224"/>
      </w:pPr>
      <w:rPr>
        <w:rFonts w:hint="eastAsia"/>
      </w:rPr>
    </w:lvl>
    <w:lvl w:ilvl="8" w:tentative="0">
      <w:start w:val="1"/>
      <w:numFmt w:val="decimal"/>
      <w:lvlText w:val="%1.%2.%3.%4.%5.%6.%7.%8.%9."/>
      <w:lvlJc w:val="left"/>
      <w:pPr>
        <w:tabs>
          <w:tab w:val="left" w:pos="3202"/>
        </w:tabs>
        <w:ind w:left="3202" w:hanging="1440"/>
      </w:pPr>
      <w:rPr>
        <w:rFonts w:hint="eastAsia"/>
      </w:rPr>
    </w:lvl>
  </w:abstractNum>
  <w:abstractNum w:abstractNumId="3">
    <w:nsid w:val="1EE8DBAA"/>
    <w:multiLevelType w:val="singleLevel"/>
    <w:tmpl w:val="1EE8DBAA"/>
    <w:lvl w:ilvl="0" w:tentative="0">
      <w:start w:val="1"/>
      <w:numFmt w:val="decimal"/>
      <w:lvlText w:val="%1."/>
      <w:lvlJc w:val="left"/>
      <w:pPr>
        <w:tabs>
          <w:tab w:val="left" w:pos="312"/>
        </w:tabs>
      </w:pPr>
    </w:lvl>
  </w:abstractNum>
  <w:abstractNum w:abstractNumId="4">
    <w:nsid w:val="26798C17"/>
    <w:multiLevelType w:val="singleLevel"/>
    <w:tmpl w:val="26798C17"/>
    <w:lvl w:ilvl="0" w:tentative="0">
      <w:start w:val="3"/>
      <w:numFmt w:val="chineseCounting"/>
      <w:suff w:val="nothing"/>
      <w:lvlText w:val="%1、"/>
      <w:lvlJc w:val="left"/>
      <w:rPr>
        <w:rFonts w:hint="eastAsia"/>
      </w:rPr>
    </w:lvl>
  </w:abstractNum>
  <w:abstractNum w:abstractNumId="5">
    <w:nsid w:val="365103EB"/>
    <w:multiLevelType w:val="singleLevel"/>
    <w:tmpl w:val="365103EB"/>
    <w:lvl w:ilvl="0" w:tentative="0">
      <w:start w:val="1"/>
      <w:numFmt w:val="decimal"/>
      <w:pStyle w:val="550"/>
      <w:lvlText w:val="%1."/>
      <w:lvlJc w:val="left"/>
      <w:pPr>
        <w:tabs>
          <w:tab w:val="left" w:pos="425"/>
        </w:tabs>
        <w:ind w:left="425" w:hanging="425"/>
      </w:pPr>
      <w:rPr>
        <w:rFonts w:hint="eastAsia"/>
      </w:rPr>
    </w:lvl>
  </w:abstractNum>
  <w:abstractNum w:abstractNumId="6">
    <w:nsid w:val="3A862D07"/>
    <w:multiLevelType w:val="singleLevel"/>
    <w:tmpl w:val="3A862D07"/>
    <w:lvl w:ilvl="0" w:tentative="0">
      <w:start w:val="5"/>
      <w:numFmt w:val="chineseCounting"/>
      <w:suff w:val="nothing"/>
      <w:lvlText w:val="（%1）"/>
      <w:lvlJc w:val="left"/>
      <w:rPr>
        <w:rFonts w:hint="eastAsia"/>
      </w:rPr>
    </w:lvl>
  </w:abstractNum>
  <w:abstractNum w:abstractNumId="7">
    <w:nsid w:val="40AB1CBA"/>
    <w:multiLevelType w:val="singleLevel"/>
    <w:tmpl w:val="40AB1CBA"/>
    <w:lvl w:ilvl="0" w:tentative="0">
      <w:start w:val="2"/>
      <w:numFmt w:val="upperLetter"/>
      <w:pStyle w:val="27"/>
      <w:lvlText w:val="%1."/>
      <w:lvlJc w:val="left"/>
      <w:pPr>
        <w:tabs>
          <w:tab w:val="left" w:pos="1830"/>
        </w:tabs>
        <w:ind w:left="1830" w:hanging="360"/>
      </w:pPr>
      <w:rPr>
        <w:rFonts w:hint="eastAsia"/>
      </w:rPr>
    </w:lvl>
  </w:abstractNum>
  <w:abstractNum w:abstractNumId="8">
    <w:nsid w:val="49934F3A"/>
    <w:multiLevelType w:val="singleLevel"/>
    <w:tmpl w:val="49934F3A"/>
    <w:lvl w:ilvl="0" w:tentative="0">
      <w:start w:val="1"/>
      <w:numFmt w:val="bullet"/>
      <w:pStyle w:val="415"/>
      <w:lvlText w:val=""/>
      <w:lvlJc w:val="left"/>
      <w:pPr>
        <w:tabs>
          <w:tab w:val="left" w:pos="0"/>
        </w:tabs>
        <w:ind w:left="1385" w:hanging="425"/>
      </w:pPr>
      <w:rPr>
        <w:rFonts w:hint="default" w:ascii="Wingdings" w:hAnsi="Wingdings"/>
      </w:rPr>
    </w:lvl>
  </w:abstractNum>
  <w:abstractNum w:abstractNumId="9">
    <w:nsid w:val="4C5FE379"/>
    <w:multiLevelType w:val="singleLevel"/>
    <w:tmpl w:val="4C5FE379"/>
    <w:lvl w:ilvl="0" w:tentative="0">
      <w:start w:val="2"/>
      <w:numFmt w:val="decimal"/>
      <w:suff w:val="nothing"/>
      <w:lvlText w:val="%1、"/>
      <w:lvlJc w:val="left"/>
    </w:lvl>
  </w:abstractNum>
  <w:abstractNum w:abstractNumId="10">
    <w:nsid w:val="51127937"/>
    <w:multiLevelType w:val="multilevel"/>
    <w:tmpl w:val="51127937"/>
    <w:lvl w:ilvl="0" w:tentative="0">
      <w:start w:val="8"/>
      <w:numFmt w:val="decimal"/>
      <w:pStyle w:val="383"/>
      <w:suff w:val="space"/>
      <w:lvlText w:val="%1."/>
      <w:lvlJc w:val="left"/>
      <w:pPr>
        <w:ind w:left="270" w:hanging="270"/>
      </w:pPr>
      <w:rPr>
        <w:rFonts w:hint="eastAsia"/>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11">
    <w:nsid w:val="531476F3"/>
    <w:multiLevelType w:val="singleLevel"/>
    <w:tmpl w:val="531476F3"/>
    <w:lvl w:ilvl="0" w:tentative="0">
      <w:start w:val="1"/>
      <w:numFmt w:val="bullet"/>
      <w:pStyle w:val="397"/>
      <w:lvlText w:val=""/>
      <w:lvlJc w:val="left"/>
      <w:pPr>
        <w:tabs>
          <w:tab w:val="left" w:pos="425"/>
        </w:tabs>
        <w:ind w:left="425" w:hanging="425"/>
      </w:pPr>
      <w:rPr>
        <w:rFonts w:hint="default" w:ascii="Wingdings" w:hAnsi="Wingdings"/>
        <w:sz w:val="24"/>
      </w:rPr>
    </w:lvl>
  </w:abstractNum>
  <w:abstractNum w:abstractNumId="12">
    <w:nsid w:val="5EA7093B"/>
    <w:multiLevelType w:val="multilevel"/>
    <w:tmpl w:val="5EA7093B"/>
    <w:lvl w:ilvl="0" w:tentative="0">
      <w:start w:val="1"/>
      <w:numFmt w:val="bullet"/>
      <w:pStyle w:val="310"/>
      <w:lvlText w:val=""/>
      <w:lvlJc w:val="left"/>
      <w:pPr>
        <w:tabs>
          <w:tab w:val="left" w:pos="1140"/>
        </w:tabs>
        <w:ind w:left="1140" w:hanging="420"/>
      </w:pPr>
      <w:rPr>
        <w:rFonts w:hint="default" w:ascii="Wingdings" w:hAnsi="Wingdings"/>
      </w:rPr>
    </w:lvl>
    <w:lvl w:ilvl="1" w:tentative="0">
      <w:start w:val="1"/>
      <w:numFmt w:val="bullet"/>
      <w:lvlText w:val=""/>
      <w:lvlJc w:val="left"/>
      <w:pPr>
        <w:tabs>
          <w:tab w:val="left" w:pos="1560"/>
        </w:tabs>
        <w:ind w:left="1560" w:hanging="420"/>
      </w:pPr>
      <w:rPr>
        <w:rFonts w:hint="default" w:ascii="Wingdings" w:hAnsi="Wingdings"/>
      </w:rPr>
    </w:lvl>
    <w:lvl w:ilvl="2" w:tentative="0">
      <w:start w:val="1"/>
      <w:numFmt w:val="bullet"/>
      <w:lvlText w:val=""/>
      <w:lvlJc w:val="left"/>
      <w:pPr>
        <w:tabs>
          <w:tab w:val="left" w:pos="1980"/>
        </w:tabs>
        <w:ind w:left="1980" w:hanging="420"/>
      </w:pPr>
      <w:rPr>
        <w:rFonts w:hint="default" w:ascii="Wingdings" w:hAnsi="Wingdings"/>
      </w:rPr>
    </w:lvl>
    <w:lvl w:ilvl="3" w:tentative="0">
      <w:start w:val="1"/>
      <w:numFmt w:val="bullet"/>
      <w:lvlText w:val=""/>
      <w:lvlJc w:val="left"/>
      <w:pPr>
        <w:tabs>
          <w:tab w:val="left" w:pos="2400"/>
        </w:tabs>
        <w:ind w:left="2400" w:hanging="420"/>
      </w:pPr>
      <w:rPr>
        <w:rFonts w:hint="default" w:ascii="Wingdings" w:hAnsi="Wingdings"/>
      </w:rPr>
    </w:lvl>
    <w:lvl w:ilvl="4" w:tentative="0">
      <w:start w:val="1"/>
      <w:numFmt w:val="bullet"/>
      <w:lvlText w:val=""/>
      <w:lvlJc w:val="left"/>
      <w:pPr>
        <w:tabs>
          <w:tab w:val="left" w:pos="2820"/>
        </w:tabs>
        <w:ind w:left="2820" w:hanging="420"/>
      </w:pPr>
      <w:rPr>
        <w:rFonts w:hint="default" w:ascii="Wingdings" w:hAnsi="Wingdings"/>
      </w:rPr>
    </w:lvl>
    <w:lvl w:ilvl="5" w:tentative="0">
      <w:start w:val="1"/>
      <w:numFmt w:val="bullet"/>
      <w:lvlText w:val=""/>
      <w:lvlJc w:val="left"/>
      <w:pPr>
        <w:tabs>
          <w:tab w:val="left" w:pos="3240"/>
        </w:tabs>
        <w:ind w:left="3240" w:hanging="420"/>
      </w:pPr>
      <w:rPr>
        <w:rFonts w:hint="default" w:ascii="Wingdings" w:hAnsi="Wingdings"/>
      </w:rPr>
    </w:lvl>
    <w:lvl w:ilvl="6" w:tentative="0">
      <w:start w:val="1"/>
      <w:numFmt w:val="bullet"/>
      <w:lvlText w:val=""/>
      <w:lvlJc w:val="left"/>
      <w:pPr>
        <w:tabs>
          <w:tab w:val="left" w:pos="3660"/>
        </w:tabs>
        <w:ind w:left="3660" w:hanging="420"/>
      </w:pPr>
      <w:rPr>
        <w:rFonts w:hint="default" w:ascii="Wingdings" w:hAnsi="Wingdings"/>
      </w:rPr>
    </w:lvl>
    <w:lvl w:ilvl="7" w:tentative="0">
      <w:start w:val="1"/>
      <w:numFmt w:val="bullet"/>
      <w:lvlText w:val=""/>
      <w:lvlJc w:val="left"/>
      <w:pPr>
        <w:tabs>
          <w:tab w:val="left" w:pos="4080"/>
        </w:tabs>
        <w:ind w:left="4080" w:hanging="420"/>
      </w:pPr>
      <w:rPr>
        <w:rFonts w:hint="default" w:ascii="Wingdings" w:hAnsi="Wingdings"/>
      </w:rPr>
    </w:lvl>
    <w:lvl w:ilvl="8" w:tentative="0">
      <w:start w:val="1"/>
      <w:numFmt w:val="bullet"/>
      <w:lvlText w:val=""/>
      <w:lvlJc w:val="left"/>
      <w:pPr>
        <w:tabs>
          <w:tab w:val="left" w:pos="4500"/>
        </w:tabs>
        <w:ind w:left="4500" w:hanging="420"/>
      </w:pPr>
      <w:rPr>
        <w:rFonts w:hint="default" w:ascii="Wingdings" w:hAnsi="Wingdings"/>
      </w:rPr>
    </w:lvl>
  </w:abstractNum>
  <w:abstractNum w:abstractNumId="13">
    <w:nsid w:val="5EC97F79"/>
    <w:multiLevelType w:val="singleLevel"/>
    <w:tmpl w:val="5EC97F79"/>
    <w:lvl w:ilvl="0" w:tentative="0">
      <w:start w:val="1"/>
      <w:numFmt w:val="bullet"/>
      <w:pStyle w:val="491"/>
      <w:lvlText w:val=""/>
      <w:lvlJc w:val="left"/>
      <w:pPr>
        <w:tabs>
          <w:tab w:val="left" w:pos="780"/>
        </w:tabs>
        <w:ind w:left="737" w:hanging="317"/>
      </w:pPr>
      <w:rPr>
        <w:rFonts w:hint="default" w:ascii="Wingdings" w:hAnsi="Wingdings"/>
        <w:b w:val="0"/>
        <w:i w:val="0"/>
        <w:kern w:val="24"/>
        <w:sz w:val="24"/>
      </w:rPr>
    </w:lvl>
  </w:abstractNum>
  <w:abstractNum w:abstractNumId="14">
    <w:nsid w:val="65B75A38"/>
    <w:multiLevelType w:val="multilevel"/>
    <w:tmpl w:val="65B75A38"/>
    <w:lvl w:ilvl="0" w:tentative="0">
      <w:start w:val="1"/>
      <w:numFmt w:val="japaneseCounting"/>
      <w:pStyle w:val="25"/>
      <w:lvlText w:val="（%1）"/>
      <w:lvlJc w:val="left"/>
      <w:pPr>
        <w:tabs>
          <w:tab w:val="left" w:pos="1710"/>
        </w:tabs>
        <w:ind w:left="1710" w:hanging="108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5">
    <w:nsid w:val="6B741AE9"/>
    <w:multiLevelType w:val="singleLevel"/>
    <w:tmpl w:val="6B741AE9"/>
    <w:lvl w:ilvl="0" w:tentative="0">
      <w:start w:val="2"/>
      <w:numFmt w:val="bullet"/>
      <w:pStyle w:val="53"/>
      <w:lvlText w:val=""/>
      <w:lvlJc w:val="left"/>
      <w:pPr>
        <w:tabs>
          <w:tab w:val="left" w:pos="785"/>
        </w:tabs>
        <w:ind w:left="785" w:hanging="360"/>
      </w:pPr>
      <w:rPr>
        <w:rFonts w:hint="default" w:ascii="Wingdings" w:hAnsi="Wingdings"/>
      </w:rPr>
    </w:lvl>
  </w:abstractNum>
  <w:num w:numId="1">
    <w:abstractNumId w:val="14"/>
  </w:num>
  <w:num w:numId="2">
    <w:abstractNumId w:val="10"/>
  </w:num>
  <w:num w:numId="3">
    <w:abstractNumId w:val="1"/>
  </w:num>
  <w:num w:numId="4">
    <w:abstractNumId w:val="7"/>
  </w:num>
  <w:num w:numId="5">
    <w:abstractNumId w:val="15"/>
  </w:num>
  <w:num w:numId="6">
    <w:abstractNumId w:val="2"/>
  </w:num>
  <w:num w:numId="7">
    <w:abstractNumId w:val="12"/>
  </w:num>
  <w:num w:numId="8">
    <w:abstractNumId w:val="11"/>
  </w:num>
  <w:num w:numId="9">
    <w:abstractNumId w:val="8"/>
  </w:num>
  <w:num w:numId="10">
    <w:abstractNumId w:val="13"/>
  </w:num>
  <w:num w:numId="11">
    <w:abstractNumId w:val="5"/>
  </w:num>
  <w:num w:numId="12">
    <w:abstractNumId w:val="3"/>
  </w:num>
  <w:num w:numId="13">
    <w:abstractNumId w:val="9"/>
  </w:num>
  <w:num w:numId="14">
    <w:abstractNumId w:val="0"/>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footnotePr>
    <w:footnote w:id="2"/>
    <w:footnote w:id="3"/>
  </w:foot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2E6"/>
    <w:rsid w:val="000042BD"/>
    <w:rsid w:val="000076E4"/>
    <w:rsid w:val="00007FF6"/>
    <w:rsid w:val="0001026B"/>
    <w:rsid w:val="00011AEE"/>
    <w:rsid w:val="00014338"/>
    <w:rsid w:val="00015BF6"/>
    <w:rsid w:val="00015D22"/>
    <w:rsid w:val="00015FDB"/>
    <w:rsid w:val="00016128"/>
    <w:rsid w:val="00020786"/>
    <w:rsid w:val="000210AC"/>
    <w:rsid w:val="00021321"/>
    <w:rsid w:val="0002334A"/>
    <w:rsid w:val="0002356E"/>
    <w:rsid w:val="000236EB"/>
    <w:rsid w:val="000236F9"/>
    <w:rsid w:val="00023F50"/>
    <w:rsid w:val="000252D5"/>
    <w:rsid w:val="00025D5D"/>
    <w:rsid w:val="00025EED"/>
    <w:rsid w:val="0002750D"/>
    <w:rsid w:val="000278AF"/>
    <w:rsid w:val="00027DDB"/>
    <w:rsid w:val="00030BE8"/>
    <w:rsid w:val="00031CF2"/>
    <w:rsid w:val="00033A9C"/>
    <w:rsid w:val="0003449F"/>
    <w:rsid w:val="00035014"/>
    <w:rsid w:val="0003502B"/>
    <w:rsid w:val="0003590E"/>
    <w:rsid w:val="00035F89"/>
    <w:rsid w:val="00036851"/>
    <w:rsid w:val="00040225"/>
    <w:rsid w:val="000445C3"/>
    <w:rsid w:val="00045754"/>
    <w:rsid w:val="00045F24"/>
    <w:rsid w:val="00050A3D"/>
    <w:rsid w:val="00051CA0"/>
    <w:rsid w:val="0005301C"/>
    <w:rsid w:val="00053738"/>
    <w:rsid w:val="000548B7"/>
    <w:rsid w:val="00055CE8"/>
    <w:rsid w:val="00055D15"/>
    <w:rsid w:val="00056D84"/>
    <w:rsid w:val="00057916"/>
    <w:rsid w:val="00060D53"/>
    <w:rsid w:val="0006189A"/>
    <w:rsid w:val="00064A82"/>
    <w:rsid w:val="00070347"/>
    <w:rsid w:val="000709A9"/>
    <w:rsid w:val="00070E8A"/>
    <w:rsid w:val="00071208"/>
    <w:rsid w:val="00071829"/>
    <w:rsid w:val="00071B0C"/>
    <w:rsid w:val="00071F49"/>
    <w:rsid w:val="000744D5"/>
    <w:rsid w:val="000750C9"/>
    <w:rsid w:val="000754FF"/>
    <w:rsid w:val="000755DB"/>
    <w:rsid w:val="00083125"/>
    <w:rsid w:val="00083824"/>
    <w:rsid w:val="00087479"/>
    <w:rsid w:val="00090542"/>
    <w:rsid w:val="000917CC"/>
    <w:rsid w:val="0009328E"/>
    <w:rsid w:val="00094236"/>
    <w:rsid w:val="00096140"/>
    <w:rsid w:val="000961BE"/>
    <w:rsid w:val="000975B5"/>
    <w:rsid w:val="000A4BB1"/>
    <w:rsid w:val="000A4ED5"/>
    <w:rsid w:val="000A55BA"/>
    <w:rsid w:val="000A7EF2"/>
    <w:rsid w:val="000B023F"/>
    <w:rsid w:val="000B1493"/>
    <w:rsid w:val="000B14AA"/>
    <w:rsid w:val="000B3F6A"/>
    <w:rsid w:val="000B4ABF"/>
    <w:rsid w:val="000B773F"/>
    <w:rsid w:val="000C2595"/>
    <w:rsid w:val="000C50D8"/>
    <w:rsid w:val="000C62B0"/>
    <w:rsid w:val="000C677B"/>
    <w:rsid w:val="000C7CD8"/>
    <w:rsid w:val="000D280A"/>
    <w:rsid w:val="000D4229"/>
    <w:rsid w:val="000D678A"/>
    <w:rsid w:val="000E008C"/>
    <w:rsid w:val="000E1FF6"/>
    <w:rsid w:val="000E2000"/>
    <w:rsid w:val="000E4833"/>
    <w:rsid w:val="000E6F60"/>
    <w:rsid w:val="000E7540"/>
    <w:rsid w:val="000E7C64"/>
    <w:rsid w:val="000F5361"/>
    <w:rsid w:val="000F5BEF"/>
    <w:rsid w:val="00100C70"/>
    <w:rsid w:val="00102585"/>
    <w:rsid w:val="00104AE9"/>
    <w:rsid w:val="001055B6"/>
    <w:rsid w:val="00106C25"/>
    <w:rsid w:val="00106F4F"/>
    <w:rsid w:val="0011017E"/>
    <w:rsid w:val="00112BD8"/>
    <w:rsid w:val="00113D9B"/>
    <w:rsid w:val="00113F37"/>
    <w:rsid w:val="00116BC6"/>
    <w:rsid w:val="00120790"/>
    <w:rsid w:val="00120D5F"/>
    <w:rsid w:val="00121CD8"/>
    <w:rsid w:val="001225CE"/>
    <w:rsid w:val="00122BD1"/>
    <w:rsid w:val="00123F8B"/>
    <w:rsid w:val="00124B85"/>
    <w:rsid w:val="00125CCC"/>
    <w:rsid w:val="001272AE"/>
    <w:rsid w:val="00130369"/>
    <w:rsid w:val="00130E59"/>
    <w:rsid w:val="00136F29"/>
    <w:rsid w:val="0013760F"/>
    <w:rsid w:val="00140FAA"/>
    <w:rsid w:val="00142740"/>
    <w:rsid w:val="00143881"/>
    <w:rsid w:val="001448BA"/>
    <w:rsid w:val="00145C49"/>
    <w:rsid w:val="00146EA4"/>
    <w:rsid w:val="001510AA"/>
    <w:rsid w:val="001520E7"/>
    <w:rsid w:val="00152281"/>
    <w:rsid w:val="00152897"/>
    <w:rsid w:val="001528CC"/>
    <w:rsid w:val="001559B3"/>
    <w:rsid w:val="00155B54"/>
    <w:rsid w:val="00156594"/>
    <w:rsid w:val="00160243"/>
    <w:rsid w:val="001613ED"/>
    <w:rsid w:val="00166BD7"/>
    <w:rsid w:val="00166BE6"/>
    <w:rsid w:val="00167002"/>
    <w:rsid w:val="00167568"/>
    <w:rsid w:val="0017040A"/>
    <w:rsid w:val="001724DC"/>
    <w:rsid w:val="0017254C"/>
    <w:rsid w:val="0017288D"/>
    <w:rsid w:val="00173D62"/>
    <w:rsid w:val="001747F6"/>
    <w:rsid w:val="00175D01"/>
    <w:rsid w:val="001816E4"/>
    <w:rsid w:val="00182233"/>
    <w:rsid w:val="0018423B"/>
    <w:rsid w:val="00185157"/>
    <w:rsid w:val="00185A4B"/>
    <w:rsid w:val="00187F2B"/>
    <w:rsid w:val="00190955"/>
    <w:rsid w:val="00191AAE"/>
    <w:rsid w:val="00194CD2"/>
    <w:rsid w:val="00195931"/>
    <w:rsid w:val="0019639C"/>
    <w:rsid w:val="001A41F1"/>
    <w:rsid w:val="001A5494"/>
    <w:rsid w:val="001A582D"/>
    <w:rsid w:val="001A5DD1"/>
    <w:rsid w:val="001A5EE4"/>
    <w:rsid w:val="001A601E"/>
    <w:rsid w:val="001A60C3"/>
    <w:rsid w:val="001B0A09"/>
    <w:rsid w:val="001B4200"/>
    <w:rsid w:val="001B45CA"/>
    <w:rsid w:val="001B5AAF"/>
    <w:rsid w:val="001B65F2"/>
    <w:rsid w:val="001B7426"/>
    <w:rsid w:val="001B7A4B"/>
    <w:rsid w:val="001B7CD8"/>
    <w:rsid w:val="001C5991"/>
    <w:rsid w:val="001D019F"/>
    <w:rsid w:val="001D0937"/>
    <w:rsid w:val="001D2103"/>
    <w:rsid w:val="001D32F3"/>
    <w:rsid w:val="001D369C"/>
    <w:rsid w:val="001D379F"/>
    <w:rsid w:val="001D49D4"/>
    <w:rsid w:val="001D5045"/>
    <w:rsid w:val="001D524A"/>
    <w:rsid w:val="001D55E6"/>
    <w:rsid w:val="001D610C"/>
    <w:rsid w:val="001D6DF0"/>
    <w:rsid w:val="001E0A0B"/>
    <w:rsid w:val="001E1A0E"/>
    <w:rsid w:val="001E1F92"/>
    <w:rsid w:val="001E2DC3"/>
    <w:rsid w:val="001E3A6D"/>
    <w:rsid w:val="001E47AD"/>
    <w:rsid w:val="001E552C"/>
    <w:rsid w:val="001E6615"/>
    <w:rsid w:val="001E6AB1"/>
    <w:rsid w:val="001E7A7E"/>
    <w:rsid w:val="001F421F"/>
    <w:rsid w:val="001F5DF6"/>
    <w:rsid w:val="001F6A1F"/>
    <w:rsid w:val="001F7BB1"/>
    <w:rsid w:val="0020107C"/>
    <w:rsid w:val="00201D16"/>
    <w:rsid w:val="0020284C"/>
    <w:rsid w:val="00205F0B"/>
    <w:rsid w:val="00205F46"/>
    <w:rsid w:val="00210CDB"/>
    <w:rsid w:val="002141D1"/>
    <w:rsid w:val="00215442"/>
    <w:rsid w:val="00215BC9"/>
    <w:rsid w:val="002166FF"/>
    <w:rsid w:val="00216CDD"/>
    <w:rsid w:val="00217A32"/>
    <w:rsid w:val="00220B31"/>
    <w:rsid w:val="00221663"/>
    <w:rsid w:val="00221770"/>
    <w:rsid w:val="00222F0C"/>
    <w:rsid w:val="00224497"/>
    <w:rsid w:val="00224844"/>
    <w:rsid w:val="002248F9"/>
    <w:rsid w:val="00226029"/>
    <w:rsid w:val="002264D4"/>
    <w:rsid w:val="00227629"/>
    <w:rsid w:val="00231457"/>
    <w:rsid w:val="00231DEA"/>
    <w:rsid w:val="002320A8"/>
    <w:rsid w:val="00232496"/>
    <w:rsid w:val="0023380D"/>
    <w:rsid w:val="00234723"/>
    <w:rsid w:val="00234AE6"/>
    <w:rsid w:val="002363BB"/>
    <w:rsid w:val="00236488"/>
    <w:rsid w:val="0023699A"/>
    <w:rsid w:val="00236EBF"/>
    <w:rsid w:val="00237266"/>
    <w:rsid w:val="00244F72"/>
    <w:rsid w:val="00245020"/>
    <w:rsid w:val="00252421"/>
    <w:rsid w:val="00253028"/>
    <w:rsid w:val="0025455D"/>
    <w:rsid w:val="00254F90"/>
    <w:rsid w:val="00255D78"/>
    <w:rsid w:val="002564B6"/>
    <w:rsid w:val="00256A75"/>
    <w:rsid w:val="00260F9F"/>
    <w:rsid w:val="00262CE6"/>
    <w:rsid w:val="00264468"/>
    <w:rsid w:val="00264596"/>
    <w:rsid w:val="00264F9A"/>
    <w:rsid w:val="00265E4E"/>
    <w:rsid w:val="00271162"/>
    <w:rsid w:val="0027158F"/>
    <w:rsid w:val="0027167E"/>
    <w:rsid w:val="00271782"/>
    <w:rsid w:val="00271BFB"/>
    <w:rsid w:val="00271EC6"/>
    <w:rsid w:val="00271F4A"/>
    <w:rsid w:val="00275812"/>
    <w:rsid w:val="00276EE2"/>
    <w:rsid w:val="00280068"/>
    <w:rsid w:val="002802A1"/>
    <w:rsid w:val="00284423"/>
    <w:rsid w:val="002849D9"/>
    <w:rsid w:val="0028540C"/>
    <w:rsid w:val="00287FE4"/>
    <w:rsid w:val="00290372"/>
    <w:rsid w:val="00293AA2"/>
    <w:rsid w:val="002941A3"/>
    <w:rsid w:val="002973CD"/>
    <w:rsid w:val="002A0583"/>
    <w:rsid w:val="002A0FA9"/>
    <w:rsid w:val="002A1DDD"/>
    <w:rsid w:val="002A248A"/>
    <w:rsid w:val="002A4256"/>
    <w:rsid w:val="002A4DFD"/>
    <w:rsid w:val="002A5137"/>
    <w:rsid w:val="002B2F92"/>
    <w:rsid w:val="002B4017"/>
    <w:rsid w:val="002B43BB"/>
    <w:rsid w:val="002B77C0"/>
    <w:rsid w:val="002B794B"/>
    <w:rsid w:val="002C07C3"/>
    <w:rsid w:val="002C1CF3"/>
    <w:rsid w:val="002C1E13"/>
    <w:rsid w:val="002C26BC"/>
    <w:rsid w:val="002C3A6F"/>
    <w:rsid w:val="002C4054"/>
    <w:rsid w:val="002C49FA"/>
    <w:rsid w:val="002C61A7"/>
    <w:rsid w:val="002C761C"/>
    <w:rsid w:val="002C7A17"/>
    <w:rsid w:val="002D2E1E"/>
    <w:rsid w:val="002D3A9E"/>
    <w:rsid w:val="002D65DD"/>
    <w:rsid w:val="002D748A"/>
    <w:rsid w:val="002E27FB"/>
    <w:rsid w:val="002E3A33"/>
    <w:rsid w:val="002E4975"/>
    <w:rsid w:val="002E4FFD"/>
    <w:rsid w:val="002E51AB"/>
    <w:rsid w:val="002E5A13"/>
    <w:rsid w:val="002E5B27"/>
    <w:rsid w:val="002E6794"/>
    <w:rsid w:val="002E7E63"/>
    <w:rsid w:val="002E7F65"/>
    <w:rsid w:val="002F0FFD"/>
    <w:rsid w:val="002F1986"/>
    <w:rsid w:val="002F2741"/>
    <w:rsid w:val="002F3174"/>
    <w:rsid w:val="002F31DB"/>
    <w:rsid w:val="002F35B8"/>
    <w:rsid w:val="002F3C1D"/>
    <w:rsid w:val="002F573A"/>
    <w:rsid w:val="002F6016"/>
    <w:rsid w:val="002F74BC"/>
    <w:rsid w:val="002F7EA7"/>
    <w:rsid w:val="0030082C"/>
    <w:rsid w:val="003021F3"/>
    <w:rsid w:val="00302D70"/>
    <w:rsid w:val="00304A99"/>
    <w:rsid w:val="003055B5"/>
    <w:rsid w:val="00307D36"/>
    <w:rsid w:val="00311BB4"/>
    <w:rsid w:val="00312CB7"/>
    <w:rsid w:val="00312E0F"/>
    <w:rsid w:val="00312E5A"/>
    <w:rsid w:val="00314D71"/>
    <w:rsid w:val="00315605"/>
    <w:rsid w:val="00315694"/>
    <w:rsid w:val="003168A4"/>
    <w:rsid w:val="003176BA"/>
    <w:rsid w:val="00320B84"/>
    <w:rsid w:val="00320CDE"/>
    <w:rsid w:val="00321056"/>
    <w:rsid w:val="00323619"/>
    <w:rsid w:val="0032482B"/>
    <w:rsid w:val="00326C56"/>
    <w:rsid w:val="00330165"/>
    <w:rsid w:val="00332159"/>
    <w:rsid w:val="003351B6"/>
    <w:rsid w:val="003367E4"/>
    <w:rsid w:val="00341B76"/>
    <w:rsid w:val="00345376"/>
    <w:rsid w:val="00346D41"/>
    <w:rsid w:val="003477D0"/>
    <w:rsid w:val="00350117"/>
    <w:rsid w:val="003511E0"/>
    <w:rsid w:val="00351F8B"/>
    <w:rsid w:val="00352046"/>
    <w:rsid w:val="003530DA"/>
    <w:rsid w:val="00356794"/>
    <w:rsid w:val="00357A3A"/>
    <w:rsid w:val="00357EE2"/>
    <w:rsid w:val="003601B8"/>
    <w:rsid w:val="0036036A"/>
    <w:rsid w:val="0036109D"/>
    <w:rsid w:val="00361332"/>
    <w:rsid w:val="0036197D"/>
    <w:rsid w:val="00361E41"/>
    <w:rsid w:val="003645DF"/>
    <w:rsid w:val="00364E1A"/>
    <w:rsid w:val="003650E8"/>
    <w:rsid w:val="003703CC"/>
    <w:rsid w:val="0037093F"/>
    <w:rsid w:val="00373A33"/>
    <w:rsid w:val="00373EA0"/>
    <w:rsid w:val="003762A9"/>
    <w:rsid w:val="00377119"/>
    <w:rsid w:val="0037739B"/>
    <w:rsid w:val="003773B3"/>
    <w:rsid w:val="00377B59"/>
    <w:rsid w:val="00377F41"/>
    <w:rsid w:val="00381252"/>
    <w:rsid w:val="003836FD"/>
    <w:rsid w:val="00384441"/>
    <w:rsid w:val="003849AB"/>
    <w:rsid w:val="00384E22"/>
    <w:rsid w:val="0038520F"/>
    <w:rsid w:val="00386702"/>
    <w:rsid w:val="003874F2"/>
    <w:rsid w:val="003875CA"/>
    <w:rsid w:val="003925B8"/>
    <w:rsid w:val="00393C33"/>
    <w:rsid w:val="0039479B"/>
    <w:rsid w:val="00395B8B"/>
    <w:rsid w:val="00397624"/>
    <w:rsid w:val="00397AD3"/>
    <w:rsid w:val="003A061A"/>
    <w:rsid w:val="003A0F8E"/>
    <w:rsid w:val="003A1B61"/>
    <w:rsid w:val="003A2A9C"/>
    <w:rsid w:val="003A4279"/>
    <w:rsid w:val="003A47B4"/>
    <w:rsid w:val="003A55E3"/>
    <w:rsid w:val="003A5A84"/>
    <w:rsid w:val="003A76AB"/>
    <w:rsid w:val="003A78C6"/>
    <w:rsid w:val="003B00FD"/>
    <w:rsid w:val="003B06B7"/>
    <w:rsid w:val="003B2E8F"/>
    <w:rsid w:val="003B32B4"/>
    <w:rsid w:val="003B3CCE"/>
    <w:rsid w:val="003B51A2"/>
    <w:rsid w:val="003B56BA"/>
    <w:rsid w:val="003B6210"/>
    <w:rsid w:val="003B731C"/>
    <w:rsid w:val="003C03ED"/>
    <w:rsid w:val="003C188C"/>
    <w:rsid w:val="003C3C6A"/>
    <w:rsid w:val="003C52B9"/>
    <w:rsid w:val="003C55BE"/>
    <w:rsid w:val="003C5C6B"/>
    <w:rsid w:val="003C71B3"/>
    <w:rsid w:val="003D14AF"/>
    <w:rsid w:val="003D304A"/>
    <w:rsid w:val="003D3170"/>
    <w:rsid w:val="003D460F"/>
    <w:rsid w:val="003D5073"/>
    <w:rsid w:val="003D5595"/>
    <w:rsid w:val="003D76D8"/>
    <w:rsid w:val="003E0B5D"/>
    <w:rsid w:val="003E0FD6"/>
    <w:rsid w:val="003E0FFA"/>
    <w:rsid w:val="003E1115"/>
    <w:rsid w:val="003E31F8"/>
    <w:rsid w:val="003E3CD9"/>
    <w:rsid w:val="003E3DAD"/>
    <w:rsid w:val="003E5AAB"/>
    <w:rsid w:val="003E7CD7"/>
    <w:rsid w:val="003E7D88"/>
    <w:rsid w:val="003F0FF4"/>
    <w:rsid w:val="003F1882"/>
    <w:rsid w:val="003F2949"/>
    <w:rsid w:val="003F3C8C"/>
    <w:rsid w:val="003F48D2"/>
    <w:rsid w:val="003F4EF4"/>
    <w:rsid w:val="003F5206"/>
    <w:rsid w:val="003F5A94"/>
    <w:rsid w:val="003F63D3"/>
    <w:rsid w:val="003F740D"/>
    <w:rsid w:val="0040157F"/>
    <w:rsid w:val="0040161D"/>
    <w:rsid w:val="00402A21"/>
    <w:rsid w:val="00402B40"/>
    <w:rsid w:val="00402C9D"/>
    <w:rsid w:val="00402CE2"/>
    <w:rsid w:val="00402F70"/>
    <w:rsid w:val="00405D31"/>
    <w:rsid w:val="00412913"/>
    <w:rsid w:val="004164C5"/>
    <w:rsid w:val="00417E6C"/>
    <w:rsid w:val="004219C4"/>
    <w:rsid w:val="00423ED1"/>
    <w:rsid w:val="004303B7"/>
    <w:rsid w:val="00430B85"/>
    <w:rsid w:val="0043206F"/>
    <w:rsid w:val="004345EB"/>
    <w:rsid w:val="00435695"/>
    <w:rsid w:val="00437117"/>
    <w:rsid w:val="00440101"/>
    <w:rsid w:val="00441BD0"/>
    <w:rsid w:val="00445E1E"/>
    <w:rsid w:val="004466E2"/>
    <w:rsid w:val="0045184D"/>
    <w:rsid w:val="00451D8A"/>
    <w:rsid w:val="00451F63"/>
    <w:rsid w:val="0045624C"/>
    <w:rsid w:val="00457810"/>
    <w:rsid w:val="00460A22"/>
    <w:rsid w:val="00460A9F"/>
    <w:rsid w:val="00461EE9"/>
    <w:rsid w:val="004631C5"/>
    <w:rsid w:val="004638E0"/>
    <w:rsid w:val="00463D11"/>
    <w:rsid w:val="00464DEF"/>
    <w:rsid w:val="004652F6"/>
    <w:rsid w:val="00465843"/>
    <w:rsid w:val="00466E26"/>
    <w:rsid w:val="0046763B"/>
    <w:rsid w:val="004678A1"/>
    <w:rsid w:val="00467977"/>
    <w:rsid w:val="00470593"/>
    <w:rsid w:val="00470622"/>
    <w:rsid w:val="00471426"/>
    <w:rsid w:val="004717EB"/>
    <w:rsid w:val="00472F8A"/>
    <w:rsid w:val="0047304D"/>
    <w:rsid w:val="00474034"/>
    <w:rsid w:val="00474CEE"/>
    <w:rsid w:val="00477051"/>
    <w:rsid w:val="00485E24"/>
    <w:rsid w:val="0048764D"/>
    <w:rsid w:val="00487C93"/>
    <w:rsid w:val="00490CDD"/>
    <w:rsid w:val="0049250B"/>
    <w:rsid w:val="004929D9"/>
    <w:rsid w:val="00497FE8"/>
    <w:rsid w:val="004A12A7"/>
    <w:rsid w:val="004A15E2"/>
    <w:rsid w:val="004A1E54"/>
    <w:rsid w:val="004A4ACA"/>
    <w:rsid w:val="004A5665"/>
    <w:rsid w:val="004A6C88"/>
    <w:rsid w:val="004B1F79"/>
    <w:rsid w:val="004B29C7"/>
    <w:rsid w:val="004B2E21"/>
    <w:rsid w:val="004B3147"/>
    <w:rsid w:val="004B3369"/>
    <w:rsid w:val="004B37ED"/>
    <w:rsid w:val="004B3F5A"/>
    <w:rsid w:val="004B44B1"/>
    <w:rsid w:val="004B796E"/>
    <w:rsid w:val="004C0F6E"/>
    <w:rsid w:val="004C188D"/>
    <w:rsid w:val="004C2F92"/>
    <w:rsid w:val="004C3A43"/>
    <w:rsid w:val="004C5637"/>
    <w:rsid w:val="004C6B52"/>
    <w:rsid w:val="004D123D"/>
    <w:rsid w:val="004D1FA8"/>
    <w:rsid w:val="004D2D96"/>
    <w:rsid w:val="004D5F0F"/>
    <w:rsid w:val="004E019A"/>
    <w:rsid w:val="004E2AEE"/>
    <w:rsid w:val="004E2FF2"/>
    <w:rsid w:val="004E4147"/>
    <w:rsid w:val="004E5E3C"/>
    <w:rsid w:val="004E66D0"/>
    <w:rsid w:val="004E7930"/>
    <w:rsid w:val="004F028F"/>
    <w:rsid w:val="004F04D7"/>
    <w:rsid w:val="004F132C"/>
    <w:rsid w:val="004F1850"/>
    <w:rsid w:val="004F1DC7"/>
    <w:rsid w:val="004F1ED4"/>
    <w:rsid w:val="004F335A"/>
    <w:rsid w:val="004F4D5F"/>
    <w:rsid w:val="004F568D"/>
    <w:rsid w:val="004F62D5"/>
    <w:rsid w:val="004F7660"/>
    <w:rsid w:val="004F78F4"/>
    <w:rsid w:val="00502EAC"/>
    <w:rsid w:val="00503D02"/>
    <w:rsid w:val="0050534C"/>
    <w:rsid w:val="0050539A"/>
    <w:rsid w:val="005067D6"/>
    <w:rsid w:val="00506BEC"/>
    <w:rsid w:val="0050795F"/>
    <w:rsid w:val="00507C65"/>
    <w:rsid w:val="00507E2E"/>
    <w:rsid w:val="00512982"/>
    <w:rsid w:val="005142F4"/>
    <w:rsid w:val="00514847"/>
    <w:rsid w:val="00516B9D"/>
    <w:rsid w:val="00520CD5"/>
    <w:rsid w:val="00521BB1"/>
    <w:rsid w:val="0052273A"/>
    <w:rsid w:val="00522EEA"/>
    <w:rsid w:val="0052330B"/>
    <w:rsid w:val="0052411F"/>
    <w:rsid w:val="00524421"/>
    <w:rsid w:val="005250C3"/>
    <w:rsid w:val="005252DB"/>
    <w:rsid w:val="00530A30"/>
    <w:rsid w:val="00530AAB"/>
    <w:rsid w:val="00535F39"/>
    <w:rsid w:val="00537140"/>
    <w:rsid w:val="0053750F"/>
    <w:rsid w:val="00542F92"/>
    <w:rsid w:val="00543890"/>
    <w:rsid w:val="005449F0"/>
    <w:rsid w:val="005462A7"/>
    <w:rsid w:val="005468B6"/>
    <w:rsid w:val="00547EB6"/>
    <w:rsid w:val="00550A70"/>
    <w:rsid w:val="005514BE"/>
    <w:rsid w:val="00552F78"/>
    <w:rsid w:val="005539EE"/>
    <w:rsid w:val="00554784"/>
    <w:rsid w:val="0055758A"/>
    <w:rsid w:val="00560C5D"/>
    <w:rsid w:val="0056207F"/>
    <w:rsid w:val="0056256B"/>
    <w:rsid w:val="005626D4"/>
    <w:rsid w:val="0056348C"/>
    <w:rsid w:val="0056599F"/>
    <w:rsid w:val="00566809"/>
    <w:rsid w:val="00570719"/>
    <w:rsid w:val="005709BF"/>
    <w:rsid w:val="0057130E"/>
    <w:rsid w:val="0057336E"/>
    <w:rsid w:val="005748BA"/>
    <w:rsid w:val="005764A6"/>
    <w:rsid w:val="005765F9"/>
    <w:rsid w:val="00577E4C"/>
    <w:rsid w:val="005839F7"/>
    <w:rsid w:val="00584316"/>
    <w:rsid w:val="00585373"/>
    <w:rsid w:val="00586283"/>
    <w:rsid w:val="00587C9E"/>
    <w:rsid w:val="00590A6C"/>
    <w:rsid w:val="005915E3"/>
    <w:rsid w:val="005920FE"/>
    <w:rsid w:val="0059245A"/>
    <w:rsid w:val="005940ED"/>
    <w:rsid w:val="0059434D"/>
    <w:rsid w:val="00594788"/>
    <w:rsid w:val="0059495D"/>
    <w:rsid w:val="0059520F"/>
    <w:rsid w:val="0059639E"/>
    <w:rsid w:val="00596BC7"/>
    <w:rsid w:val="0059700E"/>
    <w:rsid w:val="005A0C09"/>
    <w:rsid w:val="005A4145"/>
    <w:rsid w:val="005A55E0"/>
    <w:rsid w:val="005A7D22"/>
    <w:rsid w:val="005B074E"/>
    <w:rsid w:val="005B166E"/>
    <w:rsid w:val="005B30F6"/>
    <w:rsid w:val="005B3C7D"/>
    <w:rsid w:val="005B4221"/>
    <w:rsid w:val="005B4830"/>
    <w:rsid w:val="005B49B9"/>
    <w:rsid w:val="005B51BF"/>
    <w:rsid w:val="005B62F1"/>
    <w:rsid w:val="005C194C"/>
    <w:rsid w:val="005C214C"/>
    <w:rsid w:val="005C3940"/>
    <w:rsid w:val="005C4F23"/>
    <w:rsid w:val="005C5D02"/>
    <w:rsid w:val="005C79D2"/>
    <w:rsid w:val="005D1E7C"/>
    <w:rsid w:val="005D36B4"/>
    <w:rsid w:val="005D6E41"/>
    <w:rsid w:val="005D722C"/>
    <w:rsid w:val="005D78EF"/>
    <w:rsid w:val="005E1F3F"/>
    <w:rsid w:val="005E29CB"/>
    <w:rsid w:val="005E361D"/>
    <w:rsid w:val="005E4196"/>
    <w:rsid w:val="005E5224"/>
    <w:rsid w:val="005E52BB"/>
    <w:rsid w:val="005F01EF"/>
    <w:rsid w:val="005F02E7"/>
    <w:rsid w:val="005F05F7"/>
    <w:rsid w:val="005F299F"/>
    <w:rsid w:val="005F435D"/>
    <w:rsid w:val="005F5F28"/>
    <w:rsid w:val="005F7116"/>
    <w:rsid w:val="005F7192"/>
    <w:rsid w:val="00602452"/>
    <w:rsid w:val="00603A7F"/>
    <w:rsid w:val="0060685D"/>
    <w:rsid w:val="00611CE0"/>
    <w:rsid w:val="0061255E"/>
    <w:rsid w:val="00612F05"/>
    <w:rsid w:val="00613553"/>
    <w:rsid w:val="00615A14"/>
    <w:rsid w:val="00622565"/>
    <w:rsid w:val="0062476C"/>
    <w:rsid w:val="00624FEF"/>
    <w:rsid w:val="006261B6"/>
    <w:rsid w:val="00626624"/>
    <w:rsid w:val="006272E4"/>
    <w:rsid w:val="00630B89"/>
    <w:rsid w:val="006318EB"/>
    <w:rsid w:val="006353B0"/>
    <w:rsid w:val="00636E73"/>
    <w:rsid w:val="006405F7"/>
    <w:rsid w:val="00640E42"/>
    <w:rsid w:val="00642AF4"/>
    <w:rsid w:val="00646972"/>
    <w:rsid w:val="00647944"/>
    <w:rsid w:val="006511FB"/>
    <w:rsid w:val="00652157"/>
    <w:rsid w:val="00653E40"/>
    <w:rsid w:val="00655350"/>
    <w:rsid w:val="006561A4"/>
    <w:rsid w:val="00657D76"/>
    <w:rsid w:val="00657E90"/>
    <w:rsid w:val="00660DB6"/>
    <w:rsid w:val="0066277C"/>
    <w:rsid w:val="00662CBD"/>
    <w:rsid w:val="006636E0"/>
    <w:rsid w:val="0066748E"/>
    <w:rsid w:val="0067248E"/>
    <w:rsid w:val="00673C2D"/>
    <w:rsid w:val="00677E57"/>
    <w:rsid w:val="00682926"/>
    <w:rsid w:val="0068522A"/>
    <w:rsid w:val="00687419"/>
    <w:rsid w:val="00687658"/>
    <w:rsid w:val="00687A21"/>
    <w:rsid w:val="006902CE"/>
    <w:rsid w:val="006945D7"/>
    <w:rsid w:val="00695BA2"/>
    <w:rsid w:val="00697965"/>
    <w:rsid w:val="006A192A"/>
    <w:rsid w:val="006A297C"/>
    <w:rsid w:val="006A36DA"/>
    <w:rsid w:val="006A3BC1"/>
    <w:rsid w:val="006A50C7"/>
    <w:rsid w:val="006B1148"/>
    <w:rsid w:val="006B22A7"/>
    <w:rsid w:val="006B5D95"/>
    <w:rsid w:val="006B617C"/>
    <w:rsid w:val="006B75B1"/>
    <w:rsid w:val="006B7D1C"/>
    <w:rsid w:val="006C05C7"/>
    <w:rsid w:val="006C5FA1"/>
    <w:rsid w:val="006C639D"/>
    <w:rsid w:val="006D329B"/>
    <w:rsid w:val="006D3365"/>
    <w:rsid w:val="006D4A96"/>
    <w:rsid w:val="006E073F"/>
    <w:rsid w:val="006E2601"/>
    <w:rsid w:val="006E27E5"/>
    <w:rsid w:val="006E2EC7"/>
    <w:rsid w:val="006E3273"/>
    <w:rsid w:val="006E37D5"/>
    <w:rsid w:val="006E48C2"/>
    <w:rsid w:val="006E5130"/>
    <w:rsid w:val="006E6CB7"/>
    <w:rsid w:val="006E6DE4"/>
    <w:rsid w:val="006F186D"/>
    <w:rsid w:val="006F1F2A"/>
    <w:rsid w:val="006F3062"/>
    <w:rsid w:val="006F3B9A"/>
    <w:rsid w:val="006F4DD4"/>
    <w:rsid w:val="006F56E7"/>
    <w:rsid w:val="006F6012"/>
    <w:rsid w:val="006F71B4"/>
    <w:rsid w:val="007000D6"/>
    <w:rsid w:val="00701653"/>
    <w:rsid w:val="00702875"/>
    <w:rsid w:val="007032F1"/>
    <w:rsid w:val="007046F2"/>
    <w:rsid w:val="007056D4"/>
    <w:rsid w:val="00707CE0"/>
    <w:rsid w:val="0071623C"/>
    <w:rsid w:val="00717621"/>
    <w:rsid w:val="00720971"/>
    <w:rsid w:val="00720EB4"/>
    <w:rsid w:val="007219FF"/>
    <w:rsid w:val="007240F7"/>
    <w:rsid w:val="0072457C"/>
    <w:rsid w:val="00724A1C"/>
    <w:rsid w:val="00730BC5"/>
    <w:rsid w:val="00731234"/>
    <w:rsid w:val="007323A1"/>
    <w:rsid w:val="007324B5"/>
    <w:rsid w:val="00733D2D"/>
    <w:rsid w:val="00735467"/>
    <w:rsid w:val="0073581B"/>
    <w:rsid w:val="00740271"/>
    <w:rsid w:val="00745C11"/>
    <w:rsid w:val="00745DD6"/>
    <w:rsid w:val="007460E4"/>
    <w:rsid w:val="007463CE"/>
    <w:rsid w:val="007468C6"/>
    <w:rsid w:val="007509DB"/>
    <w:rsid w:val="00751A90"/>
    <w:rsid w:val="007527A1"/>
    <w:rsid w:val="0075331D"/>
    <w:rsid w:val="00754104"/>
    <w:rsid w:val="00754593"/>
    <w:rsid w:val="0075587E"/>
    <w:rsid w:val="00755D41"/>
    <w:rsid w:val="007614BB"/>
    <w:rsid w:val="0076208E"/>
    <w:rsid w:val="00762627"/>
    <w:rsid w:val="00763114"/>
    <w:rsid w:val="00764580"/>
    <w:rsid w:val="00764ABC"/>
    <w:rsid w:val="00764C62"/>
    <w:rsid w:val="00767ED5"/>
    <w:rsid w:val="0077123C"/>
    <w:rsid w:val="00772CBE"/>
    <w:rsid w:val="00775ED4"/>
    <w:rsid w:val="00776119"/>
    <w:rsid w:val="007772B9"/>
    <w:rsid w:val="007774DA"/>
    <w:rsid w:val="007777DE"/>
    <w:rsid w:val="00780FCE"/>
    <w:rsid w:val="00782EC9"/>
    <w:rsid w:val="00782F5E"/>
    <w:rsid w:val="00784708"/>
    <w:rsid w:val="00784711"/>
    <w:rsid w:val="00784B83"/>
    <w:rsid w:val="00786627"/>
    <w:rsid w:val="00787059"/>
    <w:rsid w:val="00791DFC"/>
    <w:rsid w:val="007947AD"/>
    <w:rsid w:val="00795AC6"/>
    <w:rsid w:val="00795B15"/>
    <w:rsid w:val="00795C86"/>
    <w:rsid w:val="007961BE"/>
    <w:rsid w:val="00797710"/>
    <w:rsid w:val="007A0A5D"/>
    <w:rsid w:val="007A0D29"/>
    <w:rsid w:val="007A0EF5"/>
    <w:rsid w:val="007A2262"/>
    <w:rsid w:val="007A2686"/>
    <w:rsid w:val="007A300B"/>
    <w:rsid w:val="007A4218"/>
    <w:rsid w:val="007A57FC"/>
    <w:rsid w:val="007A58C3"/>
    <w:rsid w:val="007A6151"/>
    <w:rsid w:val="007B0D95"/>
    <w:rsid w:val="007B2602"/>
    <w:rsid w:val="007B2E29"/>
    <w:rsid w:val="007B43A9"/>
    <w:rsid w:val="007B47B9"/>
    <w:rsid w:val="007B5C09"/>
    <w:rsid w:val="007B6A88"/>
    <w:rsid w:val="007C310E"/>
    <w:rsid w:val="007C3EA4"/>
    <w:rsid w:val="007C627B"/>
    <w:rsid w:val="007D049E"/>
    <w:rsid w:val="007D0541"/>
    <w:rsid w:val="007D40CD"/>
    <w:rsid w:val="007D55FA"/>
    <w:rsid w:val="007D6194"/>
    <w:rsid w:val="007D6535"/>
    <w:rsid w:val="007D7B87"/>
    <w:rsid w:val="007E143E"/>
    <w:rsid w:val="007E1555"/>
    <w:rsid w:val="007E37EF"/>
    <w:rsid w:val="007F0CBE"/>
    <w:rsid w:val="007F236B"/>
    <w:rsid w:val="007F4AC5"/>
    <w:rsid w:val="007F71BB"/>
    <w:rsid w:val="007F75A3"/>
    <w:rsid w:val="007F7EDD"/>
    <w:rsid w:val="00800A58"/>
    <w:rsid w:val="00802A7C"/>
    <w:rsid w:val="00802AFC"/>
    <w:rsid w:val="008051E0"/>
    <w:rsid w:val="008063C3"/>
    <w:rsid w:val="00806F68"/>
    <w:rsid w:val="0080734F"/>
    <w:rsid w:val="008131C0"/>
    <w:rsid w:val="00815007"/>
    <w:rsid w:val="0081697B"/>
    <w:rsid w:val="008209B1"/>
    <w:rsid w:val="00821061"/>
    <w:rsid w:val="00821ECF"/>
    <w:rsid w:val="008229FA"/>
    <w:rsid w:val="00822AEB"/>
    <w:rsid w:val="00823220"/>
    <w:rsid w:val="00826547"/>
    <w:rsid w:val="00827B38"/>
    <w:rsid w:val="00827EF2"/>
    <w:rsid w:val="00831E58"/>
    <w:rsid w:val="0083212C"/>
    <w:rsid w:val="00832FCA"/>
    <w:rsid w:val="00833944"/>
    <w:rsid w:val="00834E40"/>
    <w:rsid w:val="0083535E"/>
    <w:rsid w:val="00836290"/>
    <w:rsid w:val="0083679E"/>
    <w:rsid w:val="008370E4"/>
    <w:rsid w:val="0084043D"/>
    <w:rsid w:val="00840FFA"/>
    <w:rsid w:val="008427B6"/>
    <w:rsid w:val="00842800"/>
    <w:rsid w:val="00843725"/>
    <w:rsid w:val="00843E4A"/>
    <w:rsid w:val="00844A73"/>
    <w:rsid w:val="00844BC7"/>
    <w:rsid w:val="0084508E"/>
    <w:rsid w:val="00846334"/>
    <w:rsid w:val="00846DE9"/>
    <w:rsid w:val="008474B9"/>
    <w:rsid w:val="00847872"/>
    <w:rsid w:val="00850C8F"/>
    <w:rsid w:val="00851542"/>
    <w:rsid w:val="0085281B"/>
    <w:rsid w:val="0085380D"/>
    <w:rsid w:val="0086122C"/>
    <w:rsid w:val="008625FE"/>
    <w:rsid w:val="008635B8"/>
    <w:rsid w:val="00866263"/>
    <w:rsid w:val="00866443"/>
    <w:rsid w:val="00867490"/>
    <w:rsid w:val="008679E7"/>
    <w:rsid w:val="00867BCB"/>
    <w:rsid w:val="00870982"/>
    <w:rsid w:val="00870BB5"/>
    <w:rsid w:val="00870F07"/>
    <w:rsid w:val="0087199B"/>
    <w:rsid w:val="0087261F"/>
    <w:rsid w:val="00872CA5"/>
    <w:rsid w:val="00873711"/>
    <w:rsid w:val="00873A2C"/>
    <w:rsid w:val="00873AB0"/>
    <w:rsid w:val="008753AE"/>
    <w:rsid w:val="008758BC"/>
    <w:rsid w:val="00875B5D"/>
    <w:rsid w:val="00876309"/>
    <w:rsid w:val="00880E76"/>
    <w:rsid w:val="00881612"/>
    <w:rsid w:val="008831FA"/>
    <w:rsid w:val="00883D87"/>
    <w:rsid w:val="008848A7"/>
    <w:rsid w:val="00884C5F"/>
    <w:rsid w:val="00893B46"/>
    <w:rsid w:val="00893CF5"/>
    <w:rsid w:val="00896EE2"/>
    <w:rsid w:val="008A00BA"/>
    <w:rsid w:val="008A1B47"/>
    <w:rsid w:val="008A2126"/>
    <w:rsid w:val="008A35C4"/>
    <w:rsid w:val="008A4C37"/>
    <w:rsid w:val="008A5119"/>
    <w:rsid w:val="008A6605"/>
    <w:rsid w:val="008B0DBD"/>
    <w:rsid w:val="008B219E"/>
    <w:rsid w:val="008B31EF"/>
    <w:rsid w:val="008B69FA"/>
    <w:rsid w:val="008C2126"/>
    <w:rsid w:val="008C25AD"/>
    <w:rsid w:val="008C3F79"/>
    <w:rsid w:val="008C6FAE"/>
    <w:rsid w:val="008D1641"/>
    <w:rsid w:val="008D23B0"/>
    <w:rsid w:val="008D3D1E"/>
    <w:rsid w:val="008D5435"/>
    <w:rsid w:val="008D59E4"/>
    <w:rsid w:val="008E02F3"/>
    <w:rsid w:val="008E0770"/>
    <w:rsid w:val="008E1DC8"/>
    <w:rsid w:val="008E28E2"/>
    <w:rsid w:val="008E594B"/>
    <w:rsid w:val="008E601C"/>
    <w:rsid w:val="008E7216"/>
    <w:rsid w:val="008F1BEE"/>
    <w:rsid w:val="008F3582"/>
    <w:rsid w:val="008F4772"/>
    <w:rsid w:val="008F63E0"/>
    <w:rsid w:val="008F673A"/>
    <w:rsid w:val="008F67EA"/>
    <w:rsid w:val="008F778A"/>
    <w:rsid w:val="008F7AB4"/>
    <w:rsid w:val="00900328"/>
    <w:rsid w:val="00902CCF"/>
    <w:rsid w:val="00903195"/>
    <w:rsid w:val="00903D6B"/>
    <w:rsid w:val="009051D2"/>
    <w:rsid w:val="00905EA7"/>
    <w:rsid w:val="00905EDE"/>
    <w:rsid w:val="009062F4"/>
    <w:rsid w:val="009067F7"/>
    <w:rsid w:val="00906D70"/>
    <w:rsid w:val="00910204"/>
    <w:rsid w:val="00911696"/>
    <w:rsid w:val="0091188D"/>
    <w:rsid w:val="009118B9"/>
    <w:rsid w:val="00911973"/>
    <w:rsid w:val="009120FC"/>
    <w:rsid w:val="00912B94"/>
    <w:rsid w:val="00913A24"/>
    <w:rsid w:val="00914531"/>
    <w:rsid w:val="00916DCA"/>
    <w:rsid w:val="0092052D"/>
    <w:rsid w:val="00922FF3"/>
    <w:rsid w:val="009242FC"/>
    <w:rsid w:val="009249E9"/>
    <w:rsid w:val="00925918"/>
    <w:rsid w:val="0092748D"/>
    <w:rsid w:val="00927CCD"/>
    <w:rsid w:val="009312C7"/>
    <w:rsid w:val="00931C97"/>
    <w:rsid w:val="00935207"/>
    <w:rsid w:val="00935D28"/>
    <w:rsid w:val="0094142E"/>
    <w:rsid w:val="00942506"/>
    <w:rsid w:val="00942FBD"/>
    <w:rsid w:val="0095029E"/>
    <w:rsid w:val="009519EA"/>
    <w:rsid w:val="00952BC7"/>
    <w:rsid w:val="00954B10"/>
    <w:rsid w:val="00955B38"/>
    <w:rsid w:val="00961AE5"/>
    <w:rsid w:val="00964241"/>
    <w:rsid w:val="00964AB5"/>
    <w:rsid w:val="00967085"/>
    <w:rsid w:val="00967ED7"/>
    <w:rsid w:val="0097026B"/>
    <w:rsid w:val="0097061A"/>
    <w:rsid w:val="00970DB6"/>
    <w:rsid w:val="00974009"/>
    <w:rsid w:val="00974D7F"/>
    <w:rsid w:val="009760A5"/>
    <w:rsid w:val="00977335"/>
    <w:rsid w:val="00980AB8"/>
    <w:rsid w:val="0098234D"/>
    <w:rsid w:val="00983C2E"/>
    <w:rsid w:val="00984EC5"/>
    <w:rsid w:val="0098526B"/>
    <w:rsid w:val="009905E1"/>
    <w:rsid w:val="00991271"/>
    <w:rsid w:val="009921F7"/>
    <w:rsid w:val="00992D3F"/>
    <w:rsid w:val="00995111"/>
    <w:rsid w:val="009958D9"/>
    <w:rsid w:val="00996731"/>
    <w:rsid w:val="009A06A7"/>
    <w:rsid w:val="009A11F8"/>
    <w:rsid w:val="009A276D"/>
    <w:rsid w:val="009A4E2D"/>
    <w:rsid w:val="009A58EF"/>
    <w:rsid w:val="009B0A0D"/>
    <w:rsid w:val="009B3A9D"/>
    <w:rsid w:val="009B3D45"/>
    <w:rsid w:val="009C0E16"/>
    <w:rsid w:val="009C1570"/>
    <w:rsid w:val="009C2A86"/>
    <w:rsid w:val="009C3017"/>
    <w:rsid w:val="009C49E8"/>
    <w:rsid w:val="009C5928"/>
    <w:rsid w:val="009C6F38"/>
    <w:rsid w:val="009D1D0A"/>
    <w:rsid w:val="009D20E8"/>
    <w:rsid w:val="009D23E8"/>
    <w:rsid w:val="009D4BFC"/>
    <w:rsid w:val="009D5F19"/>
    <w:rsid w:val="009D610E"/>
    <w:rsid w:val="009D6F95"/>
    <w:rsid w:val="009D77F2"/>
    <w:rsid w:val="009D799C"/>
    <w:rsid w:val="009E019B"/>
    <w:rsid w:val="009E0A95"/>
    <w:rsid w:val="009E26AE"/>
    <w:rsid w:val="009E2D9C"/>
    <w:rsid w:val="009E4707"/>
    <w:rsid w:val="009E4BEE"/>
    <w:rsid w:val="009F1BCE"/>
    <w:rsid w:val="009F1F21"/>
    <w:rsid w:val="009F254F"/>
    <w:rsid w:val="009F3405"/>
    <w:rsid w:val="009F4E4D"/>
    <w:rsid w:val="009F5051"/>
    <w:rsid w:val="009F5A5A"/>
    <w:rsid w:val="009F60FB"/>
    <w:rsid w:val="00A00004"/>
    <w:rsid w:val="00A0111F"/>
    <w:rsid w:val="00A03F8B"/>
    <w:rsid w:val="00A041C5"/>
    <w:rsid w:val="00A048BA"/>
    <w:rsid w:val="00A04DCF"/>
    <w:rsid w:val="00A05482"/>
    <w:rsid w:val="00A07D36"/>
    <w:rsid w:val="00A104E2"/>
    <w:rsid w:val="00A12253"/>
    <w:rsid w:val="00A143A1"/>
    <w:rsid w:val="00A2109F"/>
    <w:rsid w:val="00A2175A"/>
    <w:rsid w:val="00A2179B"/>
    <w:rsid w:val="00A2340B"/>
    <w:rsid w:val="00A270AD"/>
    <w:rsid w:val="00A30C15"/>
    <w:rsid w:val="00A31466"/>
    <w:rsid w:val="00A336E8"/>
    <w:rsid w:val="00A33F0D"/>
    <w:rsid w:val="00A34225"/>
    <w:rsid w:val="00A34C5D"/>
    <w:rsid w:val="00A351A1"/>
    <w:rsid w:val="00A3577A"/>
    <w:rsid w:val="00A369D0"/>
    <w:rsid w:val="00A40EB8"/>
    <w:rsid w:val="00A41858"/>
    <w:rsid w:val="00A42216"/>
    <w:rsid w:val="00A434E0"/>
    <w:rsid w:val="00A438A8"/>
    <w:rsid w:val="00A43A43"/>
    <w:rsid w:val="00A4429E"/>
    <w:rsid w:val="00A4437E"/>
    <w:rsid w:val="00A4492F"/>
    <w:rsid w:val="00A44AE7"/>
    <w:rsid w:val="00A45CEA"/>
    <w:rsid w:val="00A45E98"/>
    <w:rsid w:val="00A5526E"/>
    <w:rsid w:val="00A600EB"/>
    <w:rsid w:val="00A61B1E"/>
    <w:rsid w:val="00A65187"/>
    <w:rsid w:val="00A653E5"/>
    <w:rsid w:val="00A66A3A"/>
    <w:rsid w:val="00A66F1D"/>
    <w:rsid w:val="00A6701E"/>
    <w:rsid w:val="00A70C1A"/>
    <w:rsid w:val="00A711A7"/>
    <w:rsid w:val="00A72D5E"/>
    <w:rsid w:val="00A7365B"/>
    <w:rsid w:val="00A74420"/>
    <w:rsid w:val="00A764A1"/>
    <w:rsid w:val="00A766D7"/>
    <w:rsid w:val="00A769A2"/>
    <w:rsid w:val="00A7746F"/>
    <w:rsid w:val="00A805F4"/>
    <w:rsid w:val="00A80E22"/>
    <w:rsid w:val="00A83A98"/>
    <w:rsid w:val="00A84DC9"/>
    <w:rsid w:val="00A8656A"/>
    <w:rsid w:val="00A87E26"/>
    <w:rsid w:val="00A90137"/>
    <w:rsid w:val="00A909FC"/>
    <w:rsid w:val="00A93CD6"/>
    <w:rsid w:val="00A95530"/>
    <w:rsid w:val="00A955F2"/>
    <w:rsid w:val="00A95F27"/>
    <w:rsid w:val="00AA0A34"/>
    <w:rsid w:val="00AA4028"/>
    <w:rsid w:val="00AA53D4"/>
    <w:rsid w:val="00AA56AB"/>
    <w:rsid w:val="00AA5AC1"/>
    <w:rsid w:val="00AA720C"/>
    <w:rsid w:val="00AB147A"/>
    <w:rsid w:val="00AB1D0A"/>
    <w:rsid w:val="00AB6367"/>
    <w:rsid w:val="00AB6D3D"/>
    <w:rsid w:val="00AB735D"/>
    <w:rsid w:val="00AB7A5C"/>
    <w:rsid w:val="00AC113B"/>
    <w:rsid w:val="00AC39BD"/>
    <w:rsid w:val="00AC6FDF"/>
    <w:rsid w:val="00AC7F26"/>
    <w:rsid w:val="00AD06B6"/>
    <w:rsid w:val="00AD1B34"/>
    <w:rsid w:val="00AD5FF9"/>
    <w:rsid w:val="00AD6BA2"/>
    <w:rsid w:val="00AE188C"/>
    <w:rsid w:val="00AE3AF5"/>
    <w:rsid w:val="00AE4F1C"/>
    <w:rsid w:val="00AE51D7"/>
    <w:rsid w:val="00AE68FB"/>
    <w:rsid w:val="00AE6B5E"/>
    <w:rsid w:val="00AF2C47"/>
    <w:rsid w:val="00AF3375"/>
    <w:rsid w:val="00AF45B0"/>
    <w:rsid w:val="00AF589A"/>
    <w:rsid w:val="00AF5E79"/>
    <w:rsid w:val="00AF5E98"/>
    <w:rsid w:val="00AF725A"/>
    <w:rsid w:val="00B009AD"/>
    <w:rsid w:val="00B00A5D"/>
    <w:rsid w:val="00B03570"/>
    <w:rsid w:val="00B0394A"/>
    <w:rsid w:val="00B0456A"/>
    <w:rsid w:val="00B048A4"/>
    <w:rsid w:val="00B06D34"/>
    <w:rsid w:val="00B10C76"/>
    <w:rsid w:val="00B14783"/>
    <w:rsid w:val="00B16C4C"/>
    <w:rsid w:val="00B16D9D"/>
    <w:rsid w:val="00B1758C"/>
    <w:rsid w:val="00B17A57"/>
    <w:rsid w:val="00B17FC1"/>
    <w:rsid w:val="00B22E26"/>
    <w:rsid w:val="00B23B10"/>
    <w:rsid w:val="00B24999"/>
    <w:rsid w:val="00B24EF7"/>
    <w:rsid w:val="00B31E43"/>
    <w:rsid w:val="00B33455"/>
    <w:rsid w:val="00B35D49"/>
    <w:rsid w:val="00B3724C"/>
    <w:rsid w:val="00B3776E"/>
    <w:rsid w:val="00B37FEA"/>
    <w:rsid w:val="00B40079"/>
    <w:rsid w:val="00B4103B"/>
    <w:rsid w:val="00B410B8"/>
    <w:rsid w:val="00B42CED"/>
    <w:rsid w:val="00B43097"/>
    <w:rsid w:val="00B47370"/>
    <w:rsid w:val="00B4781F"/>
    <w:rsid w:val="00B478E5"/>
    <w:rsid w:val="00B50C2C"/>
    <w:rsid w:val="00B512CE"/>
    <w:rsid w:val="00B52142"/>
    <w:rsid w:val="00B522A4"/>
    <w:rsid w:val="00B522C8"/>
    <w:rsid w:val="00B52CC8"/>
    <w:rsid w:val="00B5577E"/>
    <w:rsid w:val="00B6079E"/>
    <w:rsid w:val="00B60D72"/>
    <w:rsid w:val="00B6109C"/>
    <w:rsid w:val="00B6171A"/>
    <w:rsid w:val="00B61B3F"/>
    <w:rsid w:val="00B61B7D"/>
    <w:rsid w:val="00B62D8C"/>
    <w:rsid w:val="00B6324D"/>
    <w:rsid w:val="00B63BE8"/>
    <w:rsid w:val="00B646FD"/>
    <w:rsid w:val="00B64E49"/>
    <w:rsid w:val="00B660F8"/>
    <w:rsid w:val="00B71285"/>
    <w:rsid w:val="00B71381"/>
    <w:rsid w:val="00B7265F"/>
    <w:rsid w:val="00B74B0B"/>
    <w:rsid w:val="00B74FA2"/>
    <w:rsid w:val="00B75459"/>
    <w:rsid w:val="00B75B41"/>
    <w:rsid w:val="00B76E32"/>
    <w:rsid w:val="00B77ABF"/>
    <w:rsid w:val="00B802BC"/>
    <w:rsid w:val="00B82021"/>
    <w:rsid w:val="00B84074"/>
    <w:rsid w:val="00B85F41"/>
    <w:rsid w:val="00B8747B"/>
    <w:rsid w:val="00B87BDC"/>
    <w:rsid w:val="00B915F0"/>
    <w:rsid w:val="00B91A68"/>
    <w:rsid w:val="00B92262"/>
    <w:rsid w:val="00B92450"/>
    <w:rsid w:val="00B92E34"/>
    <w:rsid w:val="00B9386F"/>
    <w:rsid w:val="00B94BE4"/>
    <w:rsid w:val="00B96B06"/>
    <w:rsid w:val="00B9794E"/>
    <w:rsid w:val="00BA01E6"/>
    <w:rsid w:val="00BA0DD3"/>
    <w:rsid w:val="00BA1776"/>
    <w:rsid w:val="00BA1DD4"/>
    <w:rsid w:val="00BA2083"/>
    <w:rsid w:val="00BA3BD5"/>
    <w:rsid w:val="00BA6B25"/>
    <w:rsid w:val="00BA77E5"/>
    <w:rsid w:val="00BA79EC"/>
    <w:rsid w:val="00BB3B85"/>
    <w:rsid w:val="00BB3D2E"/>
    <w:rsid w:val="00BB65DD"/>
    <w:rsid w:val="00BB6D58"/>
    <w:rsid w:val="00BC2C6B"/>
    <w:rsid w:val="00BC4190"/>
    <w:rsid w:val="00BC46FD"/>
    <w:rsid w:val="00BC4A32"/>
    <w:rsid w:val="00BC4D5A"/>
    <w:rsid w:val="00BC53B6"/>
    <w:rsid w:val="00BC6FFB"/>
    <w:rsid w:val="00BC79BF"/>
    <w:rsid w:val="00BD44E3"/>
    <w:rsid w:val="00BD55DE"/>
    <w:rsid w:val="00BD6B8B"/>
    <w:rsid w:val="00BE14CC"/>
    <w:rsid w:val="00BE1737"/>
    <w:rsid w:val="00BE561A"/>
    <w:rsid w:val="00BE69C8"/>
    <w:rsid w:val="00BE6DC8"/>
    <w:rsid w:val="00BF0374"/>
    <w:rsid w:val="00BF038C"/>
    <w:rsid w:val="00BF0BDD"/>
    <w:rsid w:val="00BF32A1"/>
    <w:rsid w:val="00BF547B"/>
    <w:rsid w:val="00BF77A3"/>
    <w:rsid w:val="00BF7BAA"/>
    <w:rsid w:val="00C01316"/>
    <w:rsid w:val="00C01DD9"/>
    <w:rsid w:val="00C059CF"/>
    <w:rsid w:val="00C05C45"/>
    <w:rsid w:val="00C06F99"/>
    <w:rsid w:val="00C07AAB"/>
    <w:rsid w:val="00C118CA"/>
    <w:rsid w:val="00C161CD"/>
    <w:rsid w:val="00C1746F"/>
    <w:rsid w:val="00C20283"/>
    <w:rsid w:val="00C20A3F"/>
    <w:rsid w:val="00C23FD0"/>
    <w:rsid w:val="00C2491D"/>
    <w:rsid w:val="00C307FB"/>
    <w:rsid w:val="00C323C1"/>
    <w:rsid w:val="00C3306F"/>
    <w:rsid w:val="00C338C3"/>
    <w:rsid w:val="00C33BAE"/>
    <w:rsid w:val="00C33DDF"/>
    <w:rsid w:val="00C34124"/>
    <w:rsid w:val="00C35C2E"/>
    <w:rsid w:val="00C41279"/>
    <w:rsid w:val="00C41959"/>
    <w:rsid w:val="00C435DE"/>
    <w:rsid w:val="00C476E1"/>
    <w:rsid w:val="00C47F58"/>
    <w:rsid w:val="00C502BF"/>
    <w:rsid w:val="00C502E6"/>
    <w:rsid w:val="00C50728"/>
    <w:rsid w:val="00C50D01"/>
    <w:rsid w:val="00C52019"/>
    <w:rsid w:val="00C5341D"/>
    <w:rsid w:val="00C57191"/>
    <w:rsid w:val="00C57797"/>
    <w:rsid w:val="00C616B7"/>
    <w:rsid w:val="00C62CBD"/>
    <w:rsid w:val="00C64117"/>
    <w:rsid w:val="00C64FEC"/>
    <w:rsid w:val="00C6560C"/>
    <w:rsid w:val="00C66777"/>
    <w:rsid w:val="00C66D1B"/>
    <w:rsid w:val="00C673FE"/>
    <w:rsid w:val="00C67AE9"/>
    <w:rsid w:val="00C720EF"/>
    <w:rsid w:val="00C724F2"/>
    <w:rsid w:val="00C7487D"/>
    <w:rsid w:val="00C75889"/>
    <w:rsid w:val="00C75AF2"/>
    <w:rsid w:val="00C7754A"/>
    <w:rsid w:val="00C84377"/>
    <w:rsid w:val="00C85606"/>
    <w:rsid w:val="00C8761B"/>
    <w:rsid w:val="00C876BF"/>
    <w:rsid w:val="00C9000A"/>
    <w:rsid w:val="00C9290D"/>
    <w:rsid w:val="00C93610"/>
    <w:rsid w:val="00C94944"/>
    <w:rsid w:val="00C94DC4"/>
    <w:rsid w:val="00C9668F"/>
    <w:rsid w:val="00CA3E25"/>
    <w:rsid w:val="00CA67B9"/>
    <w:rsid w:val="00CA69CA"/>
    <w:rsid w:val="00CB5D69"/>
    <w:rsid w:val="00CB68B8"/>
    <w:rsid w:val="00CB754A"/>
    <w:rsid w:val="00CC153C"/>
    <w:rsid w:val="00CC159B"/>
    <w:rsid w:val="00CC2F54"/>
    <w:rsid w:val="00CC463D"/>
    <w:rsid w:val="00CC52BA"/>
    <w:rsid w:val="00CC5777"/>
    <w:rsid w:val="00CD1980"/>
    <w:rsid w:val="00CD1AD9"/>
    <w:rsid w:val="00CD1EF7"/>
    <w:rsid w:val="00CD3814"/>
    <w:rsid w:val="00CD3D79"/>
    <w:rsid w:val="00CD3FC9"/>
    <w:rsid w:val="00CD55FE"/>
    <w:rsid w:val="00CD655E"/>
    <w:rsid w:val="00CD6B75"/>
    <w:rsid w:val="00CD7B26"/>
    <w:rsid w:val="00CE1646"/>
    <w:rsid w:val="00CE2DBD"/>
    <w:rsid w:val="00CE7EC5"/>
    <w:rsid w:val="00CF006B"/>
    <w:rsid w:val="00CF1C80"/>
    <w:rsid w:val="00CF1D85"/>
    <w:rsid w:val="00CF238F"/>
    <w:rsid w:val="00CF4910"/>
    <w:rsid w:val="00CF5733"/>
    <w:rsid w:val="00CF7B1F"/>
    <w:rsid w:val="00D003CB"/>
    <w:rsid w:val="00D00851"/>
    <w:rsid w:val="00D01B05"/>
    <w:rsid w:val="00D02383"/>
    <w:rsid w:val="00D03511"/>
    <w:rsid w:val="00D038F8"/>
    <w:rsid w:val="00D07DB1"/>
    <w:rsid w:val="00D07F5D"/>
    <w:rsid w:val="00D12BAA"/>
    <w:rsid w:val="00D13A50"/>
    <w:rsid w:val="00D15640"/>
    <w:rsid w:val="00D15B8B"/>
    <w:rsid w:val="00D2359E"/>
    <w:rsid w:val="00D23828"/>
    <w:rsid w:val="00D245E8"/>
    <w:rsid w:val="00D252C9"/>
    <w:rsid w:val="00D252FE"/>
    <w:rsid w:val="00D2565A"/>
    <w:rsid w:val="00D26481"/>
    <w:rsid w:val="00D2703E"/>
    <w:rsid w:val="00D2762C"/>
    <w:rsid w:val="00D31239"/>
    <w:rsid w:val="00D32EED"/>
    <w:rsid w:val="00D34C14"/>
    <w:rsid w:val="00D37EFC"/>
    <w:rsid w:val="00D40C34"/>
    <w:rsid w:val="00D437A7"/>
    <w:rsid w:val="00D457F6"/>
    <w:rsid w:val="00D4796E"/>
    <w:rsid w:val="00D50B37"/>
    <w:rsid w:val="00D55249"/>
    <w:rsid w:val="00D55AD8"/>
    <w:rsid w:val="00D56140"/>
    <w:rsid w:val="00D56229"/>
    <w:rsid w:val="00D56991"/>
    <w:rsid w:val="00D571E4"/>
    <w:rsid w:val="00D57A62"/>
    <w:rsid w:val="00D60610"/>
    <w:rsid w:val="00D60FD5"/>
    <w:rsid w:val="00D6142C"/>
    <w:rsid w:val="00D61ABC"/>
    <w:rsid w:val="00D633E6"/>
    <w:rsid w:val="00D63EB4"/>
    <w:rsid w:val="00D64571"/>
    <w:rsid w:val="00D657A7"/>
    <w:rsid w:val="00D6583A"/>
    <w:rsid w:val="00D66898"/>
    <w:rsid w:val="00D675CD"/>
    <w:rsid w:val="00D67867"/>
    <w:rsid w:val="00D67AB3"/>
    <w:rsid w:val="00D70347"/>
    <w:rsid w:val="00D710F8"/>
    <w:rsid w:val="00D73441"/>
    <w:rsid w:val="00D75D34"/>
    <w:rsid w:val="00D763EC"/>
    <w:rsid w:val="00D7699D"/>
    <w:rsid w:val="00D778B0"/>
    <w:rsid w:val="00D778B3"/>
    <w:rsid w:val="00D82E98"/>
    <w:rsid w:val="00D8337D"/>
    <w:rsid w:val="00D8488E"/>
    <w:rsid w:val="00D85DCE"/>
    <w:rsid w:val="00D871CD"/>
    <w:rsid w:val="00D87846"/>
    <w:rsid w:val="00D91187"/>
    <w:rsid w:val="00D92D91"/>
    <w:rsid w:val="00D94E2C"/>
    <w:rsid w:val="00D96087"/>
    <w:rsid w:val="00D961ED"/>
    <w:rsid w:val="00D96780"/>
    <w:rsid w:val="00DA42B6"/>
    <w:rsid w:val="00DA514F"/>
    <w:rsid w:val="00DA5D10"/>
    <w:rsid w:val="00DA68ED"/>
    <w:rsid w:val="00DA6E23"/>
    <w:rsid w:val="00DB29F1"/>
    <w:rsid w:val="00DB2A81"/>
    <w:rsid w:val="00DB393B"/>
    <w:rsid w:val="00DB3CED"/>
    <w:rsid w:val="00DB76CC"/>
    <w:rsid w:val="00DC1334"/>
    <w:rsid w:val="00DC16F0"/>
    <w:rsid w:val="00DC4FCE"/>
    <w:rsid w:val="00DC5CDA"/>
    <w:rsid w:val="00DC660F"/>
    <w:rsid w:val="00DC6CB0"/>
    <w:rsid w:val="00DC710A"/>
    <w:rsid w:val="00DD0094"/>
    <w:rsid w:val="00DD16F0"/>
    <w:rsid w:val="00DD3119"/>
    <w:rsid w:val="00DD360F"/>
    <w:rsid w:val="00DD367B"/>
    <w:rsid w:val="00DD414D"/>
    <w:rsid w:val="00DD4840"/>
    <w:rsid w:val="00DD5B07"/>
    <w:rsid w:val="00DD6AE4"/>
    <w:rsid w:val="00DD6BC0"/>
    <w:rsid w:val="00DD7AF1"/>
    <w:rsid w:val="00DE008E"/>
    <w:rsid w:val="00DE06F6"/>
    <w:rsid w:val="00DE1214"/>
    <w:rsid w:val="00DE44F0"/>
    <w:rsid w:val="00DE631A"/>
    <w:rsid w:val="00DE7235"/>
    <w:rsid w:val="00DF11E0"/>
    <w:rsid w:val="00DF22B4"/>
    <w:rsid w:val="00DF54AC"/>
    <w:rsid w:val="00DF6AD1"/>
    <w:rsid w:val="00DF707C"/>
    <w:rsid w:val="00E01B48"/>
    <w:rsid w:val="00E02884"/>
    <w:rsid w:val="00E038D6"/>
    <w:rsid w:val="00E03D19"/>
    <w:rsid w:val="00E05325"/>
    <w:rsid w:val="00E0624E"/>
    <w:rsid w:val="00E10AB0"/>
    <w:rsid w:val="00E10F4F"/>
    <w:rsid w:val="00E11A10"/>
    <w:rsid w:val="00E11B41"/>
    <w:rsid w:val="00E123A8"/>
    <w:rsid w:val="00E14C4D"/>
    <w:rsid w:val="00E14E57"/>
    <w:rsid w:val="00E154FE"/>
    <w:rsid w:val="00E15F24"/>
    <w:rsid w:val="00E20015"/>
    <w:rsid w:val="00E216CB"/>
    <w:rsid w:val="00E25F1D"/>
    <w:rsid w:val="00E27A14"/>
    <w:rsid w:val="00E3158A"/>
    <w:rsid w:val="00E32A92"/>
    <w:rsid w:val="00E357EE"/>
    <w:rsid w:val="00E35E4D"/>
    <w:rsid w:val="00E361AE"/>
    <w:rsid w:val="00E4037F"/>
    <w:rsid w:val="00E41639"/>
    <w:rsid w:val="00E41851"/>
    <w:rsid w:val="00E41A61"/>
    <w:rsid w:val="00E42B9B"/>
    <w:rsid w:val="00E4308C"/>
    <w:rsid w:val="00E435D6"/>
    <w:rsid w:val="00E4375D"/>
    <w:rsid w:val="00E5091F"/>
    <w:rsid w:val="00E52B3E"/>
    <w:rsid w:val="00E55243"/>
    <w:rsid w:val="00E55581"/>
    <w:rsid w:val="00E55FF1"/>
    <w:rsid w:val="00E57B83"/>
    <w:rsid w:val="00E6046A"/>
    <w:rsid w:val="00E6068E"/>
    <w:rsid w:val="00E615BA"/>
    <w:rsid w:val="00E618A7"/>
    <w:rsid w:val="00E63B1C"/>
    <w:rsid w:val="00E640DC"/>
    <w:rsid w:val="00E64BDF"/>
    <w:rsid w:val="00E70D79"/>
    <w:rsid w:val="00E722E7"/>
    <w:rsid w:val="00E74E05"/>
    <w:rsid w:val="00E7523F"/>
    <w:rsid w:val="00E76035"/>
    <w:rsid w:val="00E768AC"/>
    <w:rsid w:val="00E77632"/>
    <w:rsid w:val="00E77E31"/>
    <w:rsid w:val="00E835C4"/>
    <w:rsid w:val="00E85AF0"/>
    <w:rsid w:val="00E86526"/>
    <w:rsid w:val="00E94739"/>
    <w:rsid w:val="00E94A84"/>
    <w:rsid w:val="00E95E33"/>
    <w:rsid w:val="00E96CDF"/>
    <w:rsid w:val="00EA0F54"/>
    <w:rsid w:val="00EA1510"/>
    <w:rsid w:val="00EA1D09"/>
    <w:rsid w:val="00EA32BD"/>
    <w:rsid w:val="00EA5159"/>
    <w:rsid w:val="00EA5595"/>
    <w:rsid w:val="00EB0980"/>
    <w:rsid w:val="00EB2772"/>
    <w:rsid w:val="00EB364D"/>
    <w:rsid w:val="00EB3C43"/>
    <w:rsid w:val="00EB4A0F"/>
    <w:rsid w:val="00EB4A4C"/>
    <w:rsid w:val="00EB4E47"/>
    <w:rsid w:val="00EC0D60"/>
    <w:rsid w:val="00EC0F4C"/>
    <w:rsid w:val="00EC34D2"/>
    <w:rsid w:val="00EC5A82"/>
    <w:rsid w:val="00EC76C5"/>
    <w:rsid w:val="00ED0A5E"/>
    <w:rsid w:val="00ED1FC6"/>
    <w:rsid w:val="00ED4284"/>
    <w:rsid w:val="00ED4E23"/>
    <w:rsid w:val="00ED7975"/>
    <w:rsid w:val="00ED7EB5"/>
    <w:rsid w:val="00EE3B4C"/>
    <w:rsid w:val="00EE3B9E"/>
    <w:rsid w:val="00EE4960"/>
    <w:rsid w:val="00EE5C95"/>
    <w:rsid w:val="00EF090E"/>
    <w:rsid w:val="00EF34FD"/>
    <w:rsid w:val="00EF39FE"/>
    <w:rsid w:val="00EF74C0"/>
    <w:rsid w:val="00F002F0"/>
    <w:rsid w:val="00F00665"/>
    <w:rsid w:val="00F01B87"/>
    <w:rsid w:val="00F02426"/>
    <w:rsid w:val="00F03BEA"/>
    <w:rsid w:val="00F04C79"/>
    <w:rsid w:val="00F052FC"/>
    <w:rsid w:val="00F054B7"/>
    <w:rsid w:val="00F07E86"/>
    <w:rsid w:val="00F12D08"/>
    <w:rsid w:val="00F12FED"/>
    <w:rsid w:val="00F14F27"/>
    <w:rsid w:val="00F16571"/>
    <w:rsid w:val="00F16A33"/>
    <w:rsid w:val="00F17E09"/>
    <w:rsid w:val="00F21063"/>
    <w:rsid w:val="00F23F08"/>
    <w:rsid w:val="00F24692"/>
    <w:rsid w:val="00F25F6E"/>
    <w:rsid w:val="00F26C55"/>
    <w:rsid w:val="00F30CD7"/>
    <w:rsid w:val="00F331E1"/>
    <w:rsid w:val="00F33976"/>
    <w:rsid w:val="00F35FA1"/>
    <w:rsid w:val="00F3640E"/>
    <w:rsid w:val="00F369DF"/>
    <w:rsid w:val="00F37BB9"/>
    <w:rsid w:val="00F40BE9"/>
    <w:rsid w:val="00F43599"/>
    <w:rsid w:val="00F45FD7"/>
    <w:rsid w:val="00F517B4"/>
    <w:rsid w:val="00F53710"/>
    <w:rsid w:val="00F5508A"/>
    <w:rsid w:val="00F56077"/>
    <w:rsid w:val="00F605A1"/>
    <w:rsid w:val="00F61EE0"/>
    <w:rsid w:val="00F671F1"/>
    <w:rsid w:val="00F712DD"/>
    <w:rsid w:val="00F74196"/>
    <w:rsid w:val="00F7451E"/>
    <w:rsid w:val="00F74F27"/>
    <w:rsid w:val="00F75A09"/>
    <w:rsid w:val="00F775BF"/>
    <w:rsid w:val="00F77620"/>
    <w:rsid w:val="00F77B32"/>
    <w:rsid w:val="00F80631"/>
    <w:rsid w:val="00F83019"/>
    <w:rsid w:val="00F839C7"/>
    <w:rsid w:val="00F858E8"/>
    <w:rsid w:val="00F93B01"/>
    <w:rsid w:val="00F95662"/>
    <w:rsid w:val="00FA0D9B"/>
    <w:rsid w:val="00FA1741"/>
    <w:rsid w:val="00FA1EDE"/>
    <w:rsid w:val="00FA1FC9"/>
    <w:rsid w:val="00FA3592"/>
    <w:rsid w:val="00FA532E"/>
    <w:rsid w:val="00FA6FA0"/>
    <w:rsid w:val="00FB04E3"/>
    <w:rsid w:val="00FB22FE"/>
    <w:rsid w:val="00FB4528"/>
    <w:rsid w:val="00FB5E37"/>
    <w:rsid w:val="00FC1453"/>
    <w:rsid w:val="00FC163A"/>
    <w:rsid w:val="00FC1EF5"/>
    <w:rsid w:val="00FC2E36"/>
    <w:rsid w:val="00FC3539"/>
    <w:rsid w:val="00FC52C0"/>
    <w:rsid w:val="00FC548D"/>
    <w:rsid w:val="00FC5956"/>
    <w:rsid w:val="00FC60D1"/>
    <w:rsid w:val="00FC68BB"/>
    <w:rsid w:val="00FC6DBA"/>
    <w:rsid w:val="00FC6DFA"/>
    <w:rsid w:val="00FC765D"/>
    <w:rsid w:val="00FC7A66"/>
    <w:rsid w:val="00FC7C89"/>
    <w:rsid w:val="00FD112D"/>
    <w:rsid w:val="00FD1173"/>
    <w:rsid w:val="00FD1B98"/>
    <w:rsid w:val="00FD4161"/>
    <w:rsid w:val="00FD416B"/>
    <w:rsid w:val="00FD4907"/>
    <w:rsid w:val="00FD5BB1"/>
    <w:rsid w:val="00FD6BE7"/>
    <w:rsid w:val="00FD7D91"/>
    <w:rsid w:val="00FE33AB"/>
    <w:rsid w:val="00FE56EE"/>
    <w:rsid w:val="00FE74BB"/>
    <w:rsid w:val="00FF0A3F"/>
    <w:rsid w:val="00FF15A8"/>
    <w:rsid w:val="00FF249C"/>
    <w:rsid w:val="00FF25A6"/>
    <w:rsid w:val="00FF2710"/>
    <w:rsid w:val="00FF3A5C"/>
    <w:rsid w:val="00FF434A"/>
    <w:rsid w:val="00FF48CE"/>
    <w:rsid w:val="00FF4F77"/>
    <w:rsid w:val="00FF5837"/>
    <w:rsid w:val="00FF5B9D"/>
    <w:rsid w:val="010E72AF"/>
    <w:rsid w:val="014C0DA2"/>
    <w:rsid w:val="018D6913"/>
    <w:rsid w:val="01A135C2"/>
    <w:rsid w:val="01ED638B"/>
    <w:rsid w:val="01F3498A"/>
    <w:rsid w:val="01F6131E"/>
    <w:rsid w:val="022E125D"/>
    <w:rsid w:val="02337182"/>
    <w:rsid w:val="02422F03"/>
    <w:rsid w:val="024F4743"/>
    <w:rsid w:val="025D2DEB"/>
    <w:rsid w:val="02727CC5"/>
    <w:rsid w:val="0278597A"/>
    <w:rsid w:val="0285003A"/>
    <w:rsid w:val="02896573"/>
    <w:rsid w:val="02DE75A8"/>
    <w:rsid w:val="02E5177B"/>
    <w:rsid w:val="02EB2C1E"/>
    <w:rsid w:val="03065A89"/>
    <w:rsid w:val="03E55898"/>
    <w:rsid w:val="03F25D74"/>
    <w:rsid w:val="04567728"/>
    <w:rsid w:val="04904B3C"/>
    <w:rsid w:val="04A610B0"/>
    <w:rsid w:val="04DD3789"/>
    <w:rsid w:val="04E06650"/>
    <w:rsid w:val="05262667"/>
    <w:rsid w:val="054F42FE"/>
    <w:rsid w:val="05846A02"/>
    <w:rsid w:val="059B42FA"/>
    <w:rsid w:val="05F80A90"/>
    <w:rsid w:val="061A7A3F"/>
    <w:rsid w:val="06302B46"/>
    <w:rsid w:val="065D7682"/>
    <w:rsid w:val="066D19F2"/>
    <w:rsid w:val="06896ECA"/>
    <w:rsid w:val="076F011E"/>
    <w:rsid w:val="078C535D"/>
    <w:rsid w:val="081D5B10"/>
    <w:rsid w:val="084904C4"/>
    <w:rsid w:val="084E1F0A"/>
    <w:rsid w:val="088E0696"/>
    <w:rsid w:val="08B76F1B"/>
    <w:rsid w:val="08B84D5E"/>
    <w:rsid w:val="08D92900"/>
    <w:rsid w:val="097C4C05"/>
    <w:rsid w:val="0986721B"/>
    <w:rsid w:val="09926C3F"/>
    <w:rsid w:val="09A82712"/>
    <w:rsid w:val="09FE08DD"/>
    <w:rsid w:val="0A0F3915"/>
    <w:rsid w:val="0A664053"/>
    <w:rsid w:val="0A8E43D8"/>
    <w:rsid w:val="0AD742D9"/>
    <w:rsid w:val="0AEF03F1"/>
    <w:rsid w:val="0AF8308E"/>
    <w:rsid w:val="0B22780B"/>
    <w:rsid w:val="0B5D3285"/>
    <w:rsid w:val="0BD107F3"/>
    <w:rsid w:val="0BE4174F"/>
    <w:rsid w:val="0BE63953"/>
    <w:rsid w:val="0C002A1E"/>
    <w:rsid w:val="0C323D10"/>
    <w:rsid w:val="0C8143A4"/>
    <w:rsid w:val="0CEA593A"/>
    <w:rsid w:val="0CEB50A0"/>
    <w:rsid w:val="0D1C5E43"/>
    <w:rsid w:val="0D6915FE"/>
    <w:rsid w:val="0D765619"/>
    <w:rsid w:val="0D7C122E"/>
    <w:rsid w:val="0D8E5C2D"/>
    <w:rsid w:val="0DAC3B1B"/>
    <w:rsid w:val="0DD36BB0"/>
    <w:rsid w:val="0E373240"/>
    <w:rsid w:val="0E391A0F"/>
    <w:rsid w:val="0E3B7968"/>
    <w:rsid w:val="0E4952F5"/>
    <w:rsid w:val="0E516D42"/>
    <w:rsid w:val="0E616515"/>
    <w:rsid w:val="0E6E7D89"/>
    <w:rsid w:val="0E712202"/>
    <w:rsid w:val="0EB143AF"/>
    <w:rsid w:val="0EFA29D9"/>
    <w:rsid w:val="0F430C5F"/>
    <w:rsid w:val="0F565B36"/>
    <w:rsid w:val="0F971E23"/>
    <w:rsid w:val="0FA201B4"/>
    <w:rsid w:val="0FC168CC"/>
    <w:rsid w:val="101D46D0"/>
    <w:rsid w:val="10242659"/>
    <w:rsid w:val="10564D12"/>
    <w:rsid w:val="106D6357"/>
    <w:rsid w:val="10916467"/>
    <w:rsid w:val="109306D2"/>
    <w:rsid w:val="11302AE5"/>
    <w:rsid w:val="116B7259"/>
    <w:rsid w:val="11747BE6"/>
    <w:rsid w:val="11FD1471"/>
    <w:rsid w:val="122C4681"/>
    <w:rsid w:val="1256448D"/>
    <w:rsid w:val="126362C9"/>
    <w:rsid w:val="127E3078"/>
    <w:rsid w:val="12B02035"/>
    <w:rsid w:val="13230708"/>
    <w:rsid w:val="13DA360F"/>
    <w:rsid w:val="13F22277"/>
    <w:rsid w:val="140E143A"/>
    <w:rsid w:val="142F3A03"/>
    <w:rsid w:val="149D7B1A"/>
    <w:rsid w:val="14A73524"/>
    <w:rsid w:val="14E32355"/>
    <w:rsid w:val="14FE5DB6"/>
    <w:rsid w:val="15201707"/>
    <w:rsid w:val="15DC5E2F"/>
    <w:rsid w:val="164751AE"/>
    <w:rsid w:val="164A731D"/>
    <w:rsid w:val="16857098"/>
    <w:rsid w:val="16870D1A"/>
    <w:rsid w:val="1693222F"/>
    <w:rsid w:val="16BB3143"/>
    <w:rsid w:val="16F17E20"/>
    <w:rsid w:val="17597993"/>
    <w:rsid w:val="176F4053"/>
    <w:rsid w:val="17833FC7"/>
    <w:rsid w:val="17F117F2"/>
    <w:rsid w:val="17F550AA"/>
    <w:rsid w:val="1809625E"/>
    <w:rsid w:val="18740F2C"/>
    <w:rsid w:val="18875A6B"/>
    <w:rsid w:val="18975527"/>
    <w:rsid w:val="18B02A56"/>
    <w:rsid w:val="18B34EEB"/>
    <w:rsid w:val="18CB193B"/>
    <w:rsid w:val="191F1B4C"/>
    <w:rsid w:val="19460C99"/>
    <w:rsid w:val="194E57A1"/>
    <w:rsid w:val="197865CC"/>
    <w:rsid w:val="19874D52"/>
    <w:rsid w:val="19AA3B34"/>
    <w:rsid w:val="1A3161E0"/>
    <w:rsid w:val="1A384542"/>
    <w:rsid w:val="1A817A07"/>
    <w:rsid w:val="1ABC1CF1"/>
    <w:rsid w:val="1AC3134B"/>
    <w:rsid w:val="1AEE079A"/>
    <w:rsid w:val="1AFF22A4"/>
    <w:rsid w:val="1B0C2255"/>
    <w:rsid w:val="1B364FF6"/>
    <w:rsid w:val="1B3877EC"/>
    <w:rsid w:val="1BA03584"/>
    <w:rsid w:val="1BAB1E8B"/>
    <w:rsid w:val="1BC33AF3"/>
    <w:rsid w:val="1BD03F96"/>
    <w:rsid w:val="1BF91AF2"/>
    <w:rsid w:val="1C517BD3"/>
    <w:rsid w:val="1C7D04E8"/>
    <w:rsid w:val="1CCE00EF"/>
    <w:rsid w:val="1CEA1894"/>
    <w:rsid w:val="1CEE3FEE"/>
    <w:rsid w:val="1D224BED"/>
    <w:rsid w:val="1D345FF7"/>
    <w:rsid w:val="1D39337A"/>
    <w:rsid w:val="1D3C0C86"/>
    <w:rsid w:val="1D586E11"/>
    <w:rsid w:val="1D984E36"/>
    <w:rsid w:val="1DB768B5"/>
    <w:rsid w:val="1DDE3B1E"/>
    <w:rsid w:val="1DE13B91"/>
    <w:rsid w:val="1DFB64EF"/>
    <w:rsid w:val="1E5B4AAC"/>
    <w:rsid w:val="1EAA1C37"/>
    <w:rsid w:val="1EFC22B8"/>
    <w:rsid w:val="1F03665E"/>
    <w:rsid w:val="1F212AD7"/>
    <w:rsid w:val="1F3F65FB"/>
    <w:rsid w:val="1F5B4DB3"/>
    <w:rsid w:val="1F912703"/>
    <w:rsid w:val="1FB3108E"/>
    <w:rsid w:val="1FB35111"/>
    <w:rsid w:val="20557B04"/>
    <w:rsid w:val="205B2EA2"/>
    <w:rsid w:val="206D2014"/>
    <w:rsid w:val="207346D7"/>
    <w:rsid w:val="209D118F"/>
    <w:rsid w:val="20D94EF4"/>
    <w:rsid w:val="20FE4168"/>
    <w:rsid w:val="21054C7A"/>
    <w:rsid w:val="21A2743E"/>
    <w:rsid w:val="21C3476D"/>
    <w:rsid w:val="21EE7103"/>
    <w:rsid w:val="2270322B"/>
    <w:rsid w:val="227044D0"/>
    <w:rsid w:val="22704FDE"/>
    <w:rsid w:val="22786D2F"/>
    <w:rsid w:val="22AC72B1"/>
    <w:rsid w:val="22C162B4"/>
    <w:rsid w:val="22E13C35"/>
    <w:rsid w:val="233D2E5E"/>
    <w:rsid w:val="237B44EE"/>
    <w:rsid w:val="2400333A"/>
    <w:rsid w:val="24072634"/>
    <w:rsid w:val="244C2518"/>
    <w:rsid w:val="24586108"/>
    <w:rsid w:val="247D056D"/>
    <w:rsid w:val="24B00ADE"/>
    <w:rsid w:val="24EB4AB5"/>
    <w:rsid w:val="250B3654"/>
    <w:rsid w:val="257228BA"/>
    <w:rsid w:val="25A069C9"/>
    <w:rsid w:val="25A50927"/>
    <w:rsid w:val="25EA43E7"/>
    <w:rsid w:val="26150E30"/>
    <w:rsid w:val="2634102D"/>
    <w:rsid w:val="265868F2"/>
    <w:rsid w:val="26865161"/>
    <w:rsid w:val="268E038B"/>
    <w:rsid w:val="26D86A92"/>
    <w:rsid w:val="26EC10E2"/>
    <w:rsid w:val="26F31789"/>
    <w:rsid w:val="27456572"/>
    <w:rsid w:val="274616CE"/>
    <w:rsid w:val="27490772"/>
    <w:rsid w:val="27931FBA"/>
    <w:rsid w:val="279C05DA"/>
    <w:rsid w:val="27A269B6"/>
    <w:rsid w:val="27CE475C"/>
    <w:rsid w:val="27F646E0"/>
    <w:rsid w:val="27F72FB5"/>
    <w:rsid w:val="28030DB3"/>
    <w:rsid w:val="281464F4"/>
    <w:rsid w:val="28892B55"/>
    <w:rsid w:val="28B1694E"/>
    <w:rsid w:val="29073223"/>
    <w:rsid w:val="291B76E3"/>
    <w:rsid w:val="29556131"/>
    <w:rsid w:val="296542BB"/>
    <w:rsid w:val="296D5F95"/>
    <w:rsid w:val="296F33FE"/>
    <w:rsid w:val="298F1E74"/>
    <w:rsid w:val="29910E6D"/>
    <w:rsid w:val="29C10930"/>
    <w:rsid w:val="29C22A95"/>
    <w:rsid w:val="29EF5821"/>
    <w:rsid w:val="2A08299B"/>
    <w:rsid w:val="2A19244E"/>
    <w:rsid w:val="2A3162FD"/>
    <w:rsid w:val="2AA672A5"/>
    <w:rsid w:val="2AAF4215"/>
    <w:rsid w:val="2AC55A20"/>
    <w:rsid w:val="2ACA3927"/>
    <w:rsid w:val="2ADF3D6B"/>
    <w:rsid w:val="2B47722A"/>
    <w:rsid w:val="2BCF1B20"/>
    <w:rsid w:val="2C1B18FE"/>
    <w:rsid w:val="2C1B7742"/>
    <w:rsid w:val="2C226B6C"/>
    <w:rsid w:val="2C3E60AE"/>
    <w:rsid w:val="2C4C51AF"/>
    <w:rsid w:val="2C82263C"/>
    <w:rsid w:val="2C971B37"/>
    <w:rsid w:val="2CF7356D"/>
    <w:rsid w:val="2D0E462D"/>
    <w:rsid w:val="2D173624"/>
    <w:rsid w:val="2D273416"/>
    <w:rsid w:val="2D2F7E8B"/>
    <w:rsid w:val="2DC83254"/>
    <w:rsid w:val="2E9637FB"/>
    <w:rsid w:val="2EB11665"/>
    <w:rsid w:val="2EB971DD"/>
    <w:rsid w:val="2EED7951"/>
    <w:rsid w:val="2F0079AD"/>
    <w:rsid w:val="2F047974"/>
    <w:rsid w:val="2F1808D1"/>
    <w:rsid w:val="2F86515C"/>
    <w:rsid w:val="2F9D3A2D"/>
    <w:rsid w:val="2FA04ADC"/>
    <w:rsid w:val="2FBC7B96"/>
    <w:rsid w:val="30780A35"/>
    <w:rsid w:val="30834AE6"/>
    <w:rsid w:val="308C491E"/>
    <w:rsid w:val="310F3D78"/>
    <w:rsid w:val="311C27ED"/>
    <w:rsid w:val="31234F59"/>
    <w:rsid w:val="31350C4C"/>
    <w:rsid w:val="318C08D4"/>
    <w:rsid w:val="31D118D9"/>
    <w:rsid w:val="31EC551F"/>
    <w:rsid w:val="32037198"/>
    <w:rsid w:val="323379FE"/>
    <w:rsid w:val="325B4322"/>
    <w:rsid w:val="32A34DA5"/>
    <w:rsid w:val="33130FAC"/>
    <w:rsid w:val="3334481B"/>
    <w:rsid w:val="335664F8"/>
    <w:rsid w:val="33766BFC"/>
    <w:rsid w:val="33AF2298"/>
    <w:rsid w:val="33AF4AB9"/>
    <w:rsid w:val="34071D7E"/>
    <w:rsid w:val="3459161E"/>
    <w:rsid w:val="34745127"/>
    <w:rsid w:val="34A16F7B"/>
    <w:rsid w:val="34F6314F"/>
    <w:rsid w:val="3509583B"/>
    <w:rsid w:val="352E781C"/>
    <w:rsid w:val="35C26324"/>
    <w:rsid w:val="360C20B8"/>
    <w:rsid w:val="363C3683"/>
    <w:rsid w:val="365E6D5A"/>
    <w:rsid w:val="366A07AB"/>
    <w:rsid w:val="36F62CF9"/>
    <w:rsid w:val="36FB3F3F"/>
    <w:rsid w:val="36FB739A"/>
    <w:rsid w:val="374765BD"/>
    <w:rsid w:val="37873DD8"/>
    <w:rsid w:val="37A36D66"/>
    <w:rsid w:val="37E40338"/>
    <w:rsid w:val="382902C8"/>
    <w:rsid w:val="382E717F"/>
    <w:rsid w:val="38360444"/>
    <w:rsid w:val="384516D4"/>
    <w:rsid w:val="3852392B"/>
    <w:rsid w:val="387727B0"/>
    <w:rsid w:val="38C53599"/>
    <w:rsid w:val="38E7418D"/>
    <w:rsid w:val="39005E1E"/>
    <w:rsid w:val="39076A9D"/>
    <w:rsid w:val="390F2B95"/>
    <w:rsid w:val="392F2A7D"/>
    <w:rsid w:val="39597B8C"/>
    <w:rsid w:val="396665B7"/>
    <w:rsid w:val="39895A09"/>
    <w:rsid w:val="39A130E0"/>
    <w:rsid w:val="39DE66A8"/>
    <w:rsid w:val="39E86D07"/>
    <w:rsid w:val="3A1860EF"/>
    <w:rsid w:val="3A446F35"/>
    <w:rsid w:val="3ABB7A88"/>
    <w:rsid w:val="3B3476B6"/>
    <w:rsid w:val="3B4D4259"/>
    <w:rsid w:val="3B8C71A0"/>
    <w:rsid w:val="3B993205"/>
    <w:rsid w:val="3BB14BA1"/>
    <w:rsid w:val="3BB159AB"/>
    <w:rsid w:val="3BCF4829"/>
    <w:rsid w:val="3BD97623"/>
    <w:rsid w:val="3BF03251"/>
    <w:rsid w:val="3BF454F5"/>
    <w:rsid w:val="3C383188"/>
    <w:rsid w:val="3C3F1853"/>
    <w:rsid w:val="3C6A4A83"/>
    <w:rsid w:val="3CCD1AA6"/>
    <w:rsid w:val="3CE766DA"/>
    <w:rsid w:val="3CEB717E"/>
    <w:rsid w:val="3D226B35"/>
    <w:rsid w:val="3E384E4E"/>
    <w:rsid w:val="3E51603C"/>
    <w:rsid w:val="3E53395F"/>
    <w:rsid w:val="3E753359"/>
    <w:rsid w:val="3E755A4A"/>
    <w:rsid w:val="3E79587B"/>
    <w:rsid w:val="3ECA10B7"/>
    <w:rsid w:val="3EDA5BEE"/>
    <w:rsid w:val="3F4759A4"/>
    <w:rsid w:val="3F5F7F07"/>
    <w:rsid w:val="3F853493"/>
    <w:rsid w:val="3FC459BD"/>
    <w:rsid w:val="3FED7D11"/>
    <w:rsid w:val="4049093E"/>
    <w:rsid w:val="40C840EC"/>
    <w:rsid w:val="40FF255B"/>
    <w:rsid w:val="41207917"/>
    <w:rsid w:val="413B5103"/>
    <w:rsid w:val="41485829"/>
    <w:rsid w:val="414F3DF9"/>
    <w:rsid w:val="41684F30"/>
    <w:rsid w:val="418E6A15"/>
    <w:rsid w:val="41B2549B"/>
    <w:rsid w:val="41CE0FD1"/>
    <w:rsid w:val="420001A6"/>
    <w:rsid w:val="4203260E"/>
    <w:rsid w:val="42301C82"/>
    <w:rsid w:val="42373970"/>
    <w:rsid w:val="424037BD"/>
    <w:rsid w:val="4242156E"/>
    <w:rsid w:val="42510B3B"/>
    <w:rsid w:val="428D2841"/>
    <w:rsid w:val="42A91143"/>
    <w:rsid w:val="42AF200B"/>
    <w:rsid w:val="42CB4EED"/>
    <w:rsid w:val="42F2087D"/>
    <w:rsid w:val="42FE15DF"/>
    <w:rsid w:val="4364634B"/>
    <w:rsid w:val="43F826CC"/>
    <w:rsid w:val="44086A5E"/>
    <w:rsid w:val="44394514"/>
    <w:rsid w:val="443C52D3"/>
    <w:rsid w:val="445563F0"/>
    <w:rsid w:val="44D65859"/>
    <w:rsid w:val="44D84400"/>
    <w:rsid w:val="44E20CC0"/>
    <w:rsid w:val="450476CC"/>
    <w:rsid w:val="452B2F61"/>
    <w:rsid w:val="455A14D6"/>
    <w:rsid w:val="45782588"/>
    <w:rsid w:val="45900594"/>
    <w:rsid w:val="45F35673"/>
    <w:rsid w:val="46290BBF"/>
    <w:rsid w:val="46C37B6E"/>
    <w:rsid w:val="46D0317B"/>
    <w:rsid w:val="47044733"/>
    <w:rsid w:val="472C2878"/>
    <w:rsid w:val="474E3922"/>
    <w:rsid w:val="478020EF"/>
    <w:rsid w:val="479A1E5A"/>
    <w:rsid w:val="479C14B5"/>
    <w:rsid w:val="47DF1DFA"/>
    <w:rsid w:val="47EC3BA6"/>
    <w:rsid w:val="48350B8C"/>
    <w:rsid w:val="483C086E"/>
    <w:rsid w:val="483E7DD1"/>
    <w:rsid w:val="486A7809"/>
    <w:rsid w:val="48772C26"/>
    <w:rsid w:val="487D7A79"/>
    <w:rsid w:val="489F5F2B"/>
    <w:rsid w:val="48C33345"/>
    <w:rsid w:val="48C51305"/>
    <w:rsid w:val="492D7EDC"/>
    <w:rsid w:val="493D07EC"/>
    <w:rsid w:val="495751DE"/>
    <w:rsid w:val="49606A40"/>
    <w:rsid w:val="49A56C3E"/>
    <w:rsid w:val="49FA026B"/>
    <w:rsid w:val="4A277EAE"/>
    <w:rsid w:val="4A4F0FFA"/>
    <w:rsid w:val="4A7F4A8E"/>
    <w:rsid w:val="4A892076"/>
    <w:rsid w:val="4A937265"/>
    <w:rsid w:val="4AA95980"/>
    <w:rsid w:val="4ABD162D"/>
    <w:rsid w:val="4AF358FF"/>
    <w:rsid w:val="4B0B0CE1"/>
    <w:rsid w:val="4B0B746B"/>
    <w:rsid w:val="4B4633B0"/>
    <w:rsid w:val="4B5914F4"/>
    <w:rsid w:val="4B983CF1"/>
    <w:rsid w:val="4BE52CF7"/>
    <w:rsid w:val="4BF746CB"/>
    <w:rsid w:val="4C022ED4"/>
    <w:rsid w:val="4C8018F8"/>
    <w:rsid w:val="4CB05895"/>
    <w:rsid w:val="4CC8222D"/>
    <w:rsid w:val="4CEC23C3"/>
    <w:rsid w:val="4D1F121E"/>
    <w:rsid w:val="4DA339CC"/>
    <w:rsid w:val="4DC0189A"/>
    <w:rsid w:val="4E335BA7"/>
    <w:rsid w:val="4E377982"/>
    <w:rsid w:val="4E4B5067"/>
    <w:rsid w:val="4E6A3F25"/>
    <w:rsid w:val="4E847ECE"/>
    <w:rsid w:val="4EAB36AF"/>
    <w:rsid w:val="4F075E06"/>
    <w:rsid w:val="4F45251B"/>
    <w:rsid w:val="4F5B4FA0"/>
    <w:rsid w:val="4F5D61B0"/>
    <w:rsid w:val="4FA91264"/>
    <w:rsid w:val="50397669"/>
    <w:rsid w:val="5040029F"/>
    <w:rsid w:val="50524237"/>
    <w:rsid w:val="50703B94"/>
    <w:rsid w:val="509D40C9"/>
    <w:rsid w:val="50CB62C9"/>
    <w:rsid w:val="50EB260F"/>
    <w:rsid w:val="50F10998"/>
    <w:rsid w:val="51017D59"/>
    <w:rsid w:val="51337DA6"/>
    <w:rsid w:val="514E0D36"/>
    <w:rsid w:val="514E76D1"/>
    <w:rsid w:val="51A0076E"/>
    <w:rsid w:val="51BE315B"/>
    <w:rsid w:val="521D0DD8"/>
    <w:rsid w:val="524625A3"/>
    <w:rsid w:val="52B5672F"/>
    <w:rsid w:val="52CA1363"/>
    <w:rsid w:val="52E24D03"/>
    <w:rsid w:val="52ED33EC"/>
    <w:rsid w:val="5316212E"/>
    <w:rsid w:val="534D60B9"/>
    <w:rsid w:val="53C64FDE"/>
    <w:rsid w:val="53E17F74"/>
    <w:rsid w:val="545F3362"/>
    <w:rsid w:val="547441E0"/>
    <w:rsid w:val="54802338"/>
    <w:rsid w:val="54804111"/>
    <w:rsid w:val="5482322A"/>
    <w:rsid w:val="54967131"/>
    <w:rsid w:val="54F201E7"/>
    <w:rsid w:val="553832AC"/>
    <w:rsid w:val="557B08EF"/>
    <w:rsid w:val="559D690E"/>
    <w:rsid w:val="55C36AC2"/>
    <w:rsid w:val="55FF68D8"/>
    <w:rsid w:val="561322EC"/>
    <w:rsid w:val="56385478"/>
    <w:rsid w:val="56470784"/>
    <w:rsid w:val="565A0F8B"/>
    <w:rsid w:val="56626E8F"/>
    <w:rsid w:val="566A4620"/>
    <w:rsid w:val="567039E6"/>
    <w:rsid w:val="56717326"/>
    <w:rsid w:val="56964066"/>
    <w:rsid w:val="56E07D5B"/>
    <w:rsid w:val="570E0872"/>
    <w:rsid w:val="57144B04"/>
    <w:rsid w:val="574C017E"/>
    <w:rsid w:val="577A0A9D"/>
    <w:rsid w:val="57A16080"/>
    <w:rsid w:val="57C56FF1"/>
    <w:rsid w:val="57D4445B"/>
    <w:rsid w:val="583B3FD6"/>
    <w:rsid w:val="58640AEB"/>
    <w:rsid w:val="588700C8"/>
    <w:rsid w:val="589A60A2"/>
    <w:rsid w:val="58A05208"/>
    <w:rsid w:val="58CA31B3"/>
    <w:rsid w:val="590114F0"/>
    <w:rsid w:val="59080F72"/>
    <w:rsid w:val="594714EC"/>
    <w:rsid w:val="595624A8"/>
    <w:rsid w:val="59CD0953"/>
    <w:rsid w:val="59F608CE"/>
    <w:rsid w:val="5A6C3F68"/>
    <w:rsid w:val="5A6D7657"/>
    <w:rsid w:val="5A82030A"/>
    <w:rsid w:val="5A8370F8"/>
    <w:rsid w:val="5AC709C6"/>
    <w:rsid w:val="5AE72626"/>
    <w:rsid w:val="5B0259A0"/>
    <w:rsid w:val="5B053E21"/>
    <w:rsid w:val="5B4C7005"/>
    <w:rsid w:val="5BA446A1"/>
    <w:rsid w:val="5BA7046C"/>
    <w:rsid w:val="5BB10684"/>
    <w:rsid w:val="5BDB32CA"/>
    <w:rsid w:val="5BEE3F63"/>
    <w:rsid w:val="5BF26CA4"/>
    <w:rsid w:val="5C2678CA"/>
    <w:rsid w:val="5C6E5AC9"/>
    <w:rsid w:val="5C8A0CB9"/>
    <w:rsid w:val="5C9057A4"/>
    <w:rsid w:val="5C996D62"/>
    <w:rsid w:val="5CB82CDA"/>
    <w:rsid w:val="5D2261D2"/>
    <w:rsid w:val="5D9619A6"/>
    <w:rsid w:val="5DD067F8"/>
    <w:rsid w:val="5E6047C7"/>
    <w:rsid w:val="5E72143E"/>
    <w:rsid w:val="5E78719C"/>
    <w:rsid w:val="5EE16635"/>
    <w:rsid w:val="5F753661"/>
    <w:rsid w:val="5FA34CE1"/>
    <w:rsid w:val="5FE45598"/>
    <w:rsid w:val="5FFD21FB"/>
    <w:rsid w:val="60147C73"/>
    <w:rsid w:val="602431E1"/>
    <w:rsid w:val="60741292"/>
    <w:rsid w:val="60861EE8"/>
    <w:rsid w:val="60A8692E"/>
    <w:rsid w:val="60AE4EED"/>
    <w:rsid w:val="60E555EB"/>
    <w:rsid w:val="61405A2C"/>
    <w:rsid w:val="615A4982"/>
    <w:rsid w:val="616B6389"/>
    <w:rsid w:val="61775374"/>
    <w:rsid w:val="617E56D8"/>
    <w:rsid w:val="61FB4E65"/>
    <w:rsid w:val="62650B77"/>
    <w:rsid w:val="627A6EF4"/>
    <w:rsid w:val="62A63868"/>
    <w:rsid w:val="62CC7DE9"/>
    <w:rsid w:val="62DC7C2B"/>
    <w:rsid w:val="62FC00AA"/>
    <w:rsid w:val="6362265A"/>
    <w:rsid w:val="636335B4"/>
    <w:rsid w:val="63B97188"/>
    <w:rsid w:val="63BF781A"/>
    <w:rsid w:val="63C41B9B"/>
    <w:rsid w:val="641A360C"/>
    <w:rsid w:val="641C0E96"/>
    <w:rsid w:val="6439112D"/>
    <w:rsid w:val="64524146"/>
    <w:rsid w:val="64B76D7B"/>
    <w:rsid w:val="64BC2B5B"/>
    <w:rsid w:val="64E75176"/>
    <w:rsid w:val="65101133"/>
    <w:rsid w:val="651C50CD"/>
    <w:rsid w:val="652C6B71"/>
    <w:rsid w:val="6533283B"/>
    <w:rsid w:val="653725BE"/>
    <w:rsid w:val="65380CD4"/>
    <w:rsid w:val="658144E0"/>
    <w:rsid w:val="65835B8B"/>
    <w:rsid w:val="659C774D"/>
    <w:rsid w:val="660C3132"/>
    <w:rsid w:val="661A11EB"/>
    <w:rsid w:val="662D1677"/>
    <w:rsid w:val="662D4A7F"/>
    <w:rsid w:val="666955D2"/>
    <w:rsid w:val="66757BC5"/>
    <w:rsid w:val="66B063D5"/>
    <w:rsid w:val="66BE4A7A"/>
    <w:rsid w:val="66D91C48"/>
    <w:rsid w:val="6705098D"/>
    <w:rsid w:val="6764300E"/>
    <w:rsid w:val="67784470"/>
    <w:rsid w:val="67942543"/>
    <w:rsid w:val="679D22BD"/>
    <w:rsid w:val="67BC383B"/>
    <w:rsid w:val="67CD47FD"/>
    <w:rsid w:val="67E10335"/>
    <w:rsid w:val="6801269F"/>
    <w:rsid w:val="682176AE"/>
    <w:rsid w:val="684D12B7"/>
    <w:rsid w:val="68D8212D"/>
    <w:rsid w:val="68E24F42"/>
    <w:rsid w:val="68E52C0F"/>
    <w:rsid w:val="68FF31DF"/>
    <w:rsid w:val="690013AF"/>
    <w:rsid w:val="690F5C74"/>
    <w:rsid w:val="69534704"/>
    <w:rsid w:val="69740CA3"/>
    <w:rsid w:val="69A27876"/>
    <w:rsid w:val="69D32715"/>
    <w:rsid w:val="69E251E1"/>
    <w:rsid w:val="69FB6DB0"/>
    <w:rsid w:val="6A4D5F86"/>
    <w:rsid w:val="6A63085D"/>
    <w:rsid w:val="6A9E1203"/>
    <w:rsid w:val="6B144224"/>
    <w:rsid w:val="6B1B0D09"/>
    <w:rsid w:val="6B244192"/>
    <w:rsid w:val="6BA34EF6"/>
    <w:rsid w:val="6BD5386C"/>
    <w:rsid w:val="6BF1120C"/>
    <w:rsid w:val="6C0A5969"/>
    <w:rsid w:val="6C1902A2"/>
    <w:rsid w:val="6C7C2B89"/>
    <w:rsid w:val="6CC5268E"/>
    <w:rsid w:val="6CC655D6"/>
    <w:rsid w:val="6D18538E"/>
    <w:rsid w:val="6D1C08A2"/>
    <w:rsid w:val="6D2047D6"/>
    <w:rsid w:val="6D8C25D7"/>
    <w:rsid w:val="6DA03865"/>
    <w:rsid w:val="6DBE0191"/>
    <w:rsid w:val="6E5E30D5"/>
    <w:rsid w:val="6ED25349"/>
    <w:rsid w:val="6EE784E5"/>
    <w:rsid w:val="6F2260A2"/>
    <w:rsid w:val="6F313024"/>
    <w:rsid w:val="6F532332"/>
    <w:rsid w:val="6F631C9E"/>
    <w:rsid w:val="6F83120B"/>
    <w:rsid w:val="6F8504FC"/>
    <w:rsid w:val="6F8D7673"/>
    <w:rsid w:val="6FB16824"/>
    <w:rsid w:val="70300490"/>
    <w:rsid w:val="704E3E89"/>
    <w:rsid w:val="70B603EB"/>
    <w:rsid w:val="70DB493A"/>
    <w:rsid w:val="70F64DEA"/>
    <w:rsid w:val="70FA71EB"/>
    <w:rsid w:val="713A5551"/>
    <w:rsid w:val="716D64BD"/>
    <w:rsid w:val="71A30E76"/>
    <w:rsid w:val="71C900EE"/>
    <w:rsid w:val="71D4494F"/>
    <w:rsid w:val="72295B7C"/>
    <w:rsid w:val="723C564C"/>
    <w:rsid w:val="725A6AF5"/>
    <w:rsid w:val="727700B5"/>
    <w:rsid w:val="728D09DD"/>
    <w:rsid w:val="72A40615"/>
    <w:rsid w:val="73193962"/>
    <w:rsid w:val="73852BD9"/>
    <w:rsid w:val="73C979E7"/>
    <w:rsid w:val="73CF1564"/>
    <w:rsid w:val="73DF7A11"/>
    <w:rsid w:val="73E92778"/>
    <w:rsid w:val="74161C38"/>
    <w:rsid w:val="74215CCB"/>
    <w:rsid w:val="74404B9F"/>
    <w:rsid w:val="74C9108D"/>
    <w:rsid w:val="750C2E98"/>
    <w:rsid w:val="75340418"/>
    <w:rsid w:val="75710F52"/>
    <w:rsid w:val="759738FD"/>
    <w:rsid w:val="759776B3"/>
    <w:rsid w:val="75AF26A1"/>
    <w:rsid w:val="75BF5198"/>
    <w:rsid w:val="760C06B5"/>
    <w:rsid w:val="76521279"/>
    <w:rsid w:val="76623088"/>
    <w:rsid w:val="7701468E"/>
    <w:rsid w:val="771E7251"/>
    <w:rsid w:val="776B195A"/>
    <w:rsid w:val="77911F2C"/>
    <w:rsid w:val="77F30C19"/>
    <w:rsid w:val="77FD57A6"/>
    <w:rsid w:val="78041BCB"/>
    <w:rsid w:val="785B58CE"/>
    <w:rsid w:val="786B0723"/>
    <w:rsid w:val="786D6742"/>
    <w:rsid w:val="79144F31"/>
    <w:rsid w:val="79305B80"/>
    <w:rsid w:val="79B54760"/>
    <w:rsid w:val="79DC25A1"/>
    <w:rsid w:val="7A7274AD"/>
    <w:rsid w:val="7AD433CC"/>
    <w:rsid w:val="7AF7746C"/>
    <w:rsid w:val="7B0E1647"/>
    <w:rsid w:val="7B706444"/>
    <w:rsid w:val="7BA022FE"/>
    <w:rsid w:val="7C0C65D3"/>
    <w:rsid w:val="7C1129EF"/>
    <w:rsid w:val="7C4E599E"/>
    <w:rsid w:val="7C657EEA"/>
    <w:rsid w:val="7C90059E"/>
    <w:rsid w:val="7CDA1DE4"/>
    <w:rsid w:val="7CF75187"/>
    <w:rsid w:val="7D244939"/>
    <w:rsid w:val="7D290438"/>
    <w:rsid w:val="7D360F05"/>
    <w:rsid w:val="7D684ECB"/>
    <w:rsid w:val="7D803431"/>
    <w:rsid w:val="7DB14192"/>
    <w:rsid w:val="7DC93C6B"/>
    <w:rsid w:val="7DDB5265"/>
    <w:rsid w:val="7E4D60D0"/>
    <w:rsid w:val="7E4F59E2"/>
    <w:rsid w:val="7E9F1029"/>
    <w:rsid w:val="7EAC6AB2"/>
    <w:rsid w:val="7EB85AF2"/>
    <w:rsid w:val="7EDD6599"/>
    <w:rsid w:val="7EEDE1F4"/>
    <w:rsid w:val="7F0204F0"/>
    <w:rsid w:val="7F2464A6"/>
    <w:rsid w:val="B2BB30CF"/>
    <w:rsid w:val="B8CF6767"/>
    <w:rsid w:val="DFD9B21E"/>
    <w:rsid w:val="DFFF428A"/>
    <w:rsid w:val="E153F68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qFormat="1" w:unhideWhenUsed="0" w:uiPriority="0" w:semiHidden="0" w:name="List Continue 4"/>
    <w:lsdException w:qFormat="1"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26"/>
    <w:qFormat/>
    <w:uiPriority w:val="9"/>
    <w:pPr>
      <w:keepNext/>
      <w:keepLines/>
      <w:spacing w:before="120" w:beforeLines="50" w:after="120" w:afterLines="50" w:line="276" w:lineRule="auto"/>
      <w:jc w:val="center"/>
      <w:outlineLvl w:val="0"/>
    </w:pPr>
    <w:rPr>
      <w:rFonts w:ascii="宋体" w:hAnsi="宋体"/>
      <w:b/>
      <w:bCs/>
      <w:kern w:val="44"/>
      <w:sz w:val="36"/>
      <w:szCs w:val="36"/>
    </w:rPr>
  </w:style>
  <w:style w:type="paragraph" w:styleId="4">
    <w:name w:val="heading 2"/>
    <w:basedOn w:val="1"/>
    <w:next w:val="1"/>
    <w:link w:val="101"/>
    <w:qFormat/>
    <w:uiPriority w:val="9"/>
    <w:pPr>
      <w:keepNext/>
      <w:keepLines/>
      <w:spacing w:before="120" w:beforeLines="50" w:after="120" w:afterLines="50" w:line="360" w:lineRule="exact"/>
      <w:outlineLvl w:val="1"/>
    </w:pPr>
    <w:rPr>
      <w:rFonts w:ascii="宋体" w:hAnsi="宋体"/>
      <w:b/>
      <w:bCs/>
      <w:sz w:val="24"/>
      <w:szCs w:val="21"/>
    </w:rPr>
  </w:style>
  <w:style w:type="paragraph" w:styleId="5">
    <w:name w:val="heading 3"/>
    <w:basedOn w:val="1"/>
    <w:next w:val="1"/>
    <w:link w:val="127"/>
    <w:qFormat/>
    <w:uiPriority w:val="9"/>
    <w:pPr>
      <w:keepNext/>
      <w:keepLines/>
      <w:spacing w:before="260" w:beforeLines="0" w:after="260" w:afterLines="0" w:line="416" w:lineRule="auto"/>
      <w:outlineLvl w:val="2"/>
    </w:pPr>
    <w:rPr>
      <w:b/>
      <w:bCs/>
      <w:sz w:val="32"/>
      <w:szCs w:val="32"/>
    </w:rPr>
  </w:style>
  <w:style w:type="paragraph" w:styleId="6">
    <w:name w:val="heading 4"/>
    <w:basedOn w:val="1"/>
    <w:next w:val="1"/>
    <w:link w:val="125"/>
    <w:qFormat/>
    <w:uiPriority w:val="0"/>
    <w:pPr>
      <w:keepNext/>
      <w:keepLines/>
      <w:spacing w:before="280" w:beforeLines="0" w:after="290" w:afterLines="0" w:line="376" w:lineRule="auto"/>
      <w:outlineLvl w:val="3"/>
    </w:pPr>
    <w:rPr>
      <w:rFonts w:ascii="Arial" w:hAnsi="Arial" w:eastAsia="黑体"/>
      <w:b/>
      <w:bCs/>
      <w:sz w:val="28"/>
      <w:szCs w:val="28"/>
    </w:rPr>
  </w:style>
  <w:style w:type="paragraph" w:styleId="7">
    <w:name w:val="heading 5"/>
    <w:basedOn w:val="3"/>
    <w:next w:val="1"/>
    <w:link w:val="108"/>
    <w:qFormat/>
    <w:uiPriority w:val="0"/>
    <w:pPr>
      <w:keepLines/>
      <w:numPr>
        <w:ilvl w:val="0"/>
        <w:numId w:val="0"/>
      </w:numPr>
      <w:tabs>
        <w:tab w:val="left" w:pos="360"/>
      </w:tabs>
      <w:spacing w:before="312" w:beforeLines="100" w:after="312" w:afterLines="100" w:line="360" w:lineRule="auto"/>
      <w:jc w:val="center"/>
      <w:outlineLvl w:val="4"/>
    </w:pPr>
    <w:rPr>
      <w:rFonts w:ascii="黑体" w:eastAsia="黑体"/>
      <w:lang w:val="en-US" w:eastAsia="zh-CN"/>
    </w:rPr>
  </w:style>
  <w:style w:type="paragraph" w:styleId="8">
    <w:name w:val="heading 6"/>
    <w:basedOn w:val="1"/>
    <w:next w:val="1"/>
    <w:link w:val="104"/>
    <w:qFormat/>
    <w:uiPriority w:val="0"/>
    <w:pPr>
      <w:spacing w:line="360" w:lineRule="auto"/>
      <w:ind w:left="1152"/>
      <w:outlineLvl w:val="5"/>
    </w:pPr>
    <w:rPr>
      <w:sz w:val="24"/>
      <w:szCs w:val="24"/>
    </w:rPr>
  </w:style>
  <w:style w:type="paragraph" w:styleId="9">
    <w:name w:val="heading 7"/>
    <w:basedOn w:val="8"/>
    <w:next w:val="1"/>
    <w:link w:val="128"/>
    <w:qFormat/>
    <w:uiPriority w:val="0"/>
    <w:pPr>
      <w:tabs>
        <w:tab w:val="left" w:pos="360"/>
        <w:tab w:val="left" w:pos="2940"/>
      </w:tabs>
      <w:outlineLvl w:val="6"/>
    </w:pPr>
  </w:style>
  <w:style w:type="paragraph" w:styleId="10">
    <w:name w:val="heading 8"/>
    <w:basedOn w:val="11"/>
    <w:next w:val="1"/>
    <w:link w:val="112"/>
    <w:qFormat/>
    <w:uiPriority w:val="0"/>
    <w:pPr>
      <w:tabs>
        <w:tab w:val="left" w:pos="3360"/>
      </w:tabs>
      <w:ind w:left="3360" w:hanging="420"/>
      <w:outlineLvl w:val="7"/>
    </w:pPr>
  </w:style>
  <w:style w:type="paragraph" w:styleId="11">
    <w:name w:val="heading 9"/>
    <w:basedOn w:val="1"/>
    <w:next w:val="1"/>
    <w:link w:val="111"/>
    <w:qFormat/>
    <w:uiPriority w:val="0"/>
    <w:pPr>
      <w:spacing w:line="360" w:lineRule="auto"/>
      <w:ind w:left="1584"/>
      <w:outlineLvl w:val="8"/>
    </w:pPr>
    <w:rPr>
      <w:sz w:val="24"/>
      <w:szCs w:val="24"/>
    </w:rPr>
  </w:style>
  <w:style w:type="character" w:default="1" w:styleId="65">
    <w:name w:val="Default Paragraph Font"/>
    <w:qFormat/>
    <w:uiPriority w:val="0"/>
  </w:style>
  <w:style w:type="table" w:default="1" w:styleId="63">
    <w:name w:val="Normal Table"/>
    <w:semiHidden/>
    <w:qFormat/>
    <w:uiPriority w:val="0"/>
    <w:tblPr>
      <w:tblCellMar>
        <w:top w:w="0" w:type="dxa"/>
        <w:left w:w="108" w:type="dxa"/>
        <w:bottom w:w="0" w:type="dxa"/>
        <w:right w:w="108" w:type="dxa"/>
      </w:tblCellMar>
    </w:tblPr>
  </w:style>
  <w:style w:type="paragraph" w:styleId="2">
    <w:name w:val="Body Text"/>
    <w:basedOn w:val="1"/>
    <w:link w:val="115"/>
    <w:qFormat/>
    <w:uiPriority w:val="0"/>
    <w:pPr>
      <w:jc w:val="left"/>
    </w:pPr>
    <w:rPr>
      <w:rFonts w:ascii="Arial" w:hAnsi="Arial" w:eastAsia="黑体"/>
      <w:b/>
      <w:sz w:val="32"/>
    </w:rPr>
  </w:style>
  <w:style w:type="paragraph" w:styleId="12">
    <w:name w:val="toc 7"/>
    <w:basedOn w:val="1"/>
    <w:next w:val="1"/>
    <w:qFormat/>
    <w:uiPriority w:val="0"/>
    <w:pPr>
      <w:ind w:left="1260"/>
      <w:jc w:val="left"/>
    </w:pPr>
    <w:rPr>
      <w:sz w:val="18"/>
      <w:szCs w:val="18"/>
    </w:rPr>
  </w:style>
  <w:style w:type="paragraph" w:styleId="13">
    <w:name w:val="List Number 2"/>
    <w:basedOn w:val="1"/>
    <w:qFormat/>
    <w:uiPriority w:val="0"/>
    <w:pPr>
      <w:tabs>
        <w:tab w:val="left" w:pos="900"/>
        <w:tab w:val="left" w:pos="960"/>
      </w:tabs>
      <w:spacing w:after="156" w:afterLines="50"/>
      <w:ind w:left="900" w:hanging="420" w:firstLineChars="200"/>
      <w:jc w:val="left"/>
    </w:pPr>
    <w:rPr>
      <w:rFonts w:ascii="宋体"/>
      <w:sz w:val="24"/>
      <w:szCs w:val="24"/>
    </w:rPr>
  </w:style>
  <w:style w:type="paragraph" w:styleId="14">
    <w:name w:val="Note Heading"/>
    <w:basedOn w:val="1"/>
    <w:next w:val="1"/>
    <w:link w:val="129"/>
    <w:qFormat/>
    <w:uiPriority w:val="0"/>
    <w:pPr>
      <w:ind w:firstLine="200" w:firstLineChars="200"/>
      <w:jc w:val="center"/>
    </w:pPr>
    <w:rPr>
      <w:rFonts w:ascii="Futura Md BT" w:hAnsi="Futura Md BT"/>
      <w:szCs w:val="24"/>
    </w:rPr>
  </w:style>
  <w:style w:type="paragraph" w:styleId="15">
    <w:name w:val="List Bullet 4"/>
    <w:basedOn w:val="1"/>
    <w:qFormat/>
    <w:uiPriority w:val="0"/>
    <w:pPr>
      <w:numPr>
        <w:ilvl w:val="0"/>
        <w:numId w:val="1"/>
      </w:numPr>
      <w:tabs>
        <w:tab w:val="left" w:pos="1620"/>
        <w:tab w:val="clear" w:pos="1710"/>
      </w:tabs>
      <w:ind w:left="1620"/>
      <w:outlineLvl w:val="0"/>
    </w:pPr>
    <w:rPr>
      <w:color w:val="0000FF"/>
      <w:sz w:val="24"/>
    </w:rPr>
  </w:style>
  <w:style w:type="paragraph" w:styleId="16">
    <w:name w:val="List Number"/>
    <w:basedOn w:val="1"/>
    <w:qFormat/>
    <w:uiPriority w:val="0"/>
    <w:pPr>
      <w:numPr>
        <w:ilvl w:val="0"/>
        <w:numId w:val="2"/>
      </w:numPr>
      <w:tabs>
        <w:tab w:val="left" w:pos="360"/>
      </w:tabs>
      <w:ind w:left="360"/>
      <w:jc w:val="left"/>
    </w:pPr>
    <w:rPr>
      <w:szCs w:val="24"/>
    </w:rPr>
  </w:style>
  <w:style w:type="paragraph" w:styleId="17">
    <w:name w:val="Normal Indent"/>
    <w:basedOn w:val="1"/>
    <w:link w:val="119"/>
    <w:qFormat/>
    <w:uiPriority w:val="0"/>
    <w:pPr>
      <w:ind w:firstLine="420" w:firstLineChars="200"/>
    </w:pPr>
    <w:rPr>
      <w:szCs w:val="24"/>
    </w:rPr>
  </w:style>
  <w:style w:type="paragraph" w:styleId="18">
    <w:name w:val="caption"/>
    <w:basedOn w:val="1"/>
    <w:next w:val="1"/>
    <w:qFormat/>
    <w:uiPriority w:val="0"/>
    <w:pPr>
      <w:ind w:firstLine="200" w:firstLineChars="200"/>
      <w:jc w:val="left"/>
    </w:pPr>
    <w:rPr>
      <w:rFonts w:ascii="Arial" w:hAnsi="Arial" w:eastAsia="黑体" w:cs="Arial"/>
      <w:sz w:val="20"/>
    </w:rPr>
  </w:style>
  <w:style w:type="paragraph" w:styleId="19">
    <w:name w:val="List Bullet"/>
    <w:basedOn w:val="1"/>
    <w:qFormat/>
    <w:uiPriority w:val="0"/>
    <w:pPr>
      <w:numPr>
        <w:ilvl w:val="0"/>
        <w:numId w:val="3"/>
      </w:numPr>
      <w:tabs>
        <w:tab w:val="left" w:pos="360"/>
        <w:tab w:val="clear" w:pos="840"/>
      </w:tabs>
      <w:ind w:left="360"/>
      <w:jc w:val="left"/>
    </w:pPr>
    <w:rPr>
      <w:szCs w:val="24"/>
    </w:rPr>
  </w:style>
  <w:style w:type="paragraph" w:styleId="20">
    <w:name w:val="Document Map"/>
    <w:basedOn w:val="1"/>
    <w:link w:val="130"/>
    <w:qFormat/>
    <w:uiPriority w:val="0"/>
    <w:pPr>
      <w:spacing w:line="360" w:lineRule="auto"/>
      <w:ind w:firstLine="200" w:firstLineChars="200"/>
    </w:pPr>
    <w:rPr>
      <w:rFonts w:ascii="宋体"/>
      <w:sz w:val="18"/>
      <w:szCs w:val="18"/>
    </w:rPr>
  </w:style>
  <w:style w:type="paragraph" w:styleId="21">
    <w:name w:val="toa heading"/>
    <w:basedOn w:val="1"/>
    <w:next w:val="1"/>
    <w:qFormat/>
    <w:uiPriority w:val="0"/>
    <w:pPr>
      <w:adjustRightInd w:val="0"/>
      <w:spacing w:before="120" w:beforeLines="0" w:line="312" w:lineRule="atLeast"/>
      <w:textAlignment w:val="baseline"/>
    </w:pPr>
    <w:rPr>
      <w:rFonts w:ascii="Arial" w:hAnsi="Arial"/>
      <w:b/>
      <w:kern w:val="0"/>
      <w:sz w:val="24"/>
    </w:rPr>
  </w:style>
  <w:style w:type="paragraph" w:styleId="22">
    <w:name w:val="annotation text"/>
    <w:basedOn w:val="1"/>
    <w:link w:val="114"/>
    <w:qFormat/>
    <w:uiPriority w:val="0"/>
    <w:pPr>
      <w:spacing w:line="360" w:lineRule="auto"/>
      <w:ind w:firstLine="200" w:firstLineChars="200"/>
      <w:jc w:val="left"/>
    </w:pPr>
    <w:rPr>
      <w:sz w:val="24"/>
      <w:szCs w:val="24"/>
    </w:rPr>
  </w:style>
  <w:style w:type="paragraph" w:styleId="23">
    <w:name w:val="Salutation"/>
    <w:basedOn w:val="1"/>
    <w:next w:val="1"/>
    <w:link w:val="113"/>
    <w:qFormat/>
    <w:uiPriority w:val="0"/>
    <w:pPr>
      <w:ind w:firstLine="200" w:firstLineChars="200"/>
    </w:pPr>
    <w:rPr>
      <w:sz w:val="24"/>
      <w:szCs w:val="24"/>
    </w:rPr>
  </w:style>
  <w:style w:type="paragraph" w:styleId="24">
    <w:name w:val="Body Text 3"/>
    <w:basedOn w:val="1"/>
    <w:link w:val="131"/>
    <w:qFormat/>
    <w:uiPriority w:val="0"/>
    <w:pPr>
      <w:spacing w:after="120" w:afterLines="0"/>
      <w:ind w:firstLine="200" w:firstLineChars="200"/>
      <w:jc w:val="left"/>
    </w:pPr>
    <w:rPr>
      <w:sz w:val="16"/>
      <w:szCs w:val="16"/>
    </w:rPr>
  </w:style>
  <w:style w:type="paragraph" w:styleId="25">
    <w:name w:val="List Bullet 3"/>
    <w:basedOn w:val="1"/>
    <w:qFormat/>
    <w:uiPriority w:val="0"/>
    <w:pPr>
      <w:numPr>
        <w:ilvl w:val="0"/>
        <w:numId w:val="1"/>
      </w:numPr>
      <w:tabs>
        <w:tab w:val="left" w:pos="1200"/>
        <w:tab w:val="clear" w:pos="1710"/>
      </w:tabs>
      <w:ind w:left="1200" w:leftChars="400"/>
      <w:jc w:val="left"/>
    </w:pPr>
    <w:rPr>
      <w:szCs w:val="24"/>
    </w:rPr>
  </w:style>
  <w:style w:type="paragraph" w:styleId="26">
    <w:name w:val="Body Text Indent"/>
    <w:basedOn w:val="1"/>
    <w:link w:val="116"/>
    <w:qFormat/>
    <w:uiPriority w:val="0"/>
    <w:pPr>
      <w:ind w:firstLine="645"/>
    </w:pPr>
    <w:rPr>
      <w:rFonts w:ascii="Arial" w:hAnsi="Arial" w:eastAsia="仿宋_GB2312"/>
      <w:sz w:val="28"/>
    </w:rPr>
  </w:style>
  <w:style w:type="paragraph" w:styleId="27">
    <w:name w:val="List Number 3"/>
    <w:basedOn w:val="1"/>
    <w:qFormat/>
    <w:uiPriority w:val="0"/>
    <w:pPr>
      <w:numPr>
        <w:ilvl w:val="0"/>
        <w:numId w:val="4"/>
      </w:numPr>
      <w:tabs>
        <w:tab w:val="left" w:pos="1200"/>
        <w:tab w:val="clear" w:pos="1830"/>
      </w:tabs>
      <w:ind w:left="1200" w:leftChars="400"/>
      <w:jc w:val="left"/>
    </w:pPr>
    <w:rPr>
      <w:szCs w:val="24"/>
    </w:rPr>
  </w:style>
  <w:style w:type="paragraph" w:styleId="28">
    <w:name w:val="List 2"/>
    <w:basedOn w:val="1"/>
    <w:qFormat/>
    <w:uiPriority w:val="0"/>
    <w:pPr>
      <w:ind w:left="840" w:hanging="420"/>
    </w:pPr>
  </w:style>
  <w:style w:type="paragraph" w:styleId="29">
    <w:name w:val="Block Text"/>
    <w:basedOn w:val="1"/>
    <w:qFormat/>
    <w:uiPriority w:val="0"/>
    <w:pPr>
      <w:spacing w:after="120" w:afterLines="0"/>
      <w:ind w:left="1440" w:leftChars="700" w:right="1440" w:rightChars="700" w:firstLine="200" w:firstLineChars="200"/>
      <w:jc w:val="left"/>
    </w:pPr>
    <w:rPr>
      <w:szCs w:val="24"/>
    </w:rPr>
  </w:style>
  <w:style w:type="paragraph" w:styleId="30">
    <w:name w:val="List Bullet 2"/>
    <w:basedOn w:val="1"/>
    <w:qFormat/>
    <w:uiPriority w:val="0"/>
    <w:pPr>
      <w:tabs>
        <w:tab w:val="left" w:pos="780"/>
        <w:tab w:val="left" w:pos="960"/>
      </w:tabs>
      <w:spacing w:after="156" w:afterLines="50" w:line="360" w:lineRule="auto"/>
      <w:ind w:left="780" w:leftChars="200" w:hanging="360" w:hangingChars="200"/>
      <w:jc w:val="left"/>
    </w:pPr>
    <w:rPr>
      <w:rFonts w:ascii="宋体"/>
      <w:sz w:val="24"/>
      <w:szCs w:val="24"/>
    </w:rPr>
  </w:style>
  <w:style w:type="paragraph" w:styleId="31">
    <w:name w:val="toc 5"/>
    <w:basedOn w:val="1"/>
    <w:next w:val="1"/>
    <w:qFormat/>
    <w:uiPriority w:val="0"/>
    <w:pPr>
      <w:ind w:left="840"/>
      <w:jc w:val="left"/>
    </w:pPr>
    <w:rPr>
      <w:sz w:val="18"/>
      <w:szCs w:val="18"/>
    </w:rPr>
  </w:style>
  <w:style w:type="paragraph" w:styleId="32">
    <w:name w:val="toc 3"/>
    <w:basedOn w:val="1"/>
    <w:next w:val="1"/>
    <w:qFormat/>
    <w:uiPriority w:val="39"/>
    <w:pPr>
      <w:ind w:left="420"/>
      <w:jc w:val="left"/>
    </w:pPr>
    <w:rPr>
      <w:i/>
      <w:iCs/>
      <w:sz w:val="20"/>
    </w:rPr>
  </w:style>
  <w:style w:type="paragraph" w:styleId="33">
    <w:name w:val="Plain Text"/>
    <w:basedOn w:val="1"/>
    <w:link w:val="117"/>
    <w:qFormat/>
    <w:uiPriority w:val="0"/>
    <w:rPr>
      <w:rFonts w:ascii="宋体" w:hAnsi="宋体"/>
    </w:rPr>
  </w:style>
  <w:style w:type="paragraph" w:styleId="34">
    <w:name w:val="toc 8"/>
    <w:basedOn w:val="1"/>
    <w:next w:val="1"/>
    <w:qFormat/>
    <w:uiPriority w:val="0"/>
    <w:pPr>
      <w:ind w:left="1470"/>
      <w:jc w:val="left"/>
    </w:pPr>
    <w:rPr>
      <w:sz w:val="18"/>
      <w:szCs w:val="18"/>
    </w:rPr>
  </w:style>
  <w:style w:type="paragraph" w:styleId="35">
    <w:name w:val="Date"/>
    <w:basedOn w:val="1"/>
    <w:next w:val="1"/>
    <w:link w:val="132"/>
    <w:qFormat/>
    <w:uiPriority w:val="0"/>
    <w:rPr>
      <w:rFonts w:ascii="仿宋_GB2312" w:eastAsia="仿宋_GB2312"/>
      <w:sz w:val="30"/>
      <w:lang w:bidi="he-IL"/>
    </w:rPr>
  </w:style>
  <w:style w:type="paragraph" w:styleId="36">
    <w:name w:val="Body Text Indent 2"/>
    <w:basedOn w:val="1"/>
    <w:link w:val="87"/>
    <w:qFormat/>
    <w:uiPriority w:val="0"/>
    <w:pPr>
      <w:ind w:firstLine="570"/>
    </w:pPr>
    <w:rPr>
      <w:rFonts w:ascii="Arial" w:hAnsi="Arial" w:eastAsia="仿宋_GB2312"/>
      <w:b/>
      <w:sz w:val="28"/>
    </w:rPr>
  </w:style>
  <w:style w:type="paragraph" w:styleId="37">
    <w:name w:val="List Continue 5"/>
    <w:basedOn w:val="1"/>
    <w:qFormat/>
    <w:uiPriority w:val="0"/>
    <w:pPr>
      <w:numPr>
        <w:ilvl w:val="0"/>
        <w:numId w:val="3"/>
      </w:numPr>
      <w:spacing w:after="120"/>
      <w:ind w:left="2100" w:leftChars="1000" w:firstLine="0"/>
      <w:jc w:val="left"/>
    </w:pPr>
    <w:rPr>
      <w:szCs w:val="24"/>
    </w:rPr>
  </w:style>
  <w:style w:type="paragraph" w:styleId="38">
    <w:name w:val="Balloon Text"/>
    <w:basedOn w:val="1"/>
    <w:link w:val="133"/>
    <w:qFormat/>
    <w:uiPriority w:val="0"/>
    <w:rPr>
      <w:sz w:val="18"/>
      <w:szCs w:val="18"/>
    </w:rPr>
  </w:style>
  <w:style w:type="paragraph" w:styleId="39">
    <w:name w:val="footer"/>
    <w:basedOn w:val="1"/>
    <w:link w:val="86"/>
    <w:qFormat/>
    <w:uiPriority w:val="0"/>
    <w:pPr>
      <w:tabs>
        <w:tab w:val="center" w:pos="4153"/>
        <w:tab w:val="right" w:pos="8306"/>
      </w:tabs>
      <w:snapToGrid w:val="0"/>
      <w:jc w:val="left"/>
    </w:pPr>
    <w:rPr>
      <w:sz w:val="18"/>
      <w:lang w:bidi="he-IL"/>
    </w:rPr>
  </w:style>
  <w:style w:type="paragraph" w:styleId="40">
    <w:name w:val="header"/>
    <w:basedOn w:val="1"/>
    <w:link w:val="118"/>
    <w:qFormat/>
    <w:uiPriority w:val="0"/>
    <w:pPr>
      <w:pBdr>
        <w:bottom w:val="single" w:color="auto" w:sz="6" w:space="1"/>
      </w:pBdr>
      <w:tabs>
        <w:tab w:val="center" w:pos="4153"/>
        <w:tab w:val="right" w:pos="8306"/>
      </w:tabs>
      <w:snapToGrid w:val="0"/>
      <w:jc w:val="center"/>
    </w:pPr>
    <w:rPr>
      <w:sz w:val="18"/>
      <w:szCs w:val="18"/>
    </w:rPr>
  </w:style>
  <w:style w:type="paragraph" w:styleId="41">
    <w:name w:val="toc 1"/>
    <w:basedOn w:val="42"/>
    <w:next w:val="1"/>
    <w:qFormat/>
    <w:uiPriority w:val="39"/>
    <w:pPr>
      <w:spacing w:before="120" w:beforeLines="0" w:after="120" w:afterLines="0"/>
      <w:jc w:val="left"/>
    </w:pPr>
    <w:rPr>
      <w:rFonts w:eastAsia="宋体"/>
      <w:bCs/>
      <w:caps/>
      <w:sz w:val="20"/>
    </w:rPr>
  </w:style>
  <w:style w:type="paragraph" w:styleId="42">
    <w:name w:val="index 1"/>
    <w:basedOn w:val="1"/>
    <w:next w:val="1"/>
    <w:qFormat/>
    <w:uiPriority w:val="0"/>
    <w:rPr>
      <w:rFonts w:eastAsia="仿宋_GB2312"/>
      <w:b/>
      <w:sz w:val="24"/>
    </w:rPr>
  </w:style>
  <w:style w:type="paragraph" w:styleId="43">
    <w:name w:val="List Continue 4"/>
    <w:basedOn w:val="1"/>
    <w:qFormat/>
    <w:uiPriority w:val="0"/>
    <w:pPr>
      <w:numPr>
        <w:ilvl w:val="0"/>
        <w:numId w:val="3"/>
      </w:numPr>
      <w:spacing w:after="120"/>
      <w:ind w:left="1680" w:leftChars="800" w:firstLine="0"/>
      <w:jc w:val="left"/>
    </w:pPr>
    <w:rPr>
      <w:szCs w:val="24"/>
    </w:rPr>
  </w:style>
  <w:style w:type="paragraph" w:styleId="44">
    <w:name w:val="toc 4"/>
    <w:basedOn w:val="1"/>
    <w:next w:val="1"/>
    <w:qFormat/>
    <w:uiPriority w:val="0"/>
    <w:pPr>
      <w:ind w:left="630"/>
      <w:jc w:val="left"/>
    </w:pPr>
    <w:rPr>
      <w:sz w:val="18"/>
      <w:szCs w:val="18"/>
    </w:rPr>
  </w:style>
  <w:style w:type="paragraph" w:styleId="45">
    <w:name w:val="List"/>
    <w:basedOn w:val="1"/>
    <w:qFormat/>
    <w:uiPriority w:val="0"/>
    <w:pPr>
      <w:tabs>
        <w:tab w:val="left" w:pos="360"/>
      </w:tabs>
      <w:spacing w:before="156" w:beforeLines="50" w:after="156" w:afterLines="50" w:line="360" w:lineRule="auto"/>
      <w:ind w:left="340" w:hanging="340"/>
    </w:pPr>
    <w:rPr>
      <w:kern w:val="24"/>
      <w:sz w:val="24"/>
    </w:rPr>
  </w:style>
  <w:style w:type="paragraph" w:styleId="46">
    <w:name w:val="footnote text"/>
    <w:basedOn w:val="1"/>
    <w:link w:val="134"/>
    <w:qFormat/>
    <w:uiPriority w:val="0"/>
    <w:pPr>
      <w:snapToGrid w:val="0"/>
      <w:jc w:val="left"/>
    </w:pPr>
    <w:rPr>
      <w:rFonts w:ascii="Verdana" w:hAnsi="Verdana"/>
      <w:sz w:val="18"/>
      <w:szCs w:val="18"/>
    </w:rPr>
  </w:style>
  <w:style w:type="paragraph" w:styleId="47">
    <w:name w:val="toc 6"/>
    <w:basedOn w:val="1"/>
    <w:next w:val="1"/>
    <w:qFormat/>
    <w:uiPriority w:val="0"/>
    <w:pPr>
      <w:ind w:left="1050"/>
      <w:jc w:val="left"/>
    </w:pPr>
    <w:rPr>
      <w:sz w:val="18"/>
      <w:szCs w:val="18"/>
    </w:rPr>
  </w:style>
  <w:style w:type="paragraph" w:styleId="48">
    <w:name w:val="List 5"/>
    <w:basedOn w:val="1"/>
    <w:qFormat/>
    <w:uiPriority w:val="0"/>
    <w:pPr>
      <w:numPr>
        <w:ilvl w:val="0"/>
        <w:numId w:val="3"/>
      </w:numPr>
      <w:ind w:left="100" w:leftChars="800" w:hanging="200"/>
      <w:jc w:val="left"/>
    </w:pPr>
    <w:rPr>
      <w:szCs w:val="24"/>
    </w:rPr>
  </w:style>
  <w:style w:type="paragraph" w:styleId="49">
    <w:name w:val="Body Text Indent 3"/>
    <w:basedOn w:val="1"/>
    <w:link w:val="89"/>
    <w:qFormat/>
    <w:uiPriority w:val="0"/>
    <w:pPr>
      <w:ind w:left="2" w:firstLine="628" w:firstLineChars="196"/>
    </w:pPr>
    <w:rPr>
      <w:rFonts w:ascii="Arial" w:hAnsi="Arial" w:eastAsia="仿宋_GB2312"/>
      <w:b/>
      <w:sz w:val="32"/>
      <w:lang w:bidi="he-IL"/>
    </w:rPr>
  </w:style>
  <w:style w:type="paragraph" w:styleId="50">
    <w:name w:val="table of figures"/>
    <w:basedOn w:val="1"/>
    <w:next w:val="1"/>
    <w:qFormat/>
    <w:uiPriority w:val="0"/>
    <w:pPr>
      <w:ind w:left="840" w:leftChars="200" w:hanging="420" w:hangingChars="200"/>
      <w:jc w:val="left"/>
    </w:pPr>
    <w:rPr>
      <w:szCs w:val="24"/>
    </w:rPr>
  </w:style>
  <w:style w:type="paragraph" w:styleId="51">
    <w:name w:val="toc 2"/>
    <w:basedOn w:val="1"/>
    <w:next w:val="1"/>
    <w:qFormat/>
    <w:uiPriority w:val="39"/>
    <w:pPr>
      <w:ind w:left="210"/>
      <w:jc w:val="left"/>
    </w:pPr>
    <w:rPr>
      <w:smallCaps/>
      <w:sz w:val="20"/>
    </w:rPr>
  </w:style>
  <w:style w:type="paragraph" w:styleId="52">
    <w:name w:val="toc 9"/>
    <w:basedOn w:val="1"/>
    <w:next w:val="1"/>
    <w:qFormat/>
    <w:uiPriority w:val="0"/>
    <w:pPr>
      <w:ind w:left="1680"/>
      <w:jc w:val="left"/>
    </w:pPr>
    <w:rPr>
      <w:sz w:val="18"/>
      <w:szCs w:val="18"/>
    </w:rPr>
  </w:style>
  <w:style w:type="paragraph" w:styleId="53">
    <w:name w:val="Body Text 2"/>
    <w:basedOn w:val="1"/>
    <w:link w:val="135"/>
    <w:qFormat/>
    <w:uiPriority w:val="0"/>
    <w:pPr>
      <w:widowControl/>
      <w:numPr>
        <w:ilvl w:val="0"/>
        <w:numId w:val="5"/>
      </w:numPr>
      <w:autoSpaceDE w:val="0"/>
      <w:autoSpaceDN w:val="0"/>
      <w:ind w:right="893"/>
      <w:jc w:val="left"/>
      <w:textAlignment w:val="bottom"/>
    </w:pPr>
    <w:rPr>
      <w:color w:val="000000"/>
      <w:sz w:val="24"/>
    </w:rPr>
  </w:style>
  <w:style w:type="paragraph" w:styleId="54">
    <w:name w:val="List 4"/>
    <w:basedOn w:val="1"/>
    <w:qFormat/>
    <w:uiPriority w:val="0"/>
    <w:pPr>
      <w:numPr>
        <w:ilvl w:val="0"/>
        <w:numId w:val="3"/>
      </w:numPr>
      <w:ind w:left="100" w:leftChars="600" w:hanging="200"/>
      <w:jc w:val="left"/>
    </w:pPr>
    <w:rPr>
      <w:szCs w:val="24"/>
    </w:rPr>
  </w:style>
  <w:style w:type="paragraph" w:styleId="55">
    <w:name w:val="List Continue 2"/>
    <w:basedOn w:val="1"/>
    <w:qFormat/>
    <w:uiPriority w:val="0"/>
    <w:pPr>
      <w:spacing w:after="120" w:afterLines="0"/>
      <w:ind w:left="840" w:leftChars="400"/>
    </w:pPr>
    <w:rPr>
      <w:rFonts w:hint="eastAsia"/>
    </w:rPr>
  </w:style>
  <w:style w:type="paragraph" w:styleId="56">
    <w:name w:val="HTML Preformatted"/>
    <w:basedOn w:val="1"/>
    <w:link w:val="76"/>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57">
    <w:name w:val="Normal (Web)"/>
    <w:basedOn w:val="1"/>
    <w:qFormat/>
    <w:uiPriority w:val="99"/>
    <w:pPr>
      <w:widowControl/>
      <w:spacing w:before="100" w:beforeLines="0" w:beforeAutospacing="1" w:after="100" w:afterLines="0" w:afterAutospacing="1"/>
      <w:jc w:val="left"/>
    </w:pPr>
    <w:rPr>
      <w:rFonts w:ascii="宋体" w:hAnsi="宋体" w:cs="宋体"/>
      <w:kern w:val="0"/>
      <w:sz w:val="24"/>
      <w:szCs w:val="24"/>
    </w:rPr>
  </w:style>
  <w:style w:type="paragraph" w:styleId="58">
    <w:name w:val="index 2"/>
    <w:basedOn w:val="1"/>
    <w:next w:val="1"/>
    <w:qFormat/>
    <w:uiPriority w:val="0"/>
    <w:pPr>
      <w:ind w:left="200" w:leftChars="200"/>
    </w:pPr>
  </w:style>
  <w:style w:type="paragraph" w:styleId="59">
    <w:name w:val="Title"/>
    <w:basedOn w:val="1"/>
    <w:next w:val="1"/>
    <w:link w:val="88"/>
    <w:qFormat/>
    <w:uiPriority w:val="0"/>
    <w:pPr>
      <w:jc w:val="center"/>
    </w:pPr>
    <w:rPr>
      <w:b/>
      <w:sz w:val="28"/>
      <w:szCs w:val="24"/>
    </w:rPr>
  </w:style>
  <w:style w:type="paragraph" w:styleId="60">
    <w:name w:val="annotation subject"/>
    <w:basedOn w:val="22"/>
    <w:next w:val="22"/>
    <w:link w:val="90"/>
    <w:qFormat/>
    <w:uiPriority w:val="0"/>
    <w:rPr>
      <w:b/>
      <w:bCs/>
    </w:rPr>
  </w:style>
  <w:style w:type="paragraph" w:styleId="61">
    <w:name w:val="Body Text First Indent"/>
    <w:basedOn w:val="2"/>
    <w:link w:val="120"/>
    <w:qFormat/>
    <w:uiPriority w:val="0"/>
    <w:pPr>
      <w:spacing w:after="156" w:afterLines="50"/>
      <w:ind w:firstLine="210" w:firstLineChars="200"/>
      <w:jc w:val="both"/>
    </w:pPr>
    <w:rPr>
      <w:rFonts w:ascii="宋体" w:hAnsi="Times New Roman" w:eastAsia="宋体"/>
      <w:b w:val="0"/>
      <w:sz w:val="24"/>
      <w:szCs w:val="24"/>
    </w:rPr>
  </w:style>
  <w:style w:type="paragraph" w:styleId="62">
    <w:name w:val="Body Text First Indent 2"/>
    <w:basedOn w:val="1"/>
    <w:link w:val="136"/>
    <w:qFormat/>
    <w:uiPriority w:val="0"/>
    <w:pPr>
      <w:spacing w:after="120" w:afterLines="0" w:line="360" w:lineRule="auto"/>
      <w:ind w:left="420" w:leftChars="200" w:firstLine="420" w:firstLineChars="200"/>
      <w:jc w:val="left"/>
    </w:pPr>
    <w:rPr>
      <w:sz w:val="24"/>
      <w:szCs w:val="22"/>
    </w:rPr>
  </w:style>
  <w:style w:type="table" w:styleId="64">
    <w:name w:val="Table Grid"/>
    <w:basedOn w:val="6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6">
    <w:name w:val="Strong"/>
    <w:qFormat/>
    <w:uiPriority w:val="0"/>
    <w:rPr>
      <w:b/>
      <w:bCs/>
    </w:rPr>
  </w:style>
  <w:style w:type="character" w:styleId="67">
    <w:name w:val="page number"/>
    <w:basedOn w:val="65"/>
    <w:qFormat/>
    <w:uiPriority w:val="0"/>
  </w:style>
  <w:style w:type="character" w:styleId="68">
    <w:name w:val="FollowedHyperlink"/>
    <w:qFormat/>
    <w:uiPriority w:val="99"/>
    <w:rPr>
      <w:rFonts w:hint="eastAsia" w:ascii="微软雅黑" w:hAnsi="微软雅黑" w:eastAsia="微软雅黑" w:cs="微软雅黑"/>
      <w:color w:val="02396F"/>
      <w:u w:val="single"/>
    </w:rPr>
  </w:style>
  <w:style w:type="character" w:styleId="69">
    <w:name w:val="Emphasis"/>
    <w:qFormat/>
    <w:uiPriority w:val="0"/>
    <w:rPr>
      <w:i/>
      <w:iCs/>
    </w:rPr>
  </w:style>
  <w:style w:type="character" w:styleId="70">
    <w:name w:val="Hyperlink"/>
    <w:qFormat/>
    <w:uiPriority w:val="99"/>
    <w:rPr>
      <w:rFonts w:hint="eastAsia" w:ascii="微软雅黑" w:hAnsi="微软雅黑" w:eastAsia="微软雅黑" w:cs="微软雅黑"/>
      <w:color w:val="02396F"/>
      <w:u w:val="single"/>
    </w:rPr>
  </w:style>
  <w:style w:type="character" w:styleId="71">
    <w:name w:val="annotation reference"/>
    <w:qFormat/>
    <w:uiPriority w:val="0"/>
    <w:rPr>
      <w:sz w:val="21"/>
      <w:szCs w:val="21"/>
    </w:rPr>
  </w:style>
  <w:style w:type="character" w:styleId="72">
    <w:name w:val="footnote reference"/>
    <w:qFormat/>
    <w:uiPriority w:val="0"/>
    <w:rPr>
      <w:vertAlign w:val="superscript"/>
    </w:rPr>
  </w:style>
  <w:style w:type="character" w:customStyle="1" w:styleId="73">
    <w:name w:val="招标正文 Char"/>
    <w:link w:val="74"/>
    <w:qFormat/>
    <w:uiPriority w:val="0"/>
    <w:rPr>
      <w:rFonts w:ascii="宋体" w:hAnsi="宋体" w:cs="宋体"/>
      <w:bCs/>
      <w:color w:val="000000"/>
      <w:kern w:val="2"/>
      <w:sz w:val="28"/>
      <w:szCs w:val="24"/>
    </w:rPr>
  </w:style>
  <w:style w:type="paragraph" w:customStyle="1" w:styleId="74">
    <w:name w:val="招标正文"/>
    <w:basedOn w:val="1"/>
    <w:link w:val="73"/>
    <w:qFormat/>
    <w:uiPriority w:val="0"/>
    <w:pPr>
      <w:spacing w:line="360" w:lineRule="auto"/>
      <w:ind w:firstLine="480" w:firstLineChars="200"/>
    </w:pPr>
    <w:rPr>
      <w:rFonts w:ascii="宋体" w:hAnsi="宋体"/>
      <w:bCs/>
      <w:color w:val="000000"/>
      <w:sz w:val="28"/>
      <w:szCs w:val="24"/>
    </w:rPr>
  </w:style>
  <w:style w:type="character" w:customStyle="1" w:styleId="75">
    <w:name w:val="prev"/>
    <w:qFormat/>
    <w:uiPriority w:val="0"/>
    <w:rPr>
      <w:rFonts w:hint="eastAsia" w:ascii="微软雅黑" w:hAnsi="微软雅黑" w:eastAsia="微软雅黑" w:cs="微软雅黑"/>
      <w:sz w:val="21"/>
      <w:szCs w:val="21"/>
    </w:rPr>
  </w:style>
  <w:style w:type="character" w:customStyle="1" w:styleId="76">
    <w:name w:val="HTML 预设格式 Char1"/>
    <w:link w:val="56"/>
    <w:qFormat/>
    <w:uiPriority w:val="99"/>
    <w:rPr>
      <w:rFonts w:ascii="宋体" w:hAnsi="宋体"/>
      <w:sz w:val="24"/>
      <w:szCs w:val="24"/>
    </w:rPr>
  </w:style>
  <w:style w:type="character" w:customStyle="1" w:styleId="77">
    <w:name w:val="Item List Char Char"/>
    <w:link w:val="78"/>
    <w:qFormat/>
    <w:uiPriority w:val="0"/>
    <w:rPr>
      <w:rFonts w:ascii="Arial" w:hAnsi="Arial" w:cs="Arial"/>
      <w:sz w:val="21"/>
      <w:szCs w:val="21"/>
      <w:lang w:val="en-US" w:eastAsia="zh-CN" w:bidi="ar-SA"/>
    </w:rPr>
  </w:style>
  <w:style w:type="paragraph" w:customStyle="1" w:styleId="78">
    <w:name w:val="Item List"/>
    <w:link w:val="77"/>
    <w:qFormat/>
    <w:uiPriority w:val="0"/>
    <w:pPr>
      <w:numPr>
        <w:ilvl w:val="0"/>
        <w:numId w:val="3"/>
      </w:numPr>
      <w:spacing w:line="300" w:lineRule="auto"/>
      <w:ind w:firstLine="0"/>
      <w:jc w:val="both"/>
    </w:pPr>
    <w:rPr>
      <w:rFonts w:ascii="Arial" w:hAnsi="Arial" w:eastAsia="宋体" w:cs="Arial"/>
      <w:sz w:val="21"/>
      <w:szCs w:val="21"/>
      <w:lang w:val="en-US" w:eastAsia="zh-CN" w:bidi="ar-SA"/>
    </w:rPr>
  </w:style>
  <w:style w:type="character" w:customStyle="1" w:styleId="79">
    <w:name w:val="文字 Char Char"/>
    <w:link w:val="80"/>
    <w:qFormat/>
    <w:uiPriority w:val="0"/>
    <w:rPr>
      <w:rFonts w:ascii="楷体_GB2312" w:eastAsia="楷体_GB2312"/>
      <w:kern w:val="2"/>
      <w:sz w:val="28"/>
      <w:szCs w:val="24"/>
      <w:lang w:val="en-US" w:eastAsia="zh-CN" w:bidi="ar-SA"/>
    </w:rPr>
  </w:style>
  <w:style w:type="paragraph" w:customStyle="1" w:styleId="80">
    <w:name w:val="文字"/>
    <w:basedOn w:val="1"/>
    <w:link w:val="79"/>
    <w:qFormat/>
    <w:uiPriority w:val="0"/>
    <w:pPr>
      <w:tabs>
        <w:tab w:val="left" w:pos="8520"/>
      </w:tabs>
      <w:spacing w:line="312" w:lineRule="auto"/>
      <w:ind w:right="-210" w:firstLine="556" w:firstLineChars="200"/>
      <w:jc w:val="left"/>
    </w:pPr>
    <w:rPr>
      <w:rFonts w:ascii="楷体_GB2312" w:eastAsia="楷体_GB2312"/>
      <w:sz w:val="28"/>
      <w:szCs w:val="24"/>
    </w:rPr>
  </w:style>
  <w:style w:type="character" w:customStyle="1" w:styleId="81">
    <w:name w:val="标题 6 Char1"/>
    <w:qFormat/>
    <w:uiPriority w:val="0"/>
    <w:rPr>
      <w:rFonts w:ascii="Cambria" w:hAnsi="Cambria" w:eastAsia="宋体" w:cs="Times New Roman"/>
      <w:b/>
      <w:bCs/>
      <w:kern w:val="2"/>
      <w:sz w:val="24"/>
      <w:szCs w:val="24"/>
    </w:rPr>
  </w:style>
  <w:style w:type="character" w:customStyle="1" w:styleId="82">
    <w:name w:val="t-05 style3 style30"/>
    <w:basedOn w:val="65"/>
    <w:qFormat/>
    <w:uiPriority w:val="0"/>
  </w:style>
  <w:style w:type="character" w:customStyle="1" w:styleId="83">
    <w:name w:val="selected"/>
    <w:qFormat/>
    <w:uiPriority w:val="0"/>
    <w:rPr>
      <w:shd w:val="clear" w:color="auto" w:fill="B00006"/>
    </w:rPr>
  </w:style>
  <w:style w:type="character" w:customStyle="1" w:styleId="84">
    <w:name w:val="加粗项目符号"/>
    <w:qFormat/>
    <w:uiPriority w:val="0"/>
    <w:rPr>
      <w:b/>
      <w:bCs/>
    </w:rPr>
  </w:style>
  <w:style w:type="character" w:customStyle="1" w:styleId="85">
    <w:name w:val="无"/>
    <w:qFormat/>
    <w:uiPriority w:val="0"/>
  </w:style>
  <w:style w:type="character" w:customStyle="1" w:styleId="86">
    <w:name w:val="页脚 Char1"/>
    <w:link w:val="39"/>
    <w:qFormat/>
    <w:uiPriority w:val="0"/>
    <w:rPr>
      <w:rFonts w:eastAsia="宋体"/>
      <w:kern w:val="2"/>
      <w:sz w:val="18"/>
      <w:lang w:val="en-US" w:eastAsia="zh-CN" w:bidi="he-IL"/>
    </w:rPr>
  </w:style>
  <w:style w:type="character" w:customStyle="1" w:styleId="87">
    <w:name w:val="正文文本缩进 2 Char"/>
    <w:link w:val="36"/>
    <w:qFormat/>
    <w:uiPriority w:val="0"/>
    <w:rPr>
      <w:rFonts w:ascii="Arial" w:hAnsi="Arial" w:eastAsia="仿宋_GB2312"/>
      <w:b/>
      <w:kern w:val="2"/>
      <w:sz w:val="28"/>
      <w:lang w:val="en-US" w:eastAsia="zh-CN" w:bidi="ar-SA"/>
    </w:rPr>
  </w:style>
  <w:style w:type="character" w:customStyle="1" w:styleId="88">
    <w:name w:val="标题 Char"/>
    <w:link w:val="59"/>
    <w:qFormat/>
    <w:uiPriority w:val="0"/>
    <w:rPr>
      <w:rFonts w:eastAsia="宋体"/>
      <w:b/>
      <w:kern w:val="2"/>
      <w:sz w:val="28"/>
      <w:szCs w:val="24"/>
      <w:lang w:val="en-US" w:eastAsia="zh-CN" w:bidi="ar-SA"/>
    </w:rPr>
  </w:style>
  <w:style w:type="character" w:customStyle="1" w:styleId="89">
    <w:name w:val="正文文本缩进 3 Char"/>
    <w:link w:val="49"/>
    <w:qFormat/>
    <w:uiPriority w:val="0"/>
    <w:rPr>
      <w:rFonts w:ascii="Arial" w:hAnsi="Arial" w:eastAsia="仿宋_GB2312"/>
      <w:b/>
      <w:kern w:val="2"/>
      <w:sz w:val="32"/>
      <w:lang w:val="en-US" w:eastAsia="zh-CN" w:bidi="he-IL"/>
    </w:rPr>
  </w:style>
  <w:style w:type="character" w:customStyle="1" w:styleId="90">
    <w:name w:val="批注主题 Char"/>
    <w:link w:val="60"/>
    <w:qFormat/>
    <w:uiPriority w:val="0"/>
    <w:rPr>
      <w:rFonts w:eastAsia="宋体"/>
      <w:b/>
      <w:bCs/>
      <w:kern w:val="2"/>
      <w:sz w:val="24"/>
      <w:szCs w:val="24"/>
      <w:lang w:val="en-US" w:eastAsia="zh-CN" w:bidi="ar-SA"/>
    </w:rPr>
  </w:style>
  <w:style w:type="character" w:customStyle="1" w:styleId="91">
    <w:name w:val="style81"/>
    <w:qFormat/>
    <w:uiPriority w:val="0"/>
    <w:rPr>
      <w:sz w:val="18"/>
      <w:szCs w:val="18"/>
    </w:rPr>
  </w:style>
  <w:style w:type="character" w:customStyle="1" w:styleId="92">
    <w:name w:val="gjfg"/>
    <w:basedOn w:val="65"/>
    <w:qFormat/>
    <w:uiPriority w:val="0"/>
  </w:style>
  <w:style w:type="character" w:customStyle="1" w:styleId="93">
    <w:name w:val="font41"/>
    <w:qFormat/>
    <w:uiPriority w:val="0"/>
    <w:rPr>
      <w:rFonts w:hint="eastAsia" w:ascii="新宋体" w:hAnsi="新宋体" w:eastAsia="新宋体" w:cs="新宋体"/>
      <w:color w:val="000000"/>
      <w:sz w:val="20"/>
      <w:szCs w:val="20"/>
      <w:u w:val="none"/>
    </w:rPr>
  </w:style>
  <w:style w:type="character" w:customStyle="1" w:styleId="94">
    <w:name w:val="font101"/>
    <w:qFormat/>
    <w:uiPriority w:val="0"/>
    <w:rPr>
      <w:rFonts w:hint="eastAsia" w:ascii="微软雅黑" w:hAnsi="微软雅黑" w:eastAsia="微软雅黑" w:cs="微软雅黑"/>
      <w:color w:val="FF0000"/>
      <w:sz w:val="14"/>
      <w:szCs w:val="14"/>
      <w:u w:val="none"/>
    </w:rPr>
  </w:style>
  <w:style w:type="character" w:customStyle="1" w:styleId="95">
    <w:name w:val="样式 标题 2Heading 2 HiddenHeading 2 CCBSH2PA Major SectionTitr... Char Char"/>
    <w:link w:val="96"/>
    <w:qFormat/>
    <w:uiPriority w:val="0"/>
    <w:rPr>
      <w:rFonts w:ascii="Arial" w:hAnsi="Arial" w:eastAsia="宋体"/>
      <w:b/>
      <w:bCs/>
      <w:kern w:val="2"/>
      <w:sz w:val="30"/>
      <w:szCs w:val="21"/>
      <w:lang w:val="en-US" w:eastAsia="zh-CN" w:bidi="ar-SA"/>
      <w14:shadow w14:blurRad="50800" w14:dist="38100" w14:dir="2700000" w14:sx="100000" w14:sy="100000" w14:kx="0" w14:ky="0" w14:algn="tl">
        <w14:srgbClr w14:val="000000">
          <w14:alpha w14:val="60000"/>
        </w14:srgbClr>
      </w14:shadow>
    </w:rPr>
  </w:style>
  <w:style w:type="paragraph" w:customStyle="1" w:styleId="96">
    <w:name w:val="样式 标题 2Heading 2 HiddenHeading 2 CCBSH2PA Major SectionTitr..."/>
    <w:basedOn w:val="4"/>
    <w:link w:val="95"/>
    <w:qFormat/>
    <w:uiPriority w:val="0"/>
    <w:pPr>
      <w:keepNext w:val="0"/>
      <w:numPr>
        <w:ilvl w:val="0"/>
        <w:numId w:val="0"/>
      </w:numPr>
      <w:adjustRightInd w:val="0"/>
      <w:spacing w:before="240" w:beforeLines="0" w:after="156" w:afterLines="50" w:line="360" w:lineRule="auto"/>
      <w:ind w:left="567" w:hanging="567"/>
      <w:textAlignment w:val="baseline"/>
    </w:pPr>
    <w:rPr>
      <w:rFonts w:ascii="Arial" w:hAnsi="Arial"/>
      <w:sz w:val="30"/>
      <w:lang w:val="en-US" w:eastAsia="zh-CN"/>
      <w14:shadow w14:blurRad="50800" w14:dist="38100" w14:dir="2700000" w14:sx="100000" w14:sy="100000" w14:kx="0" w14:ky="0" w14:algn="tl">
        <w14:srgbClr w14:val="000000">
          <w14:alpha w14:val="60000"/>
        </w14:srgbClr>
      </w14:shadow>
    </w:rPr>
  </w:style>
  <w:style w:type="character" w:customStyle="1" w:styleId="97">
    <w:name w:val="无间隔 Char"/>
    <w:link w:val="98"/>
    <w:qFormat/>
    <w:uiPriority w:val="0"/>
    <w:rPr>
      <w:sz w:val="22"/>
      <w:szCs w:val="22"/>
      <w:lang w:val="en-US" w:eastAsia="zh-CN" w:bidi="ar-SA"/>
    </w:rPr>
  </w:style>
  <w:style w:type="paragraph" w:styleId="98">
    <w:name w:val="No Spacing"/>
    <w:link w:val="97"/>
    <w:qFormat/>
    <w:uiPriority w:val="0"/>
    <w:rPr>
      <w:rFonts w:ascii="Times New Roman" w:hAnsi="Times New Roman" w:eastAsia="宋体" w:cs="Times New Roman"/>
      <w:sz w:val="22"/>
      <w:szCs w:val="22"/>
      <w:lang w:val="en-US" w:eastAsia="zh-CN" w:bidi="ar-SA"/>
    </w:rPr>
  </w:style>
  <w:style w:type="character" w:customStyle="1" w:styleId="99">
    <w:name w:val="command keywords"/>
    <w:qFormat/>
    <w:uiPriority w:val="0"/>
    <w:rPr>
      <w:rFonts w:ascii="Arial" w:hAnsi="Arial" w:eastAsia="宋体"/>
      <w:b/>
      <w:color w:val="auto"/>
      <w:sz w:val="21"/>
      <w:szCs w:val="21"/>
    </w:rPr>
  </w:style>
  <w:style w:type="character" w:customStyle="1" w:styleId="100">
    <w:name w:val="投样标题 Char"/>
    <w:basedOn w:val="101"/>
    <w:link w:val="102"/>
    <w:qFormat/>
    <w:uiPriority w:val="0"/>
  </w:style>
  <w:style w:type="character" w:customStyle="1" w:styleId="101">
    <w:name w:val="标题 2 Char"/>
    <w:link w:val="4"/>
    <w:qFormat/>
    <w:uiPriority w:val="9"/>
    <w:rPr>
      <w:rFonts w:ascii="宋体" w:hAnsi="宋体" w:cs="宋体"/>
      <w:b/>
      <w:bCs/>
      <w:kern w:val="2"/>
      <w:sz w:val="24"/>
      <w:szCs w:val="21"/>
    </w:rPr>
  </w:style>
  <w:style w:type="paragraph" w:customStyle="1" w:styleId="102">
    <w:name w:val="投样标题"/>
    <w:basedOn w:val="4"/>
    <w:link w:val="100"/>
    <w:qFormat/>
    <w:uiPriority w:val="0"/>
    <w:pPr>
      <w:spacing w:line="276" w:lineRule="auto"/>
      <w:jc w:val="center"/>
    </w:pPr>
  </w:style>
  <w:style w:type="character" w:customStyle="1" w:styleId="103">
    <w:name w:val="标题 2 Char Char Char Char Char Char Char Char Char"/>
    <w:qFormat/>
    <w:uiPriority w:val="0"/>
    <w:rPr>
      <w:rFonts w:ascii="Arial" w:hAnsi="Arial" w:eastAsia="黑体"/>
      <w:b/>
      <w:bCs/>
      <w:kern w:val="2"/>
      <w:sz w:val="32"/>
      <w:szCs w:val="32"/>
      <w:lang w:val="en-US" w:eastAsia="zh-CN" w:bidi="ar-SA"/>
    </w:rPr>
  </w:style>
  <w:style w:type="character" w:customStyle="1" w:styleId="104">
    <w:name w:val="标题 6 Char"/>
    <w:link w:val="8"/>
    <w:qFormat/>
    <w:uiPriority w:val="0"/>
    <w:rPr>
      <w:rFonts w:eastAsia="宋体"/>
      <w:kern w:val="2"/>
      <w:sz w:val="24"/>
      <w:szCs w:val="24"/>
      <w:lang w:val="en-US" w:eastAsia="zh-CN" w:bidi="ar-SA"/>
    </w:rPr>
  </w:style>
  <w:style w:type="character" w:customStyle="1" w:styleId="105">
    <w:name w:val="style45"/>
    <w:basedOn w:val="65"/>
    <w:qFormat/>
    <w:uiPriority w:val="0"/>
  </w:style>
  <w:style w:type="character" w:customStyle="1" w:styleId="106">
    <w:name w:val="文本 Char Char"/>
    <w:link w:val="107"/>
    <w:qFormat/>
    <w:uiPriority w:val="0"/>
    <w:rPr>
      <w:rFonts w:ascii="宋体" w:hAnsi="宋体" w:eastAsia="宋体"/>
      <w:spacing w:val="20"/>
      <w:kern w:val="24"/>
      <w:sz w:val="24"/>
      <w:szCs w:val="24"/>
      <w:lang w:val="en-US" w:eastAsia="zh-CN" w:bidi="ar-SA"/>
    </w:rPr>
  </w:style>
  <w:style w:type="paragraph" w:customStyle="1" w:styleId="107">
    <w:name w:val="文本"/>
    <w:basedOn w:val="1"/>
    <w:link w:val="106"/>
    <w:qFormat/>
    <w:uiPriority w:val="0"/>
    <w:pPr>
      <w:spacing w:line="360" w:lineRule="auto"/>
      <w:ind w:firstLine="560" w:firstLineChars="200"/>
      <w:jc w:val="left"/>
    </w:pPr>
    <w:rPr>
      <w:rFonts w:ascii="宋体" w:hAnsi="宋体"/>
      <w:spacing w:val="20"/>
      <w:kern w:val="24"/>
      <w:sz w:val="24"/>
      <w:szCs w:val="24"/>
    </w:rPr>
  </w:style>
  <w:style w:type="character" w:customStyle="1" w:styleId="108">
    <w:name w:val="标题 5 Char"/>
    <w:link w:val="7"/>
    <w:qFormat/>
    <w:uiPriority w:val="0"/>
    <w:rPr>
      <w:rFonts w:ascii="黑体" w:hAnsi="宋体" w:eastAsia="黑体"/>
      <w:b/>
      <w:bCs/>
      <w:kern w:val="44"/>
      <w:sz w:val="36"/>
      <w:szCs w:val="36"/>
      <w:lang w:val="en-US" w:eastAsia="zh-CN" w:bidi="ar-SA"/>
    </w:rPr>
  </w:style>
  <w:style w:type="character" w:customStyle="1" w:styleId="109">
    <w:name w:val="Figure Char Char Char Char"/>
    <w:link w:val="110"/>
    <w:qFormat/>
    <w:uiPriority w:val="0"/>
    <w:rPr>
      <w:rFonts w:ascii="Arial" w:hAnsi="Arial" w:eastAsia="宋体" w:cs="Arial"/>
      <w:kern w:val="2"/>
      <w:sz w:val="21"/>
      <w:szCs w:val="21"/>
      <w:lang w:val="en-US" w:eastAsia="zh-CN" w:bidi="ar-SA"/>
    </w:rPr>
  </w:style>
  <w:style w:type="paragraph" w:customStyle="1" w:styleId="110">
    <w:name w:val="Figure Char Char"/>
    <w:basedOn w:val="1"/>
    <w:next w:val="1"/>
    <w:link w:val="109"/>
    <w:qFormat/>
    <w:uiPriority w:val="0"/>
    <w:pPr>
      <w:keepNext/>
      <w:widowControl/>
      <w:snapToGrid w:val="0"/>
      <w:spacing w:before="80" w:beforeLines="0" w:after="80" w:afterLines="0" w:line="300" w:lineRule="auto"/>
      <w:ind w:left="1134"/>
      <w:jc w:val="center"/>
    </w:pPr>
    <w:rPr>
      <w:rFonts w:ascii="Arial" w:hAnsi="Arial" w:cs="Arial"/>
      <w:szCs w:val="21"/>
    </w:rPr>
  </w:style>
  <w:style w:type="character" w:customStyle="1" w:styleId="111">
    <w:name w:val="标题 9 Char"/>
    <w:link w:val="11"/>
    <w:qFormat/>
    <w:uiPriority w:val="0"/>
    <w:rPr>
      <w:rFonts w:eastAsia="宋体"/>
      <w:kern w:val="2"/>
      <w:sz w:val="24"/>
      <w:szCs w:val="24"/>
      <w:lang w:val="en-US" w:eastAsia="zh-CN" w:bidi="ar-SA"/>
    </w:rPr>
  </w:style>
  <w:style w:type="character" w:customStyle="1" w:styleId="112">
    <w:name w:val="标题 8 Char"/>
    <w:link w:val="10"/>
    <w:qFormat/>
    <w:uiPriority w:val="0"/>
    <w:rPr>
      <w:rFonts w:eastAsia="宋体"/>
      <w:kern w:val="2"/>
      <w:sz w:val="24"/>
      <w:szCs w:val="24"/>
      <w:lang w:val="en-US" w:eastAsia="zh-CN" w:bidi="ar-SA"/>
    </w:rPr>
  </w:style>
  <w:style w:type="character" w:customStyle="1" w:styleId="113">
    <w:name w:val="称呼 Char"/>
    <w:link w:val="23"/>
    <w:qFormat/>
    <w:uiPriority w:val="0"/>
    <w:rPr>
      <w:rFonts w:eastAsia="宋体"/>
      <w:kern w:val="2"/>
      <w:sz w:val="24"/>
      <w:szCs w:val="24"/>
      <w:lang w:val="en-US" w:eastAsia="zh-CN" w:bidi="ar-SA"/>
    </w:rPr>
  </w:style>
  <w:style w:type="character" w:customStyle="1" w:styleId="114">
    <w:name w:val="批注文字 Char"/>
    <w:link w:val="22"/>
    <w:qFormat/>
    <w:uiPriority w:val="0"/>
    <w:rPr>
      <w:rFonts w:eastAsia="宋体"/>
      <w:kern w:val="2"/>
      <w:sz w:val="24"/>
      <w:szCs w:val="24"/>
      <w:lang w:val="en-US" w:eastAsia="zh-CN" w:bidi="ar-SA"/>
    </w:rPr>
  </w:style>
  <w:style w:type="character" w:customStyle="1" w:styleId="115">
    <w:name w:val="正文文本 Char"/>
    <w:link w:val="2"/>
    <w:qFormat/>
    <w:uiPriority w:val="0"/>
    <w:rPr>
      <w:rFonts w:ascii="Arial" w:hAnsi="Arial" w:eastAsia="黑体"/>
      <w:b/>
      <w:kern w:val="2"/>
      <w:sz w:val="32"/>
      <w:lang w:val="en-US" w:eastAsia="zh-CN" w:bidi="ar-SA"/>
    </w:rPr>
  </w:style>
  <w:style w:type="character" w:customStyle="1" w:styleId="116">
    <w:name w:val="正文文本缩进 Char"/>
    <w:link w:val="26"/>
    <w:qFormat/>
    <w:uiPriority w:val="0"/>
    <w:rPr>
      <w:rFonts w:ascii="Arial" w:hAnsi="Arial" w:eastAsia="仿宋_GB2312"/>
      <w:kern w:val="2"/>
      <w:sz w:val="28"/>
      <w:lang w:val="en-US" w:eastAsia="zh-CN" w:bidi="ar-SA"/>
    </w:rPr>
  </w:style>
  <w:style w:type="character" w:customStyle="1" w:styleId="117">
    <w:name w:val="纯文本 Char"/>
    <w:link w:val="33"/>
    <w:qFormat/>
    <w:uiPriority w:val="0"/>
    <w:rPr>
      <w:rFonts w:ascii="宋体" w:hAnsi="宋体" w:eastAsia="宋体"/>
      <w:kern w:val="2"/>
      <w:sz w:val="21"/>
      <w:lang w:val="en-US" w:eastAsia="zh-CN" w:bidi="ar-SA"/>
    </w:rPr>
  </w:style>
  <w:style w:type="character" w:customStyle="1" w:styleId="118">
    <w:name w:val="页眉 Char"/>
    <w:link w:val="40"/>
    <w:qFormat/>
    <w:uiPriority w:val="0"/>
    <w:rPr>
      <w:rFonts w:eastAsia="宋体"/>
      <w:kern w:val="2"/>
      <w:sz w:val="18"/>
      <w:szCs w:val="18"/>
      <w:lang w:val="en-US" w:eastAsia="zh-CN" w:bidi="ar-SA"/>
    </w:rPr>
  </w:style>
  <w:style w:type="character" w:customStyle="1" w:styleId="119">
    <w:name w:val="正文缩进 Char"/>
    <w:link w:val="17"/>
    <w:qFormat/>
    <w:uiPriority w:val="0"/>
    <w:rPr>
      <w:rFonts w:eastAsia="宋体"/>
      <w:kern w:val="2"/>
      <w:sz w:val="21"/>
      <w:szCs w:val="24"/>
      <w:lang w:val="en-US" w:eastAsia="zh-CN" w:bidi="ar-SA"/>
    </w:rPr>
  </w:style>
  <w:style w:type="character" w:customStyle="1" w:styleId="120">
    <w:name w:val="正文首行缩进 Char"/>
    <w:link w:val="61"/>
    <w:qFormat/>
    <w:uiPriority w:val="0"/>
    <w:rPr>
      <w:rFonts w:ascii="宋体" w:hAnsi="Times New Roman" w:eastAsia="宋体" w:cs="Times New Roman"/>
      <w:color w:val="auto"/>
      <w:kern w:val="2"/>
      <w:sz w:val="24"/>
      <w:szCs w:val="24"/>
      <w:lang w:val="en-US" w:eastAsia="zh-CN" w:bidi="ar-SA"/>
    </w:rPr>
  </w:style>
  <w:style w:type="character" w:customStyle="1" w:styleId="121">
    <w:name w:val="style3"/>
    <w:basedOn w:val="65"/>
    <w:qFormat/>
    <w:uiPriority w:val="0"/>
  </w:style>
  <w:style w:type="character" w:customStyle="1" w:styleId="122">
    <w:name w:val="style31"/>
    <w:qFormat/>
    <w:uiPriority w:val="0"/>
    <w:rPr>
      <w:color w:val="000000"/>
    </w:rPr>
  </w:style>
  <w:style w:type="character" w:customStyle="1" w:styleId="123">
    <w:name w:val="next1"/>
    <w:qFormat/>
    <w:uiPriority w:val="0"/>
    <w:rPr>
      <w:color w:val="888888"/>
    </w:rPr>
  </w:style>
  <w:style w:type="character" w:customStyle="1" w:styleId="124">
    <w:name w:val="gpa"/>
    <w:qFormat/>
    <w:uiPriority w:val="0"/>
    <w:rPr>
      <w:rFonts w:ascii="Arial" w:hAnsi="Arial" w:cs="Arial"/>
      <w:sz w:val="15"/>
      <w:szCs w:val="15"/>
    </w:rPr>
  </w:style>
  <w:style w:type="character" w:customStyle="1" w:styleId="125">
    <w:name w:val="标题 4 Char"/>
    <w:link w:val="6"/>
    <w:qFormat/>
    <w:uiPriority w:val="0"/>
    <w:rPr>
      <w:rFonts w:ascii="Arial" w:hAnsi="Arial" w:eastAsia="黑体"/>
      <w:b/>
      <w:bCs/>
      <w:kern w:val="2"/>
      <w:sz w:val="28"/>
      <w:szCs w:val="28"/>
      <w:lang w:val="en-US" w:eastAsia="zh-CN" w:bidi="ar-SA"/>
    </w:rPr>
  </w:style>
  <w:style w:type="character" w:customStyle="1" w:styleId="126">
    <w:name w:val="标题 1 Char"/>
    <w:link w:val="3"/>
    <w:qFormat/>
    <w:uiPriority w:val="9"/>
    <w:rPr>
      <w:rFonts w:ascii="宋体" w:hAnsi="宋体" w:cs="宋体"/>
      <w:b/>
      <w:bCs/>
      <w:kern w:val="44"/>
      <w:sz w:val="36"/>
      <w:szCs w:val="36"/>
    </w:rPr>
  </w:style>
  <w:style w:type="character" w:customStyle="1" w:styleId="127">
    <w:name w:val="标题 3 Char"/>
    <w:link w:val="5"/>
    <w:qFormat/>
    <w:uiPriority w:val="9"/>
    <w:rPr>
      <w:rFonts w:eastAsia="宋体"/>
      <w:b/>
      <w:bCs/>
      <w:kern w:val="2"/>
      <w:sz w:val="32"/>
      <w:szCs w:val="32"/>
      <w:lang w:val="en-US" w:eastAsia="zh-CN" w:bidi="ar-SA"/>
    </w:rPr>
  </w:style>
  <w:style w:type="character" w:customStyle="1" w:styleId="128">
    <w:name w:val="标题 7 Char"/>
    <w:link w:val="9"/>
    <w:qFormat/>
    <w:uiPriority w:val="0"/>
    <w:rPr>
      <w:rFonts w:eastAsia="宋体"/>
      <w:kern w:val="2"/>
      <w:sz w:val="24"/>
      <w:szCs w:val="24"/>
      <w:lang w:val="en-US" w:eastAsia="zh-CN" w:bidi="ar-SA"/>
    </w:rPr>
  </w:style>
  <w:style w:type="character" w:customStyle="1" w:styleId="129">
    <w:name w:val="注释标题 Char"/>
    <w:link w:val="14"/>
    <w:qFormat/>
    <w:uiPriority w:val="0"/>
    <w:rPr>
      <w:rFonts w:ascii="Futura Md BT" w:hAnsi="Futura Md BT" w:eastAsia="宋体"/>
      <w:kern w:val="2"/>
      <w:sz w:val="21"/>
      <w:szCs w:val="24"/>
      <w:lang w:val="en-US" w:eastAsia="zh-CN" w:bidi="ar-SA"/>
    </w:rPr>
  </w:style>
  <w:style w:type="character" w:customStyle="1" w:styleId="130">
    <w:name w:val="文档结构图 Char"/>
    <w:link w:val="20"/>
    <w:qFormat/>
    <w:uiPriority w:val="0"/>
    <w:rPr>
      <w:rFonts w:ascii="宋体" w:eastAsia="宋体"/>
      <w:kern w:val="2"/>
      <w:sz w:val="18"/>
      <w:szCs w:val="18"/>
      <w:lang w:val="en-US" w:eastAsia="zh-CN" w:bidi="ar-SA"/>
    </w:rPr>
  </w:style>
  <w:style w:type="character" w:customStyle="1" w:styleId="131">
    <w:name w:val="正文文本 3 Char"/>
    <w:link w:val="24"/>
    <w:qFormat/>
    <w:uiPriority w:val="0"/>
    <w:rPr>
      <w:rFonts w:eastAsia="宋体"/>
      <w:kern w:val="2"/>
      <w:sz w:val="16"/>
      <w:szCs w:val="16"/>
      <w:lang w:val="en-US" w:eastAsia="zh-CN" w:bidi="ar-SA"/>
    </w:rPr>
  </w:style>
  <w:style w:type="character" w:customStyle="1" w:styleId="132">
    <w:name w:val="日期 Char"/>
    <w:link w:val="35"/>
    <w:qFormat/>
    <w:uiPriority w:val="0"/>
    <w:rPr>
      <w:rFonts w:ascii="仿宋_GB2312" w:eastAsia="仿宋_GB2312"/>
      <w:kern w:val="2"/>
      <w:sz w:val="30"/>
      <w:lang w:val="en-US" w:eastAsia="zh-CN" w:bidi="he-IL"/>
    </w:rPr>
  </w:style>
  <w:style w:type="character" w:customStyle="1" w:styleId="133">
    <w:name w:val="批注框文本 Char"/>
    <w:link w:val="38"/>
    <w:qFormat/>
    <w:uiPriority w:val="0"/>
    <w:rPr>
      <w:rFonts w:eastAsia="宋体"/>
      <w:kern w:val="2"/>
      <w:sz w:val="18"/>
      <w:szCs w:val="18"/>
      <w:lang w:val="en-US" w:eastAsia="zh-CN" w:bidi="ar-SA"/>
    </w:rPr>
  </w:style>
  <w:style w:type="character" w:customStyle="1" w:styleId="134">
    <w:name w:val="脚注文本 Char"/>
    <w:link w:val="46"/>
    <w:qFormat/>
    <w:uiPriority w:val="0"/>
    <w:rPr>
      <w:rFonts w:ascii="Verdana" w:hAnsi="Verdana" w:eastAsia="宋体"/>
      <w:kern w:val="2"/>
      <w:sz w:val="18"/>
      <w:szCs w:val="18"/>
      <w:lang w:val="en-US" w:eastAsia="zh-CN" w:bidi="ar-SA"/>
    </w:rPr>
  </w:style>
  <w:style w:type="character" w:customStyle="1" w:styleId="135">
    <w:name w:val="正文文本 2 Char"/>
    <w:link w:val="53"/>
    <w:qFormat/>
    <w:uiPriority w:val="0"/>
    <w:rPr>
      <w:rFonts w:eastAsia="宋体"/>
      <w:color w:val="000000"/>
      <w:kern w:val="2"/>
      <w:sz w:val="24"/>
      <w:lang w:val="en-US" w:eastAsia="zh-CN" w:bidi="ar-SA"/>
    </w:rPr>
  </w:style>
  <w:style w:type="character" w:customStyle="1" w:styleId="136">
    <w:name w:val="正文首行缩进 2 Char"/>
    <w:link w:val="62"/>
    <w:qFormat/>
    <w:uiPriority w:val="0"/>
    <w:rPr>
      <w:rFonts w:ascii="Calibri" w:hAnsi="Calibri" w:eastAsia="宋体"/>
      <w:kern w:val="2"/>
      <w:sz w:val="24"/>
      <w:szCs w:val="22"/>
      <w:lang w:val="en-US" w:eastAsia="zh-CN" w:bidi="ar-SA"/>
    </w:rPr>
  </w:style>
  <w:style w:type="character" w:customStyle="1" w:styleId="137">
    <w:name w:val="font01"/>
    <w:qFormat/>
    <w:uiPriority w:val="0"/>
    <w:rPr>
      <w:rFonts w:hint="eastAsia" w:ascii="宋体" w:hAnsi="宋体" w:eastAsia="宋体"/>
      <w:color w:val="000000"/>
      <w:sz w:val="20"/>
      <w:szCs w:val="20"/>
      <w:u w:val="none"/>
    </w:rPr>
  </w:style>
  <w:style w:type="character" w:customStyle="1" w:styleId="138">
    <w:name w:val="Table Description Char Char"/>
    <w:link w:val="139"/>
    <w:qFormat/>
    <w:uiPriority w:val="0"/>
    <w:rPr>
      <w:rFonts w:ascii="Arial" w:hAnsi="Arial" w:eastAsia="黑体" w:cs="Arial"/>
      <w:sz w:val="18"/>
      <w:szCs w:val="18"/>
      <w:lang w:val="en-US" w:eastAsia="zh-CN" w:bidi="ar-SA"/>
    </w:rPr>
  </w:style>
  <w:style w:type="paragraph" w:customStyle="1" w:styleId="139">
    <w:name w:val="Table Description"/>
    <w:next w:val="1"/>
    <w:link w:val="138"/>
    <w:qFormat/>
    <w:uiPriority w:val="0"/>
    <w:pPr>
      <w:keepNext/>
      <w:snapToGrid w:val="0"/>
      <w:spacing w:before="160" w:after="80"/>
      <w:ind w:left="1134"/>
      <w:jc w:val="center"/>
    </w:pPr>
    <w:rPr>
      <w:rFonts w:ascii="Arial" w:hAnsi="Arial" w:eastAsia="黑体" w:cs="Arial"/>
      <w:sz w:val="18"/>
      <w:szCs w:val="18"/>
      <w:lang w:val="en-US" w:eastAsia="zh-CN" w:bidi="ar-SA"/>
    </w:rPr>
  </w:style>
  <w:style w:type="character" w:customStyle="1" w:styleId="140">
    <w:name w:val="Bullet Char"/>
    <w:link w:val="141"/>
    <w:qFormat/>
    <w:uiPriority w:val="0"/>
    <w:rPr>
      <w:rFonts w:ascii="Arial" w:hAnsi="Arial"/>
      <w:sz w:val="21"/>
      <w:szCs w:val="22"/>
      <w:lang w:eastAsia="en-US"/>
    </w:rPr>
  </w:style>
  <w:style w:type="paragraph" w:customStyle="1" w:styleId="141">
    <w:name w:val="Bullet"/>
    <w:basedOn w:val="1"/>
    <w:link w:val="140"/>
    <w:qFormat/>
    <w:uiPriority w:val="0"/>
    <w:pPr>
      <w:widowControl/>
      <w:numPr>
        <w:ilvl w:val="0"/>
        <w:numId w:val="6"/>
      </w:numPr>
      <w:adjustRightInd w:val="0"/>
      <w:spacing w:before="120" w:line="288" w:lineRule="auto"/>
    </w:pPr>
    <w:rPr>
      <w:rFonts w:ascii="Arial" w:hAnsi="Arial"/>
      <w:kern w:val="0"/>
      <w:szCs w:val="22"/>
      <w:lang w:eastAsia="en-US"/>
    </w:rPr>
  </w:style>
  <w:style w:type="character" w:customStyle="1" w:styleId="142">
    <w:name w:val="标正表 Char"/>
    <w:link w:val="143"/>
    <w:qFormat/>
    <w:uiPriority w:val="0"/>
    <w:rPr>
      <w:rFonts w:ascii="宋体" w:hAnsi="宋体"/>
      <w:kern w:val="2"/>
      <w:sz w:val="21"/>
      <w:szCs w:val="21"/>
    </w:rPr>
  </w:style>
  <w:style w:type="paragraph" w:customStyle="1" w:styleId="143">
    <w:name w:val="标正表"/>
    <w:basedOn w:val="1"/>
    <w:link w:val="142"/>
    <w:qFormat/>
    <w:uiPriority w:val="0"/>
    <w:pPr>
      <w:spacing w:line="460" w:lineRule="exact"/>
    </w:pPr>
    <w:rPr>
      <w:rFonts w:ascii="宋体" w:hAnsi="宋体"/>
      <w:szCs w:val="21"/>
    </w:rPr>
  </w:style>
  <w:style w:type="character" w:customStyle="1" w:styleId="144">
    <w:name w:val="Table Text Char Char"/>
    <w:qFormat/>
    <w:uiPriority w:val="0"/>
    <w:rPr>
      <w:rFonts w:ascii="Arial" w:hAnsi="Arial" w:eastAsia="宋体"/>
      <w:sz w:val="21"/>
      <w:lang w:val="en-US" w:eastAsia="zh-CN" w:bidi="ar-SA"/>
    </w:rPr>
  </w:style>
  <w:style w:type="character" w:customStyle="1" w:styleId="145">
    <w:name w:val="方案正文 Char Char"/>
    <w:qFormat/>
    <w:uiPriority w:val="0"/>
    <w:rPr>
      <w:rFonts w:eastAsia="宋体"/>
      <w:kern w:val="2"/>
      <w:sz w:val="24"/>
      <w:szCs w:val="24"/>
      <w:lang w:val="en-US" w:eastAsia="zh-CN" w:bidi="ar-SA"/>
    </w:rPr>
  </w:style>
  <w:style w:type="character" w:customStyle="1" w:styleId="146">
    <w:name w:val="正文文本 2 Char Char Char Char Char"/>
    <w:qFormat/>
    <w:uiPriority w:val="0"/>
    <w:rPr>
      <w:rFonts w:eastAsia="宋体"/>
      <w:kern w:val="2"/>
      <w:sz w:val="21"/>
      <w:szCs w:val="24"/>
      <w:lang w:val="en-US" w:eastAsia="zh-CN" w:bidi="ar-SA"/>
    </w:rPr>
  </w:style>
  <w:style w:type="character" w:customStyle="1" w:styleId="147">
    <w:name w:val="正文文本 Char Char"/>
    <w:qFormat/>
    <w:uiPriority w:val="0"/>
    <w:rPr>
      <w:rFonts w:ascii="Times New Roman" w:hAnsi="Times New Roman" w:cs="Times New Roman"/>
      <w:color w:val="auto"/>
      <w:kern w:val="2"/>
      <w:sz w:val="24"/>
      <w:szCs w:val="24"/>
    </w:rPr>
  </w:style>
  <w:style w:type="character" w:customStyle="1" w:styleId="148">
    <w:name w:val="line1"/>
    <w:basedOn w:val="65"/>
    <w:qFormat/>
    <w:uiPriority w:val="0"/>
  </w:style>
  <w:style w:type="character" w:customStyle="1" w:styleId="149">
    <w:name w:val="font11"/>
    <w:qFormat/>
    <w:uiPriority w:val="0"/>
    <w:rPr>
      <w:rFonts w:hint="eastAsia" w:ascii="宋体" w:hAnsi="宋体" w:eastAsia="宋体" w:cs="宋体"/>
      <w:color w:val="000000"/>
      <w:sz w:val="22"/>
      <w:szCs w:val="22"/>
      <w:u w:val="none"/>
    </w:rPr>
  </w:style>
  <w:style w:type="character" w:customStyle="1" w:styleId="150">
    <w:name w:val="h121"/>
    <w:qFormat/>
    <w:uiPriority w:val="0"/>
    <w:rPr>
      <w:color w:val="333333"/>
    </w:rPr>
  </w:style>
  <w:style w:type="character" w:customStyle="1" w:styleId="151">
    <w:name w:val="font51"/>
    <w:qFormat/>
    <w:uiPriority w:val="0"/>
    <w:rPr>
      <w:rFonts w:hint="eastAsia" w:ascii="微软雅黑" w:hAnsi="微软雅黑" w:eastAsia="微软雅黑" w:cs="微软雅黑"/>
      <w:color w:val="000000"/>
      <w:sz w:val="14"/>
      <w:szCs w:val="14"/>
      <w:u w:val="none"/>
    </w:rPr>
  </w:style>
  <w:style w:type="character" w:customStyle="1" w:styleId="152">
    <w:name w:val="text11"/>
    <w:qFormat/>
    <w:uiPriority w:val="0"/>
    <w:rPr>
      <w:rFonts w:hint="default" w:ascii="Verdana" w:hAnsi="Verdana"/>
      <w:color w:val="4E4E4E"/>
      <w:sz w:val="18"/>
      <w:szCs w:val="18"/>
    </w:rPr>
  </w:style>
  <w:style w:type="character" w:customStyle="1" w:styleId="153">
    <w:name w:val="style181"/>
    <w:qFormat/>
    <w:uiPriority w:val="0"/>
    <w:rPr>
      <w:sz w:val="15"/>
      <w:szCs w:val="15"/>
    </w:rPr>
  </w:style>
  <w:style w:type="character" w:customStyle="1" w:styleId="154">
    <w:name w:val="txt"/>
    <w:basedOn w:val="65"/>
    <w:qFormat/>
    <w:uiPriority w:val="0"/>
  </w:style>
  <w:style w:type="character" w:customStyle="1" w:styleId="155">
    <w:name w:val="p121"/>
    <w:basedOn w:val="65"/>
    <w:qFormat/>
    <w:uiPriority w:val="0"/>
  </w:style>
  <w:style w:type="character" w:customStyle="1" w:styleId="156">
    <w:name w:val="redfilefwwh"/>
    <w:qFormat/>
    <w:uiPriority w:val="0"/>
    <w:rPr>
      <w:color w:val="BA2636"/>
      <w:sz w:val="18"/>
      <w:szCs w:val="18"/>
    </w:rPr>
  </w:style>
  <w:style w:type="character" w:customStyle="1" w:styleId="157">
    <w:name w:val="标正题 Char"/>
    <w:link w:val="158"/>
    <w:qFormat/>
    <w:uiPriority w:val="0"/>
    <w:rPr>
      <w:rFonts w:ascii="宋体" w:hAnsi="宋体"/>
      <w:b/>
      <w:bCs/>
      <w:kern w:val="2"/>
      <w:sz w:val="24"/>
      <w:szCs w:val="21"/>
    </w:rPr>
  </w:style>
  <w:style w:type="paragraph" w:customStyle="1" w:styleId="158">
    <w:name w:val="标正题"/>
    <w:basedOn w:val="1"/>
    <w:link w:val="157"/>
    <w:qFormat/>
    <w:uiPriority w:val="0"/>
    <w:pPr>
      <w:spacing w:line="360" w:lineRule="auto"/>
      <w:ind w:firstLine="482" w:firstLineChars="200"/>
    </w:pPr>
    <w:rPr>
      <w:rFonts w:ascii="宋体" w:hAnsi="宋体"/>
      <w:b/>
      <w:bCs/>
      <w:sz w:val="24"/>
      <w:szCs w:val="21"/>
    </w:rPr>
  </w:style>
  <w:style w:type="character" w:customStyle="1" w:styleId="159">
    <w:name w:val="font21"/>
    <w:qFormat/>
    <w:uiPriority w:val="0"/>
    <w:rPr>
      <w:rFonts w:hint="eastAsia" w:ascii="微软雅黑" w:hAnsi="微软雅黑" w:eastAsia="微软雅黑"/>
      <w:color w:val="000000"/>
      <w:sz w:val="16"/>
      <w:szCs w:val="16"/>
      <w:u w:val="none"/>
    </w:rPr>
  </w:style>
  <w:style w:type="character" w:customStyle="1" w:styleId="160">
    <w:name w:val="正文首缩两字 Char Char"/>
    <w:link w:val="161"/>
    <w:qFormat/>
    <w:uiPriority w:val="0"/>
    <w:rPr>
      <w:rFonts w:ascii="宋体" w:hAnsi="宋体" w:eastAsia="宋体"/>
      <w:kern w:val="2"/>
      <w:sz w:val="24"/>
      <w:szCs w:val="24"/>
      <w:lang w:val="en-US" w:eastAsia="zh-CN" w:bidi="ar-SA"/>
    </w:rPr>
  </w:style>
  <w:style w:type="paragraph" w:customStyle="1" w:styleId="161">
    <w:name w:val="正文首缩两字"/>
    <w:basedOn w:val="1"/>
    <w:link w:val="160"/>
    <w:qFormat/>
    <w:uiPriority w:val="0"/>
    <w:pPr>
      <w:spacing w:line="360" w:lineRule="auto"/>
      <w:ind w:firstLine="480" w:firstLineChars="200"/>
      <w:jc w:val="left"/>
    </w:pPr>
    <w:rPr>
      <w:rFonts w:ascii="宋体" w:hAnsi="宋体"/>
      <w:sz w:val="24"/>
      <w:szCs w:val="24"/>
    </w:rPr>
  </w:style>
  <w:style w:type="character" w:customStyle="1" w:styleId="162">
    <w:name w:val="m正文 Char"/>
    <w:link w:val="163"/>
    <w:qFormat/>
    <w:uiPriority w:val="0"/>
    <w:rPr>
      <w:rFonts w:ascii="仿宋_GB2312" w:hAnsi="Calibri" w:eastAsia="仿宋_GB2312"/>
      <w:color w:val="000000"/>
      <w:kern w:val="2"/>
      <w:sz w:val="32"/>
      <w:szCs w:val="32"/>
    </w:rPr>
  </w:style>
  <w:style w:type="paragraph" w:customStyle="1" w:styleId="163">
    <w:name w:val="m正文"/>
    <w:basedOn w:val="1"/>
    <w:link w:val="162"/>
    <w:qFormat/>
    <w:uiPriority w:val="0"/>
    <w:pPr>
      <w:spacing w:line="336" w:lineRule="auto"/>
      <w:ind w:firstLine="640"/>
    </w:pPr>
    <w:rPr>
      <w:rFonts w:ascii="仿宋_GB2312" w:eastAsia="仿宋_GB2312"/>
      <w:color w:val="000000"/>
      <w:sz w:val="32"/>
      <w:szCs w:val="32"/>
    </w:rPr>
  </w:style>
  <w:style w:type="character" w:customStyle="1" w:styleId="164">
    <w:name w:val="c lh15"/>
    <w:basedOn w:val="65"/>
    <w:qFormat/>
    <w:uiPriority w:val="0"/>
  </w:style>
  <w:style w:type="character" w:customStyle="1" w:styleId="165">
    <w:name w:val="font91"/>
    <w:qFormat/>
    <w:uiPriority w:val="0"/>
    <w:rPr>
      <w:rFonts w:ascii="Wingdings 2" w:hAnsi="Wingdings 2" w:eastAsia="Wingdings 2" w:cs="Wingdings 2"/>
      <w:color w:val="000000"/>
      <w:sz w:val="14"/>
      <w:szCs w:val="14"/>
      <w:u w:val="none"/>
    </w:rPr>
  </w:style>
  <w:style w:type="character" w:customStyle="1" w:styleId="166">
    <w:name w:val="Table Heading Char Char Char Char Char Char"/>
    <w:link w:val="167"/>
    <w:qFormat/>
    <w:uiPriority w:val="0"/>
    <w:rPr>
      <w:rFonts w:ascii="Arial" w:hAnsi="Arial" w:eastAsia="黑体"/>
      <w:sz w:val="21"/>
      <w:lang w:val="en-US" w:eastAsia="zh-CN" w:bidi="ar-SA"/>
    </w:rPr>
  </w:style>
  <w:style w:type="paragraph" w:customStyle="1" w:styleId="167">
    <w:name w:val="Table Heading Char Char"/>
    <w:link w:val="166"/>
    <w:qFormat/>
    <w:uiPriority w:val="0"/>
    <w:pPr>
      <w:snapToGrid w:val="0"/>
      <w:jc w:val="center"/>
    </w:pPr>
    <w:rPr>
      <w:rFonts w:ascii="Arial" w:hAnsi="Arial" w:eastAsia="黑体" w:cs="Times New Roman"/>
      <w:sz w:val="21"/>
      <w:lang w:val="en-US" w:eastAsia="zh-CN" w:bidi="ar-SA"/>
    </w:rPr>
  </w:style>
  <w:style w:type="character" w:customStyle="1" w:styleId="168">
    <w:name w:val="font61"/>
    <w:qFormat/>
    <w:uiPriority w:val="0"/>
    <w:rPr>
      <w:rFonts w:hint="default" w:ascii="Wingdings 2" w:hAnsi="Wingdings 2"/>
      <w:color w:val="000000"/>
      <w:sz w:val="16"/>
      <w:szCs w:val="16"/>
      <w:u w:val="none"/>
    </w:rPr>
  </w:style>
  <w:style w:type="character" w:customStyle="1" w:styleId="169">
    <w:name w:val="样式 标题 2Heading 2 HiddenHeading 2 CCBSH2PA Major SectionTitr...1 Char Char"/>
    <w:link w:val="170"/>
    <w:qFormat/>
    <w:uiPriority w:val="0"/>
    <w:rPr>
      <w:rFonts w:ascii="Arial" w:hAnsi="Arial" w:eastAsia="宋体"/>
      <w:b/>
      <w:bCs/>
      <w:kern w:val="2"/>
      <w:sz w:val="30"/>
      <w:szCs w:val="21"/>
      <w:lang w:val="en-US" w:eastAsia="zh-CN" w:bidi="ar-SA"/>
      <w14:shadow w14:blurRad="50800" w14:dist="38100" w14:dir="2700000" w14:sx="100000" w14:sy="100000" w14:kx="0" w14:ky="0" w14:algn="tl">
        <w14:srgbClr w14:val="000000">
          <w14:alpha w14:val="60000"/>
        </w14:srgbClr>
      </w14:shadow>
    </w:rPr>
  </w:style>
  <w:style w:type="paragraph" w:customStyle="1" w:styleId="170">
    <w:name w:val="样式 标题 2Heading 2 HiddenHeading 2 CCBSH2PA Major SectionTitr...1"/>
    <w:basedOn w:val="4"/>
    <w:link w:val="169"/>
    <w:qFormat/>
    <w:uiPriority w:val="0"/>
    <w:pPr>
      <w:keepNext w:val="0"/>
      <w:numPr>
        <w:ilvl w:val="0"/>
        <w:numId w:val="0"/>
      </w:numPr>
      <w:adjustRightInd w:val="0"/>
      <w:spacing w:before="240" w:beforeLines="0" w:after="156" w:afterLines="50" w:line="360" w:lineRule="auto"/>
      <w:ind w:left="567" w:hanging="567"/>
      <w:textAlignment w:val="baseline"/>
    </w:pPr>
    <w:rPr>
      <w:rFonts w:ascii="Arial" w:hAnsi="Arial"/>
      <w:sz w:val="30"/>
      <w:lang w:val="en-US" w:eastAsia="zh-CN"/>
      <w14:shadow w14:blurRad="50800" w14:dist="38100" w14:dir="2700000" w14:sx="100000" w14:sy="100000" w14:kx="0" w14:ky="0" w14:algn="tl">
        <w14:srgbClr w14:val="000000">
          <w14:alpha w14:val="60000"/>
        </w14:srgbClr>
      </w14:shadow>
    </w:rPr>
  </w:style>
  <w:style w:type="character" w:customStyle="1" w:styleId="171">
    <w:name w:val="prev1"/>
    <w:qFormat/>
    <w:uiPriority w:val="0"/>
    <w:rPr>
      <w:color w:val="888888"/>
    </w:rPr>
  </w:style>
  <w:style w:type="character" w:customStyle="1" w:styleId="172">
    <w:name w:val="qxdate"/>
    <w:qFormat/>
    <w:uiPriority w:val="0"/>
    <w:rPr>
      <w:color w:val="333333"/>
      <w:sz w:val="18"/>
      <w:szCs w:val="18"/>
    </w:rPr>
  </w:style>
  <w:style w:type="character" w:customStyle="1" w:styleId="173">
    <w:name w:val="样式 标题 3h3Level 3 Topic HeadingH3sect1.2.33rd level3Headin... Char Char"/>
    <w:link w:val="174"/>
    <w:qFormat/>
    <w:uiPriority w:val="0"/>
    <w:rPr>
      <w:rFonts w:ascii="宋体" w:hAnsi="宋体" w:eastAsia="宋体"/>
      <w:b/>
      <w:bCs/>
      <w:color w:val="000000"/>
      <w:kern w:val="2"/>
      <w:sz w:val="28"/>
      <w:szCs w:val="32"/>
      <w:lang w:val="en-US" w:eastAsia="zh-CN" w:bidi="ar-SA"/>
    </w:rPr>
  </w:style>
  <w:style w:type="paragraph" w:customStyle="1" w:styleId="174">
    <w:name w:val="样式 标题 3h3Level 3 Topic HeadingH3sect1.2.33rd level3Headin..."/>
    <w:basedOn w:val="5"/>
    <w:link w:val="173"/>
    <w:qFormat/>
    <w:uiPriority w:val="0"/>
    <w:pPr>
      <w:spacing w:before="156" w:beforeLines="50" w:after="156" w:afterLines="50" w:line="415" w:lineRule="auto"/>
      <w:jc w:val="left"/>
    </w:pPr>
    <w:rPr>
      <w:rFonts w:ascii="宋体" w:hAnsi="宋体"/>
      <w:color w:val="000000"/>
      <w:sz w:val="28"/>
    </w:rPr>
  </w:style>
  <w:style w:type="character" w:customStyle="1" w:styleId="175">
    <w:name w:val="正文首缩两字 Char1"/>
    <w:qFormat/>
    <w:uiPriority w:val="0"/>
    <w:rPr>
      <w:rFonts w:ascii="Verdana" w:hAnsi="Verdana" w:eastAsia="宋体"/>
      <w:kern w:val="2"/>
      <w:sz w:val="24"/>
      <w:szCs w:val="24"/>
      <w:lang w:val="en-US" w:eastAsia="zh-CN" w:bidi="ar-SA"/>
    </w:rPr>
  </w:style>
  <w:style w:type="character" w:customStyle="1" w:styleId="176">
    <w:name w:val="f16b1"/>
    <w:qFormat/>
    <w:uiPriority w:val="0"/>
    <w:rPr>
      <w:b/>
      <w:bCs/>
      <w:color w:val="333333"/>
      <w:sz w:val="24"/>
      <w:szCs w:val="24"/>
    </w:rPr>
  </w:style>
  <w:style w:type="character" w:customStyle="1" w:styleId="177">
    <w:name w:val="font31"/>
    <w:qFormat/>
    <w:uiPriority w:val="0"/>
    <w:rPr>
      <w:rFonts w:hint="eastAsia" w:ascii="微软雅黑" w:hAnsi="微软雅黑" w:eastAsia="微软雅黑"/>
      <w:color w:val="000000"/>
      <w:sz w:val="16"/>
      <w:szCs w:val="16"/>
      <w:u w:val="none"/>
    </w:rPr>
  </w:style>
  <w:style w:type="character" w:customStyle="1" w:styleId="178">
    <w:name w:val="Body Char Char"/>
    <w:link w:val="179"/>
    <w:qFormat/>
    <w:uiPriority w:val="0"/>
    <w:rPr>
      <w:rFonts w:ascii="仿宋_GB2312" w:hAnsi="宋体" w:eastAsia="仿宋_GB2312"/>
      <w:sz w:val="24"/>
      <w:szCs w:val="24"/>
      <w:lang w:val="en-US" w:eastAsia="zh-CN" w:bidi="ar-SA"/>
    </w:rPr>
  </w:style>
  <w:style w:type="paragraph" w:customStyle="1" w:styleId="179">
    <w:name w:val="Body"/>
    <w:basedOn w:val="1"/>
    <w:link w:val="178"/>
    <w:qFormat/>
    <w:uiPriority w:val="0"/>
    <w:pPr>
      <w:widowControl/>
      <w:tabs>
        <w:tab w:val="left" w:pos="851"/>
      </w:tabs>
      <w:spacing w:before="80" w:beforeLines="0" w:after="80" w:afterLines="0" w:line="360" w:lineRule="auto"/>
      <w:ind w:firstLine="480" w:firstLineChars="200"/>
      <w:jc w:val="left"/>
    </w:pPr>
    <w:rPr>
      <w:rFonts w:ascii="仿宋_GB2312" w:hAnsi="宋体" w:eastAsia="仿宋_GB2312"/>
      <w:kern w:val="0"/>
      <w:sz w:val="24"/>
      <w:szCs w:val="24"/>
    </w:rPr>
  </w:style>
  <w:style w:type="character" w:customStyle="1" w:styleId="180">
    <w:name w:val="font112"/>
    <w:qFormat/>
    <w:uiPriority w:val="0"/>
    <w:rPr>
      <w:rFonts w:hint="default" w:ascii="仿宋_GB2312" w:eastAsia="仿宋_GB2312" w:cs="仿宋_GB2312"/>
      <w:color w:val="000000"/>
      <w:sz w:val="20"/>
      <w:szCs w:val="20"/>
      <w:u w:val="none"/>
    </w:rPr>
  </w:style>
  <w:style w:type="character" w:customStyle="1" w:styleId="181">
    <w:name w:val="lit1"/>
    <w:qFormat/>
    <w:uiPriority w:val="0"/>
    <w:rPr>
      <w:sz w:val="18"/>
      <w:szCs w:val="18"/>
    </w:rPr>
  </w:style>
  <w:style w:type="character" w:customStyle="1" w:styleId="182">
    <w:name w:val="font111"/>
    <w:qFormat/>
    <w:uiPriority w:val="0"/>
    <w:rPr>
      <w:rFonts w:hint="eastAsia" w:ascii="新宋体" w:hAnsi="新宋体" w:eastAsia="新宋体" w:cs="新宋体"/>
      <w:color w:val="FF0000"/>
      <w:sz w:val="20"/>
      <w:szCs w:val="20"/>
      <w:u w:val="none"/>
    </w:rPr>
  </w:style>
  <w:style w:type="character" w:customStyle="1" w:styleId="183">
    <w:name w:val=" Char Char3"/>
    <w:qFormat/>
    <w:uiPriority w:val="0"/>
    <w:rPr>
      <w:rFonts w:eastAsia="宋体"/>
      <w:kern w:val="2"/>
      <w:sz w:val="18"/>
      <w:lang w:val="en-US" w:eastAsia="zh-CN" w:bidi="he-IL"/>
    </w:rPr>
  </w:style>
  <w:style w:type="character" w:customStyle="1" w:styleId="184">
    <w:name w:val="正文首行缩进 Char Char Char Char Char Char Char Char Char Char Char Char Char Char Char Char Char Char Char Char Char"/>
    <w:qFormat/>
    <w:uiPriority w:val="0"/>
    <w:rPr>
      <w:rFonts w:eastAsia="宋体"/>
      <w:sz w:val="21"/>
      <w:lang w:val="en-US" w:eastAsia="zh-CN" w:bidi="ar-SA"/>
    </w:rPr>
  </w:style>
  <w:style w:type="character" w:customStyle="1" w:styleId="185">
    <w:name w:val="Figure Description Char Char Char Char Char"/>
    <w:link w:val="186"/>
    <w:qFormat/>
    <w:uiPriority w:val="0"/>
    <w:rPr>
      <w:rFonts w:ascii="Arial" w:hAnsi="Arial" w:eastAsia="黑体" w:cs="Arial"/>
      <w:sz w:val="18"/>
      <w:szCs w:val="18"/>
      <w:lang w:val="en-US" w:eastAsia="zh-CN" w:bidi="ar-SA"/>
    </w:rPr>
  </w:style>
  <w:style w:type="paragraph" w:customStyle="1" w:styleId="186">
    <w:name w:val="Figure Description Char Char"/>
    <w:next w:val="1"/>
    <w:link w:val="185"/>
    <w:qFormat/>
    <w:uiPriority w:val="0"/>
    <w:pPr>
      <w:tabs>
        <w:tab w:val="left" w:pos="4320"/>
      </w:tabs>
      <w:snapToGrid w:val="0"/>
      <w:spacing w:before="80" w:after="320"/>
      <w:ind w:left="4320" w:hanging="720"/>
      <w:jc w:val="center"/>
    </w:pPr>
    <w:rPr>
      <w:rFonts w:ascii="Arial" w:hAnsi="Arial" w:eastAsia="黑体" w:cs="Arial"/>
      <w:sz w:val="18"/>
      <w:szCs w:val="18"/>
      <w:lang w:val="en-US" w:eastAsia="zh-CN" w:bidi="ar-SA"/>
    </w:rPr>
  </w:style>
  <w:style w:type="character" w:customStyle="1" w:styleId="187">
    <w:name w:val="文档正文 Char"/>
    <w:link w:val="188"/>
    <w:qFormat/>
    <w:uiPriority w:val="0"/>
    <w:rPr>
      <w:rFonts w:ascii="Arial" w:hAnsi="Arial" w:eastAsia="宋体"/>
      <w:sz w:val="24"/>
      <w:lang w:val="en-US" w:eastAsia="zh-CN" w:bidi="ar-SA"/>
    </w:rPr>
  </w:style>
  <w:style w:type="paragraph" w:customStyle="1" w:styleId="188">
    <w:name w:val="文档正文"/>
    <w:basedOn w:val="1"/>
    <w:link w:val="187"/>
    <w:qFormat/>
    <w:uiPriority w:val="0"/>
    <w:pPr>
      <w:adjustRightInd w:val="0"/>
      <w:spacing w:line="500" w:lineRule="exact"/>
      <w:ind w:firstLine="567"/>
      <w:textAlignment w:val="baseline"/>
    </w:pPr>
    <w:rPr>
      <w:rFonts w:ascii="Arial" w:hAnsi="Arial"/>
      <w:kern w:val="0"/>
      <w:sz w:val="24"/>
    </w:rPr>
  </w:style>
  <w:style w:type="character" w:customStyle="1" w:styleId="189">
    <w:name w:val="cfdate"/>
    <w:qFormat/>
    <w:uiPriority w:val="0"/>
    <w:rPr>
      <w:color w:val="333333"/>
      <w:sz w:val="18"/>
      <w:szCs w:val="18"/>
    </w:rPr>
  </w:style>
  <w:style w:type="character" w:customStyle="1" w:styleId="190">
    <w:name w:val="bfont"/>
    <w:basedOn w:val="65"/>
    <w:qFormat/>
    <w:uiPriority w:val="0"/>
  </w:style>
  <w:style w:type="character" w:customStyle="1" w:styleId="191">
    <w:name w:val="首行缩进 Char Char Char Char"/>
    <w:link w:val="192"/>
    <w:qFormat/>
    <w:uiPriority w:val="0"/>
    <w:rPr>
      <w:rFonts w:ascii="宋体" w:hAnsi="宋体" w:eastAsia="宋体" w:cs="宋体"/>
      <w:sz w:val="21"/>
      <w:lang w:val="en-US" w:eastAsia="zh-CN" w:bidi="ar-SA"/>
    </w:rPr>
  </w:style>
  <w:style w:type="paragraph" w:customStyle="1" w:styleId="192">
    <w:name w:val="首行缩进 Char Char"/>
    <w:basedOn w:val="1"/>
    <w:link w:val="191"/>
    <w:qFormat/>
    <w:uiPriority w:val="0"/>
    <w:pPr>
      <w:widowControl/>
      <w:snapToGrid w:val="0"/>
      <w:spacing w:before="80" w:beforeLines="0" w:after="80" w:afterLines="0" w:line="360" w:lineRule="auto"/>
      <w:ind w:left="540"/>
    </w:pPr>
    <w:rPr>
      <w:rFonts w:ascii="宋体" w:hAnsi="宋体" w:cs="宋体"/>
      <w:kern w:val="0"/>
    </w:rPr>
  </w:style>
  <w:style w:type="character" w:customStyle="1" w:styleId="193">
    <w:name w:val="p2"/>
    <w:basedOn w:val="65"/>
    <w:qFormat/>
    <w:uiPriority w:val="0"/>
  </w:style>
  <w:style w:type="character" w:customStyle="1" w:styleId="194">
    <w:name w:val="二级目录 Char Char"/>
    <w:qFormat/>
    <w:uiPriority w:val="0"/>
    <w:rPr>
      <w:b/>
      <w:bCs/>
      <w:kern w:val="2"/>
      <w:sz w:val="28"/>
      <w:szCs w:val="32"/>
    </w:rPr>
  </w:style>
  <w:style w:type="character" w:customStyle="1" w:styleId="195">
    <w:name w:val="标题 3 Char2"/>
    <w:qFormat/>
    <w:uiPriority w:val="0"/>
    <w:rPr>
      <w:rFonts w:ascii="Arial" w:hAnsi="Arial" w:eastAsia="黑体" w:cs="Arial"/>
      <w:sz w:val="24"/>
      <w:szCs w:val="24"/>
    </w:rPr>
  </w:style>
  <w:style w:type="character" w:customStyle="1" w:styleId="196">
    <w:name w:val="displayarti"/>
    <w:qFormat/>
    <w:uiPriority w:val="0"/>
    <w:rPr>
      <w:color w:val="FFFFFF"/>
      <w:shd w:val="clear" w:color="auto" w:fill="A00000"/>
    </w:rPr>
  </w:style>
  <w:style w:type="character" w:customStyle="1" w:styleId="197">
    <w:name w:val="标题 2 Char1"/>
    <w:qFormat/>
    <w:uiPriority w:val="0"/>
    <w:rPr>
      <w:rFonts w:ascii="Calibri" w:hAnsi="Calibri"/>
      <w:bCs/>
      <w:kern w:val="2"/>
      <w:sz w:val="30"/>
      <w:szCs w:val="32"/>
    </w:rPr>
  </w:style>
  <w:style w:type="character" w:customStyle="1" w:styleId="198">
    <w:name w:val="Item List Char Char Char Char Char"/>
    <w:link w:val="199"/>
    <w:qFormat/>
    <w:uiPriority w:val="0"/>
    <w:rPr>
      <w:rFonts w:ascii="Arial" w:hAnsi="Arial" w:cs="Arial"/>
      <w:kern w:val="2"/>
      <w:sz w:val="21"/>
      <w:szCs w:val="21"/>
      <w:lang w:val="en-US" w:eastAsia="zh-CN" w:bidi="ar-SA"/>
    </w:rPr>
  </w:style>
  <w:style w:type="paragraph" w:customStyle="1" w:styleId="199">
    <w:name w:val="Item List Char Char Char"/>
    <w:link w:val="198"/>
    <w:qFormat/>
    <w:uiPriority w:val="0"/>
    <w:pPr>
      <w:tabs>
        <w:tab w:val="left" w:pos="1644"/>
      </w:tabs>
      <w:spacing w:line="300" w:lineRule="auto"/>
      <w:ind w:left="1644" w:hanging="510"/>
      <w:jc w:val="both"/>
    </w:pPr>
    <w:rPr>
      <w:rFonts w:ascii="Arial" w:hAnsi="Arial" w:eastAsia="宋体" w:cs="Arial"/>
      <w:kern w:val="2"/>
      <w:sz w:val="21"/>
      <w:szCs w:val="21"/>
      <w:lang w:val="en-US" w:eastAsia="zh-CN" w:bidi="ar-SA"/>
    </w:rPr>
  </w:style>
  <w:style w:type="character" w:customStyle="1" w:styleId="200">
    <w:name w:val="Table Text Char1"/>
    <w:link w:val="201"/>
    <w:qFormat/>
    <w:uiPriority w:val="0"/>
    <w:rPr>
      <w:rFonts w:ascii="Arial" w:hAnsi="Arial" w:cs="Arial"/>
      <w:sz w:val="18"/>
      <w:szCs w:val="18"/>
      <w:lang w:val="en-US" w:eastAsia="zh-CN" w:bidi="ar-SA"/>
    </w:rPr>
  </w:style>
  <w:style w:type="paragraph" w:customStyle="1" w:styleId="201">
    <w:name w:val="Table Text"/>
    <w:link w:val="200"/>
    <w:qFormat/>
    <w:uiPriority w:val="0"/>
    <w:pPr>
      <w:snapToGrid w:val="0"/>
      <w:spacing w:before="80" w:after="80"/>
    </w:pPr>
    <w:rPr>
      <w:rFonts w:ascii="Arial" w:hAnsi="Arial" w:eastAsia="宋体" w:cs="Arial"/>
      <w:sz w:val="18"/>
      <w:szCs w:val="18"/>
      <w:lang w:val="en-US" w:eastAsia="zh-CN" w:bidi="ar-SA"/>
    </w:rPr>
  </w:style>
  <w:style w:type="character" w:customStyle="1" w:styleId="202">
    <w:name w:val="apple-converted-space"/>
    <w:basedOn w:val="65"/>
    <w:qFormat/>
    <w:uiPriority w:val="0"/>
  </w:style>
  <w:style w:type="character" w:customStyle="1" w:styleId="203">
    <w:name w:val="Hyperlink.0"/>
    <w:qFormat/>
    <w:uiPriority w:val="0"/>
    <w:rPr>
      <w:lang w:val="en-US"/>
    </w:rPr>
  </w:style>
  <w:style w:type="character" w:customStyle="1" w:styleId="204">
    <w:name w:val="Figure Description Char Char Char Char"/>
    <w:link w:val="205"/>
    <w:qFormat/>
    <w:uiPriority w:val="0"/>
    <w:rPr>
      <w:rFonts w:ascii="Arial" w:hAnsi="Arial" w:eastAsia="黑体" w:cs="Arial"/>
      <w:kern w:val="2"/>
      <w:sz w:val="18"/>
      <w:szCs w:val="18"/>
      <w:lang w:val="en-US" w:eastAsia="zh-CN" w:bidi="ar-SA"/>
    </w:rPr>
  </w:style>
  <w:style w:type="paragraph" w:customStyle="1" w:styleId="205">
    <w:name w:val="Figure Description"/>
    <w:next w:val="1"/>
    <w:link w:val="204"/>
    <w:qFormat/>
    <w:uiPriority w:val="0"/>
    <w:pPr>
      <w:snapToGrid w:val="0"/>
      <w:spacing w:before="80" w:after="320"/>
      <w:ind w:left="1134"/>
      <w:jc w:val="center"/>
    </w:pPr>
    <w:rPr>
      <w:rFonts w:ascii="Arial" w:hAnsi="Arial" w:eastAsia="黑体" w:cs="Arial"/>
      <w:kern w:val="2"/>
      <w:sz w:val="18"/>
      <w:szCs w:val="18"/>
      <w:lang w:val="en-US" w:eastAsia="zh-CN" w:bidi="ar-SA"/>
    </w:rPr>
  </w:style>
  <w:style w:type="character" w:customStyle="1" w:styleId="206">
    <w:name w:val="列出段落 Char"/>
    <w:link w:val="207"/>
    <w:qFormat/>
    <w:uiPriority w:val="34"/>
    <w:rPr>
      <w:kern w:val="2"/>
      <w:sz w:val="24"/>
      <w:szCs w:val="24"/>
    </w:rPr>
  </w:style>
  <w:style w:type="paragraph" w:styleId="207">
    <w:name w:val="List Paragraph"/>
    <w:basedOn w:val="1"/>
    <w:link w:val="206"/>
    <w:qFormat/>
    <w:uiPriority w:val="34"/>
    <w:pPr>
      <w:spacing w:line="360" w:lineRule="auto"/>
      <w:ind w:firstLine="420" w:firstLineChars="200"/>
    </w:pPr>
    <w:rPr>
      <w:sz w:val="24"/>
      <w:szCs w:val="24"/>
    </w:rPr>
  </w:style>
  <w:style w:type="character" w:customStyle="1" w:styleId="208">
    <w:name w:val="a1"/>
    <w:qFormat/>
    <w:uiPriority w:val="0"/>
    <w:rPr>
      <w:rFonts w:hint="default" w:ascii="_x000B__x000C_" w:hAnsi="_x000B__x000C_"/>
      <w:color w:val="000000"/>
      <w:sz w:val="18"/>
      <w:szCs w:val="18"/>
      <w:u w:val="none"/>
    </w:rPr>
  </w:style>
  <w:style w:type="character" w:customStyle="1" w:styleId="209">
    <w:name w:val="HTML 预设格式 Char"/>
    <w:qFormat/>
    <w:uiPriority w:val="99"/>
    <w:rPr>
      <w:rFonts w:ascii="宋体" w:hAnsi="宋体" w:eastAsia="宋体" w:cs="Times New Roman"/>
      <w:kern w:val="0"/>
      <w:sz w:val="24"/>
      <w:szCs w:val="24"/>
    </w:rPr>
  </w:style>
  <w:style w:type="character" w:customStyle="1" w:styleId="210">
    <w:name w:val="四级目录 Char Char"/>
    <w:uiPriority w:val="0"/>
    <w:rPr>
      <w:rFonts w:ascii="Times New Roman" w:hAnsi="Times New Roman"/>
      <w:b/>
      <w:bCs/>
      <w:w w:val="90"/>
      <w:kern w:val="2"/>
      <w:sz w:val="24"/>
      <w:szCs w:val="24"/>
    </w:rPr>
  </w:style>
  <w:style w:type="character" w:customStyle="1" w:styleId="211">
    <w:name w:val="9font1"/>
    <w:uiPriority w:val="0"/>
    <w:rPr>
      <w:rFonts w:hint="eastAsia" w:ascii="黑体" w:eastAsia="黑体"/>
      <w:color w:val="000000"/>
      <w:sz w:val="20"/>
      <w:szCs w:val="20"/>
    </w:rPr>
  </w:style>
  <w:style w:type="character" w:customStyle="1" w:styleId="212">
    <w:name w:val="表格 Char Char"/>
    <w:link w:val="213"/>
    <w:uiPriority w:val="0"/>
    <w:rPr>
      <w:rFonts w:ascii="Arial" w:hAnsi="Arial"/>
      <w:snapToGrid w:val="0"/>
      <w:sz w:val="21"/>
      <w:szCs w:val="28"/>
      <w:lang w:val="de-DE" w:eastAsia="zh-CN" w:bidi="ar-SA"/>
    </w:rPr>
  </w:style>
  <w:style w:type="paragraph" w:customStyle="1" w:styleId="213">
    <w:name w:val="表格"/>
    <w:next w:val="1"/>
    <w:link w:val="212"/>
    <w:uiPriority w:val="0"/>
    <w:pPr>
      <w:spacing w:line="240" w:lineRule="atLeast"/>
    </w:pPr>
    <w:rPr>
      <w:rFonts w:ascii="Arial" w:hAnsi="Arial" w:eastAsia="宋体" w:cs="Times New Roman"/>
      <w:snapToGrid w:val="0"/>
      <w:sz w:val="21"/>
      <w:szCs w:val="28"/>
      <w:lang w:val="de-DE" w:eastAsia="zh-CN" w:bidi="ar-SA"/>
    </w:rPr>
  </w:style>
  <w:style w:type="character" w:customStyle="1" w:styleId="214">
    <w:name w:val="unnamed11"/>
    <w:uiPriority w:val="0"/>
    <w:rPr>
      <w:color w:val="000000"/>
      <w:sz w:val="24"/>
      <w:szCs w:val="24"/>
    </w:rPr>
  </w:style>
  <w:style w:type="character" w:customStyle="1" w:styleId="215">
    <w:name w:val="标正 Char"/>
    <w:link w:val="216"/>
    <w:uiPriority w:val="0"/>
    <w:rPr>
      <w:rFonts w:ascii="宋体" w:hAnsi="宋体" w:cs="宋体"/>
      <w:bCs/>
      <w:kern w:val="2"/>
      <w:sz w:val="24"/>
      <w:szCs w:val="21"/>
    </w:rPr>
  </w:style>
  <w:style w:type="paragraph" w:customStyle="1" w:styleId="216">
    <w:name w:val="标正"/>
    <w:basedOn w:val="1"/>
    <w:link w:val="215"/>
    <w:qFormat/>
    <w:uiPriority w:val="0"/>
    <w:pPr>
      <w:spacing w:line="360" w:lineRule="auto"/>
      <w:ind w:firstLine="480" w:firstLineChars="200"/>
    </w:pPr>
    <w:rPr>
      <w:rFonts w:ascii="宋体" w:hAnsi="宋体"/>
      <w:bCs/>
      <w:sz w:val="24"/>
      <w:szCs w:val="21"/>
    </w:rPr>
  </w:style>
  <w:style w:type="character" w:customStyle="1" w:styleId="217">
    <w:name w:val="页脚 Char"/>
    <w:uiPriority w:val="99"/>
    <w:rPr>
      <w:rFonts w:ascii="宋体" w:hAnsi="宋体" w:eastAsia="宋体"/>
      <w:kern w:val="2"/>
      <w:sz w:val="18"/>
      <w:szCs w:val="18"/>
      <w:lang w:val="en-US" w:eastAsia="zh-CN" w:bidi="ar-SA"/>
    </w:rPr>
  </w:style>
  <w:style w:type="character" w:customStyle="1" w:styleId="218">
    <w:name w:val="style421"/>
    <w:basedOn w:val="65"/>
    <w:uiPriority w:val="0"/>
  </w:style>
  <w:style w:type="character" w:customStyle="1" w:styleId="219">
    <w:name w:val="样式 标题 3h3Level 3 Topic HeadingH3sect1.2.33rd level3Headin...1 Char Char"/>
    <w:link w:val="220"/>
    <w:uiPriority w:val="0"/>
    <w:rPr>
      <w:rFonts w:ascii="Arial" w:hAnsi="Arial" w:eastAsia="宋体"/>
      <w:b/>
      <w:bCs/>
      <w:kern w:val="2"/>
      <w:sz w:val="28"/>
      <w:szCs w:val="32"/>
      <w:lang w:val="en-US" w:eastAsia="zh-CN" w:bidi="ar-SA"/>
    </w:rPr>
  </w:style>
  <w:style w:type="paragraph" w:customStyle="1" w:styleId="220">
    <w:name w:val="样式 标题 3h3Level 3 Topic HeadingH3sect1.2.33rd level3Headin...1"/>
    <w:basedOn w:val="5"/>
    <w:link w:val="219"/>
    <w:uiPriority w:val="0"/>
    <w:pPr>
      <w:spacing w:before="156" w:beforeLines="50" w:after="156" w:afterLines="50" w:line="415" w:lineRule="auto"/>
      <w:jc w:val="left"/>
    </w:pPr>
    <w:rPr>
      <w:rFonts w:ascii="Arial" w:hAnsi="Arial"/>
      <w:sz w:val="28"/>
    </w:rPr>
  </w:style>
  <w:style w:type="character" w:customStyle="1" w:styleId="221">
    <w:name w:val="正文首行缩进 Char Char Char Char Char Char Char Char Char Char Char Char Char Char Char Char Char Char Char Char Char Char Char"/>
    <w:uiPriority w:val="0"/>
    <w:rPr>
      <w:rFonts w:ascii="Arial" w:hAnsi="Arial" w:eastAsia="宋体" w:cs="Arial"/>
      <w:sz w:val="21"/>
      <w:szCs w:val="21"/>
      <w:lang w:val="en-US" w:eastAsia="zh-CN" w:bidi="ar-SA"/>
    </w:rPr>
  </w:style>
  <w:style w:type="character" w:customStyle="1" w:styleId="222">
    <w:name w:val="next"/>
    <w:uiPriority w:val="0"/>
    <w:rPr>
      <w:rFonts w:ascii="微软雅黑" w:hAnsi="微软雅黑" w:eastAsia="微软雅黑" w:cs="微软雅黑"/>
      <w:sz w:val="21"/>
      <w:szCs w:val="21"/>
    </w:rPr>
  </w:style>
  <w:style w:type="character" w:customStyle="1" w:styleId="223">
    <w:name w:val="redfilenumber"/>
    <w:uiPriority w:val="0"/>
    <w:rPr>
      <w:color w:val="BA2636"/>
      <w:sz w:val="18"/>
      <w:szCs w:val="18"/>
    </w:rPr>
  </w:style>
  <w:style w:type="paragraph" w:customStyle="1" w:styleId="224">
    <w:name w:val="xl34"/>
    <w:basedOn w:val="1"/>
    <w:uiPriority w:val="0"/>
    <w:pPr>
      <w:widowControl/>
      <w:pBdr>
        <w:top w:val="dashed" w:color="auto" w:sz="4" w:space="0"/>
        <w:bottom w:val="dashed" w:color="auto" w:sz="4" w:space="0"/>
      </w:pBdr>
      <w:spacing w:before="100" w:beforeLines="0" w:beforeAutospacing="1" w:after="100" w:afterLines="0" w:afterAutospacing="1"/>
      <w:ind w:firstLine="200" w:firstLineChars="200"/>
      <w:jc w:val="left"/>
    </w:pPr>
    <w:rPr>
      <w:rFonts w:ascii="Arial Unicode MS" w:hAnsi="Arial Unicode MS" w:eastAsia="Arial Unicode MS" w:cs="Arial Unicode MS"/>
      <w:color w:val="000000"/>
      <w:kern w:val="0"/>
      <w:sz w:val="22"/>
      <w:szCs w:val="22"/>
    </w:rPr>
  </w:style>
  <w:style w:type="paragraph" w:customStyle="1" w:styleId="225">
    <w:name w:val="项目标题"/>
    <w:basedOn w:val="1"/>
    <w:uiPriority w:val="0"/>
    <w:pPr>
      <w:adjustRightInd w:val="0"/>
      <w:spacing w:line="360" w:lineRule="auto"/>
      <w:ind w:firstLine="200" w:firstLineChars="200"/>
      <w:jc w:val="left"/>
      <w:textAlignment w:val="baseline"/>
    </w:pPr>
    <w:rPr>
      <w:rFonts w:ascii="黑体" w:eastAsia="黑体"/>
      <w:b/>
      <w:kern w:val="0"/>
      <w:sz w:val="24"/>
    </w:rPr>
  </w:style>
  <w:style w:type="paragraph" w:customStyle="1" w:styleId="226">
    <w:name w:val="xl80"/>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pPr>
    <w:rPr>
      <w:rFonts w:ascii="宋体" w:hAnsi="宋体" w:cs="宋体"/>
      <w:kern w:val="0"/>
      <w:sz w:val="20"/>
    </w:rPr>
  </w:style>
  <w:style w:type="paragraph" w:customStyle="1" w:styleId="227">
    <w:name w:val="ref_表"/>
    <w:basedOn w:val="1"/>
    <w:uiPriority w:val="0"/>
    <w:pPr>
      <w:widowControl/>
      <w:spacing w:before="60" w:beforeLines="0" w:after="60" w:afterLines="0"/>
      <w:jc w:val="center"/>
    </w:pPr>
    <w:rPr>
      <w:rFonts w:ascii="宋体" w:hAnsi="宋体" w:cs="宋体"/>
      <w:kern w:val="0"/>
      <w:sz w:val="22"/>
      <w:szCs w:val="22"/>
    </w:rPr>
  </w:style>
  <w:style w:type="paragraph" w:customStyle="1" w:styleId="228">
    <w:name w:val="样式 标题 1H1Section HeadHeader1h1Title1 + (西文) Arial (中文) 黑体..."/>
    <w:basedOn w:val="3"/>
    <w:uiPriority w:val="0"/>
    <w:pPr>
      <w:keepLines/>
      <w:pageBreakBefore/>
      <w:numPr>
        <w:ilvl w:val="0"/>
        <w:numId w:val="3"/>
      </w:numPr>
      <w:spacing w:before="312" w:beforeLines="100" w:after="624" w:afterLines="200" w:line="360" w:lineRule="auto"/>
      <w:ind w:left="0"/>
      <w:jc w:val="center"/>
    </w:pPr>
    <w:rPr>
      <w:rFonts w:eastAsia="黑体"/>
      <w:b w:val="0"/>
      <w:bCs w:val="0"/>
      <w:kern w:val="44"/>
      <w:sz w:val="36"/>
      <w:szCs w:val="32"/>
      <w:lang w:bidi="ar-SA"/>
    </w:rPr>
  </w:style>
  <w:style w:type="paragraph" w:customStyle="1" w:styleId="229">
    <w:name w:val="样式 样式 样式 标题 1H1Section HeadHeader1h1Title1 + 黑体 非加粗 居中 行距: 1.5....."/>
    <w:basedOn w:val="230"/>
    <w:uiPriority w:val="0"/>
    <w:pPr>
      <w:tabs>
        <w:tab w:val="left" w:pos="425"/>
        <w:tab w:val="left" w:pos="840"/>
      </w:tabs>
      <w:spacing w:afterLines="0"/>
    </w:pPr>
    <w:rPr>
      <w:szCs w:val="44"/>
    </w:rPr>
  </w:style>
  <w:style w:type="paragraph" w:customStyle="1" w:styleId="230">
    <w:name w:val="样式 样式 标题 1H1Section HeadHeader1h1Title1 + 黑体 非加粗 居中 行距: 1.5... +..."/>
    <w:basedOn w:val="231"/>
    <w:uiPriority w:val="0"/>
    <w:pPr>
      <w:tabs>
        <w:tab w:val="left" w:pos="425"/>
        <w:tab w:val="left" w:pos="840"/>
      </w:tabs>
      <w:spacing w:after="468" w:afterLines="150"/>
    </w:pPr>
    <w:rPr>
      <w:szCs w:val="20"/>
    </w:rPr>
  </w:style>
  <w:style w:type="paragraph" w:customStyle="1" w:styleId="231">
    <w:name w:val="样式 标题 1H1Section HeadHeader1h1Title1 + 黑体 非加粗 居中 行距: 1.5..."/>
    <w:basedOn w:val="3"/>
    <w:uiPriority w:val="0"/>
    <w:pPr>
      <w:keepLines/>
      <w:pageBreakBefore/>
      <w:numPr>
        <w:ilvl w:val="0"/>
        <w:numId w:val="3"/>
      </w:numPr>
      <w:spacing w:before="312" w:beforeLines="100" w:after="624" w:afterLines="200" w:line="360" w:lineRule="auto"/>
      <w:jc w:val="center"/>
    </w:pPr>
    <w:rPr>
      <w:rFonts w:eastAsia="黑体"/>
      <w:kern w:val="44"/>
      <w:sz w:val="36"/>
      <w:szCs w:val="32"/>
      <w:lang w:bidi="ar-SA"/>
    </w:rPr>
  </w:style>
  <w:style w:type="paragraph" w:customStyle="1" w:styleId="232">
    <w:name w:val="文档标题"/>
    <w:basedOn w:val="1"/>
    <w:uiPriority w:val="0"/>
    <w:pPr>
      <w:tabs>
        <w:tab w:val="left" w:pos="0"/>
      </w:tabs>
      <w:autoSpaceDE w:val="0"/>
      <w:autoSpaceDN w:val="0"/>
      <w:adjustRightInd w:val="0"/>
      <w:spacing w:before="300" w:beforeLines="0" w:after="300" w:afterLines="0" w:line="360" w:lineRule="auto"/>
      <w:jc w:val="center"/>
    </w:pPr>
    <w:rPr>
      <w:rFonts w:ascii="Arial" w:hAnsi="Arial" w:eastAsia="黑体"/>
      <w:kern w:val="0"/>
      <w:sz w:val="36"/>
      <w:szCs w:val="36"/>
    </w:rPr>
  </w:style>
  <w:style w:type="paragraph" w:customStyle="1" w:styleId="233">
    <w:name w:val="Char Char Char Char"/>
    <w:basedOn w:val="1"/>
    <w:uiPriority w:val="0"/>
    <w:pPr>
      <w:widowControl/>
      <w:spacing w:after="160" w:afterLines="0" w:line="240" w:lineRule="exact"/>
      <w:jc w:val="left"/>
    </w:pPr>
    <w:rPr>
      <w:rFonts w:ascii="Verdana" w:hAnsi="Verdana" w:eastAsia="仿宋_GB2312" w:cs="Verdana"/>
      <w:kern w:val="0"/>
      <w:sz w:val="24"/>
      <w:szCs w:val="24"/>
      <w:lang w:eastAsia="en-US"/>
    </w:rPr>
  </w:style>
  <w:style w:type="paragraph" w:customStyle="1" w:styleId="234">
    <w:name w:val="普通文字小4"/>
    <w:basedOn w:val="1"/>
    <w:uiPriority w:val="0"/>
    <w:pPr>
      <w:spacing w:line="400" w:lineRule="exact"/>
      <w:ind w:firstLine="200" w:firstLineChars="200"/>
      <w:jc w:val="left"/>
    </w:pPr>
    <w:rPr>
      <w:rFonts w:eastAsia="楷体_GB2312"/>
      <w:sz w:val="24"/>
      <w:szCs w:val="24"/>
    </w:rPr>
  </w:style>
  <w:style w:type="paragraph" w:customStyle="1" w:styleId="235">
    <w:name w:val=" Char1"/>
    <w:basedOn w:val="1"/>
    <w:uiPriority w:val="0"/>
    <w:pPr>
      <w:widowControl/>
      <w:spacing w:after="160" w:line="240" w:lineRule="exact"/>
      <w:jc w:val="left"/>
    </w:pPr>
    <w:rPr>
      <w:rFonts w:ascii="Verdana" w:hAnsi="Verdana"/>
      <w:kern w:val="0"/>
      <w:sz w:val="20"/>
      <w:lang w:eastAsia="en-US"/>
    </w:rPr>
  </w:style>
  <w:style w:type="paragraph" w:customStyle="1" w:styleId="236">
    <w:name w:val="表格(五号)"/>
    <w:basedOn w:val="1"/>
    <w:uiPriority w:val="0"/>
    <w:pPr>
      <w:adjustRightInd w:val="0"/>
      <w:snapToGrid w:val="0"/>
      <w:spacing w:line="300" w:lineRule="auto"/>
      <w:jc w:val="center"/>
    </w:pPr>
    <w:rPr>
      <w:kern w:val="0"/>
      <w:sz w:val="18"/>
    </w:rPr>
  </w:style>
  <w:style w:type="paragraph" w:customStyle="1" w:styleId="237">
    <w:name w:val="xl81"/>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0"/>
    </w:rPr>
  </w:style>
  <w:style w:type="paragraph" w:customStyle="1" w:styleId="238">
    <w:name w:val="xl216"/>
    <w:basedOn w:val="1"/>
    <w:uiPriority w:val="0"/>
    <w:pPr>
      <w:widowControl/>
      <w:pBdr>
        <w:top w:val="single" w:color="auto" w:sz="4" w:space="0"/>
        <w:left w:val="single" w:color="auto" w:sz="4" w:space="0"/>
        <w:right w:val="single" w:color="auto" w:sz="4" w:space="0"/>
      </w:pBdr>
      <w:spacing w:before="100" w:beforeLines="0" w:beforeAutospacing="1" w:after="100" w:afterLines="0" w:afterAutospacing="1"/>
      <w:jc w:val="center"/>
    </w:pPr>
    <w:rPr>
      <w:rFonts w:ascii="宋体" w:hAnsi="宋体" w:cs="宋体"/>
      <w:kern w:val="0"/>
      <w:sz w:val="18"/>
      <w:szCs w:val="18"/>
    </w:rPr>
  </w:style>
  <w:style w:type="paragraph" w:customStyle="1" w:styleId="239">
    <w:name w:val="xl95"/>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0"/>
    </w:rPr>
  </w:style>
  <w:style w:type="paragraph" w:customStyle="1" w:styleId="240">
    <w:name w:val="CM53"/>
    <w:basedOn w:val="1"/>
    <w:uiPriority w:val="0"/>
    <w:pPr>
      <w:autoSpaceDE w:val="0"/>
      <w:autoSpaceDN w:val="0"/>
      <w:adjustRightInd w:val="0"/>
      <w:spacing w:after="270" w:afterLines="0"/>
      <w:jc w:val="left"/>
    </w:pPr>
    <w:rPr>
      <w:rFonts w:ascii="Arial" w:hAnsi="Arial" w:cs="Arial"/>
      <w:kern w:val="0"/>
      <w:sz w:val="24"/>
      <w:szCs w:val="24"/>
    </w:rPr>
  </w:style>
  <w:style w:type="paragraph" w:customStyle="1" w:styleId="241">
    <w:name w:val="xl109"/>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0"/>
    </w:rPr>
  </w:style>
  <w:style w:type="paragraph" w:customStyle="1" w:styleId="242">
    <w:name w:val="Char Char1 Char Char Char Char Char Char Char Char Char Char Char Char Char Char Char"/>
    <w:basedOn w:val="1"/>
    <w:uiPriority w:val="0"/>
    <w:pPr>
      <w:widowControl/>
      <w:spacing w:after="160" w:afterLines="0" w:line="240" w:lineRule="exact"/>
      <w:jc w:val="left"/>
    </w:pPr>
    <w:rPr>
      <w:rFonts w:ascii="Verdana" w:hAnsi="Verdana"/>
      <w:kern w:val="0"/>
      <w:sz w:val="20"/>
      <w:lang w:eastAsia="en-US"/>
    </w:rPr>
  </w:style>
  <w:style w:type="paragraph" w:customStyle="1" w:styleId="243">
    <w:name w:val="xl214"/>
    <w:basedOn w:val="1"/>
    <w:uiPriority w:val="0"/>
    <w:pPr>
      <w:widowControl/>
      <w:spacing w:before="100" w:beforeLines="0" w:beforeAutospacing="1" w:after="100" w:afterLines="0" w:afterAutospacing="1"/>
      <w:jc w:val="center"/>
      <w:textAlignment w:val="center"/>
    </w:pPr>
    <w:rPr>
      <w:rFonts w:ascii="宋体" w:hAnsi="宋体" w:cs="宋体"/>
      <w:kern w:val="0"/>
      <w:sz w:val="18"/>
      <w:szCs w:val="18"/>
    </w:rPr>
  </w:style>
  <w:style w:type="paragraph" w:customStyle="1" w:styleId="244">
    <w:name w:val="15"/>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45">
    <w:name w:val="xl196"/>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textAlignment w:val="center"/>
    </w:pPr>
    <w:rPr>
      <w:rFonts w:ascii="宋体" w:hAnsi="宋体" w:cs="宋体"/>
      <w:kern w:val="0"/>
      <w:sz w:val="18"/>
      <w:szCs w:val="18"/>
    </w:rPr>
  </w:style>
  <w:style w:type="paragraph" w:customStyle="1" w:styleId="246">
    <w:name w:val="正文（首行缩进）"/>
    <w:basedOn w:val="1"/>
    <w:uiPriority w:val="0"/>
    <w:pPr>
      <w:spacing w:after="156" w:afterLines="50"/>
      <w:ind w:firstLine="480" w:firstLineChars="200"/>
      <w:jc w:val="left"/>
    </w:pPr>
    <w:rPr>
      <w:rFonts w:ascii="宋体"/>
      <w:sz w:val="24"/>
      <w:szCs w:val="24"/>
    </w:rPr>
  </w:style>
  <w:style w:type="paragraph" w:customStyle="1" w:styleId="247">
    <w:name w:val="A节4"/>
    <w:basedOn w:val="1"/>
    <w:uiPriority w:val="0"/>
  </w:style>
  <w:style w:type="paragraph" w:customStyle="1" w:styleId="248">
    <w:name w:val="样式 标题 5 + 黑体 小四"/>
    <w:basedOn w:val="7"/>
    <w:uiPriority w:val="0"/>
    <w:pPr>
      <w:numPr>
        <w:ilvl w:val="4"/>
        <w:numId w:val="4"/>
      </w:numPr>
      <w:tabs>
        <w:tab w:val="left" w:pos="1830"/>
      </w:tabs>
      <w:ind w:left="567" w:hanging="567"/>
    </w:pPr>
    <w:rPr>
      <w:rFonts w:hAnsi="黑体"/>
      <w:kern w:val="2"/>
      <w:sz w:val="24"/>
      <w:szCs w:val="28"/>
    </w:rPr>
  </w:style>
  <w:style w:type="paragraph" w:customStyle="1" w:styleId="249">
    <w:name w:val="样式 标题 3H3l3CTHeading 3 - oldh33rd level3Title3sect1.2.3..."/>
    <w:basedOn w:val="5"/>
    <w:uiPriority w:val="0"/>
    <w:pPr>
      <w:numPr>
        <w:ilvl w:val="2"/>
        <w:numId w:val="4"/>
      </w:numPr>
      <w:tabs>
        <w:tab w:val="left" w:pos="1830"/>
      </w:tabs>
      <w:spacing w:before="100" w:beforeLines="100" w:beforeAutospacing="1" w:after="100" w:afterLines="100" w:afterAutospacing="1" w:line="360" w:lineRule="auto"/>
      <w:ind w:left="0" w:firstLine="0"/>
    </w:pPr>
    <w:rPr>
      <w:rFonts w:ascii="Arial" w:hAnsi="Arial" w:eastAsia="黑体"/>
      <w:sz w:val="28"/>
      <w:szCs w:val="28"/>
    </w:rPr>
  </w:style>
  <w:style w:type="paragraph" w:customStyle="1" w:styleId="250">
    <w:name w:val="样式5"/>
    <w:basedOn w:val="1"/>
    <w:uiPriority w:val="0"/>
    <w:pPr>
      <w:widowControl/>
      <w:numPr>
        <w:ilvl w:val="2"/>
        <w:numId w:val="3"/>
      </w:numPr>
      <w:tabs>
        <w:tab w:val="left" w:pos="360"/>
        <w:tab w:val="left" w:pos="540"/>
        <w:tab w:val="clear" w:pos="1740"/>
      </w:tabs>
      <w:autoSpaceDE w:val="0"/>
      <w:autoSpaceDN w:val="0"/>
      <w:adjustRightInd w:val="0"/>
      <w:snapToGrid w:val="0"/>
      <w:spacing w:before="78" w:beforeLines="25" w:after="78" w:afterLines="25" w:line="300" w:lineRule="auto"/>
      <w:ind w:left="540" w:right="31" w:rightChars="15" w:hanging="540" w:firstLineChars="200"/>
      <w:jc w:val="left"/>
      <w:outlineLvl w:val="2"/>
    </w:pPr>
    <w:rPr>
      <w:b/>
      <w:bCs/>
      <w:kern w:val="21"/>
      <w:sz w:val="28"/>
    </w:rPr>
  </w:style>
  <w:style w:type="paragraph" w:customStyle="1" w:styleId="251">
    <w:name w:val="xl107"/>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0"/>
    </w:rPr>
  </w:style>
  <w:style w:type="paragraph" w:customStyle="1" w:styleId="252">
    <w:name w:val="xl96"/>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0"/>
    </w:rPr>
  </w:style>
  <w:style w:type="paragraph" w:customStyle="1" w:styleId="253">
    <w:name w:val="xl89"/>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0"/>
    </w:rPr>
  </w:style>
  <w:style w:type="paragraph" w:customStyle="1" w:styleId="254">
    <w:name w:val="子项目"/>
    <w:basedOn w:val="17"/>
    <w:uiPriority w:val="0"/>
    <w:pPr>
      <w:tabs>
        <w:tab w:val="left" w:pos="1270"/>
        <w:tab w:val="left" w:pos="2040"/>
      </w:tabs>
      <w:spacing w:line="400" w:lineRule="atLeast"/>
      <w:ind w:left="1270" w:leftChars="800" w:hanging="360" w:hangingChars="200"/>
    </w:pPr>
    <w:rPr>
      <w:sz w:val="24"/>
      <w:szCs w:val="20"/>
    </w:rPr>
  </w:style>
  <w:style w:type="paragraph" w:customStyle="1" w:styleId="255">
    <w:name w:val="IN Step"/>
    <w:basedOn w:val="1"/>
    <w:uiPriority w:val="0"/>
    <w:pPr>
      <w:keepLines/>
      <w:widowControl/>
      <w:spacing w:before="80" w:beforeLines="0" w:after="80" w:afterLines="0" w:line="300" w:lineRule="auto"/>
      <w:ind w:left="1134"/>
      <w:outlineLvl w:val="8"/>
    </w:pPr>
    <w:rPr>
      <w:rFonts w:ascii="Arial" w:hAnsi="Arial" w:cs="Arial"/>
      <w:kern w:val="0"/>
      <w:szCs w:val="21"/>
    </w:rPr>
  </w:style>
  <w:style w:type="paragraph" w:customStyle="1" w:styleId="256">
    <w:name w:val="Body Text Keep"/>
    <w:basedOn w:val="2"/>
    <w:uiPriority w:val="0"/>
    <w:pPr>
      <w:keepNext/>
      <w:snapToGrid w:val="0"/>
      <w:spacing w:before="120" w:beforeLines="0" w:after="220" w:afterLines="0" w:line="220" w:lineRule="atLeast"/>
      <w:ind w:left="420"/>
      <w:jc w:val="both"/>
    </w:pPr>
    <w:rPr>
      <w:rFonts w:ascii="宋体" w:hAnsi="Times New Roman" w:eastAsia="宋体"/>
      <w:b w:val="0"/>
      <w:kern w:val="0"/>
      <w:sz w:val="21"/>
    </w:rPr>
  </w:style>
  <w:style w:type="paragraph" w:customStyle="1" w:styleId="257">
    <w:name w:val="xl27"/>
    <w:basedOn w:val="1"/>
    <w:uiPriority w:val="0"/>
    <w:pPr>
      <w:widowControl/>
      <w:pBdr>
        <w:top w:val="dashed" w:color="auto" w:sz="4" w:space="0"/>
        <w:bottom w:val="dashed" w:color="auto" w:sz="4" w:space="0"/>
      </w:pBdr>
      <w:spacing w:before="100" w:beforeLines="0" w:beforeAutospacing="1" w:after="100" w:afterLines="0" w:afterAutospacing="1"/>
      <w:ind w:firstLine="200" w:firstLineChars="200"/>
      <w:jc w:val="right"/>
    </w:pPr>
    <w:rPr>
      <w:rFonts w:ascii="Arial Unicode MS" w:hAnsi="Arial Unicode MS" w:eastAsia="Arial Unicode MS" w:cs="Arial Unicode MS"/>
      <w:color w:val="000000"/>
      <w:kern w:val="0"/>
      <w:sz w:val="22"/>
      <w:szCs w:val="22"/>
    </w:rPr>
  </w:style>
  <w:style w:type="paragraph" w:customStyle="1" w:styleId="258">
    <w:name w:val="xl209"/>
    <w:basedOn w:val="1"/>
    <w:uiPriority w:val="0"/>
    <w:pPr>
      <w:widowControl/>
      <w:pBdr>
        <w:top w:val="single" w:color="auto" w:sz="4" w:space="0"/>
        <w:left w:val="single" w:color="auto" w:sz="4" w:space="0"/>
      </w:pBdr>
      <w:shd w:val="clear" w:color="auto" w:fill="FFFFFF"/>
      <w:spacing w:before="100" w:beforeLines="0" w:beforeAutospacing="1" w:after="100" w:afterLines="0" w:afterAutospacing="1"/>
      <w:jc w:val="left"/>
      <w:textAlignment w:val="center"/>
    </w:pPr>
    <w:rPr>
      <w:rFonts w:ascii="宋体" w:hAnsi="宋体" w:cs="宋体"/>
      <w:kern w:val="0"/>
      <w:sz w:val="18"/>
      <w:szCs w:val="18"/>
    </w:rPr>
  </w:style>
  <w:style w:type="paragraph" w:customStyle="1" w:styleId="259">
    <w:name w:val="样式 标题1 + 段前: 0.5 行 段后: 0.5 行"/>
    <w:basedOn w:val="260"/>
    <w:next w:val="261"/>
    <w:uiPriority w:val="0"/>
    <w:pPr>
      <w:numPr>
        <w:ilvl w:val="0"/>
        <w:numId w:val="0"/>
      </w:numPr>
      <w:tabs>
        <w:tab w:val="left" w:pos="840"/>
      </w:tabs>
      <w:spacing w:before="312" w:beforeLines="100" w:after="312" w:afterLines="100"/>
      <w:ind w:firstLine="433" w:firstLineChars="98"/>
    </w:pPr>
    <w:rPr>
      <w:sz w:val="44"/>
    </w:rPr>
  </w:style>
  <w:style w:type="paragraph" w:customStyle="1" w:styleId="260">
    <w:name w:val="标题1"/>
    <w:basedOn w:val="3"/>
    <w:uiPriority w:val="0"/>
    <w:pPr>
      <w:numPr>
        <w:ilvl w:val="0"/>
        <w:numId w:val="3"/>
      </w:numPr>
      <w:spacing w:before="156" w:beforeLines="50" w:after="156" w:afterLines="50"/>
      <w:ind w:left="0" w:firstLine="0"/>
      <w:jc w:val="center"/>
    </w:pPr>
    <w:rPr>
      <w:rFonts w:ascii="Calibri" w:hAnsi="Calibri" w:eastAsia="黑体"/>
      <w:b w:val="0"/>
      <w:bCs w:val="0"/>
      <w:sz w:val="36"/>
      <w:szCs w:val="32"/>
      <w:lang w:bidi="ar-SA"/>
    </w:rPr>
  </w:style>
  <w:style w:type="paragraph" w:customStyle="1" w:styleId="261">
    <w:name w:val="正文缩进两字5号"/>
    <w:basedOn w:val="17"/>
    <w:uiPriority w:val="0"/>
    <w:pPr>
      <w:spacing w:after="156" w:afterLines="50" w:line="360" w:lineRule="auto"/>
      <w:ind w:firstLineChars="0"/>
    </w:pPr>
    <w:rPr>
      <w:kern w:val="0"/>
      <w:szCs w:val="20"/>
    </w:rPr>
  </w:style>
  <w:style w:type="paragraph" w:customStyle="1" w:styleId="262">
    <w:name w:val="表项"/>
    <w:next w:val="263"/>
    <w:uiPriority w:val="0"/>
    <w:pPr>
      <w:adjustRightInd w:val="0"/>
      <w:snapToGrid w:val="0"/>
      <w:spacing w:line="300" w:lineRule="auto"/>
      <w:jc w:val="center"/>
    </w:pPr>
    <w:rPr>
      <w:rFonts w:ascii="Arial" w:hAnsi="Arial" w:eastAsia="黑体" w:cs="Times New Roman"/>
      <w:kern w:val="2"/>
      <w:sz w:val="16"/>
      <w:lang w:val="en-US" w:eastAsia="zh-CN" w:bidi="ar-SA"/>
    </w:rPr>
  </w:style>
  <w:style w:type="paragraph" w:customStyle="1" w:styleId="263">
    <w:name w:val="表身（左）"/>
    <w:uiPriority w:val="0"/>
    <w:pPr>
      <w:adjustRightInd w:val="0"/>
      <w:snapToGrid w:val="0"/>
      <w:spacing w:line="300" w:lineRule="auto"/>
      <w:textAlignment w:val="center"/>
    </w:pPr>
    <w:rPr>
      <w:rFonts w:ascii="Times New Roman" w:hAnsi="Times New Roman" w:eastAsia="宋体" w:cs="Times New Roman"/>
      <w:sz w:val="16"/>
      <w:lang w:val="en-US" w:eastAsia="zh-CN" w:bidi="ar-SA"/>
    </w:rPr>
  </w:style>
  <w:style w:type="paragraph" w:customStyle="1" w:styleId="264">
    <w:name w:val="插图题注"/>
    <w:next w:val="1"/>
    <w:uiPriority w:val="0"/>
    <w:pPr>
      <w:spacing w:after="312" w:afterLines="100"/>
      <w:ind w:left="1089" w:hanging="369"/>
      <w:jc w:val="center"/>
    </w:pPr>
    <w:rPr>
      <w:rFonts w:ascii="Arial" w:hAnsi="Arial" w:eastAsia="宋体" w:cs="Times New Roman"/>
      <w:sz w:val="18"/>
      <w:szCs w:val="18"/>
      <w:lang w:val="en-US" w:eastAsia="zh-CN" w:bidi="ar-SA"/>
    </w:rPr>
  </w:style>
  <w:style w:type="paragraph" w:customStyle="1" w:styleId="265">
    <w:name w:val="CM13"/>
    <w:basedOn w:val="1"/>
    <w:next w:val="1"/>
    <w:qFormat/>
    <w:uiPriority w:val="0"/>
    <w:pPr>
      <w:autoSpaceDE w:val="0"/>
      <w:autoSpaceDN w:val="0"/>
      <w:adjustRightInd w:val="0"/>
      <w:spacing w:line="468" w:lineRule="atLeast"/>
      <w:jc w:val="left"/>
    </w:pPr>
    <w:rPr>
      <w:rFonts w:ascii="宋体"/>
      <w:kern w:val="0"/>
      <w:sz w:val="24"/>
      <w:szCs w:val="24"/>
    </w:rPr>
  </w:style>
  <w:style w:type="paragraph" w:customStyle="1" w:styleId="266">
    <w:name w:val="xl140"/>
    <w:basedOn w:val="1"/>
    <w:uiPriority w:val="0"/>
    <w:pPr>
      <w:widowControl/>
      <w:pBdr>
        <w:top w:val="single" w:color="auto" w:sz="4" w:space="0"/>
        <w:left w:val="single" w:color="auto" w:sz="8" w:space="0"/>
        <w:bottom w:val="single" w:color="auto" w:sz="4" w:space="0"/>
        <w:right w:val="single" w:color="auto" w:sz="4" w:space="0"/>
      </w:pBdr>
      <w:spacing w:before="100" w:beforeLines="0" w:beforeAutospacing="1" w:after="100" w:afterLines="0" w:afterAutospacing="1"/>
      <w:jc w:val="left"/>
    </w:pPr>
    <w:rPr>
      <w:rFonts w:ascii="宋体" w:hAnsi="宋体" w:cs="宋体"/>
      <w:b/>
      <w:bCs/>
      <w:kern w:val="0"/>
      <w:sz w:val="20"/>
    </w:rPr>
  </w:style>
  <w:style w:type="paragraph" w:customStyle="1" w:styleId="267">
    <w:name w:val="节3正文"/>
    <w:uiPriority w:val="0"/>
    <w:pPr>
      <w:widowControl w:val="0"/>
      <w:snapToGrid w:val="0"/>
      <w:spacing w:before="100" w:beforeAutospacing="1" w:after="100" w:afterAutospacing="1" w:line="360" w:lineRule="auto"/>
      <w:ind w:firstLine="397"/>
      <w:jc w:val="both"/>
    </w:pPr>
    <w:rPr>
      <w:rFonts w:ascii="宋体" w:hAnsi="Times New Roman" w:eastAsia="宋体" w:cs="Times New Roman"/>
      <w:sz w:val="24"/>
      <w:lang w:val="en-US" w:eastAsia="zh-CN" w:bidi="ar-SA"/>
    </w:rPr>
  </w:style>
  <w:style w:type="paragraph" w:customStyle="1" w:styleId="268">
    <w:name w:val="xl139"/>
    <w:basedOn w:val="1"/>
    <w:uiPriority w:val="0"/>
    <w:pPr>
      <w:widowControl/>
      <w:pBdr>
        <w:top w:val="single" w:color="auto" w:sz="4" w:space="0"/>
        <w:left w:val="single" w:color="auto" w:sz="4" w:space="0"/>
        <w:right w:val="single" w:color="auto" w:sz="4" w:space="0"/>
      </w:pBdr>
      <w:spacing w:before="100" w:beforeLines="0" w:beforeAutospacing="1" w:after="100" w:afterLines="0" w:afterAutospacing="1"/>
      <w:jc w:val="center"/>
    </w:pPr>
    <w:rPr>
      <w:rFonts w:ascii="宋体" w:hAnsi="宋体" w:cs="宋体"/>
      <w:kern w:val="0"/>
      <w:sz w:val="20"/>
    </w:rPr>
  </w:style>
  <w:style w:type="paragraph" w:customStyle="1" w:styleId="269">
    <w:name w:val="正文-电视"/>
    <w:basedOn w:val="1"/>
    <w:uiPriority w:val="0"/>
    <w:pPr>
      <w:spacing w:line="360" w:lineRule="auto"/>
      <w:ind w:firstLine="540" w:firstLineChars="225"/>
    </w:pPr>
    <w:rPr>
      <w:rFonts w:ascii="宋体" w:hAnsi="宋体"/>
      <w:sz w:val="24"/>
      <w:szCs w:val="24"/>
    </w:rPr>
  </w:style>
  <w:style w:type="paragraph" w:customStyle="1" w:styleId="270">
    <w:name w:val="xl37"/>
    <w:basedOn w:val="1"/>
    <w:uiPriority w:val="0"/>
    <w:pPr>
      <w:widowControl/>
      <w:pBdr>
        <w:top w:val="dashed" w:color="auto" w:sz="4" w:space="0"/>
        <w:bottom w:val="dashed" w:color="auto" w:sz="4" w:space="0"/>
      </w:pBdr>
      <w:spacing w:before="100" w:beforeLines="0" w:beforeAutospacing="1" w:after="100" w:afterLines="0" w:afterAutospacing="1"/>
      <w:ind w:firstLine="200" w:firstLineChars="200"/>
      <w:jc w:val="center"/>
    </w:pPr>
    <w:rPr>
      <w:rFonts w:ascii="Arial Unicode MS" w:hAnsi="Arial Unicode MS" w:eastAsia="Arial Unicode MS" w:cs="Arial Unicode MS"/>
      <w:color w:val="000000"/>
      <w:kern w:val="0"/>
      <w:sz w:val="22"/>
      <w:szCs w:val="22"/>
    </w:rPr>
  </w:style>
  <w:style w:type="paragraph" w:customStyle="1" w:styleId="271">
    <w:name w:val="xl31"/>
    <w:basedOn w:val="1"/>
    <w:uiPriority w:val="0"/>
    <w:pPr>
      <w:widowControl/>
      <w:pBdr>
        <w:top w:val="dashed" w:color="auto" w:sz="4" w:space="0"/>
        <w:bottom w:val="dashed" w:color="auto" w:sz="4" w:space="0"/>
      </w:pBdr>
      <w:shd w:val="clear" w:color="auto" w:fill="C0C0C0"/>
      <w:spacing w:before="100" w:beforeLines="0" w:beforeAutospacing="1" w:after="100" w:afterLines="0" w:afterAutospacing="1"/>
      <w:ind w:firstLine="200" w:firstLineChars="200"/>
      <w:jc w:val="center"/>
    </w:pPr>
    <w:rPr>
      <w:rFonts w:ascii="Arial Unicode MS" w:hAnsi="Arial Unicode MS" w:eastAsia="Arial Unicode MS" w:cs="Arial Unicode MS"/>
      <w:color w:val="000000"/>
      <w:kern w:val="0"/>
      <w:sz w:val="22"/>
      <w:szCs w:val="22"/>
    </w:rPr>
  </w:style>
  <w:style w:type="paragraph" w:customStyle="1" w:styleId="272">
    <w:name w:val="xl128"/>
    <w:basedOn w:val="1"/>
    <w:uiPriority w:val="0"/>
    <w:pPr>
      <w:widowControl/>
      <w:pBdr>
        <w:top w:val="single" w:color="auto" w:sz="4" w:space="0"/>
        <w:left w:val="single" w:color="auto" w:sz="8"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0"/>
    </w:rPr>
  </w:style>
  <w:style w:type="paragraph" w:customStyle="1" w:styleId="273">
    <w:name w:val="CM41"/>
    <w:basedOn w:val="1"/>
    <w:uiPriority w:val="0"/>
    <w:pPr>
      <w:autoSpaceDE w:val="0"/>
      <w:autoSpaceDN w:val="0"/>
      <w:adjustRightInd w:val="0"/>
      <w:spacing w:after="88" w:afterLines="0"/>
      <w:jc w:val="left"/>
    </w:pPr>
    <w:rPr>
      <w:rFonts w:ascii="Arial" w:hAnsi="Arial" w:cs="Arial"/>
      <w:kern w:val="0"/>
      <w:sz w:val="24"/>
      <w:szCs w:val="24"/>
    </w:rPr>
  </w:style>
  <w:style w:type="paragraph" w:customStyle="1" w:styleId="274">
    <w:name w:val="xl136"/>
    <w:basedOn w:val="1"/>
    <w:uiPriority w:val="0"/>
    <w:pPr>
      <w:widowControl/>
      <w:pBdr>
        <w:top w:val="single" w:color="auto" w:sz="4" w:space="0"/>
        <w:left w:val="single" w:color="auto" w:sz="4" w:space="0"/>
        <w:right w:val="single" w:color="auto" w:sz="4" w:space="0"/>
      </w:pBdr>
      <w:spacing w:before="100" w:beforeLines="0" w:beforeAutospacing="1" w:after="100" w:afterLines="0" w:afterAutospacing="1"/>
      <w:jc w:val="center"/>
    </w:pPr>
    <w:rPr>
      <w:rFonts w:ascii="宋体" w:hAnsi="宋体" w:cs="宋体"/>
      <w:kern w:val="0"/>
      <w:sz w:val="20"/>
    </w:rPr>
  </w:style>
  <w:style w:type="paragraph" w:customStyle="1" w:styleId="275">
    <w:name w:val="Char1"/>
    <w:basedOn w:val="1"/>
    <w:uiPriority w:val="0"/>
    <w:rPr>
      <w:rFonts w:ascii="仿宋_GB2312" w:eastAsia="仿宋_GB2312"/>
      <w:b/>
      <w:sz w:val="32"/>
      <w:szCs w:val="32"/>
    </w:rPr>
  </w:style>
  <w:style w:type="paragraph" w:customStyle="1" w:styleId="276">
    <w:name w:val="正文段"/>
    <w:basedOn w:val="1"/>
    <w:uiPriority w:val="0"/>
    <w:pPr>
      <w:widowControl/>
      <w:adjustRightInd w:val="0"/>
      <w:spacing w:after="240" w:afterLines="0" w:line="360" w:lineRule="atLeast"/>
      <w:ind w:firstLine="454"/>
      <w:textAlignment w:val="bottom"/>
    </w:pPr>
    <w:rPr>
      <w:rFonts w:ascii="宋体"/>
      <w:kern w:val="0"/>
      <w:sz w:val="24"/>
    </w:rPr>
  </w:style>
  <w:style w:type="paragraph" w:customStyle="1" w:styleId="277">
    <w:name w:val=" Char Char Char"/>
    <w:basedOn w:val="1"/>
    <w:uiPriority w:val="0"/>
    <w:rPr>
      <w:rFonts w:ascii="Tahoma" w:hAnsi="Tahoma"/>
      <w:sz w:val="24"/>
    </w:rPr>
  </w:style>
  <w:style w:type="paragraph" w:customStyle="1" w:styleId="278">
    <w:name w:val="xl104"/>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0"/>
    </w:rPr>
  </w:style>
  <w:style w:type="paragraph" w:customStyle="1" w:styleId="279">
    <w:name w:val="xl101"/>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0"/>
    </w:rPr>
  </w:style>
  <w:style w:type="paragraph" w:customStyle="1" w:styleId="280">
    <w:name w:val="xl49"/>
    <w:basedOn w:val="1"/>
    <w:uiPriority w:val="0"/>
    <w:pPr>
      <w:widowControl/>
      <w:spacing w:before="100" w:beforeLines="0" w:beforeAutospacing="1" w:after="100" w:afterLines="0" w:afterAutospacing="1"/>
      <w:jc w:val="center"/>
    </w:pPr>
    <w:rPr>
      <w:rFonts w:ascii="宋体" w:hAnsi="宋体" w:cs="宋体"/>
      <w:b/>
      <w:bCs/>
      <w:kern w:val="0"/>
      <w:sz w:val="32"/>
      <w:szCs w:val="32"/>
    </w:rPr>
  </w:style>
  <w:style w:type="paragraph" w:customStyle="1" w:styleId="281">
    <w:name w:val="xl131"/>
    <w:basedOn w:val="1"/>
    <w:uiPriority w:val="0"/>
    <w:pPr>
      <w:widowControl/>
      <w:pBdr>
        <w:top w:val="single" w:color="auto" w:sz="4" w:space="0"/>
        <w:left w:val="single" w:color="auto" w:sz="8"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0"/>
    </w:rPr>
  </w:style>
  <w:style w:type="paragraph" w:customStyle="1" w:styleId="282">
    <w:name w:val="xl66"/>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000000"/>
      <w:kern w:val="0"/>
      <w:szCs w:val="21"/>
    </w:rPr>
  </w:style>
  <w:style w:type="paragraph" w:customStyle="1" w:styleId="283">
    <w:name w:val="xl22"/>
    <w:basedOn w:val="1"/>
    <w:uiPriority w:val="0"/>
    <w:pPr>
      <w:widowControl/>
      <w:pBdr>
        <w:left w:val="single" w:color="000000" w:sz="4" w:space="0"/>
        <w:bottom w:val="single" w:color="000000" w:sz="4" w:space="0"/>
        <w:right w:val="single" w:color="000000" w:sz="4" w:space="0"/>
      </w:pBdr>
      <w:shd w:val="clear" w:color="auto" w:fill="FFFFFF"/>
      <w:spacing w:before="100" w:beforeLines="0" w:beforeAutospacing="1" w:after="100" w:afterLines="0" w:afterAutospacing="1"/>
      <w:jc w:val="center"/>
    </w:pPr>
    <w:rPr>
      <w:rFonts w:ascii="宋体" w:hAnsi="宋体" w:cs="宋体"/>
      <w:b/>
      <w:bCs/>
      <w:color w:val="000000"/>
      <w:kern w:val="0"/>
      <w:sz w:val="20"/>
    </w:rPr>
  </w:style>
  <w:style w:type="paragraph" w:customStyle="1" w:styleId="284">
    <w:name w:val="_Style 1"/>
    <w:basedOn w:val="1"/>
    <w:qFormat/>
    <w:uiPriority w:val="99"/>
    <w:pPr>
      <w:spacing w:line="360" w:lineRule="auto"/>
      <w:ind w:firstLine="420" w:firstLineChars="200"/>
    </w:pPr>
    <w:rPr>
      <w:sz w:val="24"/>
      <w:szCs w:val="24"/>
    </w:rPr>
  </w:style>
  <w:style w:type="paragraph" w:customStyle="1" w:styleId="285">
    <w:name w:val="p12"/>
    <w:basedOn w:val="1"/>
    <w:uiPriority w:val="0"/>
    <w:pPr>
      <w:widowControl/>
      <w:spacing w:before="100" w:beforeLines="0" w:beforeAutospacing="1" w:after="100" w:afterLines="0" w:afterAutospacing="1"/>
      <w:jc w:val="left"/>
    </w:pPr>
    <w:rPr>
      <w:rFonts w:ascii="&amp;#23435;&amp;#20307;" w:hAnsi="&amp;#23435;&amp;#20307;"/>
      <w:kern w:val="0"/>
      <w:sz w:val="18"/>
      <w:szCs w:val="18"/>
    </w:rPr>
  </w:style>
  <w:style w:type="paragraph" w:customStyle="1" w:styleId="286">
    <w:name w:val="ps_To_do_bullet"/>
    <w:basedOn w:val="1"/>
    <w:uiPriority w:val="0"/>
    <w:pPr>
      <w:widowControl/>
      <w:numPr>
        <w:ilvl w:val="0"/>
        <w:numId w:val="3"/>
      </w:numPr>
      <w:suppressAutoHyphens/>
      <w:spacing w:before="120" w:after="120"/>
    </w:pPr>
    <w:rPr>
      <w:rFonts w:ascii="Arial" w:hAnsi="Arial"/>
      <w:kern w:val="0"/>
      <w:sz w:val="18"/>
      <w:lang w:val="ru-RU" w:eastAsia="ru-RU"/>
    </w:rPr>
  </w:style>
  <w:style w:type="paragraph" w:customStyle="1" w:styleId="287">
    <w:name w:val="CM14"/>
    <w:basedOn w:val="1"/>
    <w:uiPriority w:val="0"/>
    <w:pPr>
      <w:autoSpaceDE w:val="0"/>
      <w:autoSpaceDN w:val="0"/>
      <w:adjustRightInd w:val="0"/>
      <w:jc w:val="left"/>
    </w:pPr>
    <w:rPr>
      <w:rFonts w:ascii="Arial" w:hAnsi="Arial" w:cs="Arial"/>
      <w:kern w:val="0"/>
      <w:sz w:val="24"/>
      <w:szCs w:val="24"/>
    </w:rPr>
  </w:style>
  <w:style w:type="paragraph" w:customStyle="1" w:styleId="288">
    <w:name w:val="Item List in Table"/>
    <w:uiPriority w:val="0"/>
    <w:pPr>
      <w:numPr>
        <w:ilvl w:val="0"/>
        <w:numId w:val="3"/>
      </w:numPr>
      <w:spacing w:before="40" w:after="40"/>
      <w:ind w:firstLine="0"/>
      <w:jc w:val="both"/>
    </w:pPr>
    <w:rPr>
      <w:rFonts w:ascii="Arial" w:hAnsi="Arial" w:eastAsia="宋体" w:cs="Arial"/>
      <w:sz w:val="18"/>
      <w:szCs w:val="18"/>
      <w:lang w:val="en-US" w:eastAsia="zh-CN" w:bidi="ar-SA"/>
    </w:rPr>
  </w:style>
  <w:style w:type="paragraph" w:customStyle="1" w:styleId="289">
    <w:name w:val="标准正文"/>
    <w:basedOn w:val="1"/>
    <w:uiPriority w:val="0"/>
    <w:pPr>
      <w:numPr>
        <w:ilvl w:val="0"/>
        <w:numId w:val="3"/>
      </w:numPr>
      <w:adjustRightInd w:val="0"/>
      <w:spacing w:line="360" w:lineRule="auto"/>
      <w:ind w:left="0" w:firstLine="300" w:firstLineChars="100"/>
      <w:jc w:val="left"/>
      <w:textAlignment w:val="baseline"/>
    </w:pPr>
    <w:rPr>
      <w:rFonts w:ascii="宋体" w:hAnsi="宋体"/>
      <w:kern w:val="0"/>
      <w:sz w:val="30"/>
      <w:szCs w:val="24"/>
    </w:rPr>
  </w:style>
  <w:style w:type="paragraph" w:customStyle="1" w:styleId="290">
    <w:name w:val="Table Heading"/>
    <w:uiPriority w:val="0"/>
    <w:pPr>
      <w:keepNext/>
      <w:snapToGrid w:val="0"/>
      <w:spacing w:before="80" w:after="80"/>
      <w:jc w:val="center"/>
    </w:pPr>
    <w:rPr>
      <w:rFonts w:ascii="Arial" w:hAnsi="Arial" w:eastAsia="黑体" w:cs="Arial"/>
      <w:sz w:val="18"/>
      <w:szCs w:val="18"/>
      <w:lang w:val="en-US" w:eastAsia="zh-CN" w:bidi="ar-SA"/>
    </w:rPr>
  </w:style>
  <w:style w:type="paragraph" w:customStyle="1" w:styleId="291">
    <w:name w:val="标文3"/>
    <w:basedOn w:val="1"/>
    <w:uiPriority w:val="0"/>
    <w:pPr>
      <w:widowControl/>
      <w:autoSpaceDE w:val="0"/>
      <w:autoSpaceDN w:val="0"/>
      <w:spacing w:before="156" w:beforeLines="50" w:line="300" w:lineRule="auto"/>
      <w:ind w:left="567" w:firstLine="539" w:firstLineChars="200"/>
      <w:jc w:val="left"/>
    </w:pPr>
    <w:rPr>
      <w:kern w:val="0"/>
      <w:sz w:val="28"/>
      <w:szCs w:val="28"/>
    </w:rPr>
  </w:style>
  <w:style w:type="paragraph" w:customStyle="1" w:styleId="292">
    <w:name w:val="默认段落字体 Para Char Char Char"/>
    <w:basedOn w:val="1"/>
    <w:uiPriority w:val="0"/>
    <w:rPr>
      <w:szCs w:val="24"/>
    </w:rPr>
  </w:style>
  <w:style w:type="paragraph" w:customStyle="1" w:styleId="293">
    <w:name w:val="xl123"/>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0"/>
    </w:rPr>
  </w:style>
  <w:style w:type="paragraph" w:customStyle="1" w:styleId="294">
    <w:name w:val="表格文本"/>
    <w:uiPriority w:val="0"/>
    <w:pPr>
      <w:tabs>
        <w:tab w:val="decimal" w:pos="0"/>
      </w:tabs>
    </w:pPr>
    <w:rPr>
      <w:rFonts w:ascii="Arial" w:hAnsi="Arial" w:eastAsia="宋体" w:cs="Times New Roman"/>
      <w:sz w:val="21"/>
      <w:szCs w:val="21"/>
      <w:lang w:val="en-US" w:eastAsia="zh-CN" w:bidi="ar-SA"/>
    </w:rPr>
  </w:style>
  <w:style w:type="paragraph" w:customStyle="1" w:styleId="295">
    <w:name w:val="xl124"/>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0"/>
    </w:rPr>
  </w:style>
  <w:style w:type="paragraph" w:customStyle="1" w:styleId="296">
    <w:name w:val="xl111"/>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pPr>
    <w:rPr>
      <w:rFonts w:ascii="宋体" w:hAnsi="宋体" w:cs="宋体"/>
      <w:kern w:val="0"/>
      <w:sz w:val="20"/>
    </w:rPr>
  </w:style>
  <w:style w:type="paragraph" w:customStyle="1" w:styleId="297">
    <w:name w:val="适中"/>
    <w:basedOn w:val="4"/>
    <w:uiPriority w:val="0"/>
    <w:pPr>
      <w:keepNext w:val="0"/>
      <w:numPr>
        <w:ilvl w:val="0"/>
        <w:numId w:val="0"/>
      </w:numPr>
      <w:autoSpaceDE w:val="0"/>
      <w:autoSpaceDN w:val="0"/>
      <w:adjustRightInd w:val="0"/>
      <w:spacing w:before="120" w:beforeLines="0" w:after="156" w:afterLines="50" w:line="360" w:lineRule="auto"/>
      <w:ind w:left="567" w:hanging="567"/>
      <w:textAlignment w:val="baseline"/>
      <w:outlineLvl w:val="9"/>
    </w:pPr>
    <w:rPr>
      <w:rFonts w:eastAsia="宋体"/>
      <w:spacing w:val="10"/>
      <w:kern w:val="28"/>
      <w:sz w:val="24"/>
      <w:szCs w:val="20"/>
      <w:lang w:val="en-GB"/>
    </w:rPr>
  </w:style>
  <w:style w:type="paragraph" w:customStyle="1" w:styleId="298">
    <w:name w:val="方案标题1"/>
    <w:basedOn w:val="3"/>
    <w:uiPriority w:val="0"/>
    <w:pPr>
      <w:keepLines/>
      <w:pageBreakBefore/>
      <w:numPr>
        <w:ilvl w:val="0"/>
        <w:numId w:val="0"/>
      </w:numPr>
      <w:tabs>
        <w:tab w:val="left" w:pos="1830"/>
      </w:tabs>
      <w:snapToGrid w:val="0"/>
      <w:spacing w:before="100" w:beforeLines="100" w:beforeAutospacing="1" w:after="100" w:afterLines="100" w:afterAutospacing="1" w:line="360" w:lineRule="auto"/>
      <w:jc w:val="center"/>
      <w:textAlignment w:val="baseline"/>
    </w:pPr>
    <w:rPr>
      <w:rFonts w:eastAsia="黑体"/>
      <w:b w:val="0"/>
      <w:snapToGrid w:val="0"/>
      <w:spacing w:val="14"/>
      <w:kern w:val="44"/>
      <w:sz w:val="36"/>
      <w:szCs w:val="36"/>
      <w:lang w:bidi="ar-SA"/>
    </w:rPr>
  </w:style>
  <w:style w:type="paragraph" w:customStyle="1" w:styleId="299">
    <w:name w:val="xl212"/>
    <w:basedOn w:val="1"/>
    <w:uiPriority w:val="0"/>
    <w:pPr>
      <w:widowControl/>
      <w:pBdr>
        <w:left w:val="single" w:color="auto" w:sz="4" w:space="0"/>
        <w:right w:val="single" w:color="auto" w:sz="4" w:space="0"/>
      </w:pBdr>
      <w:spacing w:before="100" w:beforeLines="0" w:beforeAutospacing="1" w:after="100" w:afterLines="0" w:afterAutospacing="1"/>
      <w:jc w:val="center"/>
      <w:textAlignment w:val="center"/>
    </w:pPr>
    <w:rPr>
      <w:rFonts w:ascii="宋体" w:hAnsi="宋体" w:cs="宋体"/>
      <w:kern w:val="0"/>
      <w:sz w:val="18"/>
      <w:szCs w:val="18"/>
    </w:rPr>
  </w:style>
  <w:style w:type="paragraph" w:customStyle="1" w:styleId="300">
    <w:name w:val="xl41"/>
    <w:basedOn w:val="1"/>
    <w:uiPriority w:val="0"/>
    <w:pPr>
      <w:widowControl/>
      <w:pBdr>
        <w:top w:val="dotted" w:color="auto" w:sz="4" w:space="0"/>
        <w:bottom w:val="dotted" w:color="auto" w:sz="4" w:space="0"/>
      </w:pBdr>
      <w:spacing w:before="100" w:beforeLines="0" w:beforeAutospacing="1" w:after="100" w:afterLines="0" w:afterAutospacing="1"/>
      <w:ind w:firstLine="200" w:firstLineChars="200"/>
      <w:jc w:val="center"/>
    </w:pPr>
    <w:rPr>
      <w:rFonts w:ascii="Arial Unicode MS" w:hAnsi="Arial Unicode MS" w:eastAsia="Arial Unicode MS" w:cs="Arial Unicode MS"/>
      <w:color w:val="000000"/>
      <w:kern w:val="0"/>
      <w:sz w:val="24"/>
      <w:szCs w:val="24"/>
    </w:rPr>
  </w:style>
  <w:style w:type="paragraph" w:customStyle="1" w:styleId="301">
    <w:name w:val="font5"/>
    <w:basedOn w:val="1"/>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302">
    <w:name w:val="xl74"/>
    <w:basedOn w:val="1"/>
    <w:uiPriority w:val="0"/>
    <w:pPr>
      <w:widowControl/>
      <w:spacing w:before="100" w:beforeLines="0" w:beforeAutospacing="1" w:after="100" w:afterLines="0" w:afterAutospacing="1"/>
      <w:jc w:val="left"/>
    </w:pPr>
    <w:rPr>
      <w:rFonts w:ascii="仿宋_GB2312" w:hAnsi="宋体" w:eastAsia="仿宋_GB2312" w:cs="宋体"/>
      <w:kern w:val="0"/>
      <w:sz w:val="20"/>
    </w:rPr>
  </w:style>
  <w:style w:type="paragraph" w:customStyle="1" w:styleId="303">
    <w:name w:val="表身（中）"/>
    <w:basedOn w:val="263"/>
    <w:uiPriority w:val="0"/>
    <w:pPr>
      <w:jc w:val="center"/>
    </w:pPr>
  </w:style>
  <w:style w:type="paragraph" w:customStyle="1" w:styleId="304">
    <w:name w:val="章小小标"/>
    <w:basedOn w:val="1"/>
    <w:uiPriority w:val="0"/>
    <w:pPr>
      <w:spacing w:before="240" w:beforeLines="0" w:after="60" w:afterLines="0" w:line="360" w:lineRule="auto"/>
      <w:ind w:firstLine="200" w:firstLineChars="200"/>
      <w:jc w:val="left"/>
    </w:pPr>
    <w:rPr>
      <w:rFonts w:ascii="宋体"/>
      <w:b/>
      <w:sz w:val="24"/>
      <w:szCs w:val="24"/>
    </w:rPr>
  </w:style>
  <w:style w:type="paragraph" w:customStyle="1" w:styleId="305">
    <w:name w:val="默认段落字体 Para Char Char Char Char Char Char Char Char Char2 Char Char Char Char Char Char Char"/>
    <w:basedOn w:val="1"/>
    <w:uiPriority w:val="0"/>
    <w:rPr>
      <w:rFonts w:ascii="Tahoma" w:hAnsi="Tahoma"/>
      <w:sz w:val="24"/>
    </w:rPr>
  </w:style>
  <w:style w:type="paragraph" w:customStyle="1" w:styleId="306">
    <w:name w:val="font9"/>
    <w:basedOn w:val="1"/>
    <w:uiPriority w:val="0"/>
    <w:pPr>
      <w:widowControl/>
      <w:spacing w:before="100" w:beforeLines="0" w:beforeAutospacing="1" w:after="100" w:afterLines="0" w:afterAutospacing="1"/>
      <w:jc w:val="left"/>
    </w:pPr>
    <w:rPr>
      <w:rFonts w:ascii="宋体" w:hAnsi="宋体" w:cs="宋体"/>
      <w:color w:val="000000"/>
      <w:kern w:val="0"/>
      <w:sz w:val="20"/>
    </w:rPr>
  </w:style>
  <w:style w:type="paragraph" w:customStyle="1" w:styleId="307">
    <w:name w:val="xl8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left"/>
    </w:pPr>
    <w:rPr>
      <w:rFonts w:ascii="宋体" w:hAnsi="宋体" w:cs="宋体"/>
      <w:kern w:val="0"/>
      <w:sz w:val="20"/>
    </w:rPr>
  </w:style>
  <w:style w:type="paragraph" w:customStyle="1" w:styleId="308">
    <w:name w:val="xl100"/>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0"/>
    </w:rPr>
  </w:style>
  <w:style w:type="paragraph" w:customStyle="1" w:styleId="309">
    <w:name w:val="表格标题(居中)"/>
    <w:basedOn w:val="1"/>
    <w:uiPriority w:val="0"/>
    <w:pPr>
      <w:adjustRightInd w:val="0"/>
      <w:snapToGrid w:val="0"/>
      <w:spacing w:line="300" w:lineRule="auto"/>
      <w:ind w:firstLine="200" w:firstLineChars="200"/>
      <w:jc w:val="center"/>
    </w:pPr>
    <w:rPr>
      <w:rFonts w:eastAsia="黑体"/>
      <w:color w:val="000000"/>
      <w:kern w:val="0"/>
      <w:sz w:val="24"/>
    </w:rPr>
  </w:style>
  <w:style w:type="paragraph" w:customStyle="1" w:styleId="310">
    <w:name w:val="Item Step in Table"/>
    <w:uiPriority w:val="0"/>
    <w:pPr>
      <w:numPr>
        <w:ilvl w:val="0"/>
        <w:numId w:val="7"/>
      </w:numPr>
      <w:spacing w:before="40" w:after="40"/>
      <w:jc w:val="both"/>
    </w:pPr>
    <w:rPr>
      <w:rFonts w:ascii="Arial" w:hAnsi="Arial" w:eastAsia="宋体" w:cs="Arial"/>
      <w:sz w:val="18"/>
      <w:szCs w:val="18"/>
      <w:lang w:val="en-US" w:eastAsia="zh-CN" w:bidi="ar-SA"/>
    </w:rPr>
  </w:style>
  <w:style w:type="paragraph" w:customStyle="1" w:styleId="311">
    <w:name w:val="4"/>
    <w:basedOn w:val="1"/>
    <w:next w:val="1"/>
    <w:uiPriority w:val="0"/>
    <w:rPr>
      <w:szCs w:val="24"/>
    </w:rPr>
  </w:style>
  <w:style w:type="paragraph" w:customStyle="1" w:styleId="312">
    <w:name w:val="style42"/>
    <w:basedOn w:val="1"/>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313">
    <w:name w:val="xl30"/>
    <w:basedOn w:val="1"/>
    <w:uiPriority w:val="0"/>
    <w:pPr>
      <w:widowControl/>
      <w:pBdr>
        <w:top w:val="dashed" w:color="auto" w:sz="4" w:space="0"/>
        <w:bottom w:val="dashed" w:color="auto" w:sz="4" w:space="0"/>
      </w:pBdr>
      <w:shd w:val="clear" w:color="auto" w:fill="C0C0C0"/>
      <w:spacing w:before="100" w:beforeLines="0" w:beforeAutospacing="1" w:after="100" w:afterLines="0" w:afterAutospacing="1"/>
      <w:ind w:firstLine="200" w:firstLineChars="200"/>
      <w:jc w:val="left"/>
    </w:pPr>
    <w:rPr>
      <w:rFonts w:eastAsia="Arial Unicode MS"/>
      <w:b/>
      <w:bCs/>
      <w:i/>
      <w:iCs/>
      <w:color w:val="000000"/>
      <w:kern w:val="0"/>
      <w:sz w:val="24"/>
      <w:szCs w:val="24"/>
    </w:rPr>
  </w:style>
  <w:style w:type="paragraph" w:customStyle="1" w:styleId="314">
    <w:name w:val="方案正文"/>
    <w:basedOn w:val="1"/>
    <w:uiPriority w:val="0"/>
    <w:pPr>
      <w:spacing w:line="360" w:lineRule="auto"/>
    </w:pPr>
    <w:rPr>
      <w:sz w:val="24"/>
      <w:szCs w:val="24"/>
    </w:rPr>
  </w:style>
  <w:style w:type="paragraph" w:customStyle="1" w:styleId="315">
    <w:name w:val="公司名"/>
    <w:basedOn w:val="1"/>
    <w:uiPriority w:val="0"/>
    <w:pPr>
      <w:keepNext/>
      <w:keepLines/>
      <w:widowControl/>
      <w:spacing w:line="220" w:lineRule="atLeast"/>
      <w:ind w:left="1080" w:firstLine="200" w:firstLineChars="200"/>
      <w:jc w:val="left"/>
    </w:pPr>
    <w:rPr>
      <w:spacing w:val="-30"/>
      <w:kern w:val="28"/>
      <w:sz w:val="60"/>
      <w:szCs w:val="24"/>
    </w:rPr>
  </w:style>
  <w:style w:type="paragraph" w:customStyle="1" w:styleId="316">
    <w:name w:val="正文 A"/>
    <w:uiPriority w:val="0"/>
    <w:pPr>
      <w:widowControl w:val="0"/>
      <w:jc w:val="both"/>
    </w:pPr>
    <w:rPr>
      <w:rFonts w:hint="eastAsia" w:ascii="Arial Unicode MS" w:hAnsi="Arial Unicode MS" w:eastAsia="Arial Unicode MS" w:cs="Arial Unicode MS"/>
      <w:color w:val="000000"/>
      <w:kern w:val="2"/>
      <w:sz w:val="21"/>
      <w:szCs w:val="21"/>
      <w:u w:val="none" w:color="000000"/>
      <w:lang w:val="en-US" w:eastAsia="zh-CN" w:bidi="ar-SA"/>
    </w:rPr>
  </w:style>
  <w:style w:type="paragraph" w:customStyle="1" w:styleId="317">
    <w:name w:val="样式 Body1! + 首行缩进:  2 字符"/>
    <w:basedOn w:val="1"/>
    <w:uiPriority w:val="0"/>
    <w:pPr>
      <w:widowControl/>
      <w:tabs>
        <w:tab w:val="left" w:pos="1247"/>
      </w:tabs>
      <w:spacing w:before="120" w:line="360" w:lineRule="auto"/>
      <w:ind w:left="1247" w:firstLine="420" w:firstLineChars="200"/>
      <w:jc w:val="left"/>
    </w:pPr>
    <w:rPr>
      <w:rFonts w:ascii="Arial" w:hAnsi="Arial" w:cs="宋体"/>
      <w:kern w:val="0"/>
    </w:rPr>
  </w:style>
  <w:style w:type="paragraph" w:customStyle="1" w:styleId="318">
    <w:name w:val="样式 标题 5 + 黑体 非加粗"/>
    <w:basedOn w:val="7"/>
    <w:uiPriority w:val="0"/>
    <w:pPr>
      <w:numPr>
        <w:ilvl w:val="4"/>
        <w:numId w:val="4"/>
      </w:numPr>
      <w:tabs>
        <w:tab w:val="left" w:pos="1830"/>
      </w:tabs>
      <w:ind w:left="851" w:hanging="851"/>
    </w:pPr>
    <w:rPr>
      <w:rFonts w:hAnsi="黑体"/>
      <w:b w:val="0"/>
      <w:bCs w:val="0"/>
      <w:kern w:val="2"/>
      <w:sz w:val="28"/>
      <w:szCs w:val="28"/>
    </w:rPr>
  </w:style>
  <w:style w:type="paragraph" w:customStyle="1" w:styleId="319">
    <w:name w:val="xl67"/>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000000"/>
      <w:kern w:val="0"/>
      <w:szCs w:val="21"/>
    </w:rPr>
  </w:style>
  <w:style w:type="paragraph" w:customStyle="1" w:styleId="320">
    <w:name w:val="xl198"/>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宋体" w:hAnsi="宋体" w:cs="宋体"/>
      <w:kern w:val="0"/>
      <w:sz w:val="18"/>
      <w:szCs w:val="18"/>
    </w:rPr>
  </w:style>
  <w:style w:type="paragraph" w:customStyle="1" w:styleId="321">
    <w:name w:val="xl55"/>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b/>
      <w:bCs/>
      <w:kern w:val="0"/>
      <w:sz w:val="22"/>
      <w:szCs w:val="22"/>
    </w:rPr>
  </w:style>
  <w:style w:type="paragraph" w:customStyle="1" w:styleId="322">
    <w:name w:val="List Bullet First"/>
    <w:basedOn w:val="1"/>
    <w:uiPriority w:val="0"/>
    <w:pPr>
      <w:widowControl/>
      <w:numPr>
        <w:ilvl w:val="0"/>
        <w:numId w:val="3"/>
      </w:numPr>
      <w:suppressAutoHyphens/>
      <w:spacing w:before="120" w:after="120"/>
    </w:pPr>
    <w:rPr>
      <w:rFonts w:ascii="Arial" w:hAnsi="Arial"/>
      <w:bCs/>
      <w:kern w:val="0"/>
      <w:sz w:val="18"/>
    </w:rPr>
  </w:style>
  <w:style w:type="paragraph" w:customStyle="1" w:styleId="323">
    <w:name w:val="xl78"/>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pPr>
    <w:rPr>
      <w:rFonts w:ascii="宋体" w:hAnsi="宋体" w:cs="宋体"/>
      <w:kern w:val="0"/>
      <w:sz w:val="20"/>
    </w:rPr>
  </w:style>
  <w:style w:type="paragraph" w:customStyle="1" w:styleId="324">
    <w:name w:val="xl48"/>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szCs w:val="24"/>
    </w:rPr>
  </w:style>
  <w:style w:type="paragraph" w:customStyle="1" w:styleId="325">
    <w:name w:val="xl119"/>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pPr>
    <w:rPr>
      <w:rFonts w:ascii="宋体" w:hAnsi="宋体" w:cs="宋体"/>
      <w:kern w:val="0"/>
      <w:sz w:val="20"/>
    </w:rPr>
  </w:style>
  <w:style w:type="paragraph" w:customStyle="1" w:styleId="326">
    <w:name w:val="figuredescription"/>
    <w:basedOn w:val="1"/>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327">
    <w:name w:val="缺省文本"/>
    <w:basedOn w:val="1"/>
    <w:uiPriority w:val="0"/>
    <w:pPr>
      <w:autoSpaceDE w:val="0"/>
      <w:autoSpaceDN w:val="0"/>
      <w:adjustRightInd w:val="0"/>
      <w:ind w:firstLine="200" w:firstLineChars="200"/>
      <w:jc w:val="left"/>
    </w:pPr>
    <w:rPr>
      <w:kern w:val="0"/>
      <w:sz w:val="24"/>
      <w:szCs w:val="24"/>
    </w:rPr>
  </w:style>
  <w:style w:type="paragraph" w:customStyle="1" w:styleId="328">
    <w:name w:val="方案标题5"/>
    <w:basedOn w:val="329"/>
    <w:qFormat/>
    <w:uiPriority w:val="0"/>
    <w:pPr>
      <w:numPr>
        <w:ilvl w:val="0"/>
        <w:numId w:val="0"/>
      </w:numPr>
      <w:ind w:left="680"/>
      <w:outlineLvl w:val="4"/>
    </w:pPr>
    <w:rPr>
      <w:snapToGrid w:val="0"/>
      <w:sz w:val="24"/>
      <w:szCs w:val="24"/>
    </w:rPr>
  </w:style>
  <w:style w:type="paragraph" w:customStyle="1" w:styleId="329">
    <w:name w:val="方案标题4"/>
    <w:basedOn w:val="6"/>
    <w:uiPriority w:val="0"/>
    <w:pPr>
      <w:keepNext w:val="0"/>
      <w:keepLines w:val="0"/>
      <w:numPr>
        <w:ilvl w:val="0"/>
        <w:numId w:val="0"/>
      </w:numPr>
      <w:adjustRightInd w:val="0"/>
      <w:snapToGrid w:val="0"/>
      <w:spacing w:before="156" w:beforeLines="50" w:after="156" w:afterLines="50" w:line="240" w:lineRule="atLeast"/>
      <w:ind w:left="454"/>
      <w:jc w:val="left"/>
      <w:textAlignment w:val="baseline"/>
    </w:pPr>
    <w:rPr>
      <w:bCs w:val="0"/>
      <w:spacing w:val="14"/>
      <w:kern w:val="0"/>
    </w:rPr>
  </w:style>
  <w:style w:type="paragraph" w:customStyle="1" w:styleId="330">
    <w:name w:val="xl118"/>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left"/>
    </w:pPr>
    <w:rPr>
      <w:rFonts w:ascii="宋体" w:hAnsi="宋体" w:cs="宋体"/>
      <w:kern w:val="0"/>
      <w:sz w:val="20"/>
    </w:rPr>
  </w:style>
  <w:style w:type="paragraph" w:customStyle="1" w:styleId="331">
    <w:name w:val="xl84"/>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0"/>
    </w:rPr>
  </w:style>
  <w:style w:type="paragraph" w:customStyle="1" w:styleId="332">
    <w:name w:val="xl53"/>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b/>
      <w:bCs/>
      <w:kern w:val="0"/>
      <w:sz w:val="22"/>
      <w:szCs w:val="22"/>
    </w:rPr>
  </w:style>
  <w:style w:type="paragraph" w:customStyle="1" w:styleId="333">
    <w:name w:val="xl199"/>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宋体" w:hAnsi="宋体" w:cs="宋体"/>
      <w:kern w:val="0"/>
      <w:sz w:val="18"/>
      <w:szCs w:val="18"/>
    </w:rPr>
  </w:style>
  <w:style w:type="paragraph" w:customStyle="1" w:styleId="334">
    <w:name w:val="编写建议"/>
    <w:basedOn w:val="1"/>
    <w:uiPriority w:val="0"/>
    <w:pPr>
      <w:autoSpaceDE w:val="0"/>
      <w:autoSpaceDN w:val="0"/>
      <w:adjustRightInd w:val="0"/>
      <w:spacing w:line="360" w:lineRule="auto"/>
      <w:ind w:firstLine="420" w:firstLineChars="200"/>
      <w:jc w:val="left"/>
    </w:pPr>
    <w:rPr>
      <w:rFonts w:ascii="Arial" w:hAnsi="Arial" w:cs="Arial"/>
      <w:i/>
      <w:color w:val="0000FF"/>
      <w:kern w:val="0"/>
      <w:szCs w:val="21"/>
    </w:rPr>
  </w:style>
  <w:style w:type="paragraph" w:customStyle="1" w:styleId="335">
    <w:name w:val="南通方案正文"/>
    <w:basedOn w:val="1"/>
    <w:uiPriority w:val="0"/>
    <w:pPr>
      <w:spacing w:line="360" w:lineRule="auto"/>
      <w:ind w:firstLine="480" w:firstLineChars="200"/>
    </w:pPr>
    <w:rPr>
      <w:rFonts w:cs="宋体"/>
      <w:sz w:val="24"/>
    </w:rPr>
  </w:style>
  <w:style w:type="paragraph" w:customStyle="1" w:styleId="336">
    <w:name w:val="正文文本1"/>
    <w:basedOn w:val="1"/>
    <w:uiPriority w:val="0"/>
    <w:rPr>
      <w:sz w:val="24"/>
      <w:szCs w:val="24"/>
    </w:rPr>
  </w:style>
  <w:style w:type="paragraph" w:customStyle="1" w:styleId="337">
    <w:name w:val="列出段落5"/>
    <w:basedOn w:val="1"/>
    <w:qFormat/>
    <w:uiPriority w:val="34"/>
    <w:pPr>
      <w:ind w:firstLine="420" w:firstLineChars="200"/>
    </w:pPr>
  </w:style>
  <w:style w:type="paragraph" w:customStyle="1" w:styleId="338">
    <w:name w:val="CM46"/>
    <w:basedOn w:val="1"/>
    <w:uiPriority w:val="0"/>
    <w:pPr>
      <w:autoSpaceDE w:val="0"/>
      <w:autoSpaceDN w:val="0"/>
      <w:adjustRightInd w:val="0"/>
      <w:spacing w:after="253" w:afterLines="0"/>
      <w:jc w:val="left"/>
    </w:pPr>
    <w:rPr>
      <w:rFonts w:ascii="Arial" w:hAnsi="Arial" w:cs="Arial"/>
      <w:kern w:val="0"/>
      <w:sz w:val="24"/>
      <w:szCs w:val="24"/>
    </w:rPr>
  </w:style>
  <w:style w:type="paragraph" w:customStyle="1" w:styleId="339">
    <w:name w:val="CM54"/>
    <w:basedOn w:val="1"/>
    <w:uiPriority w:val="0"/>
    <w:pPr>
      <w:autoSpaceDE w:val="0"/>
      <w:autoSpaceDN w:val="0"/>
      <w:adjustRightInd w:val="0"/>
      <w:spacing w:after="673" w:afterLines="0"/>
      <w:jc w:val="left"/>
    </w:pPr>
    <w:rPr>
      <w:rFonts w:ascii="Arial" w:hAnsi="Arial" w:cs="Arial"/>
      <w:kern w:val="0"/>
      <w:sz w:val="24"/>
      <w:szCs w:val="24"/>
    </w:rPr>
  </w:style>
  <w:style w:type="paragraph" w:customStyle="1" w:styleId="340">
    <w:name w:val="样式8"/>
    <w:basedOn w:val="1"/>
    <w:uiPriority w:val="0"/>
    <w:pPr>
      <w:numPr>
        <w:ilvl w:val="1"/>
        <w:numId w:val="3"/>
      </w:numPr>
      <w:tabs>
        <w:tab w:val="left" w:pos="0"/>
        <w:tab w:val="clear" w:pos="1320"/>
      </w:tabs>
      <w:spacing w:before="120"/>
      <w:ind w:right="210" w:firstLine="200" w:firstLineChars="200"/>
      <w:jc w:val="left"/>
    </w:pPr>
    <w:rPr>
      <w:rFonts w:ascii="Franklin Gothic Book" w:hAnsi="Franklin Gothic Book"/>
      <w:szCs w:val="21"/>
    </w:rPr>
  </w:style>
  <w:style w:type="paragraph" w:customStyle="1" w:styleId="341">
    <w:name w:val="xl45"/>
    <w:basedOn w:val="1"/>
    <w:uiPriority w:val="0"/>
    <w:pPr>
      <w:widowControl/>
      <w:pBdr>
        <w:top w:val="single" w:color="auto" w:sz="4" w:space="0"/>
        <w:left w:val="single" w:color="auto" w:sz="4" w:space="0"/>
        <w:bottom w:val="single" w:color="auto" w:sz="4" w:space="0"/>
        <w:right w:val="single" w:color="auto" w:sz="8" w:space="0"/>
      </w:pBdr>
      <w:spacing w:before="100" w:beforeLines="0" w:beforeAutospacing="1" w:after="100" w:afterLines="0" w:afterAutospacing="1"/>
      <w:jc w:val="center"/>
      <w:textAlignment w:val="center"/>
    </w:pPr>
    <w:rPr>
      <w:rFonts w:eastAsia="Arial Unicode MS"/>
      <w:b/>
      <w:bCs/>
      <w:kern w:val="0"/>
      <w:sz w:val="20"/>
    </w:rPr>
  </w:style>
  <w:style w:type="paragraph" w:customStyle="1" w:styleId="342">
    <w:name w:val="表格文字单倍行距"/>
    <w:basedOn w:val="1"/>
    <w:uiPriority w:val="0"/>
    <w:pPr>
      <w:widowControl/>
      <w:jc w:val="left"/>
    </w:pPr>
    <w:rPr>
      <w:rFonts w:ascii="Arial" w:hAnsi="Arial"/>
      <w:kern w:val="0"/>
      <w:sz w:val="24"/>
    </w:rPr>
  </w:style>
  <w:style w:type="paragraph" w:customStyle="1" w:styleId="343">
    <w:name w:val="样式4"/>
    <w:basedOn w:val="1"/>
    <w:uiPriority w:val="0"/>
    <w:pPr>
      <w:numPr>
        <w:ilvl w:val="0"/>
        <w:numId w:val="3"/>
      </w:numPr>
      <w:spacing w:line="360" w:lineRule="auto"/>
      <w:ind w:firstLine="200" w:firstLineChars="200"/>
      <w:jc w:val="left"/>
    </w:pPr>
    <w:rPr>
      <w:sz w:val="24"/>
      <w:szCs w:val="24"/>
    </w:rPr>
  </w:style>
  <w:style w:type="paragraph" w:customStyle="1" w:styleId="344">
    <w:name w:val="xl33"/>
    <w:basedOn w:val="1"/>
    <w:uiPriority w:val="0"/>
    <w:pPr>
      <w:widowControl/>
      <w:pBdr>
        <w:top w:val="dashed" w:color="auto" w:sz="4" w:space="0"/>
        <w:bottom w:val="dashed" w:color="auto" w:sz="4" w:space="0"/>
      </w:pBdr>
      <w:spacing w:before="100" w:beforeLines="0" w:beforeAutospacing="1" w:after="100" w:afterLines="0" w:afterAutospacing="1"/>
      <w:ind w:firstLine="200" w:firstLineChars="200"/>
      <w:jc w:val="left"/>
    </w:pPr>
    <w:rPr>
      <w:rFonts w:eastAsia="Arial Unicode MS"/>
      <w:color w:val="000000"/>
      <w:kern w:val="0"/>
      <w:sz w:val="22"/>
      <w:szCs w:val="22"/>
    </w:rPr>
  </w:style>
  <w:style w:type="paragraph" w:customStyle="1" w:styleId="345">
    <w:name w:val="默认段落字体 Para Char Char Char Char111"/>
    <w:basedOn w:val="1"/>
    <w:uiPriority w:val="0"/>
    <w:rPr>
      <w:szCs w:val="24"/>
    </w:rPr>
  </w:style>
  <w:style w:type="paragraph" w:customStyle="1" w:styleId="346">
    <w:name w:val="unnamed1"/>
    <w:basedOn w:val="1"/>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347">
    <w:name w:val="xl106"/>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0"/>
    </w:rPr>
  </w:style>
  <w:style w:type="paragraph" w:customStyle="1" w:styleId="348">
    <w:name w:val="封面-项目名称"/>
    <w:uiPriority w:val="0"/>
    <w:pPr>
      <w:numPr>
        <w:ilvl w:val="0"/>
        <w:numId w:val="3"/>
      </w:numPr>
      <w:spacing w:before="1248" w:beforeLines="400"/>
      <w:ind w:left="0" w:firstLine="0"/>
      <w:jc w:val="center"/>
    </w:pPr>
    <w:rPr>
      <w:rFonts w:ascii="Times New Roman" w:hAnsi="Times New Roman" w:eastAsia="方正粗倩简体" w:cs="Times New Roman"/>
      <w:sz w:val="52"/>
      <w:lang w:val="en-US" w:eastAsia="zh-CN" w:bidi="ar-SA"/>
    </w:rPr>
  </w:style>
  <w:style w:type="paragraph" w:customStyle="1" w:styleId="349">
    <w:name w:val="xl210"/>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rFonts w:ascii="宋体" w:hAnsi="宋体" w:cs="宋体"/>
      <w:kern w:val="0"/>
      <w:sz w:val="18"/>
      <w:szCs w:val="18"/>
    </w:rPr>
  </w:style>
  <w:style w:type="paragraph" w:customStyle="1" w:styleId="350">
    <w:name w:val="xl94"/>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0"/>
    </w:rPr>
  </w:style>
  <w:style w:type="paragraph" w:customStyle="1" w:styleId="351">
    <w:name w:val="图样式"/>
    <w:basedOn w:val="1"/>
    <w:uiPriority w:val="0"/>
    <w:pPr>
      <w:keepNext/>
      <w:widowControl/>
      <w:autoSpaceDE w:val="0"/>
      <w:autoSpaceDN w:val="0"/>
      <w:adjustRightInd w:val="0"/>
      <w:spacing w:before="80" w:beforeLines="0" w:after="80" w:afterLines="0" w:line="360" w:lineRule="auto"/>
      <w:jc w:val="center"/>
    </w:pPr>
    <w:rPr>
      <w:kern w:val="0"/>
    </w:rPr>
  </w:style>
  <w:style w:type="paragraph" w:customStyle="1" w:styleId="352">
    <w:name w:val="标题3"/>
    <w:basedOn w:val="1"/>
    <w:uiPriority w:val="0"/>
    <w:pPr>
      <w:widowControl/>
      <w:spacing w:line="500" w:lineRule="exact"/>
      <w:jc w:val="left"/>
    </w:pPr>
    <w:rPr>
      <w:rFonts w:ascii="宋体" w:hAnsi="宋体" w:cs="宋体"/>
      <w:kern w:val="0"/>
      <w:sz w:val="28"/>
      <w:szCs w:val="24"/>
    </w:rPr>
  </w:style>
  <w:style w:type="paragraph" w:customStyle="1" w:styleId="353">
    <w:name w:val="文本框样式1"/>
    <w:basedOn w:val="1"/>
    <w:uiPriority w:val="0"/>
    <w:pPr>
      <w:spacing w:before="60" w:beforeLines="0" w:line="180" w:lineRule="exact"/>
      <w:jc w:val="center"/>
    </w:pPr>
    <w:rPr>
      <w:szCs w:val="21"/>
    </w:rPr>
  </w:style>
  <w:style w:type="paragraph" w:customStyle="1" w:styleId="354">
    <w:name w:val="xl202"/>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宋体" w:hAnsi="宋体" w:cs="宋体"/>
      <w:kern w:val="0"/>
      <w:sz w:val="18"/>
      <w:szCs w:val="18"/>
    </w:rPr>
  </w:style>
  <w:style w:type="paragraph" w:customStyle="1" w:styleId="355">
    <w:name w:val="A目录"/>
    <w:basedOn w:val="1"/>
    <w:uiPriority w:val="0"/>
    <w:pPr>
      <w:widowControl/>
      <w:spacing w:before="120" w:beforeLines="0" w:line="360" w:lineRule="auto"/>
      <w:ind w:firstLine="480" w:firstLineChars="200"/>
      <w:jc w:val="left"/>
    </w:pPr>
    <w:rPr>
      <w:rFonts w:ascii="宋体" w:hAnsi="宋体" w:cs="Arial"/>
      <w:kern w:val="0"/>
      <w:sz w:val="24"/>
    </w:rPr>
  </w:style>
  <w:style w:type="paragraph" w:customStyle="1" w:styleId="356">
    <w:name w:val="表头文本"/>
    <w:uiPriority w:val="0"/>
    <w:pPr>
      <w:jc w:val="center"/>
    </w:pPr>
    <w:rPr>
      <w:rFonts w:ascii="Arial" w:hAnsi="Arial" w:eastAsia="宋体" w:cs="Times New Roman"/>
      <w:sz w:val="21"/>
      <w:szCs w:val="21"/>
      <w:lang w:val="en-US" w:eastAsia="zh-CN" w:bidi="ar-SA"/>
    </w:rPr>
  </w:style>
  <w:style w:type="paragraph" w:customStyle="1" w:styleId="357">
    <w:name w:val="tabletext"/>
    <w:basedOn w:val="1"/>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358">
    <w:name w:val="答复缩进"/>
    <w:basedOn w:val="359"/>
    <w:uiPriority w:val="0"/>
    <w:pPr>
      <w:spacing w:after="60" w:afterLines="0"/>
      <w:ind w:firstLine="567"/>
    </w:pPr>
    <w:rPr>
      <w:b w:val="0"/>
      <w:snapToGrid w:val="0"/>
      <w:kern w:val="0"/>
    </w:rPr>
  </w:style>
  <w:style w:type="paragraph" w:customStyle="1" w:styleId="359">
    <w:name w:val="答复"/>
    <w:basedOn w:val="1"/>
    <w:next w:val="358"/>
    <w:uiPriority w:val="0"/>
    <w:pPr>
      <w:spacing w:line="360" w:lineRule="auto"/>
      <w:ind w:firstLine="200" w:firstLineChars="200"/>
    </w:pPr>
    <w:rPr>
      <w:b/>
      <w:spacing w:val="20"/>
      <w:sz w:val="24"/>
    </w:rPr>
  </w:style>
  <w:style w:type="paragraph" w:customStyle="1" w:styleId="360">
    <w:name w:val="xl88"/>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pPr>
    <w:rPr>
      <w:rFonts w:ascii="宋体" w:hAnsi="宋体" w:cs="宋体"/>
      <w:kern w:val="0"/>
      <w:sz w:val="20"/>
    </w:rPr>
  </w:style>
  <w:style w:type="paragraph" w:customStyle="1" w:styleId="361">
    <w:name w:val="Default"/>
    <w:uiPriority w:val="0"/>
    <w:pPr>
      <w:widowControl w:val="0"/>
      <w:autoSpaceDE w:val="0"/>
      <w:autoSpaceDN w:val="0"/>
      <w:adjustRightInd w:val="0"/>
    </w:pPr>
    <w:rPr>
      <w:rFonts w:ascii=".a..DD.." w:hAnsi="Times New Roman" w:eastAsia=".a..DD.." w:cs="Times New Roman"/>
      <w:color w:val="000000"/>
      <w:sz w:val="24"/>
      <w:szCs w:val="24"/>
      <w:lang w:val="en-US" w:eastAsia="zh-CN" w:bidi="ar-SA"/>
    </w:rPr>
  </w:style>
  <w:style w:type="paragraph" w:customStyle="1" w:styleId="362">
    <w:name w:val="xl219"/>
    <w:basedOn w:val="1"/>
    <w:uiPriority w:val="0"/>
    <w:pPr>
      <w:widowControl/>
      <w:pBdr>
        <w:bottom w:val="single" w:color="auto" w:sz="4" w:space="0"/>
        <w:right w:val="single" w:color="auto" w:sz="4" w:space="0"/>
      </w:pBdr>
      <w:spacing w:before="100" w:beforeLines="0" w:beforeAutospacing="1" w:after="100" w:afterLines="0" w:afterAutospacing="1"/>
      <w:jc w:val="center"/>
      <w:textAlignment w:val="center"/>
    </w:pPr>
    <w:rPr>
      <w:rFonts w:ascii="宋体" w:hAnsi="宋体" w:cs="宋体"/>
      <w:kern w:val="0"/>
      <w:sz w:val="18"/>
      <w:szCs w:val="18"/>
    </w:rPr>
  </w:style>
  <w:style w:type="paragraph" w:customStyle="1" w:styleId="363">
    <w:name w:val="xl126"/>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color w:val="333333"/>
      <w:kern w:val="0"/>
      <w:sz w:val="18"/>
      <w:szCs w:val="18"/>
    </w:rPr>
  </w:style>
  <w:style w:type="paragraph" w:customStyle="1" w:styleId="364">
    <w:name w:val="xl69"/>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bottom"/>
    </w:pPr>
    <w:rPr>
      <w:rFonts w:ascii="仿宋_GB2312" w:hAnsi="宋体" w:eastAsia="仿宋_GB2312" w:cs="宋体"/>
      <w:kern w:val="0"/>
      <w:sz w:val="20"/>
    </w:rPr>
  </w:style>
  <w:style w:type="paragraph" w:customStyle="1" w:styleId="365">
    <w:name w:val="Table bold"/>
    <w:basedOn w:val="1"/>
    <w:uiPriority w:val="0"/>
    <w:pPr>
      <w:numPr>
        <w:ilvl w:val="0"/>
        <w:numId w:val="3"/>
      </w:numPr>
    </w:pPr>
    <w:rPr>
      <w:rFonts w:ascii="宋体" w:hAnsi="宋体"/>
      <w:b/>
      <w:sz w:val="28"/>
      <w:szCs w:val="24"/>
    </w:rPr>
  </w:style>
  <w:style w:type="paragraph" w:customStyle="1" w:styleId="366">
    <w:name w:val="小标题 1"/>
    <w:basedOn w:val="1"/>
    <w:uiPriority w:val="0"/>
    <w:pPr>
      <w:autoSpaceDE w:val="0"/>
      <w:autoSpaceDN w:val="0"/>
      <w:adjustRightInd w:val="0"/>
      <w:spacing w:line="360" w:lineRule="atLeast"/>
    </w:pPr>
    <w:rPr>
      <w:rFonts w:ascii="文鼎粗黑" w:eastAsia="文鼎粗黑"/>
      <w:kern w:val="0"/>
      <w:sz w:val="22"/>
    </w:rPr>
  </w:style>
  <w:style w:type="paragraph" w:customStyle="1" w:styleId="367">
    <w:name w:val="xl26"/>
    <w:basedOn w:val="1"/>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kern w:val="0"/>
      <w:sz w:val="24"/>
      <w:szCs w:val="24"/>
    </w:rPr>
  </w:style>
  <w:style w:type="paragraph" w:customStyle="1" w:styleId="368">
    <w:name w:val="项目"/>
    <w:basedOn w:val="17"/>
    <w:uiPriority w:val="0"/>
    <w:pPr>
      <w:tabs>
        <w:tab w:val="left" w:pos="845"/>
      </w:tabs>
      <w:spacing w:line="400" w:lineRule="atLeast"/>
      <w:ind w:left="845" w:hanging="425" w:hangingChars="200"/>
    </w:pPr>
    <w:rPr>
      <w:sz w:val="24"/>
      <w:szCs w:val="20"/>
    </w:rPr>
  </w:style>
  <w:style w:type="paragraph" w:customStyle="1" w:styleId="369">
    <w:name w:val="图片（中）"/>
    <w:basedOn w:val="370"/>
    <w:next w:val="370"/>
    <w:uiPriority w:val="0"/>
    <w:pPr>
      <w:keepNext/>
      <w:numPr>
        <w:ilvl w:val="6"/>
        <w:numId w:val="0"/>
      </w:numPr>
      <w:tabs>
        <w:tab w:val="left" w:pos="3420"/>
      </w:tabs>
      <w:spacing w:after="0" w:afterLines="0"/>
      <w:ind w:left="680"/>
    </w:pPr>
  </w:style>
  <w:style w:type="paragraph" w:customStyle="1" w:styleId="370">
    <w:name w:val="图题"/>
    <w:basedOn w:val="371"/>
    <w:uiPriority w:val="0"/>
    <w:pPr>
      <w:numPr>
        <w:ilvl w:val="6"/>
        <w:numId w:val="3"/>
      </w:numPr>
      <w:spacing w:before="40" w:after="80"/>
      <w:jc w:val="center"/>
    </w:pPr>
    <w:rPr>
      <w:rFonts w:ascii="Arial" w:hAnsi="Arial" w:eastAsia="黑体"/>
      <w:sz w:val="16"/>
    </w:rPr>
  </w:style>
  <w:style w:type="paragraph" w:customStyle="1" w:styleId="371">
    <w:name w:val="正文 1"/>
    <w:basedOn w:val="1"/>
    <w:uiPriority w:val="0"/>
    <w:pPr>
      <w:widowControl/>
      <w:adjustRightInd w:val="0"/>
      <w:snapToGrid w:val="0"/>
      <w:spacing w:before="30" w:beforeLines="0" w:after="30" w:afterLines="0" w:line="300" w:lineRule="auto"/>
      <w:ind w:left="680"/>
    </w:pPr>
    <w:rPr>
      <w:sz w:val="18"/>
    </w:rPr>
  </w:style>
  <w:style w:type="paragraph" w:customStyle="1" w:styleId="372">
    <w:name w:val="z1"/>
    <w:basedOn w:val="1"/>
    <w:uiPriority w:val="0"/>
    <w:pPr>
      <w:widowControl/>
      <w:numPr>
        <w:ilvl w:val="0"/>
        <w:numId w:val="3"/>
      </w:numPr>
      <w:wordWrap w:val="0"/>
      <w:adjustRightInd w:val="0"/>
      <w:snapToGrid w:val="0"/>
      <w:spacing w:before="156" w:beforeLines="50" w:after="156" w:afterLines="50" w:line="300" w:lineRule="auto"/>
      <w:ind w:left="359" w:leftChars="171" w:firstLine="480" w:firstLineChars="200"/>
    </w:pPr>
    <w:rPr>
      <w:rFonts w:ascii="Arial" w:hAnsi="Arial"/>
      <w:sz w:val="24"/>
      <w:szCs w:val="21"/>
    </w:rPr>
  </w:style>
  <w:style w:type="paragraph" w:customStyle="1" w:styleId="373">
    <w:name w:val="xl130"/>
    <w:basedOn w:val="1"/>
    <w:uiPriority w:val="0"/>
    <w:pPr>
      <w:widowControl/>
      <w:pBdr>
        <w:top w:val="single" w:color="auto" w:sz="4" w:space="0"/>
        <w:left w:val="single" w:color="auto" w:sz="8" w:space="0"/>
        <w:bottom w:val="single" w:color="auto" w:sz="4" w:space="0"/>
        <w:right w:val="single" w:color="auto" w:sz="4" w:space="0"/>
      </w:pBdr>
      <w:shd w:val="clear" w:color="auto" w:fill="FFFFFF"/>
      <w:spacing w:before="100" w:beforeLines="0" w:beforeAutospacing="1" w:after="100" w:afterLines="0" w:afterAutospacing="1"/>
      <w:jc w:val="center"/>
    </w:pPr>
    <w:rPr>
      <w:rFonts w:ascii="宋体" w:hAnsi="宋体" w:cs="宋体"/>
      <w:kern w:val="0"/>
      <w:sz w:val="20"/>
    </w:rPr>
  </w:style>
  <w:style w:type="paragraph" w:customStyle="1" w:styleId="374">
    <w:name w:val="_Style 373"/>
    <w:uiPriority w:val="0"/>
    <w:rPr>
      <w:rFonts w:ascii="Times New Roman" w:hAnsi="Times New Roman" w:eastAsia="宋体" w:cs="Times New Roman"/>
      <w:kern w:val="2"/>
      <w:sz w:val="24"/>
      <w:szCs w:val="24"/>
      <w:lang w:val="en-US" w:eastAsia="zh-CN" w:bidi="ar-SA"/>
    </w:rPr>
  </w:style>
  <w:style w:type="paragraph" w:customStyle="1" w:styleId="375">
    <w:name w:val="正文内容"/>
    <w:basedOn w:val="1"/>
    <w:uiPriority w:val="0"/>
    <w:pPr>
      <w:spacing w:line="360" w:lineRule="auto"/>
    </w:pPr>
    <w:rPr>
      <w:sz w:val="24"/>
    </w:rPr>
  </w:style>
  <w:style w:type="paragraph" w:customStyle="1" w:styleId="376">
    <w:name w:val="xl38"/>
    <w:basedOn w:val="1"/>
    <w:uiPriority w:val="0"/>
    <w:pPr>
      <w:widowControl/>
      <w:pBdr>
        <w:top w:val="dashed" w:color="auto" w:sz="4" w:space="0"/>
        <w:bottom w:val="dashed" w:color="auto" w:sz="4" w:space="0"/>
      </w:pBdr>
      <w:spacing w:before="100" w:beforeLines="0" w:beforeAutospacing="1" w:after="100" w:afterLines="0" w:afterAutospacing="1"/>
      <w:ind w:firstLine="200" w:firstLineChars="200"/>
      <w:jc w:val="left"/>
    </w:pPr>
    <w:rPr>
      <w:rFonts w:ascii="Arial Unicode MS" w:hAnsi="Arial Unicode MS" w:eastAsia="Arial Unicode MS" w:cs="Arial Unicode MS"/>
      <w:color w:val="000000"/>
      <w:kern w:val="0"/>
      <w:sz w:val="22"/>
      <w:szCs w:val="22"/>
    </w:rPr>
  </w:style>
  <w:style w:type="paragraph" w:customStyle="1" w:styleId="377">
    <w:name w:val="List Paragraph11"/>
    <w:basedOn w:val="1"/>
    <w:qFormat/>
    <w:uiPriority w:val="0"/>
    <w:pPr>
      <w:ind w:firstLine="420" w:firstLineChars="200"/>
    </w:pPr>
    <w:rPr>
      <w:szCs w:val="24"/>
    </w:rPr>
  </w:style>
  <w:style w:type="paragraph" w:customStyle="1" w:styleId="378">
    <w:name w:val="标题 四 ＋ 宋体"/>
    <w:basedOn w:val="1"/>
    <w:uiPriority w:val="0"/>
    <w:pPr>
      <w:numPr>
        <w:ilvl w:val="1"/>
        <w:numId w:val="3"/>
      </w:numPr>
      <w:spacing w:line="360" w:lineRule="auto"/>
      <w:ind w:firstLine="0"/>
    </w:pPr>
    <w:rPr>
      <w:i/>
      <w:sz w:val="24"/>
      <w:szCs w:val="24"/>
    </w:rPr>
  </w:style>
  <w:style w:type="paragraph" w:customStyle="1" w:styleId="379">
    <w:name w:val="xl11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pPr>
    <w:rPr>
      <w:rFonts w:ascii="宋体" w:hAnsi="宋体" w:cs="宋体"/>
      <w:kern w:val="0"/>
      <w:sz w:val="20"/>
    </w:rPr>
  </w:style>
  <w:style w:type="paragraph" w:customStyle="1" w:styleId="380">
    <w:name w:val="xl135"/>
    <w:basedOn w:val="1"/>
    <w:uiPriority w:val="0"/>
    <w:pPr>
      <w:widowControl/>
      <w:pBdr>
        <w:top w:val="single" w:color="auto" w:sz="4" w:space="0"/>
        <w:left w:val="single" w:color="auto" w:sz="4" w:space="0"/>
        <w:right w:val="single" w:color="auto" w:sz="4" w:space="0"/>
      </w:pBdr>
      <w:spacing w:before="100" w:beforeLines="0" w:beforeAutospacing="1" w:after="100" w:afterLines="0" w:afterAutospacing="1"/>
      <w:jc w:val="left"/>
    </w:pPr>
    <w:rPr>
      <w:rFonts w:ascii="宋体" w:hAnsi="宋体" w:cs="宋体"/>
      <w:kern w:val="0"/>
      <w:sz w:val="20"/>
    </w:rPr>
  </w:style>
  <w:style w:type="paragraph" w:customStyle="1" w:styleId="381">
    <w:name w:val="itemlistintable"/>
    <w:basedOn w:val="1"/>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382">
    <w:name w:val="目录 11"/>
    <w:basedOn w:val="1"/>
    <w:next w:val="1"/>
    <w:uiPriority w:val="0"/>
    <w:pPr>
      <w:tabs>
        <w:tab w:val="right" w:leader="dot" w:pos="8302"/>
      </w:tabs>
      <w:autoSpaceDE w:val="0"/>
      <w:autoSpaceDN w:val="0"/>
      <w:adjustRightInd w:val="0"/>
      <w:ind w:left="100" w:leftChars="100" w:right="210" w:rightChars="100" w:firstLine="482" w:firstLineChars="200"/>
      <w:jc w:val="left"/>
    </w:pPr>
    <w:rPr>
      <w:rFonts w:eastAsia="黑体"/>
      <w:bCs/>
      <w:caps/>
      <w:kern w:val="0"/>
      <w:sz w:val="24"/>
    </w:rPr>
  </w:style>
  <w:style w:type="paragraph" w:customStyle="1" w:styleId="383">
    <w:name w:val="样式 标题 1H1Section HeadHeader1h1Title1 + Arial 段后: 2 行"/>
    <w:basedOn w:val="3"/>
    <w:uiPriority w:val="0"/>
    <w:pPr>
      <w:keepLines/>
      <w:pageBreakBefore/>
      <w:numPr>
        <w:ilvl w:val="0"/>
        <w:numId w:val="2"/>
      </w:numPr>
      <w:tabs>
        <w:tab w:val="left" w:pos="1830"/>
      </w:tabs>
      <w:spacing w:before="312" w:beforeLines="100" w:after="624" w:afterLines="200" w:line="360" w:lineRule="auto"/>
      <w:jc w:val="center"/>
    </w:pPr>
    <w:rPr>
      <w:rFonts w:eastAsia="黑体" w:cs="宋体"/>
      <w:b w:val="0"/>
      <w:bCs w:val="0"/>
      <w:kern w:val="44"/>
      <w:sz w:val="36"/>
      <w:lang w:bidi="ar-SA"/>
    </w:rPr>
  </w:style>
  <w:style w:type="paragraph" w:customStyle="1" w:styleId="384">
    <w:name w:val="content"/>
    <w:basedOn w:val="1"/>
    <w:uiPriority w:val="0"/>
    <w:pPr>
      <w:widowControl/>
      <w:spacing w:before="100" w:beforeLines="0" w:beforeAutospacing="1" w:after="100" w:afterLines="0" w:afterAutospacing="1" w:line="360" w:lineRule="auto"/>
      <w:ind w:firstLine="480" w:firstLineChars="200"/>
      <w:jc w:val="left"/>
    </w:pPr>
    <w:rPr>
      <w:rFonts w:ascii="宋体" w:hAnsi="宋体"/>
      <w:color w:val="000000"/>
      <w:kern w:val="0"/>
      <w:sz w:val="24"/>
      <w:szCs w:val="24"/>
    </w:rPr>
  </w:style>
  <w:style w:type="paragraph" w:customStyle="1" w:styleId="385">
    <w:name w:val="xl217"/>
    <w:basedOn w:val="1"/>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18"/>
      <w:szCs w:val="18"/>
    </w:rPr>
  </w:style>
  <w:style w:type="paragraph" w:customStyle="1" w:styleId="386">
    <w:name w:val="xl103"/>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0"/>
    </w:rPr>
  </w:style>
  <w:style w:type="paragraph" w:customStyle="1" w:styleId="387">
    <w:name w:val="xl85"/>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b/>
      <w:bCs/>
      <w:kern w:val="0"/>
      <w:sz w:val="20"/>
    </w:rPr>
  </w:style>
  <w:style w:type="paragraph" w:customStyle="1" w:styleId="388">
    <w:name w:val="xl91"/>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0"/>
    </w:rPr>
  </w:style>
  <w:style w:type="paragraph" w:customStyle="1" w:styleId="389">
    <w:name w:val="xl122"/>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0"/>
    </w:rPr>
  </w:style>
  <w:style w:type="paragraph" w:customStyle="1" w:styleId="390">
    <w:name w:val="样式2"/>
    <w:basedOn w:val="1"/>
    <w:uiPriority w:val="0"/>
    <w:pPr>
      <w:spacing w:line="360" w:lineRule="auto"/>
      <w:ind w:right="210" w:rightChars="100" w:firstLine="180" w:firstLineChars="75"/>
      <w:jc w:val="left"/>
    </w:pPr>
    <w:rPr>
      <w:rFonts w:ascii="宋体" w:hAnsi="宋体"/>
      <w:color w:val="333399"/>
      <w:kern w:val="0"/>
      <w:sz w:val="24"/>
      <w:szCs w:val="24"/>
      <w:lang w:val="lo-LA"/>
    </w:rPr>
  </w:style>
  <w:style w:type="paragraph" w:customStyle="1" w:styleId="391">
    <w:name w:val="xl102"/>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b/>
      <w:bCs/>
      <w:kern w:val="0"/>
      <w:sz w:val="20"/>
    </w:rPr>
  </w:style>
  <w:style w:type="paragraph" w:customStyle="1" w:styleId="392">
    <w:name w:val="样式 样式 样式 标题1 + 段前: 0.5 行 段后: 0.5 行 + 段前: 1 行 段后: 1 行 + 段后: 1.5 行"/>
    <w:basedOn w:val="1"/>
    <w:uiPriority w:val="0"/>
    <w:pPr>
      <w:numPr>
        <w:ilvl w:val="0"/>
        <w:numId w:val="3"/>
      </w:numPr>
      <w:spacing w:after="468" w:afterLines="150"/>
      <w:jc w:val="center"/>
      <w:outlineLvl w:val="0"/>
    </w:pPr>
    <w:rPr>
      <w:b/>
      <w:bCs/>
      <w:sz w:val="36"/>
    </w:rPr>
  </w:style>
  <w:style w:type="paragraph" w:customStyle="1" w:styleId="393">
    <w:name w:val="font6"/>
    <w:basedOn w:val="1"/>
    <w:qFormat/>
    <w:uiPriority w:val="0"/>
    <w:pPr>
      <w:widowControl/>
      <w:spacing w:before="100" w:beforeLines="0" w:beforeAutospacing="1" w:after="100" w:afterLines="0" w:afterAutospacing="1"/>
      <w:jc w:val="left"/>
    </w:pPr>
    <w:rPr>
      <w:rFonts w:ascii="宋体" w:hAnsi="宋体" w:cs="宋体"/>
      <w:kern w:val="0"/>
      <w:sz w:val="20"/>
    </w:rPr>
  </w:style>
  <w:style w:type="paragraph" w:customStyle="1" w:styleId="394">
    <w:name w:val="正文+宋体"/>
    <w:basedOn w:val="1"/>
    <w:uiPriority w:val="0"/>
    <w:rPr>
      <w:rFonts w:ascii="宋体" w:hAnsi="宋体"/>
      <w:sz w:val="24"/>
      <w:szCs w:val="24"/>
    </w:rPr>
  </w:style>
  <w:style w:type="paragraph" w:customStyle="1" w:styleId="395">
    <w:name w:val="Style First line:  0.78 cm"/>
    <w:basedOn w:val="1"/>
    <w:uiPriority w:val="0"/>
    <w:pPr>
      <w:widowControl/>
      <w:spacing w:line="360" w:lineRule="auto"/>
      <w:ind w:firstLine="440"/>
    </w:pPr>
    <w:rPr>
      <w:rFonts w:ascii="Futura Bk" w:hAnsi="Futura Bk"/>
      <w:kern w:val="0"/>
      <w:sz w:val="22"/>
      <w:lang w:eastAsia="en-US"/>
    </w:rPr>
  </w:style>
  <w:style w:type="paragraph" w:customStyle="1" w:styleId="396">
    <w:name w:val="正文（首行不缩进）"/>
    <w:basedOn w:val="1"/>
    <w:uiPriority w:val="0"/>
    <w:pPr>
      <w:autoSpaceDE w:val="0"/>
      <w:autoSpaceDN w:val="0"/>
      <w:adjustRightInd w:val="0"/>
      <w:spacing w:line="360" w:lineRule="auto"/>
      <w:jc w:val="left"/>
    </w:pPr>
    <w:rPr>
      <w:kern w:val="0"/>
    </w:rPr>
  </w:style>
  <w:style w:type="paragraph" w:customStyle="1" w:styleId="397">
    <w:name w:val="条目1"/>
    <w:basedOn w:val="1"/>
    <w:uiPriority w:val="0"/>
    <w:pPr>
      <w:numPr>
        <w:ilvl w:val="0"/>
        <w:numId w:val="8"/>
      </w:numPr>
      <w:tabs>
        <w:tab w:val="left" w:pos="740"/>
        <w:tab w:val="clear" w:pos="425"/>
      </w:tabs>
      <w:ind w:left="709" w:hanging="391" w:firstLineChars="200"/>
      <w:jc w:val="left"/>
    </w:pPr>
    <w:rPr>
      <w:rFonts w:ascii="宋体" w:hAnsi="Courier New"/>
      <w:sz w:val="24"/>
    </w:rPr>
  </w:style>
  <w:style w:type="paragraph" w:customStyle="1" w:styleId="398">
    <w:name w:val="1 Char Char Char Char"/>
    <w:basedOn w:val="1"/>
    <w:uiPriority w:val="0"/>
    <w:pPr>
      <w:widowControl/>
      <w:spacing w:after="160" w:afterLines="0" w:line="240" w:lineRule="exact"/>
      <w:jc w:val="left"/>
    </w:pPr>
    <w:rPr>
      <w:rFonts w:ascii="Tahoma" w:hAnsi="Tahoma" w:eastAsia="Times New Roman"/>
      <w:kern w:val="0"/>
      <w:sz w:val="28"/>
      <w:szCs w:val="24"/>
      <w:lang w:eastAsia="en-US"/>
    </w:rPr>
  </w:style>
  <w:style w:type="paragraph" w:customStyle="1" w:styleId="399">
    <w:name w:val="Item Step"/>
    <w:uiPriority w:val="0"/>
    <w:pPr>
      <w:tabs>
        <w:tab w:val="left" w:pos="1644"/>
      </w:tabs>
      <w:spacing w:line="300" w:lineRule="auto"/>
      <w:ind w:left="1644" w:hanging="510"/>
      <w:jc w:val="both"/>
      <w:outlineLvl w:val="4"/>
    </w:pPr>
    <w:rPr>
      <w:rFonts w:ascii="Arial" w:hAnsi="Arial" w:eastAsia="宋体" w:cs="Arial"/>
      <w:sz w:val="21"/>
      <w:szCs w:val="21"/>
      <w:lang w:val="en-US" w:eastAsia="zh-CN" w:bidi="ar-SA"/>
    </w:rPr>
  </w:style>
  <w:style w:type="paragraph" w:customStyle="1" w:styleId="400">
    <w:name w:val="节1正文"/>
    <w:basedOn w:val="1"/>
    <w:uiPriority w:val="0"/>
    <w:pPr>
      <w:spacing w:before="100" w:beforeLines="0" w:beforeAutospacing="1" w:after="100" w:afterLines="0" w:afterAutospacing="1" w:line="360" w:lineRule="auto"/>
      <w:ind w:left="512"/>
    </w:pPr>
    <w:rPr>
      <w:rFonts w:ascii="Arial" w:hAnsi="Arial" w:cs="Arial"/>
      <w:kern w:val="0"/>
      <w:sz w:val="24"/>
    </w:rPr>
  </w:style>
  <w:style w:type="paragraph" w:customStyle="1" w:styleId="401">
    <w:name w:val="itemlist"/>
    <w:basedOn w:val="1"/>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402">
    <w:name w:val="方案标题3"/>
    <w:basedOn w:val="1"/>
    <w:next w:val="1"/>
    <w:uiPriority w:val="0"/>
    <w:pPr>
      <w:keepLines/>
      <w:numPr>
        <w:ilvl w:val="0"/>
        <w:numId w:val="0"/>
      </w:numPr>
      <w:adjustRightInd w:val="0"/>
      <w:snapToGrid w:val="0"/>
      <w:spacing w:before="240" w:beforeLines="0" w:line="360" w:lineRule="auto"/>
      <w:ind w:left="1020" w:hanging="1020"/>
      <w:jc w:val="left"/>
      <w:textAlignment w:val="baseline"/>
      <w:outlineLvl w:val="2"/>
    </w:pPr>
    <w:rPr>
      <w:rFonts w:ascii="宋体" w:hAnsi="宋体"/>
      <w:b/>
      <w:snapToGrid w:val="0"/>
      <w:spacing w:val="14"/>
      <w:kern w:val="0"/>
      <w:sz w:val="30"/>
      <w:szCs w:val="30"/>
    </w:rPr>
  </w:style>
  <w:style w:type="paragraph" w:customStyle="1" w:styleId="403">
    <w:name w:val="xl43"/>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b/>
      <w:bCs/>
      <w:kern w:val="0"/>
      <w:sz w:val="20"/>
    </w:rPr>
  </w:style>
  <w:style w:type="paragraph" w:customStyle="1" w:styleId="404">
    <w:name w:val="xl110"/>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left"/>
    </w:pPr>
    <w:rPr>
      <w:rFonts w:ascii="宋体" w:hAnsi="宋体" w:cs="宋体"/>
      <w:kern w:val="0"/>
      <w:sz w:val="20"/>
    </w:rPr>
  </w:style>
  <w:style w:type="paragraph" w:customStyle="1" w:styleId="405">
    <w:name w:val="Style2"/>
    <w:basedOn w:val="4"/>
    <w:uiPriority w:val="0"/>
    <w:pPr>
      <w:keepNext w:val="0"/>
      <w:keepLines w:val="0"/>
      <w:widowControl/>
      <w:tabs>
        <w:tab w:val="left" w:pos="425"/>
        <w:tab w:val="left" w:pos="1616"/>
        <w:tab w:val="left" w:pos="1914"/>
        <w:tab w:val="left" w:pos="2162"/>
        <w:tab w:val="left" w:pos="2411"/>
        <w:tab w:val="left" w:pos="3685"/>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beforeLines="0" w:after="156" w:afterLines="50" w:line="240" w:lineRule="auto"/>
      <w:jc w:val="left"/>
      <w:outlineLvl w:val="9"/>
    </w:pPr>
    <w:rPr>
      <w:rFonts w:ascii="宋体" w:hAnsi="宋体" w:eastAsia="宋体"/>
      <w:b w:val="0"/>
      <w:kern w:val="0"/>
      <w:sz w:val="36"/>
      <w:szCs w:val="20"/>
      <w:lang w:val="fr-FR"/>
    </w:rPr>
  </w:style>
  <w:style w:type="paragraph" w:customStyle="1" w:styleId="406">
    <w:name w:val="注示头"/>
    <w:basedOn w:val="1"/>
    <w:uiPriority w:val="0"/>
    <w:pPr>
      <w:pBdr>
        <w:top w:val="single" w:color="000000" w:sz="4" w:space="1"/>
      </w:pBdr>
      <w:autoSpaceDE w:val="0"/>
      <w:autoSpaceDN w:val="0"/>
      <w:adjustRightInd w:val="0"/>
      <w:spacing w:line="360" w:lineRule="auto"/>
    </w:pPr>
    <w:rPr>
      <w:rFonts w:ascii="Arial" w:hAnsi="Arial" w:eastAsia="黑体"/>
      <w:kern w:val="0"/>
      <w:sz w:val="18"/>
      <w:szCs w:val="21"/>
    </w:rPr>
  </w:style>
  <w:style w:type="paragraph" w:customStyle="1" w:styleId="407">
    <w:name w:val="xl70"/>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仿宋_GB2312" w:hAnsi="宋体" w:eastAsia="仿宋_GB2312" w:cs="宋体"/>
      <w:kern w:val="0"/>
      <w:sz w:val="20"/>
    </w:rPr>
  </w:style>
  <w:style w:type="paragraph" w:customStyle="1" w:styleId="408">
    <w:name w:val="xl197"/>
    <w:basedOn w:val="1"/>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宋体" w:hAnsi="宋体" w:cs="宋体"/>
      <w:kern w:val="0"/>
      <w:sz w:val="18"/>
      <w:szCs w:val="18"/>
    </w:rPr>
  </w:style>
  <w:style w:type="paragraph" w:customStyle="1" w:styleId="409">
    <w:name w:val="soustitre"/>
    <w:basedOn w:val="1"/>
    <w:uiPriority w:val="0"/>
    <w:pPr>
      <w:widowControl/>
      <w:tabs>
        <w:tab w:val="left" w:pos="525"/>
      </w:tabs>
      <w:overflowPunct w:val="0"/>
      <w:autoSpaceDE w:val="0"/>
      <w:autoSpaceDN w:val="0"/>
      <w:adjustRightInd w:val="0"/>
      <w:spacing w:line="400" w:lineRule="exact"/>
      <w:jc w:val="center"/>
      <w:textAlignment w:val="baseline"/>
    </w:pPr>
    <w:rPr>
      <w:rFonts w:ascii="New York" w:hAnsi="New York" w:eastAsia="楷体_GB2312"/>
      <w:kern w:val="0"/>
      <w:position w:val="-6"/>
      <w:sz w:val="24"/>
      <w:lang w:val="fr-FR"/>
    </w:rPr>
  </w:style>
  <w:style w:type="paragraph" w:customStyle="1" w:styleId="410">
    <w:name w:val="xl132"/>
    <w:basedOn w:val="1"/>
    <w:uiPriority w:val="0"/>
    <w:pPr>
      <w:widowControl/>
      <w:pBdr>
        <w:top w:val="single" w:color="auto" w:sz="4" w:space="0"/>
        <w:left w:val="single" w:color="auto" w:sz="8"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0"/>
    </w:rPr>
  </w:style>
  <w:style w:type="paragraph" w:customStyle="1" w:styleId="411">
    <w:name w:val=" Char Char Char Char"/>
    <w:basedOn w:val="1"/>
    <w:uiPriority w:val="0"/>
    <w:pPr>
      <w:widowControl/>
      <w:snapToGrid w:val="0"/>
      <w:spacing w:after="160" w:afterLines="0" w:line="360" w:lineRule="auto"/>
      <w:jc w:val="center"/>
    </w:pPr>
    <w:rPr>
      <w:rFonts w:ascii="宋体" w:hAnsi="宋体"/>
      <w:b/>
      <w:kern w:val="0"/>
      <w:sz w:val="32"/>
      <w:szCs w:val="32"/>
    </w:rPr>
  </w:style>
  <w:style w:type="paragraph" w:customStyle="1" w:styleId="412">
    <w:name w:val="a9"/>
    <w:basedOn w:val="1"/>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413">
    <w:name w:val="xl201"/>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szCs w:val="24"/>
    </w:rPr>
  </w:style>
  <w:style w:type="paragraph" w:customStyle="1" w:styleId="414">
    <w:name w:val="p10"/>
    <w:basedOn w:val="1"/>
    <w:uiPriority w:val="0"/>
    <w:pPr>
      <w:widowControl/>
      <w:spacing w:before="100" w:beforeLines="0" w:beforeAutospacing="1" w:after="100" w:afterLines="0" w:afterAutospacing="1"/>
      <w:jc w:val="left"/>
    </w:pPr>
    <w:rPr>
      <w:rFonts w:ascii="&amp;#23435;&amp;#20307;" w:hAnsi="&amp;#23435;&amp;#20307;"/>
      <w:kern w:val="0"/>
      <w:sz w:val="18"/>
      <w:szCs w:val="18"/>
    </w:rPr>
  </w:style>
  <w:style w:type="paragraph" w:customStyle="1" w:styleId="415">
    <w:name w:val="正文点列"/>
    <w:basedOn w:val="1"/>
    <w:uiPriority w:val="0"/>
    <w:pPr>
      <w:keepLines/>
      <w:numPr>
        <w:ilvl w:val="0"/>
        <w:numId w:val="9"/>
      </w:numPr>
      <w:spacing w:after="120" w:line="360" w:lineRule="auto"/>
      <w:ind w:firstLine="200" w:firstLineChars="200"/>
      <w:jc w:val="left"/>
    </w:pPr>
    <w:rPr>
      <w:rFonts w:ascii="宋体"/>
      <w:kern w:val="0"/>
      <w:sz w:val="30"/>
    </w:rPr>
  </w:style>
  <w:style w:type="paragraph" w:customStyle="1" w:styleId="416">
    <w:name w:val="默认段落字体 Para Char Char Char Char Char Char Char"/>
    <w:basedOn w:val="1"/>
    <w:uiPriority w:val="0"/>
    <w:rPr>
      <w:rFonts w:ascii="Tahoma" w:hAnsi="Tahoma"/>
      <w:sz w:val="24"/>
    </w:rPr>
  </w:style>
  <w:style w:type="paragraph" w:customStyle="1" w:styleId="417">
    <w:name w:val="样式 标题 2H2sect 1.2H21sect 1.21H22sect 1.22H211sect 1.211..."/>
    <w:basedOn w:val="4"/>
    <w:uiPriority w:val="0"/>
    <w:pPr>
      <w:keepLines w:val="0"/>
      <w:widowControl/>
      <w:spacing w:before="0" w:beforeLines="0" w:after="156" w:afterLines="50" w:line="360" w:lineRule="auto"/>
      <w:ind w:left="576" w:hanging="576"/>
    </w:pPr>
    <w:rPr>
      <w:rFonts w:cs="宋体"/>
      <w:kern w:val="0"/>
      <w:sz w:val="21"/>
      <w:szCs w:val="20"/>
    </w:rPr>
  </w:style>
  <w:style w:type="paragraph" w:customStyle="1" w:styleId="418">
    <w:name w:val="xl213"/>
    <w:basedOn w:val="1"/>
    <w:uiPriority w:val="0"/>
    <w:pPr>
      <w:widowControl/>
      <w:pBdr>
        <w:top w:val="single" w:color="auto" w:sz="4" w:space="0"/>
      </w:pBdr>
      <w:spacing w:before="100" w:beforeLines="0" w:beforeAutospacing="1" w:after="100" w:afterLines="0" w:afterAutospacing="1"/>
      <w:jc w:val="center"/>
      <w:textAlignment w:val="center"/>
    </w:pPr>
    <w:rPr>
      <w:rFonts w:ascii="宋体" w:hAnsi="宋体" w:cs="宋体"/>
      <w:kern w:val="0"/>
      <w:sz w:val="18"/>
      <w:szCs w:val="18"/>
    </w:rPr>
  </w:style>
  <w:style w:type="paragraph" w:customStyle="1" w:styleId="419">
    <w:name w:val="小节标题"/>
    <w:basedOn w:val="1"/>
    <w:next w:val="1"/>
    <w:uiPriority w:val="0"/>
    <w:pPr>
      <w:widowControl/>
      <w:spacing w:before="175" w:beforeLines="0" w:after="102" w:afterLines="0" w:line="351" w:lineRule="atLeast"/>
      <w:textAlignment w:val="baseline"/>
    </w:pPr>
    <w:rPr>
      <w:rFonts w:eastAsia="黑体"/>
      <w:color w:val="000000"/>
      <w:kern w:val="0"/>
      <w:u w:val="none" w:color="000000"/>
    </w:rPr>
  </w:style>
  <w:style w:type="paragraph" w:customStyle="1" w:styleId="420">
    <w:name w:val="xl44"/>
    <w:basedOn w:val="1"/>
    <w:uiPriority w:val="0"/>
    <w:pPr>
      <w:widowControl/>
      <w:pBdr>
        <w:top w:val="single" w:color="auto" w:sz="4" w:space="0"/>
        <w:left w:val="single" w:color="auto" w:sz="4" w:space="0"/>
        <w:bottom w:val="single" w:color="auto" w:sz="4" w:space="0"/>
      </w:pBdr>
      <w:spacing w:before="100" w:beforeLines="0" w:beforeAutospacing="1" w:after="100" w:afterLines="0" w:afterAutospacing="1"/>
      <w:jc w:val="left"/>
    </w:pPr>
    <w:rPr>
      <w:rFonts w:ascii="宋体" w:hAnsi="宋体" w:cs="宋体"/>
      <w:b/>
      <w:bCs/>
      <w:kern w:val="0"/>
      <w:sz w:val="20"/>
    </w:rPr>
  </w:style>
  <w:style w:type="paragraph" w:customStyle="1" w:styleId="421">
    <w:name w:val="A文字"/>
    <w:uiPriority w:val="0"/>
    <w:pPr>
      <w:spacing w:before="120"/>
      <w:ind w:left="403"/>
    </w:pPr>
    <w:rPr>
      <w:rFonts w:ascii="Arial" w:hAnsi="Arial" w:eastAsia="宋体" w:cs="Times New Roman"/>
      <w:sz w:val="21"/>
      <w:lang w:val="en-US" w:eastAsia="zh-CN" w:bidi="ar-SA"/>
    </w:rPr>
  </w:style>
  <w:style w:type="paragraph" w:customStyle="1" w:styleId="422">
    <w:name w:val="xl125"/>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b/>
      <w:bCs/>
      <w:kern w:val="0"/>
      <w:sz w:val="20"/>
    </w:rPr>
  </w:style>
  <w:style w:type="paragraph" w:customStyle="1" w:styleId="423">
    <w:name w:val="基准页脚样式"/>
    <w:basedOn w:val="1"/>
    <w:uiPriority w:val="0"/>
    <w:pPr>
      <w:keepLines/>
      <w:widowControl/>
      <w:spacing w:line="220" w:lineRule="atLeast"/>
      <w:ind w:left="1080" w:firstLine="200" w:firstLineChars="200"/>
      <w:jc w:val="left"/>
    </w:pPr>
    <w:rPr>
      <w:kern w:val="0"/>
      <w:sz w:val="18"/>
      <w:szCs w:val="24"/>
    </w:rPr>
  </w:style>
  <w:style w:type="paragraph" w:customStyle="1" w:styleId="424">
    <w:name w:val="样式 标题 4 + 首行缩进:  0 厘米"/>
    <w:basedOn w:val="6"/>
    <w:uiPriority w:val="0"/>
    <w:pPr>
      <w:spacing w:before="156" w:beforeLines="50" w:after="156" w:afterLines="50" w:line="377" w:lineRule="auto"/>
    </w:pPr>
    <w:rPr>
      <w:rFonts w:cs="宋体"/>
      <w:b w:val="0"/>
      <w:bCs w:val="0"/>
      <w:sz w:val="24"/>
      <w:szCs w:val="21"/>
    </w:rPr>
  </w:style>
  <w:style w:type="paragraph" w:customStyle="1" w:styleId="425">
    <w:name w:val="项目符号"/>
    <w:basedOn w:val="1"/>
    <w:uiPriority w:val="0"/>
    <w:pPr>
      <w:tabs>
        <w:tab w:val="left" w:pos="420"/>
      </w:tabs>
      <w:ind w:left="420" w:hanging="420"/>
    </w:pPr>
    <w:rPr>
      <w:szCs w:val="24"/>
    </w:rPr>
  </w:style>
  <w:style w:type="paragraph" w:customStyle="1" w:styleId="426">
    <w:name w:val="摘要"/>
    <w:basedOn w:val="1"/>
    <w:next w:val="4"/>
    <w:uiPriority w:val="0"/>
    <w:pPr>
      <w:adjustRightInd w:val="0"/>
      <w:spacing w:line="360" w:lineRule="auto"/>
      <w:textAlignment w:val="baseline"/>
    </w:pPr>
    <w:rPr>
      <w:rFonts w:eastAsia="黑体"/>
      <w:kern w:val="0"/>
      <w:sz w:val="24"/>
    </w:rPr>
  </w:style>
  <w:style w:type="paragraph" w:customStyle="1" w:styleId="427">
    <w:name w:val="样式 标题 1H1Section HeadHeader1h1Title1 + 左侧:  0 厘米 首行缩进:  0 ..."/>
    <w:basedOn w:val="3"/>
    <w:uiPriority w:val="0"/>
    <w:pPr>
      <w:keepLines/>
      <w:pageBreakBefore/>
      <w:numPr>
        <w:ilvl w:val="0"/>
        <w:numId w:val="3"/>
      </w:numPr>
      <w:spacing w:before="312" w:beforeLines="100" w:after="624" w:afterLines="200" w:line="360" w:lineRule="auto"/>
      <w:ind w:left="0"/>
      <w:jc w:val="center"/>
    </w:pPr>
    <w:rPr>
      <w:rFonts w:ascii="黑体" w:hAnsi="Calibri" w:eastAsia="黑体"/>
      <w:bCs w:val="0"/>
      <w:kern w:val="44"/>
      <w:sz w:val="36"/>
      <w:szCs w:val="32"/>
      <w:lang w:bidi="ar-SA"/>
    </w:rPr>
  </w:style>
  <w:style w:type="paragraph" w:customStyle="1" w:styleId="428">
    <w:name w:val="xl138"/>
    <w:basedOn w:val="1"/>
    <w:uiPriority w:val="0"/>
    <w:pPr>
      <w:widowControl/>
      <w:pBdr>
        <w:top w:val="single" w:color="auto" w:sz="4" w:space="0"/>
        <w:left w:val="single" w:color="auto" w:sz="4" w:space="0"/>
        <w:right w:val="single" w:color="auto" w:sz="4" w:space="0"/>
      </w:pBdr>
      <w:spacing w:before="100" w:beforeLines="0" w:beforeAutospacing="1" w:after="100" w:afterLines="0" w:afterAutospacing="1"/>
      <w:jc w:val="center"/>
    </w:pPr>
    <w:rPr>
      <w:rFonts w:ascii="宋体" w:hAnsi="宋体" w:cs="宋体"/>
      <w:kern w:val="0"/>
      <w:sz w:val="20"/>
    </w:rPr>
  </w:style>
  <w:style w:type="paragraph" w:customStyle="1" w:styleId="429">
    <w:name w:val="CM48"/>
    <w:basedOn w:val="1"/>
    <w:uiPriority w:val="0"/>
    <w:pPr>
      <w:autoSpaceDE w:val="0"/>
      <w:autoSpaceDN w:val="0"/>
      <w:adjustRightInd w:val="0"/>
      <w:spacing w:after="325" w:afterLines="0"/>
      <w:jc w:val="left"/>
    </w:pPr>
    <w:rPr>
      <w:rFonts w:ascii="Arial" w:hAnsi="Arial" w:cs="Arial"/>
      <w:kern w:val="0"/>
      <w:sz w:val="24"/>
      <w:szCs w:val="24"/>
    </w:rPr>
  </w:style>
  <w:style w:type="paragraph" w:customStyle="1" w:styleId="430">
    <w:name w:val="xl32"/>
    <w:basedOn w:val="1"/>
    <w:uiPriority w:val="0"/>
    <w:pPr>
      <w:widowControl/>
      <w:pBdr>
        <w:top w:val="dashed" w:color="auto" w:sz="4" w:space="0"/>
        <w:bottom w:val="dashed" w:color="auto" w:sz="4" w:space="0"/>
      </w:pBdr>
      <w:shd w:val="clear" w:color="auto" w:fill="C0C0C0"/>
      <w:spacing w:before="100" w:beforeLines="0" w:beforeAutospacing="1" w:after="100" w:afterLines="0" w:afterAutospacing="1"/>
      <w:ind w:firstLine="200" w:firstLineChars="200"/>
      <w:jc w:val="right"/>
    </w:pPr>
    <w:rPr>
      <w:rFonts w:ascii="Arial Unicode MS" w:hAnsi="Arial Unicode MS" w:eastAsia="Arial Unicode MS" w:cs="Arial Unicode MS"/>
      <w:color w:val="000000"/>
      <w:kern w:val="0"/>
      <w:sz w:val="22"/>
      <w:szCs w:val="22"/>
    </w:rPr>
  </w:style>
  <w:style w:type="paragraph" w:customStyle="1" w:styleId="431">
    <w:name w:val="105text"/>
    <w:basedOn w:val="1"/>
    <w:uiPriority w:val="0"/>
    <w:pPr>
      <w:widowControl/>
      <w:spacing w:before="100" w:beforeLines="0" w:beforeAutospacing="1" w:after="100" w:afterLines="0" w:afterAutospacing="1" w:line="360" w:lineRule="auto"/>
      <w:ind w:firstLine="420"/>
      <w:jc w:val="left"/>
    </w:pPr>
    <w:rPr>
      <w:rFonts w:ascii="宋体" w:hAnsi="宋体"/>
      <w:kern w:val="0"/>
      <w:szCs w:val="21"/>
    </w:rPr>
  </w:style>
  <w:style w:type="paragraph" w:customStyle="1" w:styleId="432">
    <w:name w:val="xl141"/>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b/>
      <w:bCs/>
      <w:kern w:val="0"/>
      <w:sz w:val="20"/>
    </w:rPr>
  </w:style>
  <w:style w:type="paragraph" w:customStyle="1" w:styleId="433">
    <w:name w:val="xl127"/>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0"/>
    </w:rPr>
  </w:style>
  <w:style w:type="paragraph" w:customStyle="1" w:styleId="434">
    <w:name w:val="Char Char Char Char Char Char Char"/>
    <w:basedOn w:val="1"/>
    <w:uiPriority w:val="0"/>
    <w:pPr>
      <w:ind w:firstLine="200" w:firstLineChars="200"/>
    </w:pPr>
    <w:rPr>
      <w:rFonts w:ascii="Tahoma" w:hAnsi="Tahoma" w:cs="仿宋_GB2312"/>
      <w:sz w:val="24"/>
      <w:szCs w:val="28"/>
    </w:rPr>
  </w:style>
  <w:style w:type="paragraph" w:customStyle="1" w:styleId="435">
    <w:name w:val="要点5"/>
    <w:basedOn w:val="1"/>
    <w:uiPriority w:val="0"/>
    <w:pPr>
      <w:tabs>
        <w:tab w:val="left" w:pos="425"/>
      </w:tabs>
      <w:ind w:left="425" w:hanging="425" w:firstLineChars="200"/>
      <w:jc w:val="left"/>
    </w:pPr>
    <w:rPr>
      <w:sz w:val="28"/>
      <w:szCs w:val="24"/>
    </w:rPr>
  </w:style>
  <w:style w:type="paragraph" w:customStyle="1" w:styleId="436">
    <w:name w:val="IN Feature"/>
    <w:next w:val="255"/>
    <w:uiPriority w:val="0"/>
    <w:pPr>
      <w:keepNext/>
      <w:keepLines/>
      <w:spacing w:before="240" w:after="240"/>
      <w:outlineLvl w:val="7"/>
    </w:pPr>
    <w:rPr>
      <w:rFonts w:ascii="Arial" w:hAnsi="Arial" w:eastAsia="黑体" w:cs="Arial"/>
      <w:sz w:val="21"/>
      <w:szCs w:val="21"/>
      <w:lang w:val="en-US" w:eastAsia="zh-CN" w:bidi="ar-SA"/>
    </w:rPr>
  </w:style>
  <w:style w:type="paragraph" w:customStyle="1" w:styleId="437">
    <w:name w:val="样式 纯文本正 文 1纯文本 Char普通文字 Char普通文字 Char Char Char普通文字 Char Ch..."/>
    <w:basedOn w:val="33"/>
    <w:uiPriority w:val="0"/>
    <w:pPr>
      <w:spacing w:line="360" w:lineRule="auto"/>
      <w:ind w:firstLine="200" w:firstLineChars="200"/>
      <w:jc w:val="left"/>
    </w:pPr>
    <w:rPr>
      <w:rFonts w:hAnsi="Courier New" w:cs="宋体"/>
      <w:sz w:val="24"/>
    </w:rPr>
  </w:style>
  <w:style w:type="paragraph" w:customStyle="1" w:styleId="438">
    <w:name w:val="p0"/>
    <w:basedOn w:val="1"/>
    <w:uiPriority w:val="0"/>
    <w:pPr>
      <w:widowControl/>
    </w:pPr>
    <w:rPr>
      <w:kern w:val="0"/>
      <w:szCs w:val="21"/>
    </w:rPr>
  </w:style>
  <w:style w:type="paragraph" w:customStyle="1" w:styleId="439">
    <w:name w:val="基本正文"/>
    <w:uiPriority w:val="0"/>
    <w:pPr>
      <w:widowControl w:val="0"/>
      <w:spacing w:before="60" w:after="60" w:line="360" w:lineRule="exact"/>
      <w:ind w:firstLine="420" w:firstLineChars="200"/>
      <w:jc w:val="both"/>
    </w:pPr>
    <w:rPr>
      <w:rFonts w:ascii="Times New Roman" w:hAnsi="Times New Roman" w:eastAsia="宋体" w:cs="Times New Roman"/>
      <w:kern w:val="2"/>
      <w:sz w:val="21"/>
      <w:lang w:val="en-US" w:eastAsia="zh-CN" w:bidi="ar-SA"/>
    </w:rPr>
  </w:style>
  <w:style w:type="paragraph" w:customStyle="1" w:styleId="440">
    <w:name w:val="figure"/>
    <w:basedOn w:val="1"/>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441">
    <w:name w:val="xl68"/>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bottom"/>
    </w:pPr>
    <w:rPr>
      <w:rFonts w:ascii="仿宋_GB2312" w:hAnsi="宋体" w:eastAsia="仿宋_GB2312" w:cs="宋体"/>
      <w:kern w:val="0"/>
      <w:sz w:val="20"/>
    </w:rPr>
  </w:style>
  <w:style w:type="paragraph" w:customStyle="1" w:styleId="442">
    <w:name w:val="Normal 12 after"/>
    <w:basedOn w:val="1"/>
    <w:uiPriority w:val="0"/>
    <w:pPr>
      <w:widowControl/>
      <w:spacing w:after="120" w:afterLines="0"/>
      <w:ind w:left="720"/>
    </w:pPr>
    <w:rPr>
      <w:rFonts w:ascii="Century Schoolbook" w:hAnsi="Century Schoolbook"/>
      <w:color w:val="000000"/>
      <w:kern w:val="0"/>
      <w:sz w:val="20"/>
    </w:rPr>
  </w:style>
  <w:style w:type="paragraph" w:customStyle="1" w:styleId="443">
    <w:name w:val="xl114"/>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0"/>
    </w:rPr>
  </w:style>
  <w:style w:type="paragraph" w:customStyle="1" w:styleId="444">
    <w:name w:val="CM10"/>
    <w:basedOn w:val="1"/>
    <w:uiPriority w:val="0"/>
    <w:pPr>
      <w:autoSpaceDE w:val="0"/>
      <w:autoSpaceDN w:val="0"/>
      <w:adjustRightInd w:val="0"/>
      <w:spacing w:after="410" w:afterLines="0"/>
      <w:jc w:val="left"/>
    </w:pPr>
    <w:rPr>
      <w:rFonts w:ascii="宋体" w:hAnsi="Calibri"/>
      <w:kern w:val="0"/>
      <w:sz w:val="24"/>
      <w:szCs w:val="24"/>
    </w:rPr>
  </w:style>
  <w:style w:type="paragraph" w:customStyle="1" w:styleId="445">
    <w:name w:val="style4"/>
    <w:basedOn w:val="1"/>
    <w:uiPriority w:val="0"/>
    <w:pPr>
      <w:widowControl/>
      <w:spacing w:before="100" w:beforeLines="0" w:beforeAutospacing="1" w:after="100" w:afterLines="0" w:afterAutospacing="1"/>
      <w:ind w:firstLine="480"/>
      <w:jc w:val="left"/>
    </w:pPr>
    <w:rPr>
      <w:rFonts w:ascii="宋体" w:hAnsi="宋体" w:cs="宋体"/>
      <w:color w:val="000099"/>
      <w:kern w:val="0"/>
      <w:sz w:val="15"/>
      <w:szCs w:val="15"/>
    </w:rPr>
  </w:style>
  <w:style w:type="paragraph" w:customStyle="1" w:styleId="446">
    <w:name w:val="xl204"/>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18"/>
      <w:szCs w:val="18"/>
    </w:rPr>
  </w:style>
  <w:style w:type="paragraph" w:customStyle="1" w:styleId="447">
    <w:name w:val="A节2编号"/>
    <w:basedOn w:val="1"/>
    <w:uiPriority w:val="0"/>
    <w:pPr>
      <w:widowControl/>
      <w:tabs>
        <w:tab w:val="left" w:pos="600"/>
      </w:tabs>
      <w:spacing w:before="120" w:beforeLines="0"/>
      <w:ind w:left="600" w:hanging="420"/>
    </w:pPr>
    <w:rPr>
      <w:rFonts w:ascii="Arial" w:hAnsi="Arial"/>
      <w:kern w:val="0"/>
      <w:sz w:val="24"/>
    </w:rPr>
  </w:style>
  <w:style w:type="paragraph" w:customStyle="1" w:styleId="448">
    <w:name w:val="CM37"/>
    <w:basedOn w:val="1"/>
    <w:uiPriority w:val="0"/>
    <w:pPr>
      <w:autoSpaceDE w:val="0"/>
      <w:autoSpaceDN w:val="0"/>
      <w:adjustRightInd w:val="0"/>
      <w:spacing w:line="340" w:lineRule="atLeast"/>
      <w:jc w:val="left"/>
    </w:pPr>
    <w:rPr>
      <w:rFonts w:ascii="Arial" w:hAnsi="Arial" w:cs="Arial"/>
      <w:kern w:val="0"/>
      <w:sz w:val="24"/>
      <w:szCs w:val="24"/>
    </w:rPr>
  </w:style>
  <w:style w:type="paragraph" w:customStyle="1" w:styleId="449">
    <w:name w:val="样式 黑体 小二 左侧:  0.85 厘米"/>
    <w:basedOn w:val="1"/>
    <w:uiPriority w:val="0"/>
    <w:pPr>
      <w:spacing w:line="360" w:lineRule="auto"/>
      <w:ind w:left="482" w:firstLine="600" w:firstLineChars="600"/>
      <w:jc w:val="left"/>
    </w:pPr>
    <w:rPr>
      <w:rFonts w:ascii="黑体" w:hAnsi="黑体" w:eastAsia="黑体" w:cs="宋体"/>
      <w:sz w:val="30"/>
    </w:rPr>
  </w:style>
  <w:style w:type="paragraph" w:customStyle="1" w:styleId="450">
    <w:name w:val="Table Paragraph"/>
    <w:basedOn w:val="1"/>
    <w:unhideWhenUsed/>
    <w:qFormat/>
    <w:uiPriority w:val="1"/>
    <w:rPr>
      <w:rFonts w:hint="default"/>
      <w:sz w:val="24"/>
    </w:rPr>
  </w:style>
  <w:style w:type="paragraph" w:customStyle="1" w:styleId="45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b/>
      <w:bCs/>
      <w:kern w:val="0"/>
      <w:sz w:val="20"/>
    </w:rPr>
  </w:style>
  <w:style w:type="paragraph" w:customStyle="1" w:styleId="452">
    <w:name w:val="纯文本1"/>
    <w:basedOn w:val="1"/>
    <w:uiPriority w:val="0"/>
    <w:pPr>
      <w:adjustRightInd w:val="0"/>
      <w:spacing w:line="312" w:lineRule="atLeast"/>
      <w:ind w:firstLine="200" w:firstLineChars="200"/>
      <w:jc w:val="left"/>
      <w:textAlignment w:val="baseline"/>
    </w:pPr>
    <w:rPr>
      <w:rFonts w:ascii="宋体" w:hAnsi="Courier New"/>
      <w:kern w:val="0"/>
      <w:sz w:val="24"/>
      <w:szCs w:val="24"/>
    </w:rPr>
  </w:style>
  <w:style w:type="paragraph" w:customStyle="1" w:styleId="453">
    <w:name w:val="z2"/>
    <w:basedOn w:val="1"/>
    <w:uiPriority w:val="0"/>
    <w:pPr>
      <w:keepNext/>
      <w:widowControl/>
      <w:wordWrap w:val="0"/>
      <w:spacing w:before="156" w:beforeLines="50" w:after="156" w:afterLines="50" w:line="300" w:lineRule="auto"/>
      <w:ind w:left="359" w:leftChars="171"/>
    </w:pPr>
    <w:rPr>
      <w:rFonts w:ascii="黑体" w:hAnsi="宋体" w:eastAsia="黑体"/>
      <w:sz w:val="24"/>
      <w:szCs w:val="24"/>
    </w:rPr>
  </w:style>
  <w:style w:type="paragraph" w:customStyle="1" w:styleId="454">
    <w:name w:val="目录"/>
    <w:basedOn w:val="1"/>
    <w:next w:val="1"/>
    <w:qFormat/>
    <w:uiPriority w:val="0"/>
    <w:pPr>
      <w:spacing w:after="156" w:afterLines="50"/>
      <w:ind w:firstLine="200" w:firstLineChars="200"/>
      <w:jc w:val="center"/>
    </w:pPr>
    <w:rPr>
      <w:rFonts w:ascii="宋体" w:hAnsi="宋体"/>
      <w:b/>
      <w:kern w:val="44"/>
      <w:sz w:val="28"/>
      <w:szCs w:val="28"/>
    </w:rPr>
  </w:style>
  <w:style w:type="paragraph" w:customStyle="1" w:styleId="455">
    <w:name w:val="图"/>
    <w:basedOn w:val="1"/>
    <w:uiPriority w:val="0"/>
    <w:pPr>
      <w:snapToGrid w:val="0"/>
      <w:jc w:val="center"/>
    </w:pPr>
    <w:rPr>
      <w:szCs w:val="24"/>
    </w:rPr>
  </w:style>
  <w:style w:type="paragraph" w:customStyle="1" w:styleId="456">
    <w:name w:val="xl75"/>
    <w:basedOn w:val="1"/>
    <w:uiPriority w:val="0"/>
    <w:pPr>
      <w:widowControl/>
      <w:spacing w:before="100" w:beforeLines="0" w:beforeAutospacing="1" w:after="100" w:afterLines="0" w:afterAutospacing="1"/>
      <w:jc w:val="left"/>
    </w:pPr>
    <w:rPr>
      <w:rFonts w:ascii="仿宋_GB2312" w:hAnsi="宋体" w:eastAsia="仿宋_GB2312" w:cs="宋体"/>
      <w:kern w:val="0"/>
      <w:sz w:val="20"/>
    </w:rPr>
  </w:style>
  <w:style w:type="paragraph" w:customStyle="1" w:styleId="457">
    <w:name w:val="特点标题"/>
    <w:basedOn w:val="1"/>
    <w:next w:val="33"/>
    <w:uiPriority w:val="0"/>
    <w:rPr>
      <w:rFonts w:ascii="宋体" w:hAnsi="Courier New"/>
      <w:szCs w:val="21"/>
    </w:rPr>
  </w:style>
  <w:style w:type="paragraph" w:customStyle="1" w:styleId="458">
    <w:name w:val="xl79"/>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left"/>
    </w:pPr>
    <w:rPr>
      <w:rFonts w:ascii="宋体" w:hAnsi="宋体" w:cs="宋体"/>
      <w:b/>
      <w:bCs/>
      <w:kern w:val="0"/>
      <w:sz w:val="20"/>
    </w:rPr>
  </w:style>
  <w:style w:type="paragraph" w:customStyle="1" w:styleId="459">
    <w:name w:val="标题无大纲"/>
    <w:basedOn w:val="1"/>
    <w:uiPriority w:val="0"/>
    <w:pPr>
      <w:jc w:val="center"/>
    </w:pPr>
    <w:rPr>
      <w:b/>
      <w:bCs/>
      <w:sz w:val="36"/>
      <w:szCs w:val="24"/>
    </w:rPr>
  </w:style>
  <w:style w:type="paragraph" w:customStyle="1" w:styleId="460">
    <w:name w:val="圆点列举项"/>
    <w:basedOn w:val="371"/>
    <w:uiPriority w:val="0"/>
    <w:pPr>
      <w:numPr>
        <w:ilvl w:val="8"/>
        <w:numId w:val="3"/>
      </w:numPr>
    </w:pPr>
  </w:style>
  <w:style w:type="paragraph" w:customStyle="1" w:styleId="461">
    <w:name w:val="默认段落字体 Para Char Char Char Char Char Char Char Char Char2"/>
    <w:basedOn w:val="1"/>
    <w:uiPriority w:val="0"/>
    <w:rPr>
      <w:rFonts w:ascii="Tahoma" w:hAnsi="Tahoma"/>
      <w:sz w:val="24"/>
    </w:rPr>
  </w:style>
  <w:style w:type="paragraph" w:customStyle="1" w:styleId="462">
    <w:name w:val="xl195"/>
    <w:basedOn w:val="1"/>
    <w:uiPriority w:val="0"/>
    <w:pPr>
      <w:widowControl/>
      <w:pBdr>
        <w:top w:val="single" w:color="auto" w:sz="4" w:space="0"/>
        <w:left w:val="single" w:color="auto" w:sz="4" w:space="0"/>
        <w:bottom w:val="single" w:color="auto" w:sz="4" w:space="0"/>
        <w:right w:val="single" w:color="auto" w:sz="4" w:space="0"/>
      </w:pBdr>
      <w:shd w:val="clear" w:color="auto" w:fill="00FFFF"/>
      <w:spacing w:before="100" w:beforeLines="0" w:beforeAutospacing="1" w:after="100" w:afterLines="0" w:afterAutospacing="1"/>
      <w:jc w:val="center"/>
      <w:textAlignment w:val="center"/>
    </w:pPr>
    <w:rPr>
      <w:rFonts w:ascii="宋体" w:hAnsi="宋体" w:cs="宋体"/>
      <w:b/>
      <w:bCs/>
      <w:color w:val="000000"/>
      <w:kern w:val="0"/>
      <w:sz w:val="20"/>
    </w:rPr>
  </w:style>
  <w:style w:type="paragraph" w:customStyle="1" w:styleId="463">
    <w:name w:val="xl99"/>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0"/>
    </w:rPr>
  </w:style>
  <w:style w:type="paragraph" w:customStyle="1" w:styleId="464">
    <w:name w:val="缺省文本:1"/>
    <w:basedOn w:val="1"/>
    <w:uiPriority w:val="0"/>
    <w:pPr>
      <w:autoSpaceDE w:val="0"/>
      <w:autoSpaceDN w:val="0"/>
      <w:adjustRightInd w:val="0"/>
      <w:jc w:val="left"/>
    </w:pPr>
    <w:rPr>
      <w:rFonts w:ascii="宋体"/>
      <w:kern w:val="0"/>
      <w:sz w:val="24"/>
    </w:rPr>
  </w:style>
  <w:style w:type="paragraph" w:customStyle="1" w:styleId="465">
    <w:name w:val="xl11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pPr>
    <w:rPr>
      <w:rFonts w:ascii="宋体" w:hAnsi="宋体" w:cs="宋体"/>
      <w:kern w:val="0"/>
      <w:sz w:val="20"/>
    </w:rPr>
  </w:style>
  <w:style w:type="paragraph" w:customStyle="1" w:styleId="466">
    <w:name w:val="xl108"/>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left"/>
    </w:pPr>
    <w:rPr>
      <w:rFonts w:ascii="宋体" w:hAnsi="宋体" w:cs="宋体"/>
      <w:kern w:val="0"/>
      <w:sz w:val="20"/>
    </w:rPr>
  </w:style>
  <w:style w:type="paragraph" w:customStyle="1" w:styleId="467">
    <w:name w:val="xl50"/>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32"/>
      <w:szCs w:val="32"/>
    </w:rPr>
  </w:style>
  <w:style w:type="paragraph" w:customStyle="1" w:styleId="468">
    <w:name w:val="xl137"/>
    <w:basedOn w:val="1"/>
    <w:uiPriority w:val="0"/>
    <w:pPr>
      <w:widowControl/>
      <w:pBdr>
        <w:top w:val="single" w:color="auto" w:sz="4" w:space="0"/>
        <w:left w:val="single" w:color="auto" w:sz="4" w:space="0"/>
        <w:right w:val="single" w:color="auto" w:sz="4" w:space="0"/>
      </w:pBdr>
      <w:spacing w:before="100" w:beforeLines="0" w:beforeAutospacing="1" w:after="100" w:afterLines="0" w:afterAutospacing="1"/>
      <w:jc w:val="center"/>
    </w:pPr>
    <w:rPr>
      <w:rFonts w:ascii="宋体" w:hAnsi="宋体" w:cs="宋体"/>
      <w:kern w:val="0"/>
      <w:sz w:val="20"/>
    </w:rPr>
  </w:style>
  <w:style w:type="paragraph" w:customStyle="1" w:styleId="469">
    <w:name w:val="xl42"/>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left"/>
    </w:pPr>
    <w:rPr>
      <w:rFonts w:ascii="宋体" w:hAnsi="宋体" w:cs="宋体"/>
      <w:b/>
      <w:bCs/>
      <w:color w:val="000000"/>
      <w:kern w:val="0"/>
      <w:sz w:val="24"/>
      <w:szCs w:val="24"/>
    </w:rPr>
  </w:style>
  <w:style w:type="paragraph" w:customStyle="1" w:styleId="470">
    <w:name w:val="aa"/>
    <w:basedOn w:val="1"/>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471">
    <w:name w:val="xl117"/>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0"/>
    </w:rPr>
  </w:style>
  <w:style w:type="paragraph" w:customStyle="1" w:styleId="472">
    <w:name w:val="默认段落字体 Para Char Char Char Char Char Char Char Char Char1 Char"/>
    <w:basedOn w:val="1"/>
    <w:uiPriority w:val="0"/>
    <w:rPr>
      <w:rFonts w:ascii="Tahoma" w:hAnsi="Tahoma"/>
      <w:sz w:val="24"/>
    </w:rPr>
  </w:style>
  <w:style w:type="paragraph" w:customStyle="1" w:styleId="473">
    <w:name w:val="xl36"/>
    <w:basedOn w:val="1"/>
    <w:uiPriority w:val="0"/>
    <w:pPr>
      <w:widowControl/>
      <w:pBdr>
        <w:top w:val="dashed" w:color="auto" w:sz="4" w:space="0"/>
        <w:bottom w:val="dashed" w:color="auto" w:sz="4" w:space="0"/>
      </w:pBdr>
      <w:spacing w:before="100" w:beforeLines="0" w:beforeAutospacing="1" w:after="100" w:afterLines="0" w:afterAutospacing="1"/>
      <w:ind w:firstLine="200" w:firstLineChars="200"/>
      <w:jc w:val="left"/>
    </w:pPr>
    <w:rPr>
      <w:rFonts w:ascii="Arial Unicode MS" w:hAnsi="Arial Unicode MS" w:eastAsia="Arial Unicode MS" w:cs="Arial Unicode MS"/>
      <w:color w:val="000000"/>
      <w:kern w:val="0"/>
      <w:sz w:val="22"/>
      <w:szCs w:val="22"/>
    </w:rPr>
  </w:style>
  <w:style w:type="paragraph" w:customStyle="1" w:styleId="474">
    <w:name w:val="text"/>
    <w:basedOn w:val="1"/>
    <w:uiPriority w:val="0"/>
    <w:pPr>
      <w:widowControl/>
      <w:ind w:firstLine="200" w:firstLineChars="200"/>
      <w:jc w:val="left"/>
    </w:pPr>
    <w:rPr>
      <w:rFonts w:ascii="Arial" w:hAnsi="Arial"/>
      <w:kern w:val="0"/>
      <w:sz w:val="24"/>
      <w:lang w:eastAsia="en-US"/>
    </w:rPr>
  </w:style>
  <w:style w:type="paragraph" w:customStyle="1" w:styleId="475">
    <w:name w:val="xl105"/>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color w:val="FF0000"/>
      <w:kern w:val="0"/>
      <w:sz w:val="20"/>
    </w:rPr>
  </w:style>
  <w:style w:type="paragraph" w:customStyle="1" w:styleId="476">
    <w:name w:val="xl72"/>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bottom"/>
    </w:pPr>
    <w:rPr>
      <w:rFonts w:ascii="仿宋_GB2312" w:hAnsi="宋体" w:eastAsia="仿宋_GB2312" w:cs="宋体"/>
      <w:kern w:val="0"/>
      <w:sz w:val="20"/>
    </w:rPr>
  </w:style>
  <w:style w:type="paragraph" w:customStyle="1" w:styleId="477">
    <w:name w:val="列出段落1"/>
    <w:basedOn w:val="1"/>
    <w:qFormat/>
    <w:uiPriority w:val="99"/>
    <w:pPr>
      <w:ind w:firstLine="420" w:firstLineChars="200"/>
    </w:pPr>
    <w:rPr>
      <w:rFonts w:ascii="Calibri" w:hAnsi="Calibri"/>
      <w:szCs w:val="22"/>
    </w:rPr>
  </w:style>
  <w:style w:type="paragraph" w:customStyle="1" w:styleId="478">
    <w:name w:val="xl129"/>
    <w:basedOn w:val="1"/>
    <w:uiPriority w:val="0"/>
    <w:pPr>
      <w:widowControl/>
      <w:pBdr>
        <w:top w:val="single" w:color="auto" w:sz="4" w:space="0"/>
        <w:left w:val="single" w:color="auto" w:sz="8"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0"/>
    </w:rPr>
  </w:style>
  <w:style w:type="paragraph" w:customStyle="1" w:styleId="479">
    <w:name w:val="Char Char2"/>
    <w:basedOn w:val="20"/>
    <w:uiPriority w:val="0"/>
    <w:pPr>
      <w:shd w:val="clear" w:color="auto" w:fill="000080"/>
      <w:spacing w:line="240" w:lineRule="auto"/>
      <w:ind w:firstLine="0" w:firstLineChars="0"/>
    </w:pPr>
    <w:rPr>
      <w:rFonts w:ascii="Tahoma" w:hAnsi="Tahoma"/>
      <w:sz w:val="24"/>
      <w:szCs w:val="24"/>
    </w:rPr>
  </w:style>
  <w:style w:type="paragraph" w:customStyle="1" w:styleId="480">
    <w:name w:val="table text"/>
    <w:basedOn w:val="1"/>
    <w:uiPriority w:val="0"/>
    <w:pPr>
      <w:widowControl/>
      <w:spacing w:before="40" w:beforeLines="0" w:after="40" w:afterLines="0" w:line="240" w:lineRule="atLeast"/>
      <w:jc w:val="left"/>
    </w:pPr>
    <w:rPr>
      <w:color w:val="000000"/>
      <w:kern w:val="0"/>
      <w:sz w:val="20"/>
    </w:rPr>
  </w:style>
  <w:style w:type="paragraph" w:customStyle="1" w:styleId="481">
    <w:name w:val="引用书名"/>
    <w:basedOn w:val="1"/>
    <w:uiPriority w:val="0"/>
    <w:pPr>
      <w:numPr>
        <w:ilvl w:val="0"/>
        <w:numId w:val="3"/>
      </w:numPr>
      <w:spacing w:line="360" w:lineRule="auto"/>
      <w:ind w:firstLine="200" w:firstLineChars="200"/>
      <w:jc w:val="left"/>
    </w:pPr>
    <w:rPr>
      <w:sz w:val="24"/>
    </w:rPr>
  </w:style>
  <w:style w:type="paragraph" w:customStyle="1" w:styleId="482">
    <w:name w:val="xl76"/>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szCs w:val="24"/>
    </w:rPr>
  </w:style>
  <w:style w:type="paragraph" w:customStyle="1" w:styleId="483">
    <w:name w:val="正文缩进2字符"/>
    <w:basedOn w:val="1"/>
    <w:uiPriority w:val="0"/>
    <w:pPr>
      <w:spacing w:line="360" w:lineRule="auto"/>
      <w:ind w:firstLine="200" w:firstLineChars="200"/>
    </w:pPr>
    <w:rPr>
      <w:sz w:val="24"/>
      <w:szCs w:val="24"/>
    </w:rPr>
  </w:style>
  <w:style w:type="paragraph" w:customStyle="1" w:styleId="484">
    <w:name w:val="p18"/>
    <w:basedOn w:val="1"/>
    <w:uiPriority w:val="0"/>
    <w:pPr>
      <w:widowControl/>
    </w:pPr>
    <w:rPr>
      <w:kern w:val="0"/>
      <w:szCs w:val="21"/>
    </w:rPr>
  </w:style>
  <w:style w:type="paragraph" w:customStyle="1" w:styleId="485">
    <w:name w:val="CM45"/>
    <w:basedOn w:val="1"/>
    <w:uiPriority w:val="0"/>
    <w:pPr>
      <w:autoSpaceDE w:val="0"/>
      <w:autoSpaceDN w:val="0"/>
      <w:adjustRightInd w:val="0"/>
      <w:spacing w:after="155" w:afterLines="0"/>
      <w:jc w:val="left"/>
    </w:pPr>
    <w:rPr>
      <w:rFonts w:ascii="Arial" w:hAnsi="Arial" w:cs="Arial"/>
      <w:kern w:val="0"/>
      <w:sz w:val="24"/>
      <w:szCs w:val="24"/>
    </w:rPr>
  </w:style>
  <w:style w:type="paragraph" w:customStyle="1" w:styleId="486">
    <w:name w:val="文档编号"/>
    <w:basedOn w:val="1"/>
    <w:next w:val="1"/>
    <w:uiPriority w:val="0"/>
    <w:pPr>
      <w:adjustRightInd w:val="0"/>
      <w:spacing w:line="360" w:lineRule="auto"/>
      <w:jc w:val="center"/>
      <w:textAlignment w:val="baseline"/>
    </w:pPr>
    <w:rPr>
      <w:rFonts w:ascii="宋体"/>
      <w:kern w:val="0"/>
      <w:sz w:val="24"/>
    </w:rPr>
  </w:style>
  <w:style w:type="paragraph" w:customStyle="1" w:styleId="487">
    <w:name w:val="xl35"/>
    <w:basedOn w:val="1"/>
    <w:uiPriority w:val="0"/>
    <w:pPr>
      <w:widowControl/>
      <w:pBdr>
        <w:top w:val="dashed" w:color="auto" w:sz="4" w:space="0"/>
        <w:bottom w:val="dashed" w:color="auto" w:sz="4" w:space="0"/>
      </w:pBdr>
      <w:spacing w:before="100" w:beforeLines="0" w:beforeAutospacing="1" w:after="100" w:afterLines="0" w:afterAutospacing="1"/>
      <w:ind w:firstLine="200" w:firstLineChars="200"/>
      <w:jc w:val="center"/>
    </w:pPr>
    <w:rPr>
      <w:rFonts w:eastAsia="Arial Unicode MS"/>
      <w:color w:val="000000"/>
      <w:kern w:val="0"/>
      <w:sz w:val="22"/>
      <w:szCs w:val="22"/>
    </w:rPr>
  </w:style>
  <w:style w:type="paragraph" w:customStyle="1" w:styleId="488">
    <w:name w:val="xl73"/>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bottom"/>
    </w:pPr>
    <w:rPr>
      <w:rFonts w:ascii="仿宋_GB2312" w:hAnsi="宋体" w:eastAsia="仿宋_GB2312" w:cs="宋体"/>
      <w:kern w:val="0"/>
      <w:sz w:val="20"/>
    </w:rPr>
  </w:style>
  <w:style w:type="paragraph" w:customStyle="1" w:styleId="489">
    <w:name w:val="xl121"/>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0"/>
    </w:rPr>
  </w:style>
  <w:style w:type="paragraph" w:customStyle="1" w:styleId="490">
    <w:name w:val="样式 样式 标题1 + 段前: 0.5 行 段后: 0.5 行 + 段前: 1 行 段后: 1 行"/>
    <w:basedOn w:val="259"/>
    <w:uiPriority w:val="0"/>
    <w:pPr>
      <w:spacing w:before="0" w:beforeLines="0" w:after="468" w:afterLines="150"/>
    </w:pPr>
  </w:style>
  <w:style w:type="paragraph" w:customStyle="1" w:styleId="491">
    <w:name w:val="小标题1"/>
    <w:basedOn w:val="1"/>
    <w:uiPriority w:val="0"/>
    <w:pPr>
      <w:numPr>
        <w:ilvl w:val="0"/>
        <w:numId w:val="10"/>
      </w:numPr>
      <w:adjustRightInd w:val="0"/>
      <w:spacing w:line="360" w:lineRule="auto"/>
      <w:ind w:firstLine="200" w:firstLineChars="200"/>
      <w:jc w:val="left"/>
      <w:textAlignment w:val="baseline"/>
    </w:pPr>
    <w:rPr>
      <w:rFonts w:ascii="宋体" w:hAnsi="宋体"/>
      <w:kern w:val="0"/>
      <w:sz w:val="24"/>
      <w:szCs w:val="24"/>
    </w:rPr>
  </w:style>
  <w:style w:type="paragraph" w:customStyle="1" w:styleId="492">
    <w:name w:val="默认段落字体 Para Char"/>
    <w:basedOn w:val="1"/>
    <w:uiPriority w:val="0"/>
    <w:rPr>
      <w:rFonts w:ascii="Arial" w:hAnsi="Arial" w:cs="Arial"/>
      <w:szCs w:val="24"/>
    </w:rPr>
  </w:style>
  <w:style w:type="paragraph" w:customStyle="1" w:styleId="493">
    <w:name w:val="tabletextchar"/>
    <w:basedOn w:val="1"/>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494">
    <w:name w:val="标题 4 + Arial"/>
    <w:basedOn w:val="5"/>
    <w:uiPriority w:val="0"/>
    <w:pPr>
      <w:spacing w:before="312" w:beforeLines="100" w:after="312" w:afterLines="100" w:line="360" w:lineRule="auto"/>
    </w:pPr>
    <w:rPr>
      <w:rFonts w:ascii="Arial" w:hAnsi="Arial" w:eastAsia="黑体"/>
      <w:b w:val="0"/>
      <w:bCs w:val="0"/>
      <w:sz w:val="28"/>
    </w:rPr>
  </w:style>
  <w:style w:type="paragraph" w:customStyle="1" w:styleId="495">
    <w:name w:val="pr2"/>
    <w:basedOn w:val="1"/>
    <w:uiPriority w:val="0"/>
    <w:pPr>
      <w:widowControl/>
      <w:spacing w:before="100" w:beforeLines="0" w:after="100" w:afterLines="0" w:line="343" w:lineRule="atLeast"/>
      <w:ind w:left="100" w:right="100"/>
      <w:jc w:val="left"/>
    </w:pPr>
    <w:rPr>
      <w:rFonts w:ascii="宋体" w:hAnsi="宋体" w:cs="宋体"/>
      <w:kern w:val="0"/>
      <w:sz w:val="20"/>
    </w:rPr>
  </w:style>
  <w:style w:type="paragraph" w:customStyle="1" w:styleId="496">
    <w:name w:val="paracharcharcharcharcharcharcharcharchar2"/>
    <w:basedOn w:val="1"/>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497">
    <w:name w:val="xl215"/>
    <w:basedOn w:val="1"/>
    <w:uiPriority w:val="0"/>
    <w:pPr>
      <w:widowControl/>
      <w:pBdr>
        <w:bottom w:val="single" w:color="auto" w:sz="4" w:space="0"/>
      </w:pBdr>
      <w:spacing w:before="100" w:beforeLines="0" w:beforeAutospacing="1" w:after="100" w:afterLines="0" w:afterAutospacing="1"/>
      <w:jc w:val="center"/>
      <w:textAlignment w:val="center"/>
    </w:pPr>
    <w:rPr>
      <w:rFonts w:ascii="宋体" w:hAnsi="宋体" w:cs="宋体"/>
      <w:kern w:val="0"/>
      <w:sz w:val="18"/>
      <w:szCs w:val="18"/>
    </w:rPr>
  </w:style>
  <w:style w:type="paragraph" w:customStyle="1" w:styleId="498">
    <w:name w:val="xl51"/>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szCs w:val="24"/>
    </w:rPr>
  </w:style>
  <w:style w:type="paragraph" w:customStyle="1" w:styleId="499">
    <w:name w:val="Char Char Char Char1"/>
    <w:basedOn w:val="1"/>
    <w:uiPriority w:val="0"/>
    <w:rPr>
      <w:rFonts w:ascii="Tahoma" w:hAnsi="Tahoma"/>
      <w:sz w:val="24"/>
    </w:rPr>
  </w:style>
  <w:style w:type="paragraph" w:customStyle="1" w:styleId="500">
    <w:name w:val="样式 标题 3 + (中文) 黑体 小四 非加粗 段前: 7.8 磅 段后: 0 磅 行距: 固定值 20 磅"/>
    <w:basedOn w:val="5"/>
    <w:qFormat/>
    <w:uiPriority w:val="0"/>
    <w:pPr>
      <w:widowControl w:val="0"/>
      <w:spacing w:before="0" w:after="0" w:line="400" w:lineRule="exact"/>
      <w:jc w:val="both"/>
    </w:pPr>
    <w:rPr>
      <w:rFonts w:eastAsia="黑体" w:cs="宋体"/>
      <w:b w:val="0"/>
      <w:bCs w:val="0"/>
      <w:kern w:val="2"/>
      <w:sz w:val="24"/>
      <w:szCs w:val="20"/>
    </w:rPr>
  </w:style>
  <w:style w:type="paragraph" w:customStyle="1" w:styleId="501">
    <w:name w:val="xl54"/>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2"/>
      <w:szCs w:val="22"/>
    </w:rPr>
  </w:style>
  <w:style w:type="paragraph" w:customStyle="1" w:styleId="502">
    <w:name w:val="xl120"/>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pPr>
    <w:rPr>
      <w:rFonts w:ascii="宋体" w:hAnsi="宋体" w:cs="宋体"/>
      <w:kern w:val="0"/>
      <w:sz w:val="20"/>
    </w:rPr>
  </w:style>
  <w:style w:type="paragraph" w:customStyle="1" w:styleId="503">
    <w:name w:val="xl200"/>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left"/>
      <w:textAlignment w:val="center"/>
    </w:pPr>
    <w:rPr>
      <w:rFonts w:ascii="宋体" w:hAnsi="宋体" w:cs="宋体"/>
      <w:kern w:val="0"/>
      <w:sz w:val="18"/>
      <w:szCs w:val="18"/>
    </w:rPr>
  </w:style>
  <w:style w:type="paragraph" w:customStyle="1" w:styleId="504">
    <w:name w:val="标书正文格式"/>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505">
    <w:name w:val="xl29"/>
    <w:basedOn w:val="1"/>
    <w:uiPriority w:val="0"/>
    <w:pPr>
      <w:widowControl/>
      <w:pBdr>
        <w:top w:val="dashed" w:color="auto" w:sz="4" w:space="0"/>
        <w:bottom w:val="dashed" w:color="auto" w:sz="4" w:space="0"/>
      </w:pBdr>
      <w:shd w:val="clear" w:color="auto" w:fill="C0C0C0"/>
      <w:spacing w:before="100" w:beforeLines="0" w:beforeAutospacing="1" w:after="100" w:afterLines="0" w:afterAutospacing="1"/>
      <w:ind w:firstLine="200" w:firstLineChars="200"/>
      <w:jc w:val="left"/>
    </w:pPr>
    <w:rPr>
      <w:rFonts w:eastAsia="Arial Unicode MS"/>
      <w:color w:val="000000"/>
      <w:kern w:val="0"/>
      <w:sz w:val="22"/>
      <w:szCs w:val="22"/>
    </w:rPr>
  </w:style>
  <w:style w:type="paragraph" w:customStyle="1" w:styleId="506">
    <w:name w:val="默认段落字体 Para Char Char Char Char Char Char Char Char Char Char1 Char Char Char"/>
    <w:basedOn w:val="1"/>
    <w:uiPriority w:val="0"/>
    <w:rPr>
      <w:rFonts w:ascii="Tahoma" w:hAnsi="Tahoma" w:cs="Arial"/>
      <w:sz w:val="24"/>
      <w:szCs w:val="21"/>
    </w:rPr>
  </w:style>
  <w:style w:type="paragraph" w:customStyle="1" w:styleId="507">
    <w:name w:val="样式 标题 4H4 + Times New Roman 小四 行距: 1.5 倍行距"/>
    <w:basedOn w:val="6"/>
    <w:uiPriority w:val="0"/>
    <w:pPr>
      <w:keepNext w:val="0"/>
      <w:keepLines w:val="0"/>
      <w:spacing w:before="156" w:beforeLines="50" w:after="156" w:afterLines="50" w:line="240" w:lineRule="auto"/>
      <w:outlineLvl w:val="9"/>
    </w:pPr>
    <w:rPr>
      <w:rFonts w:eastAsia="宋体" w:cs="Arial"/>
      <w:b w:val="0"/>
      <w:sz w:val="24"/>
      <w:szCs w:val="24"/>
    </w:rPr>
  </w:style>
  <w:style w:type="paragraph" w:customStyle="1" w:styleId="508">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b/>
      <w:bCs/>
      <w:kern w:val="0"/>
      <w:sz w:val="20"/>
    </w:rPr>
  </w:style>
  <w:style w:type="paragraph" w:customStyle="1" w:styleId="509">
    <w:name w:val="xl207"/>
    <w:basedOn w:val="1"/>
    <w:uiPriority w:val="0"/>
    <w:pPr>
      <w:widowControl/>
      <w:pBdr>
        <w:top w:val="single" w:color="auto" w:sz="4" w:space="0"/>
        <w:left w:val="single" w:color="auto" w:sz="4" w:space="0"/>
        <w:right w:val="single" w:color="auto" w:sz="4" w:space="0"/>
      </w:pBdr>
      <w:spacing w:before="100" w:beforeLines="0" w:beforeAutospacing="1" w:after="100" w:afterLines="0" w:afterAutospacing="1"/>
      <w:jc w:val="center"/>
      <w:textAlignment w:val="center"/>
    </w:pPr>
    <w:rPr>
      <w:rFonts w:ascii="宋体" w:hAnsi="宋体" w:cs="宋体"/>
      <w:kern w:val="0"/>
      <w:sz w:val="18"/>
      <w:szCs w:val="18"/>
    </w:rPr>
  </w:style>
  <w:style w:type="paragraph" w:customStyle="1" w:styleId="510">
    <w:name w:val="重点说明"/>
    <w:basedOn w:val="1"/>
    <w:uiPriority w:val="0"/>
    <w:pPr>
      <w:tabs>
        <w:tab w:val="left" w:pos="987"/>
      </w:tabs>
      <w:ind w:left="720" w:hanging="420" w:firstLineChars="200"/>
      <w:jc w:val="left"/>
    </w:pPr>
    <w:rPr>
      <w:b/>
      <w:bCs/>
      <w:spacing w:val="6"/>
      <w:sz w:val="28"/>
      <w:szCs w:val="24"/>
    </w:rPr>
  </w:style>
  <w:style w:type="paragraph" w:customStyle="1" w:styleId="511">
    <w:name w:val="xl93"/>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0"/>
    </w:rPr>
  </w:style>
  <w:style w:type="paragraph" w:customStyle="1" w:styleId="512">
    <w:name w:val="xl87"/>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0"/>
    </w:rPr>
  </w:style>
  <w:style w:type="paragraph" w:customStyle="1" w:styleId="513">
    <w:name w:val="表格正文"/>
    <w:uiPriority w:val="0"/>
    <w:rPr>
      <w:rFonts w:ascii="Times New Roman" w:hAnsi="Times New Roman" w:eastAsia="宋体" w:cs="Times New Roman"/>
      <w:sz w:val="21"/>
      <w:lang w:val="en-US" w:eastAsia="zh-CN" w:bidi="ar-SA"/>
    </w:rPr>
  </w:style>
  <w:style w:type="paragraph" w:customStyle="1" w:styleId="514">
    <w:name w:val="font7"/>
    <w:basedOn w:val="1"/>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515">
    <w:name w:val="xl133"/>
    <w:basedOn w:val="1"/>
    <w:uiPriority w:val="0"/>
    <w:pPr>
      <w:widowControl/>
      <w:pBdr>
        <w:top w:val="single" w:color="auto" w:sz="4" w:space="0"/>
        <w:left w:val="single" w:color="auto" w:sz="8"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0"/>
    </w:rPr>
  </w:style>
  <w:style w:type="paragraph" w:customStyle="1" w:styleId="516">
    <w:name w:val="样式 黑体 小三 居中"/>
    <w:basedOn w:val="4"/>
    <w:uiPriority w:val="0"/>
    <w:pPr>
      <w:keepNext w:val="0"/>
      <w:numPr>
        <w:ilvl w:val="0"/>
        <w:numId w:val="0"/>
      </w:numPr>
      <w:adjustRightInd w:val="0"/>
      <w:spacing w:before="0" w:beforeLines="0" w:after="156" w:afterLines="50" w:line="360" w:lineRule="auto"/>
      <w:ind w:left="567" w:hanging="567"/>
      <w:jc w:val="center"/>
      <w:textAlignment w:val="baseline"/>
    </w:pPr>
    <w:rPr>
      <w:rFonts w:ascii="黑体" w:eastAsia="宋体" w:cs="宋体"/>
      <w:sz w:val="30"/>
      <w:szCs w:val="20"/>
    </w:rPr>
  </w:style>
  <w:style w:type="paragraph" w:customStyle="1" w:styleId="517">
    <w:name w:val="xl211"/>
    <w:basedOn w:val="1"/>
    <w:uiPriority w:val="0"/>
    <w:pPr>
      <w:widowControl/>
      <w:pBdr>
        <w:top w:val="single" w:color="auto" w:sz="4" w:space="0"/>
        <w:left w:val="single" w:color="auto" w:sz="4" w:space="0"/>
        <w:right w:val="single" w:color="auto" w:sz="4" w:space="0"/>
      </w:pBdr>
      <w:spacing w:before="100" w:beforeLines="0" w:beforeAutospacing="1" w:after="100" w:afterLines="0" w:afterAutospacing="1"/>
      <w:jc w:val="center"/>
      <w:textAlignment w:val="center"/>
    </w:pPr>
    <w:rPr>
      <w:rFonts w:ascii="宋体" w:hAnsi="宋体" w:cs="宋体"/>
      <w:kern w:val="0"/>
      <w:sz w:val="18"/>
      <w:szCs w:val="18"/>
    </w:rPr>
  </w:style>
  <w:style w:type="paragraph" w:customStyle="1" w:styleId="518">
    <w:name w:val=" Char"/>
    <w:basedOn w:val="1"/>
    <w:uiPriority w:val="0"/>
    <w:pPr>
      <w:widowControl/>
      <w:spacing w:after="160" w:afterLines="0" w:line="240" w:lineRule="exact"/>
      <w:jc w:val="left"/>
    </w:pPr>
  </w:style>
  <w:style w:type="paragraph" w:customStyle="1" w:styleId="519">
    <w:name w:val="节2正文"/>
    <w:basedOn w:val="1"/>
    <w:uiPriority w:val="0"/>
    <w:pPr>
      <w:snapToGrid w:val="0"/>
      <w:spacing w:line="360" w:lineRule="auto"/>
      <w:ind w:firstLine="480" w:firstLineChars="200"/>
    </w:pPr>
    <w:rPr>
      <w:kern w:val="0"/>
      <w:sz w:val="24"/>
    </w:rPr>
  </w:style>
  <w:style w:type="paragraph" w:customStyle="1" w:styleId="520">
    <w:name w:val="xl98"/>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0"/>
    </w:rPr>
  </w:style>
  <w:style w:type="paragraph" w:customStyle="1" w:styleId="521">
    <w:name w:val="表格题注"/>
    <w:next w:val="1"/>
    <w:uiPriority w:val="0"/>
    <w:pPr>
      <w:keepLines/>
      <w:spacing w:before="312" w:beforeLines="100"/>
      <w:ind w:left="1089" w:hanging="369"/>
      <w:jc w:val="center"/>
    </w:pPr>
    <w:rPr>
      <w:rFonts w:ascii="Arial" w:hAnsi="Arial" w:eastAsia="宋体" w:cs="Times New Roman"/>
      <w:sz w:val="18"/>
      <w:szCs w:val="18"/>
      <w:lang w:val="en-US" w:eastAsia="zh-CN" w:bidi="ar-SA"/>
    </w:rPr>
  </w:style>
  <w:style w:type="paragraph" w:customStyle="1" w:styleId="522">
    <w:name w:val="Char"/>
    <w:basedOn w:val="1"/>
    <w:uiPriority w:val="0"/>
    <w:pPr>
      <w:widowControl/>
      <w:spacing w:after="160" w:afterLines="0" w:line="240" w:lineRule="exact"/>
      <w:jc w:val="left"/>
    </w:pPr>
    <w:rPr>
      <w:kern w:val="0"/>
      <w:sz w:val="24"/>
      <w:szCs w:val="24"/>
    </w:rPr>
  </w:style>
  <w:style w:type="paragraph" w:customStyle="1" w:styleId="523">
    <w:name w:val="注示文本"/>
    <w:basedOn w:val="1"/>
    <w:uiPriority w:val="0"/>
    <w:pPr>
      <w:pBdr>
        <w:bottom w:val="single" w:color="000000" w:sz="4" w:space="1"/>
      </w:pBdr>
      <w:autoSpaceDE w:val="0"/>
      <w:autoSpaceDN w:val="0"/>
      <w:adjustRightInd w:val="0"/>
      <w:spacing w:line="360" w:lineRule="auto"/>
      <w:ind w:firstLine="360" w:firstLineChars="200"/>
    </w:pPr>
    <w:rPr>
      <w:rFonts w:ascii="Arial" w:hAnsi="Arial" w:eastAsia="楷体_GB2312"/>
      <w:kern w:val="0"/>
      <w:sz w:val="18"/>
      <w:szCs w:val="18"/>
    </w:rPr>
  </w:style>
  <w:style w:type="paragraph" w:customStyle="1" w:styleId="524">
    <w:name w:val="xl203"/>
    <w:basedOn w:val="1"/>
    <w:uiPriority w:val="0"/>
    <w:pPr>
      <w:widowControl/>
      <w:pBdr>
        <w:top w:val="single" w:color="auto" w:sz="4" w:space="0"/>
        <w:left w:val="single" w:color="auto" w:sz="4" w:space="0"/>
        <w:bottom w:val="single" w:color="auto" w:sz="4" w:space="0"/>
      </w:pBdr>
      <w:shd w:val="clear" w:color="auto" w:fill="FFFFFF"/>
      <w:spacing w:before="100" w:beforeLines="0" w:beforeAutospacing="1" w:after="100" w:afterLines="0" w:afterAutospacing="1"/>
      <w:jc w:val="left"/>
      <w:textAlignment w:val="center"/>
    </w:pPr>
    <w:rPr>
      <w:rFonts w:ascii="宋体" w:hAnsi="宋体" w:cs="宋体"/>
      <w:kern w:val="0"/>
      <w:sz w:val="18"/>
      <w:szCs w:val="18"/>
    </w:rPr>
  </w:style>
  <w:style w:type="paragraph" w:customStyle="1" w:styleId="525">
    <w:name w:val="要点1"/>
    <w:basedOn w:val="1"/>
    <w:uiPriority w:val="0"/>
    <w:pPr>
      <w:tabs>
        <w:tab w:val="left" w:pos="425"/>
      </w:tabs>
      <w:spacing w:line="440" w:lineRule="exact"/>
      <w:ind w:left="425" w:hanging="425" w:firstLineChars="200"/>
      <w:jc w:val="left"/>
    </w:pPr>
    <w:rPr>
      <w:rFonts w:eastAsia="黑体"/>
      <w:b/>
      <w:sz w:val="28"/>
      <w:szCs w:val="24"/>
    </w:rPr>
  </w:style>
  <w:style w:type="paragraph" w:customStyle="1" w:styleId="526">
    <w:name w:val="xl28"/>
    <w:basedOn w:val="1"/>
    <w:uiPriority w:val="0"/>
    <w:pPr>
      <w:widowControl/>
      <w:spacing w:before="100" w:beforeLines="0" w:beforeAutospacing="1" w:after="100" w:afterLines="0" w:afterAutospacing="1"/>
      <w:ind w:firstLine="200" w:firstLineChars="200"/>
      <w:jc w:val="center"/>
    </w:pPr>
    <w:rPr>
      <w:rFonts w:ascii="Arial Unicode MS" w:hAnsi="Arial Unicode MS" w:eastAsia="Arial Unicode MS" w:cs="Arial Unicode MS"/>
      <w:color w:val="000000"/>
      <w:kern w:val="0"/>
      <w:sz w:val="24"/>
      <w:szCs w:val="24"/>
    </w:rPr>
  </w:style>
  <w:style w:type="paragraph" w:customStyle="1" w:styleId="527">
    <w:name w:val="xl113"/>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pPr>
    <w:rPr>
      <w:rFonts w:ascii="宋体" w:hAnsi="宋体" w:cs="宋体"/>
      <w:kern w:val="0"/>
      <w:sz w:val="20"/>
    </w:rPr>
  </w:style>
  <w:style w:type="paragraph" w:customStyle="1" w:styleId="528">
    <w:name w:val="正文2"/>
    <w:basedOn w:val="1"/>
    <w:uiPriority w:val="0"/>
    <w:pPr>
      <w:spacing w:line="360" w:lineRule="auto"/>
      <w:ind w:firstLine="480" w:firstLineChars="200"/>
    </w:pPr>
    <w:rPr>
      <w:rFonts w:ascii="宋体" w:hAnsi="宋体"/>
      <w:sz w:val="24"/>
      <w:szCs w:val="21"/>
    </w:rPr>
  </w:style>
  <w:style w:type="paragraph" w:customStyle="1" w:styleId="529">
    <w:name w:val="xl47"/>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szCs w:val="24"/>
    </w:rPr>
  </w:style>
  <w:style w:type="paragraph" w:customStyle="1" w:styleId="530">
    <w:name w:val="简单回函地址"/>
    <w:basedOn w:val="1"/>
    <w:uiPriority w:val="0"/>
    <w:rPr>
      <w:szCs w:val="24"/>
    </w:rPr>
  </w:style>
  <w:style w:type="paragraph" w:customStyle="1" w:styleId="531">
    <w:name w:val="正文1"/>
    <w:basedOn w:val="1"/>
    <w:uiPriority w:val="0"/>
    <w:pPr>
      <w:spacing w:line="360" w:lineRule="auto"/>
      <w:ind w:firstLine="480" w:firstLineChars="200"/>
      <w:jc w:val="left"/>
    </w:pPr>
    <w:rPr>
      <w:rFonts w:ascii="宋体" w:hAnsi="宋体"/>
      <w:sz w:val="24"/>
    </w:rPr>
  </w:style>
  <w:style w:type="paragraph" w:customStyle="1" w:styleId="532">
    <w:name w:val="xl82"/>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0"/>
    </w:rPr>
  </w:style>
  <w:style w:type="paragraph" w:customStyle="1" w:styleId="533">
    <w:name w:val="style43"/>
    <w:basedOn w:val="1"/>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534">
    <w:name w:val="样式 段落缩进2 小四 + 段前: 15.6 磅"/>
    <w:basedOn w:val="1"/>
    <w:uiPriority w:val="0"/>
    <w:pPr>
      <w:spacing w:before="312" w:line="360" w:lineRule="auto"/>
      <w:ind w:firstLine="480" w:firstLineChars="200"/>
    </w:pPr>
    <w:rPr>
      <w:rFonts w:ascii="宋体" w:hAnsi="宋体"/>
      <w:sz w:val="24"/>
    </w:rPr>
  </w:style>
  <w:style w:type="paragraph" w:customStyle="1" w:styleId="535">
    <w:name w:val="目录标题"/>
    <w:basedOn w:val="1"/>
    <w:uiPriority w:val="0"/>
    <w:pPr>
      <w:adjustRightInd w:val="0"/>
      <w:spacing w:before="120" w:beforeLines="0" w:after="120" w:afterLines="0" w:line="400" w:lineRule="atLeast"/>
      <w:ind w:firstLine="200" w:firstLineChars="200"/>
      <w:jc w:val="center"/>
      <w:textAlignment w:val="baseline"/>
    </w:pPr>
    <w:rPr>
      <w:rFonts w:eastAsia="幼圆"/>
      <w:b/>
      <w:kern w:val="0"/>
      <w:sz w:val="28"/>
    </w:rPr>
  </w:style>
  <w:style w:type="paragraph" w:customStyle="1" w:styleId="536">
    <w:name w:val="Char Char Char"/>
    <w:basedOn w:val="1"/>
    <w:uiPriority w:val="0"/>
    <w:rPr>
      <w:rFonts w:ascii="Tahoma" w:hAnsi="Tahoma"/>
      <w:sz w:val="24"/>
    </w:rPr>
  </w:style>
  <w:style w:type="paragraph" w:customStyle="1" w:styleId="537">
    <w:name w:val="xl46"/>
    <w:basedOn w:val="1"/>
    <w:uiPriority w:val="0"/>
    <w:pPr>
      <w:widowControl/>
      <w:pBdr>
        <w:top w:val="single" w:color="auto" w:sz="8" w:space="0"/>
        <w:left w:val="single" w:color="auto" w:sz="4" w:space="0"/>
        <w:bottom w:val="double" w:color="auto" w:sz="6" w:space="0"/>
        <w:right w:val="single" w:color="auto" w:sz="4" w:space="0"/>
      </w:pBdr>
      <w:spacing w:before="100" w:beforeLines="0" w:beforeAutospacing="1" w:after="100" w:afterLines="0" w:afterAutospacing="1"/>
      <w:jc w:val="center"/>
      <w:textAlignment w:val="center"/>
    </w:pPr>
    <w:rPr>
      <w:rFonts w:ascii="Arial Unicode MS" w:hAnsi="Arial Unicode MS" w:eastAsia="Arial Unicode MS" w:cs="Arial Unicode MS"/>
      <w:b/>
      <w:bCs/>
      <w:kern w:val="0"/>
      <w:sz w:val="22"/>
      <w:szCs w:val="22"/>
    </w:rPr>
  </w:style>
  <w:style w:type="paragraph" w:customStyle="1" w:styleId="538">
    <w:name w:val="font8"/>
    <w:basedOn w:val="1"/>
    <w:uiPriority w:val="0"/>
    <w:pPr>
      <w:widowControl/>
      <w:spacing w:before="100" w:beforeLines="0" w:beforeAutospacing="1" w:after="100" w:afterLines="0" w:afterAutospacing="1"/>
      <w:jc w:val="left"/>
    </w:pPr>
    <w:rPr>
      <w:rFonts w:ascii="宋体" w:hAnsi="宋体" w:cs="宋体"/>
      <w:color w:val="000000"/>
      <w:kern w:val="0"/>
      <w:sz w:val="20"/>
    </w:rPr>
  </w:style>
  <w:style w:type="paragraph" w:customStyle="1" w:styleId="539">
    <w:name w:val="tableheading"/>
    <w:basedOn w:val="1"/>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540">
    <w:name w:val="样式 目录 2 + 行距: 最小值 20 磅"/>
    <w:basedOn w:val="51"/>
    <w:uiPriority w:val="0"/>
    <w:pPr>
      <w:tabs>
        <w:tab w:val="right" w:leader="dot" w:pos="8990"/>
      </w:tabs>
      <w:spacing w:line="400" w:lineRule="atLeast"/>
      <w:ind w:left="240" w:firstLine="200" w:firstLineChars="200"/>
    </w:pPr>
    <w:rPr>
      <w:rFonts w:ascii="仿宋_GB2312" w:hAnsi="Arial Black"/>
      <w:bCs/>
      <w:sz w:val="24"/>
      <w:szCs w:val="26"/>
    </w:rPr>
  </w:style>
  <w:style w:type="paragraph" w:customStyle="1" w:styleId="541">
    <w:name w:val="样式 行距: 1.5 倍行距"/>
    <w:basedOn w:val="1"/>
    <w:uiPriority w:val="0"/>
    <w:pPr>
      <w:spacing w:line="360" w:lineRule="auto"/>
      <w:ind w:firstLine="200" w:firstLineChars="200"/>
    </w:pPr>
    <w:rPr>
      <w:rFonts w:eastAsia="仿宋_GB2312" w:cs="宋体"/>
      <w:sz w:val="24"/>
    </w:rPr>
  </w:style>
  <w:style w:type="paragraph" w:customStyle="1" w:styleId="542">
    <w:name w:val="xl24"/>
    <w:basedOn w:val="1"/>
    <w:uiPriority w:val="0"/>
    <w:pPr>
      <w:widowControl/>
      <w:spacing w:before="100" w:beforeLines="0" w:beforeAutospacing="1" w:after="100" w:afterLines="0" w:afterAutospacing="1"/>
      <w:jc w:val="center"/>
      <w:textAlignment w:val="center"/>
    </w:pPr>
    <w:rPr>
      <w:rFonts w:ascii="宋体" w:hAnsi="宋体"/>
      <w:kern w:val="0"/>
      <w:sz w:val="24"/>
      <w:szCs w:val="24"/>
    </w:rPr>
  </w:style>
  <w:style w:type="paragraph" w:customStyle="1" w:styleId="543">
    <w:name w:val="表格文字"/>
    <w:basedOn w:val="1"/>
    <w:uiPriority w:val="0"/>
    <w:rPr>
      <w:szCs w:val="24"/>
    </w:rPr>
  </w:style>
  <w:style w:type="paragraph" w:customStyle="1" w:styleId="544">
    <w:name w:val="a3"/>
    <w:basedOn w:val="1"/>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545">
    <w:name w:val="List Paragraph1"/>
    <w:basedOn w:val="1"/>
    <w:uiPriority w:val="0"/>
    <w:pPr>
      <w:ind w:firstLine="420" w:firstLineChars="200"/>
    </w:pPr>
    <w:rPr>
      <w:rFonts w:ascii="Calibri" w:hAnsi="Calibri"/>
      <w:szCs w:val="22"/>
    </w:rPr>
  </w:style>
  <w:style w:type="paragraph" w:customStyle="1" w:styleId="546">
    <w:name w:val="xl83"/>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0"/>
    </w:rPr>
  </w:style>
  <w:style w:type="paragraph" w:customStyle="1" w:styleId="547">
    <w:name w:val="l8"/>
    <w:basedOn w:val="2"/>
    <w:uiPriority w:val="0"/>
    <w:pPr>
      <w:keepLines/>
      <w:widowControl/>
      <w:numPr>
        <w:ilvl w:val="0"/>
        <w:numId w:val="3"/>
      </w:numPr>
      <w:spacing w:before="156" w:beforeLines="50" w:after="156" w:afterLines="50" w:line="300" w:lineRule="auto"/>
      <w:jc w:val="both"/>
    </w:pPr>
    <w:rPr>
      <w:rFonts w:ascii="Times New Roman" w:hAnsi="Times New Roman" w:eastAsia="宋体"/>
      <w:b w:val="0"/>
      <w:sz w:val="24"/>
      <w:szCs w:val="24"/>
    </w:rPr>
  </w:style>
  <w:style w:type="paragraph" w:customStyle="1" w:styleId="548">
    <w:name w:val="xl65"/>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bottom"/>
    </w:pPr>
    <w:rPr>
      <w:rFonts w:ascii="宋体" w:hAnsi="宋体" w:cs="宋体"/>
      <w:color w:val="000000"/>
      <w:kern w:val="0"/>
      <w:szCs w:val="21"/>
    </w:rPr>
  </w:style>
  <w:style w:type="paragraph" w:customStyle="1" w:styleId="549">
    <w:name w:val="xl218"/>
    <w:basedOn w:val="1"/>
    <w:uiPriority w:val="0"/>
    <w:pPr>
      <w:widowControl/>
      <w:pBdr>
        <w:top w:val="single" w:color="auto" w:sz="4" w:space="0"/>
        <w:right w:val="single" w:color="auto" w:sz="4" w:space="0"/>
      </w:pBdr>
      <w:spacing w:before="100" w:beforeLines="0" w:beforeAutospacing="1" w:after="100" w:afterLines="0" w:afterAutospacing="1"/>
      <w:jc w:val="center"/>
      <w:textAlignment w:val="center"/>
    </w:pPr>
    <w:rPr>
      <w:rFonts w:ascii="宋体" w:hAnsi="宋体" w:cs="宋体"/>
      <w:kern w:val="0"/>
      <w:sz w:val="18"/>
      <w:szCs w:val="18"/>
    </w:rPr>
  </w:style>
  <w:style w:type="paragraph" w:customStyle="1" w:styleId="550">
    <w:name w:val="方案段1"/>
    <w:basedOn w:val="1"/>
    <w:uiPriority w:val="0"/>
    <w:pPr>
      <w:numPr>
        <w:ilvl w:val="0"/>
        <w:numId w:val="11"/>
      </w:numPr>
      <w:spacing w:line="360" w:lineRule="auto"/>
      <w:ind w:firstLine="200" w:firstLineChars="200"/>
      <w:jc w:val="left"/>
    </w:pPr>
    <w:rPr>
      <w:sz w:val="24"/>
    </w:rPr>
  </w:style>
  <w:style w:type="paragraph" w:customStyle="1" w:styleId="551">
    <w:name w:val="xl92"/>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0"/>
    </w:rPr>
  </w:style>
  <w:style w:type="paragraph" w:customStyle="1" w:styleId="552">
    <w:name w:val="xl40"/>
    <w:basedOn w:val="1"/>
    <w:uiPriority w:val="0"/>
    <w:pPr>
      <w:widowControl/>
      <w:pBdr>
        <w:top w:val="dotted" w:color="auto" w:sz="4" w:space="0"/>
        <w:bottom w:val="dotted" w:color="auto" w:sz="4" w:space="0"/>
      </w:pBdr>
      <w:spacing w:before="100" w:beforeLines="0" w:beforeAutospacing="1" w:after="100" w:afterLines="0" w:afterAutospacing="1"/>
      <w:ind w:firstLine="200" w:firstLineChars="200"/>
      <w:jc w:val="left"/>
    </w:pPr>
    <w:rPr>
      <w:rFonts w:eastAsia="Arial Unicode MS"/>
      <w:color w:val="000000"/>
      <w:kern w:val="0"/>
      <w:sz w:val="24"/>
      <w:szCs w:val="24"/>
    </w:rPr>
  </w:style>
  <w:style w:type="paragraph" w:customStyle="1" w:styleId="553">
    <w:name w:val="方案"/>
    <w:basedOn w:val="1"/>
    <w:uiPriority w:val="0"/>
    <w:pPr>
      <w:adjustRightInd w:val="0"/>
      <w:spacing w:line="400" w:lineRule="exact"/>
      <w:textAlignment w:val="baseline"/>
    </w:pPr>
    <w:rPr>
      <w:rFonts w:eastAsia="楷体_GB2312"/>
      <w:kern w:val="0"/>
      <w:sz w:val="24"/>
    </w:rPr>
  </w:style>
  <w:style w:type="paragraph" w:customStyle="1" w:styleId="554">
    <w:name w:val="xl25"/>
    <w:basedOn w:val="1"/>
    <w:uiPriority w:val="0"/>
    <w:pPr>
      <w:widowControl/>
      <w:spacing w:before="100" w:beforeLines="0" w:beforeAutospacing="1" w:after="100" w:afterLines="0" w:afterAutospacing="1"/>
      <w:jc w:val="center"/>
      <w:textAlignment w:val="center"/>
    </w:pPr>
    <w:rPr>
      <w:rFonts w:ascii="宋体" w:hAnsi="宋体"/>
      <w:kern w:val="0"/>
      <w:sz w:val="24"/>
      <w:szCs w:val="24"/>
    </w:rPr>
  </w:style>
  <w:style w:type="paragraph" w:customStyle="1" w:styleId="555">
    <w:name w:val="xl23"/>
    <w:basedOn w:val="1"/>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Lines="0" w:beforeAutospacing="1" w:after="100" w:afterLines="0" w:afterAutospacing="1"/>
      <w:jc w:val="center"/>
    </w:pPr>
    <w:rPr>
      <w:rFonts w:ascii="宋体" w:hAnsi="宋体" w:cs="宋体"/>
      <w:color w:val="000000"/>
      <w:kern w:val="0"/>
      <w:sz w:val="20"/>
    </w:rPr>
  </w:style>
  <w:style w:type="paragraph" w:customStyle="1" w:styleId="556">
    <w:name w:val="a0"/>
    <w:basedOn w:val="1"/>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557">
    <w:name w:val="xl71"/>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bottom"/>
    </w:pPr>
    <w:rPr>
      <w:rFonts w:ascii="仿宋_GB2312" w:hAnsi="宋体" w:eastAsia="仿宋_GB2312" w:cs="宋体"/>
      <w:kern w:val="0"/>
      <w:sz w:val="20"/>
    </w:rPr>
  </w:style>
  <w:style w:type="paragraph" w:customStyle="1" w:styleId="558">
    <w:name w:val="xl39"/>
    <w:basedOn w:val="1"/>
    <w:uiPriority w:val="0"/>
    <w:pPr>
      <w:widowControl/>
      <w:pBdr>
        <w:top w:val="dashed" w:color="auto" w:sz="4" w:space="0"/>
        <w:bottom w:val="dashed" w:color="auto" w:sz="4" w:space="0"/>
      </w:pBdr>
      <w:shd w:val="clear" w:color="auto" w:fill="C0C0C0"/>
      <w:spacing w:before="100" w:beforeLines="0" w:beforeAutospacing="1" w:after="100" w:afterLines="0" w:afterAutospacing="1"/>
      <w:ind w:firstLine="200" w:firstLineChars="200"/>
      <w:jc w:val="center"/>
    </w:pPr>
    <w:rPr>
      <w:rFonts w:eastAsia="Arial Unicode MS"/>
      <w:color w:val="000000"/>
      <w:kern w:val="0"/>
      <w:sz w:val="22"/>
      <w:szCs w:val="22"/>
    </w:rPr>
  </w:style>
  <w:style w:type="paragraph" w:customStyle="1" w:styleId="559">
    <w:name w:val="_Style 558"/>
    <w:basedOn w:val="3"/>
    <w:next w:val="1"/>
    <w:qFormat/>
    <w:uiPriority w:val="39"/>
    <w:pPr>
      <w:keepLines/>
      <w:widowControl/>
      <w:numPr>
        <w:ilvl w:val="0"/>
        <w:numId w:val="0"/>
      </w:numPr>
      <w:tabs>
        <w:tab w:val="left" w:pos="1830"/>
      </w:tabs>
      <w:spacing w:before="312" w:beforeLines="100" w:after="312" w:afterLines="100" w:line="276" w:lineRule="auto"/>
      <w:jc w:val="left"/>
      <w:outlineLvl w:val="9"/>
    </w:pPr>
    <w:rPr>
      <w:rFonts w:ascii="Cambria" w:hAnsi="Cambria" w:eastAsia="黑体"/>
      <w:b w:val="0"/>
      <w:bCs w:val="0"/>
      <w:color w:val="365F91"/>
      <w:kern w:val="0"/>
      <w:szCs w:val="28"/>
      <w:lang w:bidi="ar-SA"/>
    </w:rPr>
  </w:style>
  <w:style w:type="paragraph" w:customStyle="1" w:styleId="560">
    <w:name w:val="xl52"/>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b/>
      <w:bCs/>
      <w:kern w:val="0"/>
      <w:sz w:val="24"/>
      <w:szCs w:val="24"/>
    </w:rPr>
  </w:style>
  <w:style w:type="paragraph" w:customStyle="1" w:styleId="561">
    <w:name w:val="Char Char Char Char Char Char Char1"/>
    <w:basedOn w:val="1"/>
    <w:uiPriority w:val="0"/>
    <w:pPr>
      <w:ind w:firstLine="200" w:firstLineChars="200"/>
      <w:jc w:val="left"/>
    </w:pPr>
    <w:rPr>
      <w:rFonts w:ascii="Tahoma" w:hAnsi="Tahoma" w:cs="仿宋_GB2312"/>
      <w:sz w:val="24"/>
      <w:szCs w:val="28"/>
    </w:rPr>
  </w:style>
  <w:style w:type="paragraph" w:customStyle="1" w:styleId="562">
    <w:name w:val="xl134"/>
    <w:basedOn w:val="1"/>
    <w:uiPriority w:val="0"/>
    <w:pPr>
      <w:widowControl/>
      <w:pBdr>
        <w:top w:val="single" w:color="auto" w:sz="4" w:space="0"/>
        <w:left w:val="single" w:color="auto" w:sz="8" w:space="0"/>
        <w:right w:val="single" w:color="auto" w:sz="4" w:space="0"/>
      </w:pBdr>
      <w:spacing w:before="100" w:beforeLines="0" w:beforeAutospacing="1" w:after="100" w:afterLines="0" w:afterAutospacing="1"/>
      <w:jc w:val="center"/>
    </w:pPr>
    <w:rPr>
      <w:rFonts w:ascii="宋体" w:hAnsi="宋体" w:cs="宋体"/>
      <w:kern w:val="0"/>
      <w:sz w:val="20"/>
    </w:rPr>
  </w:style>
  <w:style w:type="paragraph" w:customStyle="1" w:styleId="563">
    <w:name w:val="xl112"/>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pPr>
    <w:rPr>
      <w:rFonts w:ascii="宋体" w:hAnsi="宋体" w:cs="宋体"/>
      <w:kern w:val="0"/>
      <w:sz w:val="20"/>
    </w:rPr>
  </w:style>
  <w:style w:type="paragraph" w:customStyle="1" w:styleId="564">
    <w:name w:val="xl206"/>
    <w:basedOn w:val="1"/>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宋体" w:hAnsi="宋体" w:cs="宋体"/>
      <w:kern w:val="0"/>
      <w:sz w:val="18"/>
      <w:szCs w:val="18"/>
    </w:rPr>
  </w:style>
  <w:style w:type="paragraph" w:customStyle="1" w:styleId="565">
    <w:name w:val="A节2"/>
    <w:basedOn w:val="1"/>
    <w:uiPriority w:val="0"/>
    <w:pPr>
      <w:numPr>
        <w:ilvl w:val="1"/>
        <w:numId w:val="3"/>
      </w:numPr>
      <w:spacing w:before="360"/>
    </w:pPr>
    <w:rPr>
      <w:rFonts w:ascii="Arial Black" w:hAnsi="Arial Black" w:eastAsia="汉鼎简特圆"/>
      <w:b/>
      <w:kern w:val="0"/>
      <w:sz w:val="30"/>
    </w:rPr>
  </w:style>
  <w:style w:type="paragraph" w:customStyle="1" w:styleId="566">
    <w:name w:val="0"/>
    <w:basedOn w:val="1"/>
    <w:uiPriority w:val="0"/>
    <w:pPr>
      <w:widowControl/>
      <w:spacing w:before="100" w:beforeLines="0" w:beforeAutospacing="1" w:after="100" w:afterLines="0" w:afterAutospacing="1" w:line="330" w:lineRule="atLeast"/>
      <w:jc w:val="left"/>
    </w:pPr>
    <w:rPr>
      <w:rFonts w:ascii="宋体" w:hAnsi="宋体" w:cs="宋体"/>
      <w:color w:val="000000"/>
      <w:kern w:val="0"/>
      <w:sz w:val="18"/>
      <w:szCs w:val="18"/>
    </w:rPr>
  </w:style>
  <w:style w:type="paragraph" w:customStyle="1" w:styleId="567">
    <w:name w:val="xl194"/>
    <w:basedOn w:val="1"/>
    <w:uiPriority w:val="0"/>
    <w:pPr>
      <w:widowControl/>
      <w:pBdr>
        <w:top w:val="single" w:color="auto" w:sz="4" w:space="0"/>
        <w:left w:val="single" w:color="auto" w:sz="4" w:space="0"/>
        <w:bottom w:val="single" w:color="auto" w:sz="4" w:space="0"/>
        <w:right w:val="single" w:color="auto" w:sz="4" w:space="0"/>
      </w:pBdr>
      <w:shd w:val="clear" w:color="auto" w:fill="00FFFF"/>
      <w:spacing w:before="100" w:beforeLines="0" w:beforeAutospacing="1" w:after="100" w:afterLines="0" w:afterAutospacing="1"/>
      <w:jc w:val="center"/>
      <w:textAlignment w:val="center"/>
    </w:pPr>
    <w:rPr>
      <w:rFonts w:ascii="宋体" w:hAnsi="宋体" w:cs="宋体"/>
      <w:b/>
      <w:bCs/>
      <w:color w:val="000000"/>
      <w:kern w:val="0"/>
      <w:sz w:val="20"/>
    </w:rPr>
  </w:style>
  <w:style w:type="paragraph" w:customStyle="1" w:styleId="568">
    <w:name w:val="样式"/>
    <w:basedOn w:val="17"/>
    <w:uiPriority w:val="0"/>
    <w:pPr>
      <w:ind w:firstLine="0" w:firstLineChars="0"/>
      <w:jc w:val="center"/>
    </w:pPr>
    <w:rPr>
      <w:sz w:val="18"/>
    </w:rPr>
  </w:style>
  <w:style w:type="paragraph" w:customStyle="1" w:styleId="569">
    <w:name w:val=" Char1 Char Char Char"/>
    <w:basedOn w:val="1"/>
    <w:uiPriority w:val="0"/>
    <w:pPr>
      <w:ind w:left="420" w:hanging="420"/>
    </w:pPr>
    <w:rPr>
      <w:sz w:val="24"/>
      <w:szCs w:val="24"/>
    </w:rPr>
  </w:style>
  <w:style w:type="paragraph" w:customStyle="1" w:styleId="570">
    <w:name w:val="xl208"/>
    <w:basedOn w:val="1"/>
    <w:uiPriority w:val="0"/>
    <w:pPr>
      <w:widowControl/>
      <w:pBdr>
        <w:top w:val="single" w:color="auto" w:sz="4" w:space="0"/>
        <w:right w:val="single" w:color="auto" w:sz="4" w:space="0"/>
      </w:pBdr>
      <w:spacing w:before="100" w:beforeLines="0" w:beforeAutospacing="1" w:after="100" w:afterLines="0" w:afterAutospacing="1"/>
      <w:jc w:val="left"/>
      <w:textAlignment w:val="center"/>
    </w:pPr>
    <w:rPr>
      <w:rFonts w:ascii="宋体" w:hAnsi="宋体" w:cs="宋体"/>
      <w:kern w:val="0"/>
      <w:sz w:val="18"/>
      <w:szCs w:val="18"/>
    </w:rPr>
  </w:style>
  <w:style w:type="paragraph" w:customStyle="1" w:styleId="571">
    <w:name w:val="xl205"/>
    <w:basedOn w:val="1"/>
    <w:uiPriority w:val="0"/>
    <w:pPr>
      <w:widowControl/>
      <w:pBdr>
        <w:left w:val="single" w:color="auto" w:sz="4" w:space="0"/>
        <w:right w:val="single" w:color="auto" w:sz="4" w:space="0"/>
      </w:pBdr>
      <w:shd w:val="clear" w:color="auto" w:fill="FFFFFF"/>
      <w:spacing w:before="100" w:beforeLines="0" w:beforeAutospacing="1" w:after="100" w:afterLines="0" w:afterAutospacing="1"/>
      <w:jc w:val="center"/>
      <w:textAlignment w:val="center"/>
    </w:pPr>
    <w:rPr>
      <w:rFonts w:ascii="宋体" w:hAnsi="宋体" w:cs="宋体"/>
      <w:kern w:val="0"/>
      <w:sz w:val="18"/>
      <w:szCs w:val="18"/>
    </w:rPr>
  </w:style>
  <w:style w:type="table" w:customStyle="1" w:styleId="572">
    <w:name w:val="Table Normal"/>
    <w:uiPriority w:val="0"/>
    <w:rPr>
      <w:lang w:val="en-US" w:eastAsia="zh-CN" w:bidi="ar-SA"/>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44</Pages>
  <Words>4542</Words>
  <Characters>25891</Characters>
  <Lines>215</Lines>
  <Paragraphs>60</Paragraphs>
  <TotalTime>0</TotalTime>
  <ScaleCrop>false</ScaleCrop>
  <LinksUpToDate>false</LinksUpToDate>
  <CharactersWithSpaces>30373</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2020-08-06T04:00:00Z</dcterms:created>
  <dc:creator>qwk</dc:creator>
  <cp:lastModifiedBy>Administrator</cp:lastModifiedBy>
  <cp:lastPrinted>2020-06-30T09:08:00Z</cp:lastPrinted>
  <dcterms:modified xsi:type="dcterms:W3CDTF">2021-07-23T09:26:04Z</dcterms:modified>
  <dc:title>货物类</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4F0F556F34244B6AA22A071DAC8BCE6D</vt:lpwstr>
  </property>
</Properties>
</file>