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61" w:rsidRDefault="00CA5061" w:rsidP="00CA5061">
      <w:pPr>
        <w:numPr>
          <w:ilvl w:val="2"/>
          <w:numId w:val="1"/>
        </w:num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货物需求一览表</w:t>
      </w:r>
    </w:p>
    <w:p w:rsidR="00CA5061" w:rsidRDefault="00CA5061" w:rsidP="00CA5061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2"/>
        <w:gridCol w:w="2640"/>
        <w:gridCol w:w="635"/>
        <w:gridCol w:w="1320"/>
        <w:gridCol w:w="1765"/>
        <w:gridCol w:w="2520"/>
      </w:tblGrid>
      <w:tr w:rsidR="00CA5061" w:rsidTr="0088103E">
        <w:trPr>
          <w:trHeight w:val="602"/>
          <w:jc w:val="center"/>
        </w:trPr>
        <w:tc>
          <w:tcPr>
            <w:tcW w:w="762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包号</w:t>
            </w:r>
          </w:p>
        </w:tc>
        <w:tc>
          <w:tcPr>
            <w:tcW w:w="264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货物名称</w:t>
            </w:r>
          </w:p>
        </w:tc>
        <w:tc>
          <w:tcPr>
            <w:tcW w:w="635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数量</w:t>
            </w:r>
          </w:p>
        </w:tc>
        <w:tc>
          <w:tcPr>
            <w:tcW w:w="132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交货期</w:t>
            </w:r>
          </w:p>
        </w:tc>
        <w:tc>
          <w:tcPr>
            <w:tcW w:w="1765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 w:hint="eastAsia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指定到货港</w:t>
            </w:r>
          </w:p>
        </w:tc>
        <w:tc>
          <w:tcPr>
            <w:tcW w:w="252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ascii="宋体" w:hAnsi="Bookman Old Style" w:hint="eastAsia"/>
                <w:sz w:val="24"/>
              </w:rPr>
              <w:t>项目现场（交货地点）</w:t>
            </w:r>
          </w:p>
        </w:tc>
      </w:tr>
      <w:tr w:rsidR="00CA5061" w:rsidTr="0088103E">
        <w:trPr>
          <w:trHeight w:val="963"/>
          <w:jc w:val="center"/>
        </w:trPr>
        <w:tc>
          <w:tcPr>
            <w:tcW w:w="762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宋体" w:hint="eastAsia"/>
                <w:sz w:val="24"/>
              </w:rPr>
            </w:pPr>
            <w:r w:rsidRPr="00871C13">
              <w:rPr>
                <w:rFonts w:ascii="宋体" w:hAnsi="宋体" w:hint="eastAsia"/>
                <w:sz w:val="24"/>
              </w:rPr>
              <w:t>双分离高分辨锂离子电池分析系统</w:t>
            </w:r>
          </w:p>
        </w:tc>
        <w:tc>
          <w:tcPr>
            <w:tcW w:w="635" w:type="dxa"/>
            <w:vAlign w:val="center"/>
          </w:tcPr>
          <w:p w:rsidR="00CA5061" w:rsidRDefault="00CA5061" w:rsidP="0088103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2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宋体" w:hint="eastAsia"/>
                <w:sz w:val="24"/>
              </w:rPr>
            </w:pPr>
            <w:r w:rsidRPr="00871C13">
              <w:rPr>
                <w:rFonts w:ascii="宋体" w:hAnsi="宋体" w:hint="eastAsia"/>
                <w:sz w:val="24"/>
              </w:rPr>
              <w:t>合同生效后90天内</w:t>
            </w:r>
          </w:p>
        </w:tc>
        <w:tc>
          <w:tcPr>
            <w:tcW w:w="1765" w:type="dxa"/>
            <w:vAlign w:val="center"/>
          </w:tcPr>
          <w:p w:rsidR="00CA5061" w:rsidRDefault="00CA5061" w:rsidP="008810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2520" w:type="dxa"/>
            <w:vAlign w:val="center"/>
          </w:tcPr>
          <w:p w:rsidR="00CA5061" w:rsidRDefault="00CA5061" w:rsidP="0088103E">
            <w:pPr>
              <w:jc w:val="center"/>
              <w:rPr>
                <w:rFonts w:ascii="宋体" w:hAnsi="Bookman Old Style" w:hint="eastAsia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中国科学院物理研究所</w:t>
            </w:r>
          </w:p>
        </w:tc>
      </w:tr>
    </w:tbl>
    <w:p w:rsidR="00CA5061" w:rsidRDefault="00CA5061" w:rsidP="00CA5061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</w:p>
    <w:p w:rsidR="00CA5061" w:rsidRDefault="00CA5061" w:rsidP="00CA5061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</w:p>
    <w:p w:rsidR="00CA5061" w:rsidRDefault="00CA5061" w:rsidP="00CA5061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</w:p>
    <w:p w:rsidR="00CA5061" w:rsidRDefault="00CA5061" w:rsidP="00CA5061">
      <w:pPr>
        <w:rPr>
          <w:rFonts w:ascii="Bookman Old Style" w:hAnsi="Bookman Old Style" w:hint="eastAsia"/>
          <w:sz w:val="24"/>
        </w:rPr>
      </w:pPr>
      <w:r>
        <w:rPr>
          <w:rFonts w:hint="eastAsia"/>
          <w:sz w:val="24"/>
        </w:rPr>
        <w:t>注：投标人须对上述投标内容中完整的一包或几包进行投标，</w:t>
      </w:r>
      <w:r>
        <w:rPr>
          <w:rFonts w:ascii="Bookman Old Style" w:hAnsi="Bookman Old Style" w:hint="eastAsia"/>
          <w:sz w:val="24"/>
        </w:rPr>
        <w:t>不完整的投标将视为非响应性投标予以拒绝。</w:t>
      </w: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szCs w:val="21"/>
        </w:rPr>
      </w:pPr>
    </w:p>
    <w:p w:rsidR="00CA5061" w:rsidRDefault="00CA5061" w:rsidP="00CA5061">
      <w:pPr>
        <w:adjustRightInd w:val="0"/>
        <w:snapToGrid w:val="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CA5061" w:rsidRDefault="00CA5061" w:rsidP="00CA5061">
      <w:pPr>
        <w:numPr>
          <w:ilvl w:val="2"/>
          <w:numId w:val="1"/>
        </w:numPr>
        <w:tabs>
          <w:tab w:val="clear" w:pos="1560"/>
          <w:tab w:val="left" w:pos="72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技术规格</w:t>
      </w:r>
    </w:p>
    <w:p w:rsidR="00CA5061" w:rsidRDefault="00CA5061" w:rsidP="00CA5061">
      <w:pPr>
        <w:spacing w:line="360" w:lineRule="auto"/>
        <w:ind w:left="600" w:hanging="60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则</w:t>
      </w:r>
    </w:p>
    <w:p w:rsidR="00CA5061" w:rsidRDefault="00CA5061" w:rsidP="00CA5061">
      <w:pPr>
        <w:spacing w:beforeLines="50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、投标要求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ascii="宋体" w:hint="eastAsia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ascii="宋体" w:hint="eastAsia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ascii="宋体" w:hint="eastAsia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ascii="宋体" w:hint="eastAsia"/>
          <w:sz w:val="24"/>
        </w:rPr>
        <w:t>以供参考。</w:t>
      </w:r>
    </w:p>
    <w:p w:rsidR="00CA5061" w:rsidRDefault="00CA5061" w:rsidP="00CA5061">
      <w:pPr>
        <w:spacing w:beforeLines="50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2、评标标准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int="eastAsia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ascii="宋体" w:hint="eastAsia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ascii="宋体" w:hint="eastAsia"/>
          <w:sz w:val="24"/>
        </w:rPr>
        <w:t>。投标人在投标书中需列出这些附件和工具的数量和单价的清单，这些附件和工具的报价的总值需计入投标价中。</w:t>
      </w:r>
    </w:p>
    <w:p w:rsidR="00CA5061" w:rsidRDefault="00CA5061" w:rsidP="00CA5061">
      <w:pPr>
        <w:spacing w:line="360" w:lineRule="auto"/>
        <w:ind w:left="554" w:hangingChars="231" w:hanging="554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ascii="宋体" w:hint="eastAsia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ascii="宋体" w:hint="eastAsia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  为便于用户进行接收仪器的准备工作，卖方应在合同生效后</w:t>
      </w:r>
      <w:r>
        <w:rPr>
          <w:rFonts w:ascii="宋体" w:hAnsi="宋体" w:hint="eastAsia"/>
          <w:b/>
          <w:sz w:val="24"/>
        </w:rPr>
        <w:t>60</w:t>
      </w:r>
      <w:r>
        <w:rPr>
          <w:rFonts w:ascii="宋体" w:hAnsi="宋体" w:hint="eastAsia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5  制造厂家提供的培训指的是涉及货物的基本原理、操作使用和保养维修等有关内</w:t>
      </w:r>
      <w:r>
        <w:rPr>
          <w:rFonts w:ascii="宋体" w:hAnsi="宋体" w:hint="eastAsia"/>
          <w:sz w:val="24"/>
        </w:rPr>
        <w:lastRenderedPageBreak/>
        <w:t>容的培训。培训教员的培训费、旅费、食宿费等费用和培训场地费及培训资料费均应由卖方支付。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:rsidR="00CA5061" w:rsidRDefault="00CA5061" w:rsidP="00CA5061">
      <w:pPr>
        <w:spacing w:beforeLines="50" w:afterLines="50" w:line="360" w:lineRule="auto"/>
        <w:ind w:left="601" w:hanging="601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3、工作条件</w:t>
      </w:r>
    </w:p>
    <w:p w:rsidR="00CA5061" w:rsidRDefault="00CA5061" w:rsidP="00CA5061">
      <w:pPr>
        <w:spacing w:afterLines="10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ascii="宋体" w:hAnsi="宋体" w:hint="eastAsia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ascii="宋体" w:hAnsi="宋体" w:hint="eastAsia"/>
          <w:b/>
          <w:sz w:val="24"/>
        </w:rPr>
        <w:t>％</w:t>
      </w:r>
      <w:r>
        <w:rPr>
          <w:rFonts w:ascii="宋体" w:hAnsi="宋体" w:hint="eastAsia"/>
          <w:sz w:val="24"/>
        </w:rPr>
        <w:t>的环境条件下运输和贮存。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ascii="宋体" w:hAnsi="宋体" w:hint="eastAsia"/>
          <w:sz w:val="24"/>
        </w:rPr>
        <w:t>、气温摄氏</w:t>
      </w:r>
      <w:r>
        <w:rPr>
          <w:rFonts w:ascii="宋体" w:hAnsi="宋体" w:hint="eastAsia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0％</w:t>
      </w:r>
      <w:r>
        <w:rPr>
          <w:rFonts w:ascii="宋体" w:hAnsi="宋体" w:hint="eastAsia"/>
          <w:sz w:val="24"/>
        </w:rPr>
        <w:t>的环境条件下运行。</w:t>
      </w:r>
      <w:r>
        <w:rPr>
          <w:rFonts w:ascii="宋体" w:hAnsi="宋体" w:hint="eastAsia"/>
          <w:b/>
          <w:sz w:val="24"/>
        </w:rPr>
        <w:t>能够连续正常工作。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  配置符合中国有关标准要求的插头，如果没有这样的插头，则需</w:t>
      </w:r>
      <w:r>
        <w:rPr>
          <w:rFonts w:ascii="宋体" w:hint="eastAsia"/>
          <w:sz w:val="24"/>
        </w:rPr>
        <w:t>提供适当的转</w:t>
      </w:r>
      <w:r>
        <w:rPr>
          <w:rFonts w:ascii="宋体" w:hAnsi="宋体" w:hint="eastAsia"/>
          <w:sz w:val="24"/>
        </w:rPr>
        <w:t>换插座。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 w:rsidR="00CA5061" w:rsidRDefault="00CA5061" w:rsidP="00CA5061">
      <w:pPr>
        <w:rPr>
          <w:rFonts w:eastAsia="黑体" w:hint="eastAsia"/>
          <w:b/>
          <w:bCs/>
          <w:kern w:val="44"/>
          <w:sz w:val="24"/>
        </w:rPr>
      </w:pPr>
    </w:p>
    <w:p w:rsidR="00CA5061" w:rsidRDefault="00CA5061" w:rsidP="00CA5061">
      <w:pPr>
        <w:spacing w:beforeLines="50" w:afterLines="50" w:line="360" w:lineRule="auto"/>
        <w:ind w:left="601" w:hanging="601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4、验收标准</w:t>
      </w:r>
    </w:p>
    <w:p w:rsidR="00CA5061" w:rsidRDefault="00CA5061" w:rsidP="00CA5061">
      <w:pPr>
        <w:spacing w:afterLines="10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买方有权要求卖方负责更换。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CA5061" w:rsidRDefault="00CA5061" w:rsidP="00CA506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 w:rsidR="00CA5061" w:rsidRDefault="00CA5061" w:rsidP="00CA5061">
      <w:pPr>
        <w:pStyle w:val="a5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</w:p>
    <w:p w:rsidR="00CA5061" w:rsidRDefault="00CA5061" w:rsidP="00CA5061">
      <w:pPr>
        <w:pStyle w:val="a5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5、本技术规格书中标注“*”号的为关键技术参数，对这些关键技术参数的任何负偏离</w:t>
      </w:r>
      <w:r>
        <w:rPr>
          <w:rFonts w:hAnsi="宋体" w:hint="eastAsia"/>
          <w:b/>
          <w:sz w:val="24"/>
          <w:szCs w:val="24"/>
        </w:rPr>
        <w:lastRenderedPageBreak/>
        <w:t>将导致废标。</w:t>
      </w:r>
    </w:p>
    <w:p w:rsidR="00CA5061" w:rsidRDefault="00CA5061" w:rsidP="00CA5061">
      <w:pPr>
        <w:pStyle w:val="a5"/>
        <w:spacing w:line="360" w:lineRule="auto"/>
        <w:rPr>
          <w:rFonts w:hAnsi="宋体" w:hint="eastAsia"/>
          <w:b/>
          <w:sz w:val="24"/>
          <w:szCs w:val="24"/>
        </w:rPr>
      </w:pPr>
    </w:p>
    <w:p w:rsidR="00CA5061" w:rsidRDefault="00CA5061" w:rsidP="00CA5061">
      <w:pPr>
        <w:pStyle w:val="a5"/>
        <w:spacing w:line="360" w:lineRule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6、如在具体技术规格中有本总则不一致之处，以具体技术规格中的要求为准。</w:t>
      </w:r>
    </w:p>
    <w:p w:rsidR="00CA5061" w:rsidRDefault="00CA5061" w:rsidP="00CA5061">
      <w:pPr>
        <w:spacing w:afterLines="50"/>
        <w:ind w:left="601" w:hanging="601"/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二、具体技术规格</w:t>
      </w:r>
    </w:p>
    <w:p w:rsidR="00CA5061" w:rsidRDefault="00CA5061" w:rsidP="00CA5061">
      <w:pPr>
        <w:spacing w:line="360" w:lineRule="exact"/>
        <w:ind w:firstLine="482"/>
        <w:jc w:val="center"/>
        <w:rPr>
          <w:rFonts w:hAnsi="宋体" w:hint="eastAsia"/>
          <w:b/>
          <w:bCs/>
          <w:sz w:val="28"/>
          <w:szCs w:val="28"/>
        </w:rPr>
      </w:pPr>
      <w:r w:rsidRPr="00871C13">
        <w:rPr>
          <w:rFonts w:hAnsi="宋体" w:hint="eastAsia"/>
          <w:b/>
          <w:bCs/>
          <w:sz w:val="28"/>
          <w:szCs w:val="28"/>
        </w:rPr>
        <w:t>双分离高分辨锂离子电池分析系统</w:t>
      </w:r>
    </w:p>
    <w:p w:rsidR="00CA5061" w:rsidRPr="00871C13" w:rsidRDefault="00CA5061" w:rsidP="00CA5061">
      <w:pPr>
        <w:spacing w:line="360" w:lineRule="exact"/>
        <w:ind w:firstLine="482"/>
        <w:jc w:val="center"/>
        <w:rPr>
          <w:b/>
          <w:bCs/>
          <w:sz w:val="28"/>
          <w:szCs w:val="28"/>
        </w:rPr>
      </w:pP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b/>
          <w:sz w:val="24"/>
        </w:rPr>
        <w:t>用途：</w:t>
      </w:r>
      <w:r w:rsidRPr="00E2266E">
        <w:rPr>
          <w:rFonts w:ascii="宋体" w:hAnsi="宋体"/>
          <w:sz w:val="24"/>
        </w:rPr>
        <w:t>用于</w:t>
      </w:r>
      <w:r w:rsidRPr="00E2266E">
        <w:rPr>
          <w:rFonts w:ascii="宋体" w:hAnsi="宋体" w:hint="eastAsia"/>
          <w:sz w:val="24"/>
        </w:rPr>
        <w:t>锂离子电池电解液成分及化学反应原理等方面的分析。</w:t>
      </w:r>
    </w:p>
    <w:p w:rsidR="00CA5061" w:rsidRPr="00E2266E" w:rsidRDefault="00CA5061" w:rsidP="00CA5061">
      <w:pPr>
        <w:spacing w:line="360" w:lineRule="auto"/>
        <w:rPr>
          <w:rFonts w:ascii="宋体" w:hAnsi="宋体"/>
          <w:b/>
          <w:bCs/>
          <w:sz w:val="24"/>
        </w:rPr>
      </w:pPr>
      <w:r w:rsidRPr="00E2266E">
        <w:rPr>
          <w:rFonts w:ascii="宋体" w:hAnsi="宋体"/>
          <w:b/>
          <w:bCs/>
          <w:sz w:val="24"/>
        </w:rPr>
        <w:t>使用条件：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1.1环境温度: 1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E2266E">
          <w:rPr>
            <w:rFonts w:ascii="宋体" w:hAnsi="宋体"/>
            <w:sz w:val="24"/>
          </w:rPr>
          <w:t>5℃</w:t>
        </w:r>
      </w:smartTag>
      <w:r w:rsidRPr="00E2266E">
        <w:rPr>
          <w:rFonts w:ascii="宋体" w:hAnsi="宋体"/>
          <w:sz w:val="24"/>
        </w:rPr>
        <w:t>～30℃；相对湿度: 10～9</w:t>
      </w:r>
      <w:r w:rsidRPr="00E2266E">
        <w:rPr>
          <w:rFonts w:ascii="宋体" w:hAnsi="宋体" w:hint="eastAsia"/>
          <w:sz w:val="24"/>
        </w:rPr>
        <w:t>0</w:t>
      </w:r>
      <w:r w:rsidRPr="00E2266E">
        <w:rPr>
          <w:rFonts w:ascii="宋体" w:hAnsi="宋体"/>
          <w:sz w:val="24"/>
        </w:rPr>
        <w:t>％RH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1.2电压：220VAC；50Hz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bCs/>
          <w:sz w:val="24"/>
        </w:rPr>
      </w:pPr>
      <w:r w:rsidRPr="00E2266E">
        <w:rPr>
          <w:rFonts w:ascii="宋体" w:hAnsi="宋体"/>
          <w:b/>
          <w:bCs/>
          <w:sz w:val="24"/>
        </w:rPr>
        <w:t>参数指标:</w:t>
      </w:r>
    </w:p>
    <w:p w:rsidR="00CA5061" w:rsidRPr="00E2266E" w:rsidRDefault="00CA5061" w:rsidP="00CA5061">
      <w:pPr>
        <w:numPr>
          <w:ilvl w:val="0"/>
          <w:numId w:val="5"/>
        </w:numPr>
        <w:snapToGrid w:val="0"/>
        <w:spacing w:line="360" w:lineRule="auto"/>
        <w:ind w:rightChars="197" w:right="414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一般规格要求</w:t>
      </w:r>
    </w:p>
    <w:p w:rsidR="00CA5061" w:rsidRPr="00E2266E" w:rsidRDefault="00CA5061" w:rsidP="00CA5061">
      <w:pPr>
        <w:spacing w:line="360" w:lineRule="auto"/>
        <w:rPr>
          <w:rFonts w:ascii="宋体" w:hAnsi="宋体"/>
          <w:kern w:val="0"/>
          <w:sz w:val="24"/>
        </w:rPr>
      </w:pPr>
      <w:r w:rsidRPr="00871C13">
        <w:rPr>
          <w:rFonts w:ascii="宋体" w:hAnsi="宋体"/>
          <w:kern w:val="0"/>
          <w:sz w:val="24"/>
        </w:rPr>
        <w:t>*</w:t>
      </w:r>
      <w:r w:rsidRPr="00E2266E">
        <w:rPr>
          <w:rFonts w:ascii="宋体" w:hAnsi="宋体"/>
          <w:kern w:val="0"/>
          <w:sz w:val="24"/>
        </w:rPr>
        <w:t>1.1质谱类型</w:t>
      </w:r>
      <w:r w:rsidRPr="00E2266E">
        <w:rPr>
          <w:rFonts w:ascii="宋体" w:hAnsi="宋体" w:hint="eastAsia"/>
          <w:kern w:val="0"/>
          <w:sz w:val="24"/>
        </w:rPr>
        <w:t>：</w:t>
      </w:r>
      <w:r w:rsidRPr="00E2266E">
        <w:rPr>
          <w:rFonts w:ascii="宋体" w:hAnsi="宋体"/>
          <w:kern w:val="0"/>
          <w:sz w:val="24"/>
        </w:rPr>
        <w:t>四极杆-飞行时间串联高分辨质谱仪；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kern w:val="0"/>
          <w:sz w:val="24"/>
        </w:rPr>
        <w:t>1.2</w:t>
      </w:r>
      <w:r w:rsidRPr="00E2266E">
        <w:rPr>
          <w:rFonts w:ascii="宋体" w:hAnsi="宋体" w:hint="eastAsia"/>
          <w:kern w:val="0"/>
          <w:sz w:val="24"/>
        </w:rPr>
        <w:t>提供的仪器需与用户现有的</w:t>
      </w:r>
      <w:r w:rsidRPr="00E2266E">
        <w:rPr>
          <w:rFonts w:ascii="宋体" w:hAnsi="宋体"/>
          <w:sz w:val="24"/>
        </w:rPr>
        <w:t>超高效液相色谱仪</w:t>
      </w:r>
      <w:r w:rsidRPr="00E2266E">
        <w:rPr>
          <w:rFonts w:ascii="宋体" w:hAnsi="宋体" w:hint="eastAsia"/>
          <w:sz w:val="24"/>
        </w:rPr>
        <w:t>为同一厂家，</w:t>
      </w:r>
      <w:r w:rsidRPr="00E2266E">
        <w:rPr>
          <w:rFonts w:ascii="宋体" w:hAnsi="宋体"/>
          <w:kern w:val="0"/>
          <w:sz w:val="24"/>
        </w:rPr>
        <w:t>保证联机稳定性</w:t>
      </w:r>
      <w:r w:rsidRPr="00E2266E">
        <w:rPr>
          <w:rFonts w:ascii="宋体" w:hAnsi="宋体" w:hint="eastAsia"/>
          <w:kern w:val="0"/>
          <w:sz w:val="24"/>
        </w:rPr>
        <w:t>；或者提供包含同品牌</w:t>
      </w:r>
      <w:r w:rsidRPr="00E2266E">
        <w:rPr>
          <w:rFonts w:ascii="宋体" w:hAnsi="宋体"/>
          <w:sz w:val="24"/>
        </w:rPr>
        <w:t>超高效液相色谱仪</w:t>
      </w:r>
      <w:r w:rsidRPr="00E2266E">
        <w:rPr>
          <w:rFonts w:ascii="宋体" w:hAnsi="宋体" w:hint="eastAsia"/>
          <w:sz w:val="24"/>
        </w:rPr>
        <w:t>及</w:t>
      </w:r>
      <w:r w:rsidRPr="00E2266E">
        <w:rPr>
          <w:rFonts w:ascii="宋体" w:hAnsi="宋体"/>
          <w:kern w:val="0"/>
          <w:sz w:val="24"/>
        </w:rPr>
        <w:t>四极杆-飞行时间串联</w:t>
      </w:r>
      <w:r w:rsidRPr="00E2266E">
        <w:rPr>
          <w:rFonts w:ascii="宋体" w:hAnsi="宋体" w:hint="eastAsia"/>
          <w:sz w:val="24"/>
        </w:rPr>
        <w:t>高分辨质谱仪在内的全套设备；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kern w:val="0"/>
          <w:sz w:val="24"/>
        </w:rPr>
      </w:pPr>
      <w:r w:rsidRPr="00E2266E">
        <w:rPr>
          <w:rFonts w:ascii="宋体" w:hAnsi="宋体"/>
          <w:kern w:val="0"/>
          <w:sz w:val="24"/>
        </w:rPr>
        <w:t>1.</w:t>
      </w:r>
      <w:r w:rsidRPr="00E2266E">
        <w:rPr>
          <w:rFonts w:ascii="宋体" w:hAnsi="宋体" w:hint="eastAsia"/>
          <w:kern w:val="0"/>
          <w:sz w:val="24"/>
        </w:rPr>
        <w:t>3</w:t>
      </w:r>
      <w:r w:rsidRPr="00E2266E">
        <w:rPr>
          <w:rFonts w:ascii="宋体" w:hAnsi="宋体"/>
          <w:kern w:val="0"/>
          <w:sz w:val="24"/>
        </w:rPr>
        <w:t xml:space="preserve">仪器由计算机控制、软件包括仪器调节、数据采集、数据处理、定量分析和报告； </w:t>
      </w:r>
    </w:p>
    <w:p w:rsidR="00CA5061" w:rsidRPr="00E2266E" w:rsidRDefault="00CA5061" w:rsidP="00CA5061">
      <w:pPr>
        <w:spacing w:line="360" w:lineRule="auto"/>
        <w:rPr>
          <w:rFonts w:ascii="宋体" w:hAnsi="宋体"/>
          <w:kern w:val="0"/>
          <w:sz w:val="24"/>
        </w:rPr>
      </w:pPr>
      <w:r w:rsidRPr="00871C13">
        <w:rPr>
          <w:rFonts w:ascii="宋体" w:hAnsi="宋体" w:hint="eastAsia"/>
          <w:kern w:val="0"/>
          <w:sz w:val="24"/>
        </w:rPr>
        <w:t>#</w:t>
      </w:r>
      <w:r w:rsidRPr="00E2266E">
        <w:rPr>
          <w:rFonts w:ascii="宋体" w:hAnsi="宋体" w:hint="eastAsia"/>
          <w:kern w:val="0"/>
          <w:sz w:val="24"/>
        </w:rPr>
        <w:t>1.4所提供设备要求在国内锂离子电池行业具有3家以上用户</w:t>
      </w:r>
      <w:r w:rsidRPr="00E2266E">
        <w:rPr>
          <w:rFonts w:ascii="宋体" w:hAnsi="宋体" w:hint="eastAsia"/>
          <w:b/>
          <w:kern w:val="0"/>
          <w:sz w:val="24"/>
        </w:rPr>
        <w:t>（提供用户名单及相应的合同复印件）</w:t>
      </w:r>
    </w:p>
    <w:p w:rsidR="00CA5061" w:rsidRPr="00E2266E" w:rsidRDefault="00CA5061" w:rsidP="00CA5061">
      <w:pPr>
        <w:snapToGrid w:val="0"/>
        <w:spacing w:line="360" w:lineRule="auto"/>
        <w:ind w:rightChars="197" w:right="414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2.质谱硬件部分</w:t>
      </w:r>
    </w:p>
    <w:p w:rsidR="00CA5061" w:rsidRPr="00E2266E" w:rsidRDefault="00CA5061" w:rsidP="00CA5061">
      <w:pPr>
        <w:pStyle w:val="a6"/>
        <w:numPr>
          <w:ilvl w:val="1"/>
          <w:numId w:val="3"/>
        </w:numPr>
        <w:spacing w:line="360" w:lineRule="auto"/>
        <w:ind w:firstLineChars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离子源和质谱间有隔断阀，待机时及清洗离子源时均可真空隔断，清洗时不必放空真空系统；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#</w:t>
      </w:r>
      <w:r w:rsidRPr="00E2266E">
        <w:rPr>
          <w:rFonts w:ascii="宋体" w:hAnsi="宋体" w:hint="eastAsia"/>
          <w:snapToGrid w:val="0"/>
          <w:sz w:val="24"/>
          <w:szCs w:val="24"/>
        </w:rPr>
        <w:t>2.2</w:t>
      </w:r>
      <w:r w:rsidRPr="00E2266E">
        <w:rPr>
          <w:rFonts w:ascii="宋体" w:hAnsi="宋体"/>
          <w:snapToGrid w:val="0"/>
          <w:sz w:val="24"/>
          <w:szCs w:val="24"/>
        </w:rPr>
        <w:t>待机状态可以关闭所有气路，不消耗气体，节能减排；</w:t>
      </w:r>
      <w:r w:rsidRPr="00E2266E">
        <w:rPr>
          <w:rFonts w:ascii="宋体" w:hAnsi="宋体"/>
          <w:b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2.3配备</w:t>
      </w:r>
      <w:r w:rsidRPr="00E2266E">
        <w:rPr>
          <w:rFonts w:ascii="宋体" w:hAnsi="宋体"/>
          <w:snapToGrid w:val="0"/>
          <w:sz w:val="24"/>
          <w:szCs w:val="24"/>
        </w:rPr>
        <w:t>电喷雾源(ESI)和大气压化学源(APCI)，或者二者的复合源；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2.4如配备</w:t>
      </w:r>
      <w:r w:rsidRPr="00E2266E">
        <w:rPr>
          <w:rFonts w:ascii="宋体" w:hAnsi="宋体"/>
          <w:snapToGrid w:val="0"/>
          <w:sz w:val="24"/>
          <w:szCs w:val="24"/>
        </w:rPr>
        <w:t>ESI和APCI</w:t>
      </w:r>
      <w:r w:rsidRPr="00E2266E">
        <w:rPr>
          <w:rFonts w:ascii="宋体" w:hAnsi="宋体" w:hint="eastAsia"/>
          <w:snapToGrid w:val="0"/>
          <w:sz w:val="24"/>
          <w:szCs w:val="24"/>
        </w:rPr>
        <w:t>复合离子源</w:t>
      </w:r>
      <w:r w:rsidRPr="00E2266E">
        <w:rPr>
          <w:rFonts w:ascii="宋体" w:hAnsi="宋体"/>
          <w:snapToGrid w:val="0"/>
          <w:sz w:val="24"/>
          <w:szCs w:val="24"/>
        </w:rPr>
        <w:t>，</w:t>
      </w:r>
      <w:r w:rsidRPr="00E2266E">
        <w:rPr>
          <w:rFonts w:ascii="宋体" w:hAnsi="宋体" w:hint="eastAsia"/>
          <w:snapToGrid w:val="0"/>
          <w:sz w:val="24"/>
          <w:szCs w:val="24"/>
        </w:rPr>
        <w:t>则</w:t>
      </w:r>
      <w:r w:rsidRPr="00E2266E">
        <w:rPr>
          <w:rFonts w:ascii="宋体" w:hAnsi="宋体"/>
          <w:snapToGrid w:val="0"/>
          <w:sz w:val="24"/>
          <w:szCs w:val="24"/>
        </w:rPr>
        <w:t>ESI和APCI切换速度≤2</w:t>
      </w:r>
      <w:r w:rsidRPr="00E2266E">
        <w:rPr>
          <w:rFonts w:ascii="宋体" w:hAnsi="宋体" w:hint="eastAsia"/>
          <w:snapToGrid w:val="0"/>
          <w:sz w:val="24"/>
          <w:szCs w:val="24"/>
        </w:rPr>
        <w:t>5</w:t>
      </w:r>
      <w:r w:rsidRPr="00E2266E">
        <w:rPr>
          <w:rFonts w:ascii="宋体" w:hAnsi="宋体"/>
          <w:snapToGrid w:val="0"/>
          <w:sz w:val="24"/>
          <w:szCs w:val="24"/>
        </w:rPr>
        <w:t xml:space="preserve"> ms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  <w:r w:rsidRPr="00E2266E">
        <w:rPr>
          <w:rFonts w:ascii="宋体" w:hAnsi="宋体"/>
          <w:b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#2.5</w:t>
      </w:r>
      <w:r w:rsidRPr="00E2266E">
        <w:rPr>
          <w:rFonts w:ascii="宋体" w:hAnsi="宋体"/>
          <w:snapToGrid w:val="0"/>
          <w:sz w:val="24"/>
          <w:szCs w:val="24"/>
        </w:rPr>
        <w:t>离子源传输部分不使用毛细管接口（包括金属及镀金石英毛细管等），防止热裂解、冷凝而导致的样品分解和堵塞；</w:t>
      </w:r>
      <w:r w:rsidRPr="00E2266E">
        <w:rPr>
          <w:rFonts w:ascii="宋体" w:hAnsi="宋体"/>
          <w:b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2.6</w:t>
      </w:r>
      <w:r w:rsidRPr="00E2266E">
        <w:rPr>
          <w:rFonts w:ascii="宋体" w:hAnsi="宋体"/>
          <w:snapToGrid w:val="0"/>
          <w:sz w:val="24"/>
          <w:szCs w:val="24"/>
        </w:rPr>
        <w:t>离子源部分具有极强的可扩展性，可以根据后续工作需求配备与纳升级色谱联用的源、与芯片联用的芯片电离源以及</w:t>
      </w:r>
      <w:r w:rsidRPr="00E2266E">
        <w:rPr>
          <w:rFonts w:ascii="宋体" w:hAnsi="宋体" w:hint="eastAsia"/>
          <w:snapToGrid w:val="0"/>
          <w:sz w:val="24"/>
          <w:szCs w:val="24"/>
        </w:rPr>
        <w:t>快速</w:t>
      </w:r>
      <w:r w:rsidRPr="00E2266E">
        <w:rPr>
          <w:rFonts w:ascii="宋体" w:hAnsi="宋体"/>
          <w:snapToGrid w:val="0"/>
          <w:sz w:val="24"/>
          <w:szCs w:val="24"/>
        </w:rPr>
        <w:t>蒸发电离质谱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2.7配备</w:t>
      </w:r>
      <w:r w:rsidRPr="00E2266E">
        <w:rPr>
          <w:rFonts w:ascii="宋体" w:hAnsi="宋体"/>
          <w:snapToGrid w:val="0"/>
          <w:sz w:val="24"/>
          <w:szCs w:val="24"/>
        </w:rPr>
        <w:t>适合于固体及液体样品快速分析的大气压固体分析</w:t>
      </w:r>
      <w:r w:rsidRPr="00E2266E">
        <w:rPr>
          <w:rFonts w:ascii="宋体" w:hAnsi="宋体" w:hint="eastAsia"/>
          <w:snapToGrid w:val="0"/>
          <w:sz w:val="24"/>
          <w:szCs w:val="24"/>
        </w:rPr>
        <w:t>直接进样杆；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*</w:t>
      </w:r>
      <w:r w:rsidRPr="00E2266E">
        <w:rPr>
          <w:rFonts w:ascii="宋体" w:hAnsi="宋体" w:hint="eastAsia"/>
          <w:snapToGrid w:val="0"/>
          <w:sz w:val="24"/>
          <w:szCs w:val="24"/>
        </w:rPr>
        <w:t>2.8</w:t>
      </w:r>
      <w:r w:rsidRPr="00E2266E">
        <w:rPr>
          <w:rFonts w:ascii="宋体" w:hAnsi="宋体"/>
          <w:snapToGrid w:val="0"/>
          <w:sz w:val="24"/>
          <w:szCs w:val="24"/>
        </w:rPr>
        <w:t>配备大气压</w:t>
      </w:r>
      <w:r w:rsidRPr="00E2266E">
        <w:rPr>
          <w:rFonts w:ascii="宋体" w:hAnsi="宋体" w:hint="eastAsia"/>
          <w:snapToGrid w:val="0"/>
          <w:sz w:val="24"/>
          <w:szCs w:val="24"/>
        </w:rPr>
        <w:t>气相</w:t>
      </w:r>
      <w:r w:rsidRPr="00E2266E">
        <w:rPr>
          <w:rFonts w:ascii="宋体" w:hAnsi="宋体"/>
          <w:snapToGrid w:val="0"/>
          <w:sz w:val="24"/>
          <w:szCs w:val="24"/>
        </w:rPr>
        <w:t>电离源与气相色谱</w:t>
      </w:r>
      <w:r w:rsidRPr="00E2266E">
        <w:rPr>
          <w:rFonts w:ascii="宋体" w:hAnsi="宋体" w:hint="eastAsia"/>
          <w:snapToGrid w:val="0"/>
          <w:sz w:val="24"/>
          <w:szCs w:val="24"/>
        </w:rPr>
        <w:t>，和高分辨质谱仪</w:t>
      </w:r>
      <w:r w:rsidRPr="00E2266E">
        <w:rPr>
          <w:rFonts w:ascii="宋体" w:hAnsi="宋体"/>
          <w:snapToGrid w:val="0"/>
          <w:sz w:val="24"/>
          <w:szCs w:val="24"/>
        </w:rPr>
        <w:t>联用</w:t>
      </w:r>
      <w:r w:rsidRPr="00E2266E">
        <w:rPr>
          <w:rFonts w:ascii="宋体" w:hAnsi="宋体" w:hint="eastAsia"/>
          <w:snapToGrid w:val="0"/>
          <w:sz w:val="24"/>
          <w:szCs w:val="24"/>
        </w:rPr>
        <w:t>，可以容易地获得分析物</w:t>
      </w:r>
      <w:r w:rsidRPr="00E2266E">
        <w:rPr>
          <w:rFonts w:ascii="宋体" w:hAnsi="宋体" w:hint="eastAsia"/>
          <w:snapToGrid w:val="0"/>
          <w:sz w:val="24"/>
          <w:szCs w:val="24"/>
        </w:rPr>
        <w:lastRenderedPageBreak/>
        <w:t>高丰度的分子离子峰作为母离子。使用母离子而非子离子进行定性分析，提高定性的准确度（提供产品彩页及应用文献等必要的证明文件）。如若无法实现以上功能，则需分别提供一套高分辨液质联用仪</w:t>
      </w:r>
      <w:r w:rsidRPr="00E2266E">
        <w:rPr>
          <w:rFonts w:ascii="宋体" w:hAnsi="宋体"/>
          <w:snapToGrid w:val="0"/>
          <w:sz w:val="24"/>
          <w:szCs w:val="24"/>
        </w:rPr>
        <w:t>和</w:t>
      </w:r>
      <w:r w:rsidRPr="00E2266E">
        <w:rPr>
          <w:rFonts w:ascii="宋体" w:hAnsi="宋体" w:hint="eastAsia"/>
          <w:snapToGrid w:val="0"/>
          <w:sz w:val="24"/>
          <w:szCs w:val="24"/>
        </w:rPr>
        <w:t>一套高分辨气质联用仪，以实现锂离子电池电解液的数据全面采集及分析；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#2.9</w:t>
      </w:r>
      <w:r w:rsidRPr="00E2266E">
        <w:rPr>
          <w:rFonts w:ascii="宋体" w:hAnsi="宋体"/>
          <w:snapToGrid w:val="0"/>
          <w:sz w:val="24"/>
          <w:szCs w:val="24"/>
        </w:rPr>
        <w:t>在同一台</w:t>
      </w:r>
      <w:r w:rsidRPr="00E2266E">
        <w:rPr>
          <w:rFonts w:ascii="宋体" w:hAnsi="宋体" w:hint="eastAsia"/>
          <w:snapToGrid w:val="0"/>
          <w:sz w:val="24"/>
          <w:szCs w:val="24"/>
        </w:rPr>
        <w:t>高分辨</w:t>
      </w:r>
      <w:r w:rsidRPr="00E2266E">
        <w:rPr>
          <w:rFonts w:ascii="宋体" w:hAnsi="宋体"/>
          <w:snapToGrid w:val="0"/>
          <w:sz w:val="24"/>
          <w:szCs w:val="24"/>
        </w:rPr>
        <w:t>质谱仪上可</w:t>
      </w:r>
      <w:r w:rsidRPr="00E2266E">
        <w:rPr>
          <w:rFonts w:ascii="宋体" w:hAnsi="宋体" w:hint="eastAsia"/>
          <w:snapToGrid w:val="0"/>
          <w:sz w:val="24"/>
          <w:szCs w:val="24"/>
        </w:rPr>
        <w:t>实现气相色谱</w:t>
      </w:r>
      <w:r w:rsidRPr="00E2266E">
        <w:rPr>
          <w:rFonts w:ascii="宋体" w:hAnsi="宋体"/>
          <w:snapToGrid w:val="0"/>
          <w:sz w:val="24"/>
          <w:szCs w:val="24"/>
        </w:rPr>
        <w:t>和</w:t>
      </w:r>
      <w:r w:rsidRPr="00E2266E">
        <w:rPr>
          <w:rFonts w:ascii="宋体" w:hAnsi="宋体" w:hint="eastAsia"/>
          <w:snapToGrid w:val="0"/>
          <w:sz w:val="24"/>
          <w:szCs w:val="24"/>
        </w:rPr>
        <w:t>液相色谱</w:t>
      </w:r>
      <w:r w:rsidRPr="00E2266E">
        <w:rPr>
          <w:rFonts w:ascii="宋体" w:hAnsi="宋体"/>
          <w:snapToGrid w:val="0"/>
          <w:sz w:val="24"/>
          <w:szCs w:val="24"/>
        </w:rPr>
        <w:t>的快速切换，切换时间小于一分钟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</w:p>
    <w:p w:rsidR="00CA5061" w:rsidRPr="00E2266E" w:rsidRDefault="00CA5061" w:rsidP="00CA5061">
      <w:pPr>
        <w:pStyle w:val="a6"/>
        <w:numPr>
          <w:ilvl w:val="1"/>
          <w:numId w:val="6"/>
        </w:numPr>
        <w:spacing w:line="360" w:lineRule="auto"/>
        <w:ind w:firstLineChars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内置全自动注射泵和直接进样瓶2个及以上，实现质谱的自动调谐和校正；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b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2.11</w:t>
      </w:r>
      <w:r w:rsidRPr="00E2266E">
        <w:rPr>
          <w:rFonts w:ascii="宋体" w:hAnsi="宋体"/>
          <w:snapToGrid w:val="0"/>
          <w:sz w:val="24"/>
          <w:szCs w:val="24"/>
        </w:rPr>
        <w:t>离子源具有双控温区域，离子源可加热，600度或以上；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#2.12</w:t>
      </w:r>
      <w:r w:rsidRPr="00E2266E">
        <w:rPr>
          <w:rFonts w:ascii="宋体" w:hAnsi="宋体"/>
          <w:snapToGrid w:val="0"/>
          <w:sz w:val="24"/>
          <w:szCs w:val="24"/>
        </w:rPr>
        <w:t>质量校正技术采用双进样口设计，校正试剂和样品数据分两个通道采集，不相互干扰；</w:t>
      </w:r>
      <w:r w:rsidRPr="00E2266E">
        <w:rPr>
          <w:rFonts w:ascii="宋体" w:hAnsi="宋体"/>
          <w:b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2.13</w:t>
      </w:r>
      <w:r w:rsidRPr="00E2266E">
        <w:rPr>
          <w:rFonts w:ascii="宋体" w:hAnsi="宋体"/>
          <w:snapToGrid w:val="0"/>
          <w:sz w:val="24"/>
          <w:szCs w:val="24"/>
        </w:rPr>
        <w:t>碰撞室可以防止离子束扩散，同时提高检测灵敏度及分辨率。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2.14</w:t>
      </w:r>
      <w:r w:rsidRPr="00E2266E">
        <w:rPr>
          <w:rFonts w:ascii="宋体" w:hAnsi="宋体"/>
          <w:snapToGrid w:val="0"/>
          <w:sz w:val="24"/>
          <w:szCs w:val="24"/>
        </w:rPr>
        <w:t>检测器：复合式ADC，采样频率≥6G Hz。</w:t>
      </w:r>
    </w:p>
    <w:p w:rsidR="00CA5061" w:rsidRPr="00E2266E" w:rsidRDefault="00CA5061" w:rsidP="00CA5061">
      <w:pPr>
        <w:snapToGrid w:val="0"/>
        <w:spacing w:line="360" w:lineRule="auto"/>
        <w:ind w:rightChars="197" w:right="414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3主要性能指标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#3.1</w:t>
      </w:r>
      <w:r w:rsidRPr="00E2266E">
        <w:rPr>
          <w:rFonts w:ascii="宋体" w:hAnsi="宋体"/>
          <w:snapToGrid w:val="0"/>
          <w:sz w:val="24"/>
          <w:szCs w:val="24"/>
        </w:rPr>
        <w:t>四极杆选择质量范围：m/z 20-10,000；</w:t>
      </w:r>
      <w:r w:rsidRPr="00E2266E">
        <w:rPr>
          <w:rFonts w:ascii="宋体" w:hAnsi="宋体"/>
          <w:b/>
          <w:snapToGrid w:val="0"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 xml:space="preserve">#3.2 </w:t>
      </w:r>
      <w:r w:rsidRPr="00E2266E">
        <w:rPr>
          <w:rFonts w:ascii="宋体" w:hAnsi="宋体"/>
          <w:snapToGrid w:val="0"/>
          <w:sz w:val="24"/>
          <w:szCs w:val="24"/>
        </w:rPr>
        <w:t>TOF质量范围：m/z 20-</w:t>
      </w:r>
      <w:r w:rsidRPr="00E2266E">
        <w:rPr>
          <w:rFonts w:ascii="宋体" w:hAnsi="宋体" w:hint="eastAsia"/>
          <w:snapToGrid w:val="0"/>
          <w:sz w:val="24"/>
          <w:szCs w:val="24"/>
        </w:rPr>
        <w:t>5</w:t>
      </w:r>
      <w:r w:rsidRPr="00E2266E">
        <w:rPr>
          <w:rFonts w:ascii="宋体" w:hAnsi="宋体"/>
          <w:snapToGrid w:val="0"/>
          <w:sz w:val="24"/>
          <w:szCs w:val="24"/>
        </w:rPr>
        <w:t>0,000；</w:t>
      </w:r>
      <w:r w:rsidRPr="00E2266E">
        <w:rPr>
          <w:rFonts w:ascii="宋体" w:hAnsi="宋体"/>
          <w:b/>
          <w:snapToGrid w:val="0"/>
          <w:sz w:val="24"/>
          <w:szCs w:val="24"/>
        </w:rPr>
        <w:t>（需提供证明文件）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3.3</w:t>
      </w:r>
      <w:r w:rsidRPr="00E2266E">
        <w:rPr>
          <w:rFonts w:ascii="宋体" w:hAnsi="宋体"/>
          <w:snapToGrid w:val="0"/>
          <w:sz w:val="24"/>
          <w:szCs w:val="24"/>
        </w:rPr>
        <w:t>分辨率：在仪器可实现的最大采样速率下，可以保证分辨率≥40,000 FWHM（m/z 956）；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3.4</w:t>
      </w:r>
      <w:r w:rsidRPr="00E2266E">
        <w:rPr>
          <w:rFonts w:ascii="宋体" w:hAnsi="宋体"/>
          <w:snapToGrid w:val="0"/>
          <w:sz w:val="24"/>
          <w:szCs w:val="24"/>
        </w:rPr>
        <w:t>质量精确度，外标法MS及MS/MS模式达到&lt;1 ppm；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3.5</w:t>
      </w:r>
      <w:r w:rsidRPr="00E2266E">
        <w:rPr>
          <w:rFonts w:ascii="宋体" w:hAnsi="宋体"/>
          <w:snapToGrid w:val="0"/>
          <w:sz w:val="24"/>
          <w:szCs w:val="24"/>
        </w:rPr>
        <w:t>灵敏度（全扫描模式）：1 pg利血平，柱上进样，MS模式下，S/N ≥ 1</w:t>
      </w:r>
      <w:r w:rsidRPr="00E2266E">
        <w:rPr>
          <w:rFonts w:ascii="宋体" w:hAnsi="宋体" w:hint="eastAsia"/>
          <w:snapToGrid w:val="0"/>
          <w:sz w:val="24"/>
          <w:szCs w:val="24"/>
        </w:rPr>
        <w:t>2</w:t>
      </w:r>
      <w:r w:rsidRPr="00E2266E">
        <w:rPr>
          <w:rFonts w:ascii="宋体" w:hAnsi="宋体"/>
          <w:snapToGrid w:val="0"/>
          <w:sz w:val="24"/>
          <w:szCs w:val="24"/>
        </w:rPr>
        <w:t>00:1；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3.6</w:t>
      </w:r>
      <w:r w:rsidRPr="00E2266E">
        <w:rPr>
          <w:rFonts w:ascii="宋体" w:hAnsi="宋体"/>
          <w:snapToGrid w:val="0"/>
          <w:sz w:val="24"/>
          <w:szCs w:val="24"/>
        </w:rPr>
        <w:t>谱图内动态范围： 5个数量级；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3.7</w:t>
      </w:r>
      <w:r w:rsidRPr="00E2266E">
        <w:rPr>
          <w:rFonts w:ascii="宋体" w:hAnsi="宋体"/>
          <w:snapToGrid w:val="0"/>
          <w:sz w:val="24"/>
          <w:szCs w:val="24"/>
        </w:rPr>
        <w:t>采样速率：MS和MS/MS全质量扫描范围，每秒25张谱图；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3.8</w:t>
      </w:r>
      <w:r w:rsidRPr="00E2266E">
        <w:rPr>
          <w:rFonts w:ascii="宋体" w:hAnsi="宋体"/>
          <w:snapToGrid w:val="0"/>
          <w:sz w:val="24"/>
          <w:szCs w:val="24"/>
        </w:rPr>
        <w:t>同位素分布：能够准确获取化合物不同同位素峰的丰度比，具有同位素丰度筛选功能；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#3.9</w:t>
      </w:r>
      <w:r w:rsidRPr="00E2266E">
        <w:rPr>
          <w:rFonts w:ascii="宋体" w:hAnsi="宋体"/>
          <w:snapToGrid w:val="0"/>
          <w:sz w:val="24"/>
          <w:szCs w:val="24"/>
        </w:rPr>
        <w:t>样品分析一次进样中，对全质量数范围自动进行MS和MS/MS操作，无质量数分段切换过程；</w:t>
      </w:r>
      <w:r w:rsidRPr="00E2266E">
        <w:rPr>
          <w:rFonts w:ascii="宋体" w:hAnsi="宋体" w:hint="eastAsia"/>
          <w:snapToGrid w:val="0"/>
          <w:sz w:val="24"/>
          <w:szCs w:val="24"/>
        </w:rPr>
        <w:t>（</w:t>
      </w:r>
      <w:r w:rsidRPr="00E2266E">
        <w:rPr>
          <w:rFonts w:ascii="宋体" w:hAnsi="宋体"/>
          <w:b/>
          <w:snapToGrid w:val="0"/>
          <w:sz w:val="24"/>
          <w:szCs w:val="24"/>
        </w:rPr>
        <w:t>提供彩页或应用文献说明</w:t>
      </w:r>
      <w:r w:rsidRPr="00E2266E">
        <w:rPr>
          <w:rFonts w:ascii="宋体" w:hAnsi="宋体"/>
          <w:snapToGrid w:val="0"/>
          <w:sz w:val="24"/>
          <w:szCs w:val="24"/>
        </w:rPr>
        <w:t>）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3.10</w:t>
      </w:r>
      <w:r w:rsidRPr="00E2266E">
        <w:rPr>
          <w:rFonts w:ascii="宋体" w:hAnsi="宋体"/>
          <w:snapToGrid w:val="0"/>
          <w:sz w:val="24"/>
          <w:szCs w:val="24"/>
        </w:rPr>
        <w:t>具有TOF-MRM模式，提高对于痕量化合物的检测灵敏度。</w:t>
      </w:r>
    </w:p>
    <w:p w:rsidR="00CA5061" w:rsidRPr="00E2266E" w:rsidRDefault="00CA5061" w:rsidP="00CA5061">
      <w:pPr>
        <w:pStyle w:val="a6"/>
        <w:spacing w:line="360" w:lineRule="auto"/>
        <w:ind w:firstLineChars="0" w:firstLine="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3.11</w:t>
      </w:r>
      <w:r w:rsidRPr="00E2266E">
        <w:rPr>
          <w:rFonts w:ascii="宋体" w:hAnsi="宋体"/>
          <w:snapToGrid w:val="0"/>
          <w:sz w:val="24"/>
          <w:szCs w:val="24"/>
        </w:rPr>
        <w:t>气相色谱</w:t>
      </w:r>
      <w:r w:rsidRPr="00E2266E">
        <w:rPr>
          <w:rFonts w:ascii="宋体" w:hAnsi="宋体" w:hint="eastAsia"/>
          <w:snapToGrid w:val="0"/>
          <w:sz w:val="24"/>
          <w:szCs w:val="24"/>
        </w:rPr>
        <w:t>部分</w:t>
      </w:r>
    </w:p>
    <w:p w:rsidR="00CA5061" w:rsidRPr="00E2266E" w:rsidRDefault="00CA5061" w:rsidP="00CA5061">
      <w:pPr>
        <w:pStyle w:val="a6"/>
        <w:spacing w:line="360" w:lineRule="auto"/>
        <w:ind w:left="360"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 xml:space="preserve">3.11.1主机：压力调节：0.01psi；保留时间重现性: </w:t>
      </w:r>
      <w:r w:rsidRPr="00E2266E">
        <w:rPr>
          <w:rFonts w:ascii="宋体" w:hAnsi="宋体"/>
          <w:snapToGrid w:val="0"/>
          <w:sz w:val="24"/>
          <w:szCs w:val="24"/>
        </w:rPr>
        <w:t>&lt; 0.00</w:t>
      </w:r>
      <w:r w:rsidRPr="00E2266E">
        <w:rPr>
          <w:rFonts w:ascii="宋体" w:hAnsi="宋体" w:hint="eastAsia"/>
          <w:snapToGrid w:val="0"/>
          <w:sz w:val="24"/>
          <w:szCs w:val="24"/>
        </w:rPr>
        <w:t>8</w:t>
      </w:r>
      <w:r w:rsidRPr="00E2266E">
        <w:rPr>
          <w:rFonts w:ascii="宋体" w:hAnsi="宋体"/>
          <w:snapToGrid w:val="0"/>
          <w:sz w:val="24"/>
          <w:szCs w:val="24"/>
        </w:rPr>
        <w:t>min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</w:p>
    <w:p w:rsidR="00CA5061" w:rsidRPr="00E2266E" w:rsidRDefault="00CA5061" w:rsidP="00CA5061">
      <w:pPr>
        <w:pStyle w:val="a6"/>
        <w:spacing w:line="360" w:lineRule="auto"/>
        <w:ind w:left="360"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3.11.2柱温箱操作温度：室温以上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 w:rsidRPr="00E2266E">
          <w:rPr>
            <w:rFonts w:ascii="宋体" w:hAnsi="宋体" w:hint="eastAsia"/>
            <w:snapToGrid w:val="0"/>
            <w:sz w:val="24"/>
            <w:szCs w:val="24"/>
          </w:rPr>
          <w:t>4℃</w:t>
        </w:r>
      </w:smartTag>
      <w:r w:rsidRPr="00E2266E">
        <w:rPr>
          <w:rFonts w:ascii="宋体" w:hAnsi="宋体" w:hint="eastAsia"/>
          <w:snapToGrid w:val="0"/>
          <w:sz w:val="24"/>
          <w:szCs w:val="24"/>
        </w:rPr>
        <w:t>至400℃；温度稳定性：</w:t>
      </w:r>
      <w:r w:rsidRPr="00E2266E">
        <w:rPr>
          <w:rFonts w:ascii="宋体" w:hAnsi="宋体"/>
          <w:snapToGrid w:val="0"/>
          <w:sz w:val="24"/>
          <w:szCs w:val="24"/>
        </w:rPr>
        <w:t>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℃"/>
        </w:smartTagPr>
        <w:r w:rsidRPr="00E2266E">
          <w:rPr>
            <w:rFonts w:ascii="宋体" w:hAnsi="宋体" w:hint="eastAsia"/>
            <w:snapToGrid w:val="0"/>
            <w:sz w:val="24"/>
            <w:szCs w:val="24"/>
          </w:rPr>
          <w:t>0.01℃；</w:t>
        </w:r>
      </w:smartTag>
    </w:p>
    <w:p w:rsidR="00CA5061" w:rsidRPr="00E2266E" w:rsidRDefault="00CA5061" w:rsidP="00CA5061">
      <w:pPr>
        <w:pStyle w:val="a6"/>
        <w:spacing w:line="360" w:lineRule="auto"/>
        <w:ind w:left="360"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3.11.3分流和不分流进样口：最高温度：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℃"/>
        </w:smartTagPr>
        <w:r w:rsidRPr="00E2266E">
          <w:rPr>
            <w:rFonts w:ascii="宋体" w:hAnsi="宋体" w:hint="eastAsia"/>
            <w:snapToGrid w:val="0"/>
            <w:sz w:val="24"/>
            <w:szCs w:val="24"/>
          </w:rPr>
          <w:t>400℃；</w:t>
        </w:r>
      </w:smartTag>
    </w:p>
    <w:p w:rsidR="00CA5061" w:rsidRPr="00E2266E" w:rsidRDefault="00CA5061" w:rsidP="00CA5061">
      <w:pPr>
        <w:pStyle w:val="a6"/>
        <w:spacing w:line="360" w:lineRule="auto"/>
        <w:ind w:left="360"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3.11.4自动进样器：</w:t>
      </w:r>
      <w:r w:rsidRPr="00E2266E">
        <w:rPr>
          <w:rFonts w:ascii="宋体" w:hAnsi="宋体"/>
          <w:snapToGrid w:val="0"/>
          <w:sz w:val="24"/>
          <w:szCs w:val="24"/>
        </w:rPr>
        <w:t>进样速度：0.1s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  <w:r w:rsidRPr="00E2266E">
        <w:rPr>
          <w:rFonts w:ascii="宋体" w:hAnsi="宋体"/>
          <w:snapToGrid w:val="0"/>
          <w:sz w:val="24"/>
          <w:szCs w:val="24"/>
        </w:rPr>
        <w:t>进样量：0.1</w:t>
      </w:r>
      <w:r w:rsidRPr="00E2266E">
        <w:rPr>
          <w:rFonts w:ascii="宋体" w:hAnsi="宋体" w:hint="eastAsia"/>
          <w:snapToGrid w:val="0"/>
          <w:sz w:val="24"/>
          <w:szCs w:val="24"/>
        </w:rPr>
        <w:t>-</w:t>
      </w:r>
      <w:r w:rsidRPr="00E2266E">
        <w:rPr>
          <w:rFonts w:ascii="宋体" w:hAnsi="宋体"/>
          <w:snapToGrid w:val="0"/>
          <w:sz w:val="24"/>
          <w:szCs w:val="24"/>
        </w:rPr>
        <w:t>50ul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  <w:r w:rsidRPr="00E2266E">
        <w:rPr>
          <w:rFonts w:ascii="宋体" w:hAnsi="宋体"/>
          <w:snapToGrid w:val="0"/>
          <w:sz w:val="24"/>
          <w:szCs w:val="24"/>
        </w:rPr>
        <w:t>样品容量：</w:t>
      </w:r>
      <w:r w:rsidRPr="00E2266E">
        <w:rPr>
          <w:rFonts w:ascii="宋体" w:hAnsi="宋体" w:hint="eastAsia"/>
          <w:snapToGrid w:val="0"/>
          <w:sz w:val="24"/>
          <w:szCs w:val="24"/>
        </w:rPr>
        <w:t>大于</w:t>
      </w:r>
      <w:r w:rsidRPr="00E2266E">
        <w:rPr>
          <w:rFonts w:ascii="宋体" w:hAnsi="宋体"/>
          <w:snapToGrid w:val="0"/>
          <w:sz w:val="24"/>
          <w:szCs w:val="24"/>
        </w:rPr>
        <w:t>1</w:t>
      </w:r>
      <w:r w:rsidRPr="00E2266E">
        <w:rPr>
          <w:rFonts w:ascii="宋体" w:hAnsi="宋体" w:hint="eastAsia"/>
          <w:snapToGrid w:val="0"/>
          <w:sz w:val="24"/>
          <w:szCs w:val="24"/>
        </w:rPr>
        <w:t>2</w:t>
      </w:r>
      <w:r w:rsidRPr="00E2266E">
        <w:rPr>
          <w:rFonts w:ascii="宋体" w:hAnsi="宋体"/>
          <w:snapToGrid w:val="0"/>
          <w:sz w:val="24"/>
          <w:szCs w:val="24"/>
        </w:rPr>
        <w:t>0</w:t>
      </w:r>
      <w:r w:rsidRPr="00E2266E">
        <w:rPr>
          <w:rFonts w:ascii="宋体" w:hAnsi="宋体"/>
          <w:snapToGrid w:val="0"/>
          <w:sz w:val="24"/>
          <w:szCs w:val="24"/>
        </w:rPr>
        <w:lastRenderedPageBreak/>
        <w:t>位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</w:p>
    <w:p w:rsidR="00CA5061" w:rsidRPr="00E2266E" w:rsidRDefault="00CA5061" w:rsidP="00CA5061">
      <w:pPr>
        <w:snapToGrid w:val="0"/>
        <w:spacing w:line="360" w:lineRule="auto"/>
        <w:ind w:rightChars="197" w:right="414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4软件</w:t>
      </w:r>
    </w:p>
    <w:p w:rsidR="00CA5061" w:rsidRPr="00E2266E" w:rsidRDefault="00CA5061" w:rsidP="00CA5061">
      <w:pPr>
        <w:pStyle w:val="a6"/>
        <w:numPr>
          <w:ilvl w:val="0"/>
          <w:numId w:val="2"/>
        </w:numPr>
        <w:snapToGrid w:val="0"/>
        <w:spacing w:line="360" w:lineRule="auto"/>
        <w:ind w:rightChars="197" w:right="414" w:firstLineChars="0"/>
        <w:rPr>
          <w:rFonts w:ascii="宋体" w:hAnsi="宋体"/>
          <w:vanish/>
          <w:sz w:val="24"/>
          <w:szCs w:val="24"/>
        </w:rPr>
      </w:pPr>
    </w:p>
    <w:p w:rsidR="00CA5061" w:rsidRPr="00E2266E" w:rsidRDefault="00CA5061" w:rsidP="00CA5061">
      <w:pPr>
        <w:pStyle w:val="a6"/>
        <w:numPr>
          <w:ilvl w:val="0"/>
          <w:numId w:val="2"/>
        </w:numPr>
        <w:snapToGrid w:val="0"/>
        <w:spacing w:line="360" w:lineRule="auto"/>
        <w:ind w:rightChars="197" w:right="414" w:firstLineChars="0"/>
        <w:rPr>
          <w:rFonts w:ascii="宋体" w:hAnsi="宋体"/>
          <w:vanish/>
          <w:sz w:val="24"/>
          <w:szCs w:val="24"/>
        </w:rPr>
      </w:pPr>
    </w:p>
    <w:p w:rsidR="00CA5061" w:rsidRPr="00E2266E" w:rsidRDefault="00CA5061" w:rsidP="00CA5061">
      <w:pPr>
        <w:pStyle w:val="a6"/>
        <w:numPr>
          <w:ilvl w:val="0"/>
          <w:numId w:val="2"/>
        </w:numPr>
        <w:snapToGrid w:val="0"/>
        <w:spacing w:line="360" w:lineRule="auto"/>
        <w:ind w:rightChars="197" w:right="414" w:firstLineChars="0"/>
        <w:rPr>
          <w:rFonts w:ascii="宋体" w:hAnsi="宋体"/>
          <w:vanish/>
          <w:sz w:val="24"/>
          <w:szCs w:val="24"/>
        </w:rPr>
      </w:pPr>
    </w:p>
    <w:p w:rsidR="00CA5061" w:rsidRPr="00E2266E" w:rsidRDefault="00CA5061" w:rsidP="00CA5061">
      <w:pPr>
        <w:pStyle w:val="a6"/>
        <w:numPr>
          <w:ilvl w:val="0"/>
          <w:numId w:val="2"/>
        </w:numPr>
        <w:snapToGrid w:val="0"/>
        <w:spacing w:line="360" w:lineRule="auto"/>
        <w:ind w:rightChars="197" w:right="414" w:firstLineChars="0"/>
        <w:rPr>
          <w:rFonts w:ascii="宋体" w:hAnsi="宋体"/>
          <w:vanish/>
          <w:sz w:val="24"/>
          <w:szCs w:val="24"/>
        </w:rPr>
      </w:pP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4.1数据采集软件：用于控制整套系统，包括仪器调节、数据采集、数据处理、分析和报告；</w:t>
      </w:r>
    </w:p>
    <w:p w:rsidR="00CA5061" w:rsidRPr="00E2266E" w:rsidRDefault="00CA5061" w:rsidP="00CA5061">
      <w:pPr>
        <w:snapToGrid w:val="0"/>
        <w:spacing w:line="360" w:lineRule="auto"/>
        <w:ind w:rightChars="197" w:right="414"/>
        <w:rPr>
          <w:rFonts w:ascii="宋体" w:hAnsi="宋体"/>
          <w:snapToGrid w:val="0"/>
          <w:sz w:val="24"/>
        </w:rPr>
      </w:pPr>
      <w:r w:rsidRPr="00871C13">
        <w:rPr>
          <w:rFonts w:ascii="宋体" w:hAnsi="宋体" w:hint="eastAsia"/>
          <w:sz w:val="24"/>
        </w:rPr>
        <w:t>#</w:t>
      </w:r>
      <w:r w:rsidRPr="00E2266E">
        <w:rPr>
          <w:rFonts w:ascii="宋体" w:hAnsi="宋体"/>
          <w:sz w:val="24"/>
        </w:rPr>
        <w:t>4.2能够扩展到符合GxP要求的软件平台</w:t>
      </w:r>
      <w:r w:rsidRPr="00E2266E">
        <w:rPr>
          <w:rFonts w:ascii="宋体" w:hAnsi="宋体" w:hint="eastAsia"/>
          <w:sz w:val="24"/>
        </w:rPr>
        <w:t>，</w:t>
      </w:r>
      <w:r w:rsidRPr="00E2266E">
        <w:rPr>
          <w:rFonts w:ascii="宋体" w:hAnsi="宋体"/>
          <w:sz w:val="24"/>
        </w:rPr>
        <w:t>且该软件平台支持中文系统；</w:t>
      </w:r>
    </w:p>
    <w:p w:rsidR="00CA5061" w:rsidRPr="00E2266E" w:rsidRDefault="00CA5061" w:rsidP="00CA5061">
      <w:pPr>
        <w:pStyle w:val="a6"/>
        <w:spacing w:line="360" w:lineRule="auto"/>
        <w:ind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4.3含未知物结构分析软件、多种同位素匹配软件；软件具有控制仪器、采集数据、数据处理和生成报告功能；</w:t>
      </w:r>
    </w:p>
    <w:p w:rsidR="00CA5061" w:rsidRPr="00E2266E" w:rsidRDefault="00CA5061" w:rsidP="00CA5061">
      <w:pPr>
        <w:pStyle w:val="a6"/>
        <w:snapToGrid w:val="0"/>
        <w:spacing w:line="360" w:lineRule="auto"/>
        <w:ind w:rightChars="197" w:right="414"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4.4具有高分辨元素组成测定软件；</w:t>
      </w:r>
    </w:p>
    <w:p w:rsidR="00CA5061" w:rsidRPr="00E2266E" w:rsidRDefault="00CA5061" w:rsidP="00CA5061">
      <w:pPr>
        <w:pStyle w:val="a6"/>
        <w:spacing w:line="360" w:lineRule="auto"/>
        <w:ind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4.5具有结构解析软件</w:t>
      </w:r>
      <w:r w:rsidRPr="00E2266E">
        <w:rPr>
          <w:rFonts w:ascii="宋体" w:hAnsi="宋体" w:hint="eastAsia"/>
          <w:snapToGrid w:val="0"/>
          <w:sz w:val="24"/>
          <w:szCs w:val="24"/>
        </w:rPr>
        <w:t>；</w:t>
      </w:r>
      <w:r w:rsidRPr="00E2266E">
        <w:rPr>
          <w:rFonts w:ascii="宋体" w:hAnsi="宋体"/>
          <w:snapToGrid w:val="0"/>
          <w:sz w:val="24"/>
          <w:szCs w:val="24"/>
        </w:rPr>
        <w:t xml:space="preserve"> </w:t>
      </w:r>
    </w:p>
    <w:p w:rsidR="00CA5061" w:rsidRPr="00E2266E" w:rsidRDefault="00CA5061" w:rsidP="00CA5061">
      <w:pPr>
        <w:pStyle w:val="a6"/>
        <w:spacing w:line="360" w:lineRule="auto"/>
        <w:ind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/>
          <w:snapToGrid w:val="0"/>
          <w:sz w:val="24"/>
          <w:szCs w:val="24"/>
        </w:rPr>
        <w:t>4.6 可对数据进行峰提取，并作统计学分析，可以做PCA、PLSDA、OPLSDA等分析；</w:t>
      </w:r>
    </w:p>
    <w:p w:rsidR="00CA5061" w:rsidRPr="00E2266E" w:rsidRDefault="00CA5061" w:rsidP="00CA5061">
      <w:pPr>
        <w:pStyle w:val="a6"/>
        <w:spacing w:line="360" w:lineRule="auto"/>
        <w:ind w:firstLine="480"/>
        <w:rPr>
          <w:rFonts w:ascii="宋体" w:hAnsi="宋体"/>
          <w:snapToGrid w:val="0"/>
          <w:sz w:val="24"/>
          <w:szCs w:val="24"/>
        </w:rPr>
      </w:pPr>
      <w:r w:rsidRPr="00E2266E">
        <w:rPr>
          <w:rFonts w:ascii="宋体" w:hAnsi="宋体" w:hint="eastAsia"/>
          <w:snapToGrid w:val="0"/>
          <w:sz w:val="24"/>
          <w:szCs w:val="24"/>
        </w:rPr>
        <w:t>4.7#配备专业的电解液数据库，包含500种以上锂离子电池电解液化学成分的物质信息。并且用户可根据工作需求自建或扩展本地数据库。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bCs/>
          <w:sz w:val="24"/>
        </w:rPr>
      </w:pPr>
      <w:r w:rsidRPr="00E2266E">
        <w:rPr>
          <w:rFonts w:ascii="宋体" w:hAnsi="宋体"/>
          <w:b/>
          <w:bCs/>
          <w:sz w:val="24"/>
        </w:rPr>
        <w:t>基本配置要求</w:t>
      </w:r>
      <w:r w:rsidRPr="00E2266E">
        <w:rPr>
          <w:rFonts w:ascii="宋体" w:hAnsi="宋体"/>
          <w:b/>
          <w:bCs/>
          <w:sz w:val="24"/>
        </w:rPr>
        <w:tab/>
      </w:r>
    </w:p>
    <w:p w:rsidR="00CA5061" w:rsidRPr="00E2266E" w:rsidRDefault="00CA5061" w:rsidP="00CA5061">
      <w:pPr>
        <w:spacing w:line="360" w:lineRule="auto"/>
        <w:ind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3.1四极杆串联飞行时间质谱主机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3.1.1 高分辨四极杆串联飞行时间质谱仪</w:t>
      </w:r>
      <w:r w:rsidRPr="00E2266E">
        <w:rPr>
          <w:rFonts w:ascii="宋体" w:hAnsi="宋体" w:hint="eastAsia"/>
          <w:snapToGrid w:val="0"/>
          <w:sz w:val="24"/>
        </w:rPr>
        <w:t>主机</w:t>
      </w:r>
      <w:r w:rsidRPr="00E2266E">
        <w:rPr>
          <w:rFonts w:ascii="宋体" w:hAnsi="宋体"/>
          <w:snapToGrid w:val="0"/>
          <w:sz w:val="24"/>
        </w:rPr>
        <w:t>，配有ESI和APCI离子源或者二者的复合离子源；</w:t>
      </w:r>
      <w:r w:rsidRPr="00E2266E">
        <w:rPr>
          <w:rFonts w:ascii="宋体" w:hAnsi="宋体" w:hint="eastAsia"/>
          <w:snapToGrid w:val="0"/>
          <w:sz w:val="24"/>
        </w:rPr>
        <w:t>配有</w:t>
      </w:r>
      <w:r w:rsidRPr="00E2266E">
        <w:rPr>
          <w:rFonts w:ascii="宋体" w:hAnsi="宋体"/>
          <w:snapToGrid w:val="0"/>
          <w:sz w:val="24"/>
        </w:rPr>
        <w:t>大气压固体分析</w:t>
      </w:r>
      <w:r w:rsidRPr="00E2266E">
        <w:rPr>
          <w:rFonts w:ascii="宋体" w:hAnsi="宋体" w:hint="eastAsia"/>
          <w:snapToGrid w:val="0"/>
          <w:sz w:val="24"/>
        </w:rPr>
        <w:t>直接进样杆；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3.1.2 质谱真空泵、涡轮分子泵；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3.1.3准确质量测定的质量锁定接口、四极杆串联飞行时间质量分析器、碰撞室、直接进样阀；</w:t>
      </w:r>
    </w:p>
    <w:p w:rsidR="00CA5061" w:rsidRPr="00E2266E" w:rsidRDefault="00CA5061" w:rsidP="00CA5061">
      <w:pPr>
        <w:spacing w:line="360" w:lineRule="auto"/>
        <w:ind w:firstLineChars="195" w:firstLine="468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3.2</w:t>
      </w:r>
      <w:r w:rsidRPr="00E2266E">
        <w:rPr>
          <w:rFonts w:ascii="宋体" w:hAnsi="宋体" w:hint="eastAsia"/>
          <w:snapToGrid w:val="0"/>
          <w:sz w:val="24"/>
        </w:rPr>
        <w:t xml:space="preserve"> 大气压气相离子源和及气相色谱主机</w:t>
      </w:r>
    </w:p>
    <w:p w:rsidR="00CA5061" w:rsidRPr="00E2266E" w:rsidRDefault="00CA5061" w:rsidP="00CA5061">
      <w:pPr>
        <w:spacing w:line="360" w:lineRule="auto"/>
        <w:ind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 xml:space="preserve">3.3质谱工作站软件: 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3.3.1包含仪器控制、数据处理软件；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3.3.2结构解析软件；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3.3.3整体控制超高效液相色谱</w:t>
      </w:r>
      <w:r w:rsidRPr="00E2266E">
        <w:rPr>
          <w:rFonts w:ascii="宋体" w:hAnsi="宋体" w:hint="eastAsia"/>
          <w:snapToGrid w:val="0"/>
          <w:sz w:val="24"/>
        </w:rPr>
        <w:t>和气相色谱</w:t>
      </w:r>
      <w:r w:rsidRPr="00E2266E">
        <w:rPr>
          <w:rFonts w:ascii="宋体" w:hAnsi="宋体"/>
          <w:snapToGrid w:val="0"/>
          <w:sz w:val="24"/>
        </w:rPr>
        <w:t>的软件；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3.3.4智能启动软件：仪器校准、检查和自检一键式启动；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3.3.5同位素匹配软件。</w:t>
      </w:r>
    </w:p>
    <w:p w:rsidR="00CA5061" w:rsidRPr="00E2266E" w:rsidRDefault="00CA5061" w:rsidP="00CA5061">
      <w:pPr>
        <w:spacing w:line="360" w:lineRule="auto"/>
        <w:ind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</w:t>
      </w:r>
      <w:r w:rsidRPr="00E2266E">
        <w:rPr>
          <w:rFonts w:ascii="宋体" w:hAnsi="宋体" w:hint="eastAsia"/>
          <w:snapToGrid w:val="0"/>
          <w:sz w:val="24"/>
        </w:rPr>
        <w:t>4</w:t>
      </w:r>
      <w:r w:rsidRPr="00E2266E">
        <w:rPr>
          <w:rFonts w:ascii="宋体" w:hAnsi="宋体"/>
          <w:snapToGrid w:val="0"/>
          <w:sz w:val="24"/>
        </w:rPr>
        <w:t>数据处理用计算机要求：≥四核处理器，</w:t>
      </w:r>
      <w:r w:rsidRPr="00E2266E">
        <w:rPr>
          <w:rFonts w:ascii="宋体" w:hAnsi="宋体" w:hint="eastAsia"/>
          <w:snapToGrid w:val="0"/>
          <w:sz w:val="24"/>
        </w:rPr>
        <w:t>4</w:t>
      </w:r>
      <w:r w:rsidRPr="00E2266E">
        <w:rPr>
          <w:rFonts w:ascii="宋体" w:hAnsi="宋体"/>
          <w:snapToGrid w:val="0"/>
          <w:sz w:val="24"/>
        </w:rPr>
        <w:t>G内存，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E2266E">
          <w:rPr>
            <w:rFonts w:ascii="宋体" w:hAnsi="宋体"/>
            <w:snapToGrid w:val="0"/>
            <w:sz w:val="24"/>
          </w:rPr>
          <w:t>500G</w:t>
        </w:r>
      </w:smartTag>
      <w:r w:rsidRPr="00E2266E">
        <w:rPr>
          <w:rFonts w:ascii="宋体" w:hAnsi="宋体"/>
          <w:snapToGrid w:val="0"/>
          <w:sz w:val="24"/>
        </w:rPr>
        <w:t xml:space="preserve"> 硬盘，独立显卡、21寸液晶显示屏，DVD-RW。</w:t>
      </w:r>
    </w:p>
    <w:p w:rsidR="00CA5061" w:rsidRPr="00E2266E" w:rsidRDefault="00CA5061" w:rsidP="00CA5061">
      <w:pPr>
        <w:spacing w:line="360" w:lineRule="auto"/>
        <w:ind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</w:t>
      </w:r>
      <w:r w:rsidRPr="00E2266E">
        <w:rPr>
          <w:rFonts w:ascii="宋体" w:hAnsi="宋体" w:hint="eastAsia"/>
          <w:snapToGrid w:val="0"/>
          <w:sz w:val="24"/>
        </w:rPr>
        <w:t>5</w:t>
      </w:r>
      <w:r w:rsidRPr="00E2266E">
        <w:rPr>
          <w:rFonts w:ascii="宋体" w:hAnsi="宋体"/>
          <w:snapToGrid w:val="0"/>
          <w:sz w:val="24"/>
        </w:rPr>
        <w:t>消耗品备件：样品瓶</w:t>
      </w:r>
      <w:r w:rsidRPr="00E2266E">
        <w:rPr>
          <w:rFonts w:ascii="宋体" w:hAnsi="宋体" w:hint="eastAsia"/>
          <w:snapToGrid w:val="0"/>
          <w:sz w:val="24"/>
        </w:rPr>
        <w:t>100个</w:t>
      </w:r>
      <w:r w:rsidRPr="00E2266E">
        <w:rPr>
          <w:rFonts w:ascii="宋体" w:hAnsi="宋体"/>
          <w:snapToGrid w:val="0"/>
          <w:sz w:val="24"/>
        </w:rPr>
        <w:t>、</w:t>
      </w:r>
      <w:r w:rsidRPr="00E2266E">
        <w:rPr>
          <w:rFonts w:ascii="宋体" w:hAnsi="宋体" w:hint="eastAsia"/>
          <w:snapToGrid w:val="0"/>
          <w:sz w:val="24"/>
        </w:rPr>
        <w:t>气相</w:t>
      </w:r>
      <w:r w:rsidRPr="00E2266E">
        <w:rPr>
          <w:rFonts w:ascii="宋体" w:hAnsi="宋体"/>
          <w:snapToGrid w:val="0"/>
          <w:sz w:val="24"/>
        </w:rPr>
        <w:t>色谱柱</w:t>
      </w:r>
      <w:r w:rsidRPr="00E2266E">
        <w:rPr>
          <w:rFonts w:ascii="宋体" w:hAnsi="宋体" w:hint="eastAsia"/>
          <w:snapToGrid w:val="0"/>
          <w:sz w:val="24"/>
        </w:rPr>
        <w:t>1根，液相色谱柱3根</w:t>
      </w:r>
      <w:r w:rsidRPr="00E2266E">
        <w:rPr>
          <w:rFonts w:ascii="宋体" w:hAnsi="宋体"/>
          <w:snapToGrid w:val="0"/>
          <w:sz w:val="24"/>
        </w:rPr>
        <w:t>。</w:t>
      </w:r>
    </w:p>
    <w:p w:rsidR="00CA5061" w:rsidRPr="00E2266E" w:rsidRDefault="00CA5061" w:rsidP="00CA5061">
      <w:pPr>
        <w:spacing w:line="360" w:lineRule="auto"/>
        <w:ind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</w:t>
      </w:r>
      <w:r w:rsidRPr="00E2266E">
        <w:rPr>
          <w:rFonts w:ascii="宋体" w:hAnsi="宋体" w:hint="eastAsia"/>
          <w:snapToGrid w:val="0"/>
          <w:sz w:val="24"/>
        </w:rPr>
        <w:t>6</w:t>
      </w:r>
      <w:r w:rsidRPr="00E2266E">
        <w:rPr>
          <w:rFonts w:ascii="宋体" w:hAnsi="宋体"/>
          <w:snapToGrid w:val="0"/>
          <w:sz w:val="24"/>
        </w:rPr>
        <w:t>国内采购部分：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lastRenderedPageBreak/>
        <w:t xml:space="preserve">3.5.1 </w:t>
      </w:r>
      <w:r w:rsidRPr="00E2266E">
        <w:rPr>
          <w:rFonts w:ascii="宋体" w:hAnsi="宋体" w:hint="eastAsia"/>
          <w:snapToGrid w:val="0"/>
          <w:sz w:val="24"/>
        </w:rPr>
        <w:t>仪器正常运行所需的全部气体钢瓶：1套</w:t>
      </w:r>
      <w:r w:rsidRPr="00E2266E">
        <w:rPr>
          <w:rFonts w:ascii="宋体" w:hAnsi="宋体"/>
          <w:snapToGrid w:val="0"/>
          <w:sz w:val="24"/>
        </w:rPr>
        <w:t>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3.5.2 UPS后备电1小时：1个；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3.5.3 电脑显示器：1个</w:t>
      </w:r>
      <w:r w:rsidRPr="00E2266E">
        <w:rPr>
          <w:rFonts w:ascii="宋体" w:hAnsi="宋体" w:hint="eastAsia"/>
          <w:snapToGrid w:val="0"/>
          <w:sz w:val="24"/>
        </w:rPr>
        <w:t>；</w:t>
      </w:r>
    </w:p>
    <w:p w:rsidR="00CA5061" w:rsidRPr="00E2266E" w:rsidRDefault="00CA5061" w:rsidP="00CA5061">
      <w:pPr>
        <w:spacing w:line="360" w:lineRule="auto"/>
        <w:ind w:leftChars="100" w:left="210" w:firstLine="420"/>
        <w:rPr>
          <w:rFonts w:ascii="宋体" w:hAnsi="宋体"/>
          <w:snapToGrid w:val="0"/>
          <w:sz w:val="24"/>
        </w:rPr>
      </w:pPr>
      <w:r w:rsidRPr="00E2266E">
        <w:rPr>
          <w:rFonts w:ascii="宋体" w:hAnsi="宋体"/>
          <w:snapToGrid w:val="0"/>
          <w:sz w:val="24"/>
        </w:rPr>
        <w:t>3.5.</w:t>
      </w:r>
      <w:r w:rsidRPr="00E2266E">
        <w:rPr>
          <w:rFonts w:ascii="宋体" w:hAnsi="宋体" w:hint="eastAsia"/>
          <w:snapToGrid w:val="0"/>
          <w:sz w:val="24"/>
        </w:rPr>
        <w:t>4 打印机：1台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附件：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 xml:space="preserve">4.1 产品使用说明书（纸质及电子版）           </w:t>
      </w:r>
      <w:r w:rsidRPr="00E2266E">
        <w:rPr>
          <w:rFonts w:ascii="宋体" w:hAnsi="宋体"/>
          <w:sz w:val="24"/>
        </w:rPr>
        <w:tab/>
        <w:t>1份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 xml:space="preserve">4.2 产品检验合格证书                         </w:t>
      </w:r>
      <w:r w:rsidRPr="00E2266E">
        <w:rPr>
          <w:rFonts w:ascii="宋体" w:hAnsi="宋体"/>
          <w:sz w:val="24"/>
        </w:rPr>
        <w:tab/>
        <w:t>1份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4.3 安装调试、维护工具包                      1套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 xml:space="preserve">4.4 安装调试用标准样品                       </w:t>
      </w:r>
      <w:r w:rsidRPr="00E2266E">
        <w:rPr>
          <w:rFonts w:ascii="宋体" w:hAnsi="宋体"/>
          <w:sz w:val="24"/>
        </w:rPr>
        <w:tab/>
        <w:t>1套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技术资料：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5.1免费提供全套、完整的技术资料，包括详细的仪器中英文说明书、操作手册和仪器维护等有关资料及质量认证书；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5.2提供相关应用技术资料。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售后服务与培训：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6.1卖方须到买方提供的现场免费安装、调试设备，进行操作试验，直至运行正常并验收；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6.2供应商应提供仪器安装调试后，在现场对用户进行操作培训，培训内容包括仪器的基本原理、操作及一般仪器维护保养知识；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6.3提供</w:t>
      </w:r>
      <w:r w:rsidRPr="00E2266E">
        <w:rPr>
          <w:rFonts w:ascii="宋体" w:hAnsi="宋体" w:hint="eastAsia"/>
          <w:sz w:val="24"/>
        </w:rPr>
        <w:t>1</w:t>
      </w:r>
      <w:r w:rsidRPr="00E2266E">
        <w:rPr>
          <w:rFonts w:ascii="宋体" w:hAnsi="宋体"/>
          <w:sz w:val="24"/>
        </w:rPr>
        <w:t>名仪器操作人员到国内生产商或销售商组织的操作及维护技术培训；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6.4仪器故障响应时间不超过2个工作日，维修日程不超过</w:t>
      </w:r>
      <w:r w:rsidRPr="00E2266E">
        <w:rPr>
          <w:rFonts w:ascii="宋体" w:hAnsi="宋体" w:hint="eastAsia"/>
          <w:sz w:val="24"/>
        </w:rPr>
        <w:t>5</w:t>
      </w:r>
      <w:r w:rsidRPr="00E2266E">
        <w:rPr>
          <w:rFonts w:ascii="宋体" w:hAnsi="宋体"/>
          <w:sz w:val="24"/>
        </w:rPr>
        <w:t>个工作日；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6.5供应商应提供咨询电话，为用户提供免费的电话咨询及技术服务；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6.6定期现场回访：2年以上每年2次的免费现场回访；</w:t>
      </w:r>
    </w:p>
    <w:p w:rsidR="00CA5061" w:rsidRPr="00E2266E" w:rsidRDefault="00CA5061" w:rsidP="00CA5061">
      <w:pPr>
        <w:spacing w:line="360" w:lineRule="auto"/>
        <w:rPr>
          <w:rFonts w:ascii="宋体" w:hAnsi="宋体"/>
          <w:sz w:val="24"/>
        </w:rPr>
      </w:pPr>
      <w:r w:rsidRPr="00E2266E">
        <w:rPr>
          <w:rFonts w:ascii="宋体" w:hAnsi="宋体"/>
          <w:sz w:val="24"/>
        </w:rPr>
        <w:t>6.7供应商在国内应设有专业的维修站，有专职的维修工程师及应用工程师有效保证售后维修的及时、快捷，并负责提供技术支持，保证仪器的正常操作，并协助用户进行方法开发。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质量保证：</w:t>
      </w:r>
      <w:r w:rsidRPr="00E2266E">
        <w:rPr>
          <w:rFonts w:ascii="宋体" w:hAnsi="宋体"/>
          <w:sz w:val="24"/>
        </w:rPr>
        <w:t>安装调试经用户验收合格当天起，整机质量保证期1年，质量保证期内全维修免费。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订购总数量：</w:t>
      </w:r>
      <w:r w:rsidRPr="00E2266E">
        <w:rPr>
          <w:rFonts w:ascii="宋体" w:hAnsi="宋体"/>
          <w:sz w:val="24"/>
        </w:rPr>
        <w:t>1套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交货地点：</w:t>
      </w:r>
      <w:r w:rsidRPr="00E2266E">
        <w:rPr>
          <w:rFonts w:ascii="宋体" w:hAnsi="宋体"/>
          <w:sz w:val="24"/>
        </w:rPr>
        <w:t>用户指定地点</w:t>
      </w:r>
    </w:p>
    <w:p w:rsidR="00CA5061" w:rsidRPr="00E2266E" w:rsidRDefault="00CA5061" w:rsidP="00CA5061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 w:rsidRPr="00E2266E">
        <w:rPr>
          <w:rFonts w:ascii="宋体" w:hAnsi="宋体"/>
          <w:b/>
          <w:sz w:val="24"/>
        </w:rPr>
        <w:t>交货日期：</w:t>
      </w:r>
      <w:r w:rsidRPr="00E2266E">
        <w:rPr>
          <w:rFonts w:ascii="宋体" w:hAnsi="宋体"/>
          <w:sz w:val="24"/>
        </w:rPr>
        <w:t>合同生效后90天内</w:t>
      </w:r>
    </w:p>
    <w:p w:rsidR="00CA5061" w:rsidRDefault="00CA5061" w:rsidP="00CA506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10．执行的相关标准</w:t>
      </w:r>
    </w:p>
    <w:p w:rsidR="00CA5061" w:rsidRDefault="00CA5061" w:rsidP="00CA5061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:rsidR="00CA5061" w:rsidRDefault="00CA5061" w:rsidP="00CA5061">
      <w:pPr>
        <w:widowControl/>
        <w:spacing w:line="360" w:lineRule="atLeast"/>
        <w:rPr>
          <w:rFonts w:ascii="宋体" w:hAnsi="宋体" w:hint="eastAsia"/>
          <w:b/>
          <w:sz w:val="30"/>
          <w:szCs w:val="30"/>
        </w:rPr>
      </w:pPr>
    </w:p>
    <w:p w:rsidR="003B5792" w:rsidRDefault="003B5792"/>
    <w:sectPr w:rsidR="003B5792">
      <w:headerReference w:type="default" r:id="rId7"/>
      <w:footerReference w:type="default" r:id="rId8"/>
      <w:footerReference w:type="first" r:id="rId9"/>
      <w:pgSz w:w="11906" w:h="16838"/>
      <w:pgMar w:top="1418" w:right="1418" w:bottom="1418" w:left="141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92" w:rsidRDefault="003B5792" w:rsidP="00CA5061">
      <w:r>
        <w:separator/>
      </w:r>
    </w:p>
  </w:endnote>
  <w:endnote w:type="continuationSeparator" w:id="1">
    <w:p w:rsidR="003B5792" w:rsidRDefault="003B5792" w:rsidP="00CA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A7" w:rsidRDefault="003B57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5061" w:rsidRPr="00CA5061">
      <w:rPr>
        <w:noProof/>
        <w:lang w:val="zh-CN" w:eastAsia="zh-CN"/>
      </w:rPr>
      <w:t>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A7" w:rsidRDefault="003B579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92" w:rsidRDefault="003B5792" w:rsidP="00CA5061">
      <w:r>
        <w:separator/>
      </w:r>
    </w:p>
  </w:footnote>
  <w:footnote w:type="continuationSeparator" w:id="1">
    <w:p w:rsidR="003B5792" w:rsidRDefault="003B5792" w:rsidP="00CA5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A7" w:rsidRDefault="003B5792">
    <w:pPr>
      <w:pStyle w:val="a3"/>
      <w:jc w:val="both"/>
    </w:pPr>
    <w:r w:rsidRPr="00871C13">
      <w:rPr>
        <w:rFonts w:hint="eastAsia"/>
        <w:i/>
      </w:rPr>
      <w:t>中国科学院物理研究所双分离高分辨锂离子电池分析系统采购项目</w:t>
    </w:r>
    <w:r>
      <w:rPr>
        <w:rFonts w:hint="eastAsia"/>
        <w:i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036"/>
    <w:multiLevelType w:val="hybridMultilevel"/>
    <w:tmpl w:val="76F64C0C"/>
    <w:lvl w:ilvl="0" w:tplc="3B88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152FA"/>
    <w:multiLevelType w:val="multilevel"/>
    <w:tmpl w:val="E9502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206AB7"/>
    <w:multiLevelType w:val="multilevel"/>
    <w:tmpl w:val="0218B10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F5B40B3"/>
    <w:multiLevelType w:val="hybridMultilevel"/>
    <w:tmpl w:val="D30057D2"/>
    <w:lvl w:ilvl="0" w:tplc="CBC03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84946"/>
    <w:multiLevelType w:val="multilevel"/>
    <w:tmpl w:val="68F84946"/>
    <w:lvl w:ilvl="0">
      <w:start w:val="1"/>
      <w:numFmt w:val="decimal"/>
      <w:lvlText w:val="%1）"/>
      <w:lvlJc w:val="left"/>
      <w:pPr>
        <w:tabs>
          <w:tab w:val="num" w:pos="1896"/>
        </w:tabs>
        <w:ind w:left="189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A8D7BF7"/>
    <w:multiLevelType w:val="multilevel"/>
    <w:tmpl w:val="08BA4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061"/>
    <w:rsid w:val="003B5792"/>
    <w:rsid w:val="00C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061"/>
    <w:rPr>
      <w:sz w:val="18"/>
      <w:szCs w:val="18"/>
    </w:rPr>
  </w:style>
  <w:style w:type="paragraph" w:styleId="a4">
    <w:name w:val="footer"/>
    <w:basedOn w:val="a"/>
    <w:link w:val="Char0"/>
    <w:unhideWhenUsed/>
    <w:rsid w:val="00CA5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061"/>
    <w:rPr>
      <w:sz w:val="18"/>
      <w:szCs w:val="18"/>
    </w:rPr>
  </w:style>
  <w:style w:type="character" w:customStyle="1" w:styleId="Char1">
    <w:name w:val="纯文本 Char"/>
    <w:link w:val="a5"/>
    <w:rsid w:val="00CA5061"/>
    <w:rPr>
      <w:rFonts w:ascii="宋体" w:hAnsi="Courier New"/>
    </w:rPr>
  </w:style>
  <w:style w:type="paragraph" w:styleId="a5">
    <w:name w:val="Plain Text"/>
    <w:basedOn w:val="a"/>
    <w:link w:val="Char1"/>
    <w:rsid w:val="00CA5061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A5061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link w:val="Char2"/>
    <w:uiPriority w:val="34"/>
    <w:qFormat/>
    <w:rsid w:val="00CA5061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列出段落 Char"/>
    <w:link w:val="a6"/>
    <w:uiPriority w:val="34"/>
    <w:rsid w:val="00CA506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699</Words>
  <Characters>3986</Characters>
  <Application>Microsoft Office Word</Application>
  <DocSecurity>0</DocSecurity>
  <Lines>33</Lines>
  <Paragraphs>9</Paragraphs>
  <ScaleCrop>false</ScaleCrop>
  <Company>Lenovo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2017-11-20T02:26:00Z</dcterms:created>
  <dcterms:modified xsi:type="dcterms:W3CDTF">2017-11-20T02:26:00Z</dcterms:modified>
</cp:coreProperties>
</file>