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bCs/>
          <w:sz w:val="36"/>
          <w:szCs w:val="36"/>
        </w:rPr>
      </w:pPr>
      <w:bookmarkStart w:id="0" w:name="OLE_LINK1"/>
      <w:r>
        <w:rPr>
          <w:rFonts w:hint="eastAsia" w:ascii="宋体" w:hAnsi="宋体"/>
          <w:b/>
          <w:bCs/>
          <w:sz w:val="36"/>
          <w:szCs w:val="36"/>
        </w:rPr>
        <w:t>宁夏</w:t>
      </w:r>
      <w:bookmarkEnd w:id="0"/>
      <w:r>
        <w:rPr>
          <w:rFonts w:hint="eastAsia" w:ascii="宋体" w:hAnsi="宋体"/>
          <w:b/>
          <w:bCs/>
          <w:sz w:val="36"/>
          <w:szCs w:val="36"/>
          <w:lang w:val="en-US" w:eastAsia="zh-CN"/>
        </w:rPr>
        <w:t>回族自治区冷链物流综合示范工程暨检测中心实验室设备及系统采购项目</w:t>
      </w:r>
      <w:r>
        <w:rPr>
          <w:rFonts w:hint="eastAsia" w:ascii="宋体" w:hAnsi="宋体"/>
          <w:b/>
          <w:bCs/>
          <w:sz w:val="36"/>
          <w:szCs w:val="36"/>
        </w:rPr>
        <w:t>招标公告</w:t>
      </w:r>
    </w:p>
    <w:p>
      <w:pPr>
        <w:spacing w:line="440" w:lineRule="exact"/>
        <w:ind w:firstLine="488" w:firstLineChars="200"/>
        <w:rPr>
          <w:rFonts w:ascii="仿宋" w:hAnsi="仿宋" w:eastAsia="仿宋" w:cs="仿宋"/>
          <w:kern w:val="0"/>
          <w:sz w:val="24"/>
          <w:szCs w:val="24"/>
        </w:rPr>
      </w:pPr>
      <w:r>
        <w:rPr>
          <w:rFonts w:hint="eastAsia" w:ascii="仿宋" w:hAnsi="仿宋" w:eastAsia="仿宋" w:cs="仿宋"/>
          <w:color w:val="000000"/>
          <w:kern w:val="0"/>
          <w:sz w:val="24"/>
          <w:szCs w:val="24"/>
          <w:shd w:val="clear" w:color="auto" w:fill="FFFFFF"/>
        </w:rPr>
        <w:t>根据《中华人民共和国招标投标法》和《中华人民共和国招标投标实施条例》及相关法律法规的规定，由</w:t>
      </w:r>
      <w:r>
        <w:rPr>
          <w:rFonts w:hint="eastAsia" w:ascii="仿宋" w:hAnsi="仿宋" w:eastAsia="仿宋" w:cs="仿宋"/>
          <w:color w:val="000000"/>
          <w:kern w:val="0"/>
          <w:sz w:val="24"/>
          <w:szCs w:val="24"/>
          <w:u w:val="single"/>
          <w:shd w:val="clear" w:color="auto" w:fill="FFFFFF"/>
        </w:rPr>
        <w:t>银川智慧食品安全检验检测中心（有限公司）</w:t>
      </w:r>
      <w:r>
        <w:rPr>
          <w:rFonts w:hint="eastAsia" w:ascii="仿宋" w:hAnsi="仿宋" w:eastAsia="仿宋" w:cs="仿宋"/>
          <w:color w:val="000000"/>
          <w:kern w:val="0"/>
          <w:sz w:val="24"/>
          <w:szCs w:val="24"/>
          <w:shd w:val="clear" w:color="auto" w:fill="FFFFFF"/>
        </w:rPr>
        <w:t>委托</w:t>
      </w:r>
      <w:r>
        <w:rPr>
          <w:rFonts w:hint="eastAsia" w:ascii="仿宋" w:hAnsi="仿宋" w:eastAsia="仿宋" w:cs="仿宋"/>
          <w:color w:val="000000"/>
          <w:kern w:val="0"/>
          <w:sz w:val="24"/>
          <w:szCs w:val="24"/>
          <w:u w:val="single"/>
          <w:shd w:val="clear" w:color="auto" w:fill="FFFFFF"/>
        </w:rPr>
        <w:t>宁夏天俐建设工程服务有限公司</w:t>
      </w:r>
      <w:r>
        <w:rPr>
          <w:rFonts w:hint="eastAsia" w:ascii="仿宋" w:hAnsi="仿宋" w:eastAsia="仿宋" w:cs="仿宋"/>
          <w:color w:val="000000"/>
          <w:kern w:val="0"/>
          <w:sz w:val="24"/>
          <w:szCs w:val="24"/>
          <w:shd w:val="clear" w:color="auto" w:fill="FFFFFF"/>
        </w:rPr>
        <w:t>具体组织实施对</w:t>
      </w:r>
      <w:r>
        <w:rPr>
          <w:rFonts w:hint="eastAsia" w:ascii="仿宋" w:hAnsi="仿宋" w:eastAsia="仿宋" w:cs="仿宋"/>
          <w:color w:val="000000"/>
          <w:kern w:val="0"/>
          <w:sz w:val="24"/>
          <w:szCs w:val="24"/>
          <w:u w:val="single"/>
          <w:shd w:val="clear" w:color="auto" w:fill="FFFFFF"/>
        </w:rPr>
        <w:t>宁夏回族自治区冷链物流综合示范工程暨检测中心实验室设备及系统采购项目</w:t>
      </w:r>
      <w:r>
        <w:rPr>
          <w:rFonts w:hint="eastAsia" w:ascii="仿宋" w:hAnsi="仿宋" w:eastAsia="仿宋" w:cs="仿宋"/>
          <w:color w:val="000000"/>
          <w:kern w:val="0"/>
          <w:sz w:val="24"/>
          <w:szCs w:val="24"/>
          <w:shd w:val="clear" w:color="auto" w:fill="FFFFFF"/>
        </w:rPr>
        <w:t>的采购事宜，建设资金来自</w:t>
      </w:r>
      <w:r>
        <w:rPr>
          <w:rFonts w:hint="eastAsia" w:ascii="仿宋" w:hAnsi="仿宋" w:eastAsia="仿宋" w:cs="仿宋"/>
          <w:color w:val="000000"/>
          <w:kern w:val="0"/>
          <w:sz w:val="24"/>
          <w:szCs w:val="24"/>
          <w:u w:val="single"/>
          <w:shd w:val="clear" w:color="auto" w:fill="FFFFFF"/>
        </w:rPr>
        <w:t>企业自筹</w:t>
      </w:r>
      <w:r>
        <w:rPr>
          <w:rFonts w:hint="eastAsia" w:ascii="仿宋" w:hAnsi="仿宋" w:eastAsia="仿宋" w:cs="仿宋"/>
          <w:color w:val="000000"/>
          <w:kern w:val="0"/>
          <w:sz w:val="24"/>
          <w:szCs w:val="24"/>
          <w:shd w:val="clear" w:color="auto" w:fill="FFFFFF"/>
        </w:rPr>
        <w:t>。项目已具备采购条件，决定采用</w:t>
      </w:r>
      <w:r>
        <w:rPr>
          <w:rFonts w:hint="eastAsia" w:ascii="仿宋" w:hAnsi="仿宋" w:eastAsia="仿宋" w:cs="仿宋"/>
          <w:color w:val="000000"/>
          <w:kern w:val="0"/>
          <w:sz w:val="24"/>
          <w:szCs w:val="24"/>
          <w:u w:val="single"/>
          <w:shd w:val="clear" w:color="auto" w:fill="FFFFFF"/>
        </w:rPr>
        <w:t>公开招标</w:t>
      </w:r>
      <w:r>
        <w:rPr>
          <w:rFonts w:hint="eastAsia" w:ascii="仿宋" w:hAnsi="仿宋" w:eastAsia="仿宋" w:cs="仿宋"/>
          <w:color w:val="000000"/>
          <w:kern w:val="0"/>
          <w:sz w:val="24"/>
          <w:szCs w:val="24"/>
          <w:shd w:val="clear" w:color="auto" w:fill="FFFFFF"/>
        </w:rPr>
        <w:t>的方式进行采购，具体采购事宜如下：</w:t>
      </w:r>
    </w:p>
    <w:p>
      <w:pPr>
        <w:widowControl/>
        <w:shd w:val="clear" w:color="auto" w:fill="FFFFFF"/>
        <w:spacing w:line="440" w:lineRule="exact"/>
        <w:jc w:val="left"/>
        <w:rPr>
          <w:rFonts w:ascii="仿宋" w:hAnsi="仿宋" w:eastAsia="仿宋" w:cs="仿宋"/>
          <w:color w:val="000000"/>
          <w:sz w:val="24"/>
          <w:szCs w:val="24"/>
        </w:rPr>
      </w:pPr>
      <w:r>
        <w:rPr>
          <w:rFonts w:hint="eastAsia" w:ascii="仿宋" w:hAnsi="仿宋" w:eastAsia="仿宋" w:cs="仿宋"/>
          <w:color w:val="000000"/>
          <w:kern w:val="0"/>
          <w:sz w:val="24"/>
          <w:szCs w:val="24"/>
          <w:shd w:val="clear" w:color="auto" w:fill="FFFFFF"/>
        </w:rPr>
        <w:t>一、招标文件编号：NXTL/A170524</w:t>
      </w:r>
    </w:p>
    <w:p>
      <w:pPr>
        <w:widowControl/>
        <w:numPr>
          <w:ilvl w:val="0"/>
          <w:numId w:val="1"/>
        </w:numPr>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项目名称：宁夏回族自治区冷链物流综合示范工程暨检测中心实验室设备及</w:t>
      </w:r>
    </w:p>
    <w:p>
      <w:pPr>
        <w:widowControl/>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              系统采购项目</w:t>
      </w:r>
    </w:p>
    <w:p>
      <w:pPr>
        <w:widowControl/>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三、标段划分：本项目共划分一个标段</w:t>
      </w:r>
    </w:p>
    <w:p>
      <w:pPr>
        <w:widowControl/>
        <w:numPr>
          <w:ilvl w:val="0"/>
          <w:numId w:val="2"/>
        </w:numPr>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一标段：宁夏回族自治区冷链物流综合示范工程暨检测中心实验室设备及系统采</w:t>
      </w:r>
    </w:p>
    <w:p>
      <w:pPr>
        <w:widowControl/>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          </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 xml:space="preserve"> 购项目</w:t>
      </w:r>
    </w:p>
    <w:p>
      <w:pPr>
        <w:widowControl/>
        <w:numPr>
          <w:ilvl w:val="0"/>
          <w:numId w:val="2"/>
        </w:numPr>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采购内容：宁夏回族自治区冷链物流综合示范工程暨检测中心实验室设备及系统</w:t>
      </w:r>
    </w:p>
    <w:p>
      <w:pPr>
        <w:widowControl/>
        <w:numPr>
          <w:ilvl w:val="0"/>
          <w:numId w:val="2"/>
        </w:numPr>
        <w:shd w:val="clear" w:color="auto" w:fill="FFFFFF"/>
        <w:spacing w:line="44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参数要求：</w:t>
      </w:r>
    </w:p>
    <w:tbl>
      <w:tblPr>
        <w:tblStyle w:val="4"/>
        <w:tblW w:w="8740" w:type="dxa"/>
        <w:jc w:val="center"/>
        <w:tblInd w:w="0" w:type="dxa"/>
        <w:tblLayout w:type="fixed"/>
        <w:tblCellMar>
          <w:top w:w="15" w:type="dxa"/>
          <w:left w:w="15" w:type="dxa"/>
          <w:bottom w:w="15" w:type="dxa"/>
          <w:right w:w="15" w:type="dxa"/>
        </w:tblCellMar>
      </w:tblPr>
      <w:tblGrid>
        <w:gridCol w:w="1056"/>
        <w:gridCol w:w="4472"/>
        <w:gridCol w:w="1056"/>
        <w:gridCol w:w="1056"/>
        <w:gridCol w:w="1100"/>
      </w:tblGrid>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设备名称</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b/>
                <w:color w:val="000000"/>
                <w:sz w:val="24"/>
                <w:szCs w:val="24"/>
              </w:rPr>
            </w:pPr>
            <w:r>
              <w:rPr>
                <w:rFonts w:hint="eastAsia" w:ascii="仿宋" w:hAnsi="仿宋" w:eastAsia="仿宋" w:cs="仿宋"/>
                <w:b/>
                <w:color w:val="000000"/>
                <w:kern w:val="0"/>
                <w:sz w:val="24"/>
                <w:szCs w:val="24"/>
              </w:rPr>
              <w:t>数量</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b/>
                <w:color w:val="000000"/>
                <w:sz w:val="24"/>
                <w:szCs w:val="24"/>
              </w:rPr>
            </w:pPr>
            <w:r>
              <w:rPr>
                <w:rFonts w:hint="eastAsia" w:ascii="仿宋" w:hAnsi="仿宋" w:eastAsia="仿宋" w:cs="仿宋"/>
                <w:b/>
                <w:color w:val="000000"/>
                <w:kern w:val="0"/>
                <w:sz w:val="24"/>
                <w:szCs w:val="24"/>
              </w:rPr>
              <w:t>单位</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备注</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气相色谱仪（FPD）</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气相色谱仪（ECD）</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高效液相色谱仪（紫外检测器）</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高效液相色谱仪（荧光+柱后衍生系统）</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气相色谱-三重四极杆质谱联用仪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超高效液相色谱串联四极杆质谱联用仪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电感耦合等离子体质谱仪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342"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漩涡混合器</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进口品牌</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均质器</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进口品牌</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纯水机</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w:t>
            </w:r>
          </w:p>
        </w:tc>
        <w:tc>
          <w:tcPr>
            <w:tcW w:w="44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旋转平行蒸发联用仪</w:t>
            </w:r>
          </w:p>
        </w:tc>
        <w:tc>
          <w:tcPr>
            <w:tcW w:w="10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44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二氧化硫蒸馏仪</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原装进口</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auto"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w:t>
            </w:r>
          </w:p>
        </w:tc>
        <w:tc>
          <w:tcPr>
            <w:tcW w:w="447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万分之一电子天平</w:t>
            </w:r>
          </w:p>
        </w:tc>
        <w:tc>
          <w:tcPr>
            <w:tcW w:w="10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进口品牌</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千分之一电子天平</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进口品牌</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超声波清洗器</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全自动双温区无机消解系统</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31"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全自动平行浓缩仪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全自动固相萃取仪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样品自动处理平台</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农药残留速测仪</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双开门冷藏柜</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电热恒温鼓风干燥箱</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马弗炉</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冷藏柜</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超低温冰箱</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w:t>
            </w:r>
          </w:p>
        </w:tc>
        <w:tc>
          <w:tcPr>
            <w:tcW w:w="4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离心机</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24" w:hRule="atLeast"/>
          <w:jc w:val="center"/>
        </w:trPr>
        <w:tc>
          <w:tcPr>
            <w:tcW w:w="10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w:t>
            </w:r>
          </w:p>
        </w:tc>
        <w:tc>
          <w:tcPr>
            <w:tcW w:w="44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溶剂过滤器</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台</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r>
        <w:tblPrEx>
          <w:tblLayout w:type="fixed"/>
          <w:tblCellMar>
            <w:top w:w="15" w:type="dxa"/>
            <w:left w:w="15" w:type="dxa"/>
            <w:bottom w:w="15" w:type="dxa"/>
            <w:right w:w="15" w:type="dxa"/>
          </w:tblCellMar>
        </w:tblPrEx>
        <w:trPr>
          <w:trHeight w:val="434"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44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实验室信息管理系统</w:t>
            </w:r>
          </w:p>
        </w:tc>
        <w:tc>
          <w:tcPr>
            <w:tcW w:w="105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sz w:val="24"/>
                <w:szCs w:val="24"/>
              </w:rPr>
            </w:pPr>
            <w:r>
              <w:rPr>
                <w:rFonts w:hint="eastAsia" w:ascii="仿宋" w:hAnsi="仿宋" w:eastAsia="仿宋" w:cs="仿宋"/>
                <w:color w:val="000000"/>
                <w:sz w:val="24"/>
                <w:szCs w:val="24"/>
              </w:rPr>
              <w:t>套</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国产</w:t>
            </w:r>
          </w:p>
        </w:tc>
      </w:tr>
    </w:tbl>
    <w:p>
      <w:pPr>
        <w:widowControl/>
        <w:shd w:val="clear" w:color="auto" w:fill="FFFFFF"/>
        <w:spacing w:line="360" w:lineRule="exact"/>
        <w:jc w:val="left"/>
        <w:rPr>
          <w:rFonts w:ascii="仿宋" w:hAnsi="仿宋" w:eastAsia="仿宋" w:cs="仿宋"/>
          <w:color w:val="000000"/>
          <w:kern w:val="0"/>
          <w:sz w:val="24"/>
          <w:szCs w:val="24"/>
          <w:shd w:val="clear" w:color="auto" w:fill="FFFFFF"/>
        </w:rPr>
      </w:pPr>
      <w:bookmarkStart w:id="1" w:name="OLE_LINK2"/>
      <w:r>
        <w:rPr>
          <w:rFonts w:hint="eastAsia" w:ascii="仿宋" w:hAnsi="仿宋" w:eastAsia="仿宋" w:cs="仿宋"/>
          <w:color w:val="000000"/>
          <w:kern w:val="0"/>
          <w:sz w:val="24"/>
          <w:szCs w:val="24"/>
          <w:shd w:val="clear" w:color="auto" w:fill="FFFFFF"/>
        </w:rPr>
        <w:t>六、采购方式：公开招标</w:t>
      </w:r>
      <w:bookmarkEnd w:id="1"/>
    </w:p>
    <w:p>
      <w:pPr>
        <w:widowControl/>
        <w:shd w:val="clear" w:color="auto" w:fill="FFFFFF"/>
        <w:spacing w:line="360" w:lineRule="exact"/>
        <w:jc w:val="left"/>
        <w:rPr>
          <w:rFonts w:ascii="仿宋" w:hAnsi="仿宋" w:eastAsia="仿宋" w:cs="仿宋"/>
          <w:color w:val="000000"/>
          <w:sz w:val="24"/>
          <w:szCs w:val="24"/>
        </w:rPr>
      </w:pPr>
      <w:r>
        <w:rPr>
          <w:rFonts w:hint="eastAsia" w:ascii="仿宋" w:hAnsi="仿宋" w:eastAsia="仿宋" w:cs="仿宋"/>
          <w:color w:val="000000"/>
          <w:kern w:val="0"/>
          <w:sz w:val="24"/>
          <w:szCs w:val="24"/>
          <w:shd w:val="clear" w:color="auto" w:fill="FFFFFF"/>
        </w:rPr>
        <w:t>七、投标人资格要求：</w:t>
      </w:r>
      <w:r>
        <w:rPr>
          <w:rFonts w:hint="eastAsia" w:ascii="仿宋" w:hAnsi="仿宋" w:eastAsia="仿宋" w:cs="仿宋"/>
          <w:color w:val="000000"/>
          <w:kern w:val="0"/>
          <w:sz w:val="24"/>
          <w:szCs w:val="24"/>
          <w:shd w:val="clear" w:color="auto" w:fill="FFFFFF"/>
        </w:rPr>
        <w:br w:type="textWrapping"/>
      </w:r>
      <w:r>
        <w:rPr>
          <w:rFonts w:hint="eastAsia" w:ascii="仿宋" w:hAnsi="仿宋" w:eastAsia="仿宋" w:cs="仿宋"/>
          <w:bCs/>
          <w:color w:val="000000"/>
          <w:sz w:val="24"/>
          <w:szCs w:val="24"/>
        </w:rPr>
        <w:t>1、法人授权委托书原件；</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2、具有独立法人资格，具有独立承担民事责任的能力;具有有效的营业执照、组织机构代码证、税务登记证或三证合一（副本原件）； </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3、财务状况、商业信誉良好，能承担本项目供货能力； </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4、由检察机关出具的《近3年内有无行贿犯罪档案记录的书面告知函》及无其他重大违法、违规、违约等不良记录（原件）； </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5、投标单位注册资金在500万元及以上； </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6、投标单位需提供所投产品的生产厂家专项授权书及售后服务承诺书原件，以招标文件要求为准；</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7、</w:t>
      </w:r>
      <w:r>
        <w:rPr>
          <w:rFonts w:hint="eastAsia" w:ascii="仿宋" w:hAnsi="仿宋" w:eastAsia="仿宋" w:cs="仿宋"/>
          <w:bCs/>
          <w:color w:val="000000"/>
          <w:sz w:val="24"/>
          <w:szCs w:val="24"/>
        </w:rPr>
        <w:t>投标单位社会保障资金缴纳记录，2017年度近期连续三个月缴费凭证（原件）；</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8、本项目不接受联合体投标； </w:t>
      </w:r>
    </w:p>
    <w:p>
      <w:pPr>
        <w:spacing w:line="360" w:lineRule="exact"/>
        <w:outlineLvl w:val="0"/>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9、与本项目有关的法律、行政法规规定的其他条件。</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八、投标人报名：</w:t>
      </w:r>
    </w:p>
    <w:p>
      <w:pPr>
        <w:pStyle w:val="2"/>
        <w:spacing w:before="0" w:beforeAutospacing="0" w:after="0" w:afterAutospacing="0" w:line="360" w:lineRule="exact"/>
        <w:jc w:val="both"/>
        <w:rPr>
          <w:rFonts w:ascii="仿宋" w:hAnsi="仿宋" w:eastAsia="仿宋" w:cs="仿宋"/>
          <w:color w:val="000000"/>
          <w:shd w:val="clear" w:color="auto" w:fill="FFFFFF"/>
        </w:rPr>
      </w:pPr>
      <w:r>
        <w:rPr>
          <w:rFonts w:hint="eastAsia" w:ascii="仿宋" w:hAnsi="仿宋" w:eastAsia="仿宋" w:cs="仿宋"/>
          <w:color w:val="000000"/>
          <w:shd w:val="clear" w:color="auto" w:fill="FFFFFF"/>
        </w:rPr>
        <w:t>1、凡有意参加投标者，</w:t>
      </w:r>
      <w:bookmarkStart w:id="2" w:name="OLE_LINK11"/>
      <w:r>
        <w:rPr>
          <w:rFonts w:hint="eastAsia" w:ascii="仿宋" w:hAnsi="仿宋" w:eastAsia="仿宋" w:cs="仿宋"/>
          <w:color w:val="000000"/>
          <w:shd w:val="clear" w:color="auto" w:fill="FFFFFF"/>
        </w:rPr>
        <w:t>请于2017年5月31日起至2017年6月6日</w:t>
      </w:r>
      <w:bookmarkEnd w:id="2"/>
      <w:r>
        <w:rPr>
          <w:rFonts w:hint="eastAsia" w:ascii="仿宋" w:hAnsi="仿宋" w:eastAsia="仿宋" w:cs="仿宋"/>
          <w:color w:val="000000"/>
          <w:shd w:val="clear" w:color="auto" w:fill="FFFFFF"/>
        </w:rPr>
        <w:t>（上午8：00-12:00，下午14:00-18:00</w:t>
      </w:r>
      <w:r>
        <w:rPr>
          <w:rFonts w:hint="eastAsia" w:ascii="仿宋" w:hAnsi="仿宋" w:eastAsia="仿宋" w:cs="仿宋"/>
          <w:color w:val="000000"/>
          <w:shd w:val="clear" w:color="auto" w:fill="FFFFFF"/>
          <w:lang w:eastAsia="zh-CN"/>
        </w:rPr>
        <w:t>，双休日及法定节假日除外</w:t>
      </w:r>
      <w:bookmarkStart w:id="4" w:name="_GoBack"/>
      <w:bookmarkEnd w:id="4"/>
      <w:r>
        <w:rPr>
          <w:rFonts w:hint="eastAsia" w:ascii="仿宋" w:hAnsi="仿宋" w:eastAsia="仿宋" w:cs="仿宋"/>
          <w:color w:val="000000"/>
          <w:shd w:val="clear" w:color="auto" w:fill="FFFFFF"/>
        </w:rPr>
        <w:t>），在</w:t>
      </w:r>
      <w:bookmarkStart w:id="3" w:name="OLE_LINK8"/>
      <w:r>
        <w:rPr>
          <w:rFonts w:hint="eastAsia" w:ascii="仿宋" w:hAnsi="仿宋" w:eastAsia="仿宋" w:cs="仿宋"/>
          <w:color w:val="000000"/>
          <w:shd w:val="clear" w:color="auto" w:fill="FFFFFF"/>
        </w:rPr>
        <w:t>宁夏天俐建设工程服务有限公司</w:t>
      </w:r>
      <w:bookmarkEnd w:id="3"/>
      <w:r>
        <w:rPr>
          <w:rFonts w:hint="eastAsia" w:ascii="仿宋" w:hAnsi="仿宋" w:eastAsia="仿宋" w:cs="仿宋"/>
          <w:color w:val="000000"/>
          <w:shd w:val="clear" w:color="auto" w:fill="FFFFFF"/>
        </w:rPr>
        <w:t>（宁夏银川市兴庆区北京东路柏悦酒店东侧清和园493号）进行现场报名。报名时须提供资质要求中所有证书加盖投标人鲜章的彩色扫描件。</w:t>
      </w:r>
    </w:p>
    <w:p>
      <w:pPr>
        <w:widowControl/>
        <w:shd w:val="clear" w:color="auto" w:fill="FFFFFF"/>
        <w:spacing w:line="360" w:lineRule="exact"/>
        <w:jc w:val="left"/>
        <w:rPr>
          <w:rFonts w:ascii="仿宋" w:hAnsi="仿宋" w:eastAsia="仿宋" w:cs="仿宋"/>
          <w:color w:val="00B050"/>
          <w:kern w:val="0"/>
          <w:sz w:val="24"/>
          <w:szCs w:val="24"/>
          <w:shd w:val="clear" w:color="auto" w:fill="FFFFFF"/>
        </w:rPr>
      </w:pPr>
      <w:r>
        <w:rPr>
          <w:rFonts w:hint="eastAsia" w:ascii="仿宋" w:hAnsi="仿宋" w:eastAsia="仿宋" w:cs="仿宋"/>
          <w:color w:val="000000"/>
          <w:kern w:val="0"/>
          <w:sz w:val="24"/>
          <w:szCs w:val="24"/>
          <w:shd w:val="clear" w:color="auto" w:fill="FFFFFF"/>
        </w:rPr>
        <w:t>2、所有提供的资料和数据必须是真实有效的，资料未在有效期范围内或提供不齐全者报名将不予通过。</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九、招标文件的获取：</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1、招标文件每套售价300元，售后不退。</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十、投标截止时间：</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1、2017年6月20日上午09时00分（上午08时30分起开始接受《投标文件》），逾期或不符合规定的及未密封的《投标文件》恕不接受。</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2、投标地点：银川市兴庆区民族南街234号（银川市国信公证处）</w:t>
      </w:r>
      <w:r>
        <w:rPr>
          <w:rFonts w:hint="eastAsia" w:ascii="仿宋" w:hAnsi="仿宋" w:eastAsia="仿宋" w:cs="仿宋"/>
          <w:color w:val="000000"/>
          <w:kern w:val="0"/>
          <w:sz w:val="24"/>
          <w:szCs w:val="24"/>
          <w:shd w:val="clear" w:color="auto" w:fill="FFFFFF"/>
        </w:rPr>
        <w:br w:type="textWrapping"/>
      </w:r>
      <w:r>
        <w:rPr>
          <w:rFonts w:hint="eastAsia" w:ascii="仿宋" w:hAnsi="仿宋" w:eastAsia="仿宋" w:cs="仿宋"/>
          <w:color w:val="000000"/>
          <w:kern w:val="0"/>
          <w:sz w:val="24"/>
          <w:szCs w:val="24"/>
          <w:shd w:val="clear" w:color="auto" w:fill="FFFFFF"/>
        </w:rPr>
        <w:t>十一、开标时间及地点：</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1、开标时间：2017年6月20日上午09时00分；</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2、开标地点：银川市兴庆区民族南街234号（银川市国信公证处）;</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十二、质疑、投诉、受理联系电话及联系人：</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1、代理单位：宁夏天俐建设工程服务有限公司</w:t>
      </w:r>
    </w:p>
    <w:p>
      <w:pPr>
        <w:widowControl/>
        <w:shd w:val="clear" w:color="auto" w:fill="FFFFFF"/>
        <w:spacing w:line="360" w:lineRule="exact"/>
        <w:ind w:firstLine="609" w:firstLineChars="250"/>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联系人：朱静             联系电话：0951-6737626</w:t>
      </w:r>
    </w:p>
    <w:p>
      <w:pPr>
        <w:widowControl/>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2、招标人：银川智慧食品安全检验检测中心（有限公司）</w:t>
      </w:r>
    </w:p>
    <w:p>
      <w:pPr>
        <w:widowControl/>
        <w:shd w:val="clear" w:color="auto" w:fill="FFFFFF"/>
        <w:spacing w:line="360" w:lineRule="exact"/>
        <w:ind w:firstLine="609" w:firstLineChars="250"/>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联系人：霍宗权           联系电话：0951-7675758</w:t>
      </w:r>
    </w:p>
    <w:p>
      <w:pPr>
        <w:widowControl/>
        <w:numPr>
          <w:ilvl w:val="0"/>
          <w:numId w:val="3"/>
        </w:numPr>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发布公告的媒介：本次公告在中国政府采购网。</w:t>
      </w:r>
      <w:r>
        <w:rPr>
          <w:rFonts w:hint="eastAsia" w:ascii="仿宋" w:hAnsi="仿宋" w:eastAsia="仿宋" w:cs="仿宋"/>
          <w:color w:val="000000"/>
          <w:kern w:val="0"/>
          <w:sz w:val="24"/>
          <w:szCs w:val="24"/>
          <w:shd w:val="clear" w:color="auto" w:fill="FFFFFF"/>
        </w:rPr>
        <w:br w:type="textWrapping"/>
      </w:r>
      <w:r>
        <w:rPr>
          <w:rFonts w:hint="eastAsia" w:ascii="仿宋" w:hAnsi="仿宋" w:eastAsia="仿宋" w:cs="仿宋"/>
          <w:color w:val="000000"/>
          <w:kern w:val="0"/>
          <w:sz w:val="24"/>
          <w:szCs w:val="24"/>
          <w:shd w:val="clear" w:color="auto" w:fill="FFFFFF"/>
        </w:rPr>
        <w:t>十四、联系方式：</w:t>
      </w:r>
    </w:p>
    <w:p>
      <w:pPr>
        <w:widowControl/>
        <w:numPr>
          <w:ilvl w:val="0"/>
          <w:numId w:val="0"/>
        </w:numPr>
        <w:shd w:val="clear" w:color="auto" w:fill="FFFFFF"/>
        <w:spacing w:line="360" w:lineRule="exact"/>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采</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购</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人：银川智慧食品安全检验检测中心（有限公司）</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地</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址：银川市金凤区上海西路239号英力特大厦A座6楼</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系</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人：霍宗权</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联系电话：0951-7675758</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代理机构：宁夏天俐建设工程服务有限公司</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地    </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址：宁夏银川市兴庆区北京东路柏悦酒店东侧清和园493号</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系</w:t>
      </w: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人：朱静</w:t>
      </w:r>
    </w:p>
    <w:p>
      <w:pPr>
        <w:widowControl/>
        <w:shd w:val="clear" w:color="auto" w:fill="FFFFFF"/>
        <w:spacing w:line="360" w:lineRule="exact"/>
        <w:ind w:firstLine="315"/>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联系电话：0951-6737626    </w:t>
      </w:r>
    </w:p>
    <w:p>
      <w:pPr>
        <w:widowControl/>
        <w:shd w:val="clear" w:color="auto" w:fill="FFFFFF"/>
        <w:spacing w:line="360" w:lineRule="exact"/>
        <w:ind w:firstLine="5607" w:firstLineChars="2300"/>
        <w:jc w:val="left"/>
        <w:rPr>
          <w:rFonts w:ascii="仿宋" w:hAnsi="仿宋" w:eastAsia="仿宋" w:cs="仿宋"/>
          <w:kern w:val="0"/>
          <w:sz w:val="24"/>
          <w:szCs w:val="24"/>
          <w:shd w:val="clear" w:color="auto" w:fill="FFFFFF"/>
        </w:rPr>
      </w:pPr>
    </w:p>
    <w:p>
      <w:pPr>
        <w:widowControl/>
        <w:shd w:val="clear" w:color="auto" w:fill="FFFFFF"/>
        <w:spacing w:line="360" w:lineRule="exact"/>
        <w:jc w:val="righ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                                         </w:t>
      </w:r>
    </w:p>
    <w:p>
      <w:pPr>
        <w:widowControl/>
        <w:shd w:val="clear" w:color="auto" w:fill="FFFFFF"/>
        <w:spacing w:line="360" w:lineRule="exact"/>
        <w:jc w:val="right"/>
        <w:rPr>
          <w:rFonts w:hint="eastAsia" w:ascii="仿宋" w:hAnsi="仿宋" w:eastAsia="仿宋" w:cs="仿宋"/>
          <w:color w:val="000000"/>
          <w:kern w:val="0"/>
          <w:sz w:val="24"/>
          <w:szCs w:val="24"/>
          <w:shd w:val="clear" w:color="auto" w:fill="FFFFFF"/>
        </w:rPr>
      </w:pPr>
    </w:p>
    <w:p>
      <w:pPr>
        <w:widowControl/>
        <w:shd w:val="clear" w:color="auto" w:fill="FFFFFF"/>
        <w:spacing w:line="360" w:lineRule="exact"/>
        <w:jc w:val="right"/>
        <w:rPr>
          <w:rFonts w:hint="eastAsia" w:ascii="仿宋" w:hAnsi="仿宋" w:eastAsia="仿宋" w:cs="仿宋"/>
          <w:color w:val="000000"/>
          <w:kern w:val="0"/>
          <w:sz w:val="24"/>
          <w:szCs w:val="24"/>
          <w:shd w:val="clear" w:color="auto" w:fill="FFFFFF"/>
        </w:rPr>
      </w:pPr>
    </w:p>
    <w:p>
      <w:pPr>
        <w:widowControl/>
        <w:shd w:val="clear" w:color="auto" w:fill="FFFFFF"/>
        <w:spacing w:line="360" w:lineRule="exact"/>
        <w:jc w:val="righ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宁夏天俐建设工程服务有限公司</w:t>
      </w:r>
    </w:p>
    <w:p>
      <w:pPr>
        <w:widowControl/>
        <w:shd w:val="clear" w:color="auto" w:fill="FFFFFF"/>
        <w:spacing w:line="360" w:lineRule="exact"/>
        <w:jc w:val="center"/>
        <w:rPr>
          <w:rFonts w:ascii="宋体" w:hAnsi="宋体"/>
          <w:kern w:val="0"/>
          <w:sz w:val="24"/>
          <w:szCs w:val="24"/>
        </w:rPr>
      </w:pP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color w:val="000000"/>
          <w:kern w:val="0"/>
          <w:sz w:val="24"/>
          <w:szCs w:val="24"/>
          <w:shd w:val="clear" w:color="auto" w:fill="FFFFFF"/>
        </w:rPr>
        <w:t>2017年5月</w:t>
      </w:r>
      <w:r>
        <w:rPr>
          <w:rFonts w:hint="eastAsia" w:ascii="仿宋" w:hAnsi="仿宋" w:eastAsia="仿宋" w:cs="仿宋"/>
          <w:color w:val="000000"/>
          <w:kern w:val="0"/>
          <w:sz w:val="24"/>
          <w:szCs w:val="24"/>
          <w:shd w:val="clear" w:color="auto" w:fill="FFFFFF"/>
          <w:lang w:val="en-US" w:eastAsia="zh-CN"/>
        </w:rPr>
        <w:t>31</w:t>
      </w:r>
      <w:r>
        <w:rPr>
          <w:rFonts w:hint="eastAsia" w:ascii="仿宋" w:hAnsi="仿宋" w:eastAsia="仿宋" w:cs="仿宋"/>
          <w:color w:val="000000"/>
          <w:kern w:val="0"/>
          <w:sz w:val="24"/>
          <w:szCs w:val="24"/>
          <w:shd w:val="clear" w:color="auto" w:fill="FFFFFF"/>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libri Light">
    <w:altName w:val="Calibri"/>
    <w:panose1 w:val="020F0302020204030204"/>
    <w:charset w:val="00"/>
    <w:family w:val="swiss"/>
    <w:pitch w:val="default"/>
    <w:sig w:usb0="00000000" w:usb1="00000000" w:usb2="00000009" w:usb3="00000000" w:csb0="000001FF" w:csb1="00000000"/>
  </w:font>
  <w:font w:name="Arial Narrow">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Futura Md BT">
    <w:altName w:val="Segoe Print"/>
    <w:panose1 w:val="020B0802020204020204"/>
    <w:charset w:val="00"/>
    <w:family w:val="swiss"/>
    <w:pitch w:val="default"/>
    <w:sig w:usb0="00000000" w:usb1="00000000" w:usb2="00000000" w:usb3="00000000" w:csb0="0000001B" w:csb1="00000000"/>
  </w:font>
  <w:font w:name="Sim Sun">
    <w:altName w:val="宋体"/>
    <w:panose1 w:val="00000000000000000000"/>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Franklin Gothic Book">
    <w:altName w:val="Trebuchet MS"/>
    <w:panose1 w:val="020B0503020102020204"/>
    <w:charset w:val="00"/>
    <w:family w:val="swiss"/>
    <w:pitch w:val="default"/>
    <w:sig w:usb0="00000000"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方正粗倩简体">
    <w:altName w:val="宋体"/>
    <w:panose1 w:val="03000509000000000000"/>
    <w:charset w:val="86"/>
    <w:family w:val="script"/>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a..DD..">
    <w:altName w:val="黑体"/>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Futura Bk">
    <w:altName w:val="Trebuchet MS"/>
    <w:panose1 w:val="020B0502020204020303"/>
    <w:charset w:val="00"/>
    <w:family w:val="swiss"/>
    <w:pitch w:val="default"/>
    <w:sig w:usb0="00000000" w:usb1="00000000" w:usb2="00000000" w:usb3="00000000" w:csb0="0000009F" w:csb1="00000000"/>
  </w:font>
  <w:font w:name="汉鼎简特圆">
    <w:altName w:val="宋体"/>
    <w:panose1 w:val="0201060901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文鼎粗黑">
    <w:altName w:val="新宋体"/>
    <w:panose1 w:val="020B0609010101010101"/>
    <w:charset w:val="86"/>
    <w:family w:val="modern"/>
    <w:pitch w:val="default"/>
    <w:sig w:usb0="00000000" w:usb1="00000000" w:usb2="0000001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隶书">
    <w:altName w:val="宋体"/>
    <w:panose1 w:val="0201050906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altName w:val="仿宋"/>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E-HZ9-PK748409-Identity-H">
    <w:altName w:val="黑体"/>
    <w:panose1 w:val="00000000000000000000"/>
    <w:charset w:val="86"/>
    <w:family w:val="auto"/>
    <w:pitch w:val="default"/>
    <w:sig w:usb0="00000000" w:usb1="00000000" w:usb2="00000010"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FCF9"/>
    <w:multiLevelType w:val="singleLevel"/>
    <w:tmpl w:val="5923FCF9"/>
    <w:lvl w:ilvl="0" w:tentative="0">
      <w:start w:val="2"/>
      <w:numFmt w:val="chineseCounting"/>
      <w:suff w:val="nothing"/>
      <w:lvlText w:val="%1、"/>
      <w:lvlJc w:val="left"/>
    </w:lvl>
  </w:abstractNum>
  <w:abstractNum w:abstractNumId="1">
    <w:nsid w:val="5923FD44"/>
    <w:multiLevelType w:val="singleLevel"/>
    <w:tmpl w:val="5923FD44"/>
    <w:lvl w:ilvl="0" w:tentative="0">
      <w:start w:val="4"/>
      <w:numFmt w:val="chineseCounting"/>
      <w:suff w:val="nothing"/>
      <w:lvlText w:val="%1、"/>
      <w:lvlJc w:val="left"/>
    </w:lvl>
  </w:abstractNum>
  <w:abstractNum w:abstractNumId="2">
    <w:nsid w:val="59254523"/>
    <w:multiLevelType w:val="singleLevel"/>
    <w:tmpl w:val="59254523"/>
    <w:lvl w:ilvl="0" w:tentative="0">
      <w:start w:val="1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620B8"/>
    <w:rsid w:val="0E6F0D57"/>
    <w:rsid w:val="2B090A98"/>
    <w:rsid w:val="36631024"/>
    <w:rsid w:val="45534078"/>
    <w:rsid w:val="4B1C3FD6"/>
    <w:rsid w:val="4D851655"/>
    <w:rsid w:val="531C50E3"/>
    <w:rsid w:val="56D07CBE"/>
    <w:rsid w:val="57F644AF"/>
    <w:rsid w:val="586620B8"/>
    <w:rsid w:val="59A66572"/>
    <w:rsid w:val="5C1F1243"/>
    <w:rsid w:val="5F2409BE"/>
    <w:rsid w:val="67BB6383"/>
    <w:rsid w:val="744232FF"/>
    <w:rsid w:val="7A082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displayarti"/>
    <w:basedOn w:val="3"/>
    <w:uiPriority w:val="0"/>
    <w:rPr>
      <w:color w:val="FFFFFF"/>
      <w:shd w:val="clear" w:fill="A00000"/>
    </w:rPr>
  </w:style>
  <w:style w:type="character" w:customStyle="1" w:styleId="6">
    <w:name w:val="gpa"/>
    <w:basedOn w:val="3"/>
    <w:uiPriority w:val="0"/>
    <w:rPr>
      <w:rFonts w:ascii="Arial" w:hAnsi="Arial" w:cs="Arial"/>
      <w:sz w:val="15"/>
      <w:szCs w:val="15"/>
    </w:rPr>
  </w:style>
  <w:style w:type="character" w:customStyle="1" w:styleId="7">
    <w:name w:val="selected"/>
    <w:basedOn w:val="3"/>
    <w:uiPriority w:val="0"/>
    <w:rPr>
      <w:shd w:val="clear" w:fill="B0000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2017-05-23T08:27:00Z</dcterms:created>
  <dc:creator>Administrator</dc:creator>
  <cp:lastModifiedBy>Administrator</cp:lastModifiedBy>
  <dcterms:modified xsi:type="dcterms:W3CDTF">2017-05-31T03:27:43Z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