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color w:val="auto"/>
          <w:kern w:val="44"/>
          <w:sz w:val="36"/>
          <w:szCs w:val="36"/>
          <w:highlight w:val="none"/>
          <w:lang w:val="en-US" w:eastAsia="zh-CN"/>
        </w:rPr>
      </w:pPr>
      <w:r>
        <w:rPr>
          <w:rStyle w:val="6"/>
          <w:rFonts w:hint="eastAsia"/>
          <w:color w:val="auto"/>
          <w:sz w:val="30"/>
          <w:szCs w:val="30"/>
          <w:highlight w:val="none"/>
          <w:lang w:val="en-US" w:eastAsia="zh-CN"/>
        </w:rPr>
        <w:t>招标公告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jc w:val="center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>科技考古设备设施购置项目（第三包）</w:t>
      </w:r>
      <w:r>
        <w:rPr>
          <w:rFonts w:hint="eastAsia" w:ascii="宋体" w:hAnsi="宋体" w:cs="宋体"/>
          <w:color w:val="auto"/>
          <w:sz w:val="24"/>
          <w:highlight w:val="none"/>
        </w:rPr>
        <w:t>招标项目的潜在投标人应在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北京市西城区新街口外大街8号金丰和商务苑C座607室</w:t>
      </w:r>
      <w:r>
        <w:rPr>
          <w:rFonts w:hint="eastAsia" w:ascii="宋体" w:hAnsi="宋体" w:cs="宋体"/>
          <w:color w:val="auto"/>
          <w:sz w:val="24"/>
          <w:highlight w:val="none"/>
        </w:rPr>
        <w:t>获取招标文件，并于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2021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  <w:lang w:val="en-US" w:eastAsia="zh-CN"/>
        </w:rPr>
        <w:t>23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点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分（北京时间）前递交投标文件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</w:p>
    <w:p>
      <w:pPr>
        <w:spacing w:line="360" w:lineRule="auto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bookmarkStart w:id="0" w:name="_Toc35393621"/>
      <w:bookmarkStart w:id="1" w:name="_Toc28359002"/>
      <w:bookmarkStart w:id="2" w:name="_Toc35393790"/>
      <w:bookmarkStart w:id="3" w:name="_Toc28359079"/>
      <w:bookmarkStart w:id="4" w:name="_Hlk24379207"/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一、项目基本情况</w:t>
      </w:r>
      <w:bookmarkEnd w:id="0"/>
      <w:bookmarkEnd w:id="1"/>
      <w:bookmarkEnd w:id="2"/>
      <w:bookmarkEnd w:id="3"/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项目编号：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>HSBJ21D-099-196-3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项目名称：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>科技考古设备设施购置项目（第三包）</w:t>
      </w:r>
    </w:p>
    <w:bookmarkEnd w:id="4"/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预算金额：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185万元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最高限价（如有）：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>185万元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采购需求：</w:t>
      </w:r>
    </w:p>
    <w:tbl>
      <w:tblPr>
        <w:tblStyle w:val="4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420"/>
        <w:gridCol w:w="1767"/>
        <w:gridCol w:w="794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货物名称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是否接受进口产品投标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bookmarkStart w:id="31" w:name="_GoBack"/>
            <w:bookmarkEnd w:id="31"/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显微镜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分光测色计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便携白光三维扫描仪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压力分布测试仪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便携电导率仪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便携pH计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分析天平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灭菌锅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快速切割机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0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分布式温湿度测量系统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套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纯水系统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套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否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（详细参数见招标文件第三章采购需求）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合同履行期限：自合同签订后60日历天内交货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本项目是否接受联合体投标：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否</w:t>
      </w:r>
    </w:p>
    <w:p>
      <w:pPr>
        <w:spacing w:line="360" w:lineRule="auto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bookmarkStart w:id="5" w:name="_Toc28359080"/>
      <w:bookmarkStart w:id="6" w:name="_Toc28359003"/>
      <w:bookmarkStart w:id="7" w:name="_Toc35393622"/>
      <w:bookmarkStart w:id="8" w:name="_Toc35393791"/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二、申请人的资格要求：</w:t>
      </w:r>
      <w:bookmarkEnd w:id="5"/>
      <w:bookmarkEnd w:id="6"/>
      <w:bookmarkEnd w:id="7"/>
      <w:bookmarkEnd w:id="8"/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auto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1.满足《中华人民共和国政府采购法》第二十二条规定；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bookmarkStart w:id="9" w:name="_Toc28359004"/>
      <w:bookmarkStart w:id="10" w:name="_Toc28359081"/>
      <w:r>
        <w:rPr>
          <w:rFonts w:hint="eastAsia" w:ascii="宋体" w:hAnsi="宋体" w:cs="宋体"/>
          <w:color w:val="auto"/>
          <w:sz w:val="24"/>
          <w:highlight w:val="none"/>
        </w:rPr>
        <w:t>2.落实政府采购政策需满足的资格要求：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>本项目不属于专门面向中小企业采购的项目</w:t>
      </w:r>
      <w:r>
        <w:rPr>
          <w:rFonts w:hint="eastAsia"/>
          <w:color w:val="auto"/>
          <w:highlight w:val="none"/>
        </w:rPr>
        <w:t>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3.本项目的特定资格要求：</w:t>
      </w:r>
    </w:p>
    <w:p>
      <w:pPr>
        <w:tabs>
          <w:tab w:val="left" w:pos="540"/>
        </w:tabs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（1）本项目接受进口产品投标（进口产品是指通过中国海关报关，验放进入中国境内，且产自关境外的产品）；</w:t>
      </w:r>
    </w:p>
    <w:p>
      <w:pPr>
        <w:tabs>
          <w:tab w:val="left" w:pos="540"/>
        </w:tabs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（2）若投标人所报产品为进口产品，则投标人须具有所报进口产品生产厂家出具的针对本项目的授权书；</w:t>
      </w:r>
    </w:p>
    <w:p>
      <w:pPr>
        <w:tabs>
          <w:tab w:val="left" w:pos="540"/>
        </w:tabs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3）单位负责人为同一人或者存在直接控股、管理关系的不同供应商，不得参加同一合同项下的政府采购活动；为本招标项目提供整体设计、规范编制或者项目管理、监理、检测等服务的，不得再参加本项目的投标。</w:t>
      </w:r>
    </w:p>
    <w:p>
      <w:pPr>
        <w:tabs>
          <w:tab w:val="left" w:pos="540"/>
        </w:tabs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4）依据（财库【2016】125号）文，投标单位被“信用中国”网站、“中国政府采购网”网站列入失信被执行人、重大税收违法案件当事人名单、政府采购严重违法失信行为记录名单的，不得参与本项目的政府采购活动；</w:t>
      </w:r>
    </w:p>
    <w:p>
      <w:pPr>
        <w:spacing w:line="360" w:lineRule="auto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bookmarkStart w:id="11" w:name="_Toc35393792"/>
      <w:bookmarkStart w:id="12" w:name="_Toc35393623"/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三、获取招标文件</w:t>
      </w:r>
      <w:bookmarkEnd w:id="9"/>
      <w:bookmarkEnd w:id="10"/>
      <w:bookmarkEnd w:id="11"/>
      <w:bookmarkEnd w:id="12"/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时间：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2021</w:t>
      </w:r>
      <w:r>
        <w:rPr>
          <w:rFonts w:hint="eastAsia"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01</w:t>
      </w:r>
      <w:r>
        <w:rPr>
          <w:rFonts w:hint="eastAsia" w:ascii="宋体" w:hAnsi="宋体" w:cs="宋体"/>
          <w:color w:val="auto"/>
          <w:sz w:val="24"/>
          <w:highlight w:val="none"/>
        </w:rPr>
        <w:t>日至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2021</w:t>
      </w:r>
      <w:r>
        <w:rPr>
          <w:rFonts w:hint="eastAsia"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07</w:t>
      </w:r>
      <w:r>
        <w:rPr>
          <w:rFonts w:hint="eastAsia" w:ascii="宋体" w:hAnsi="宋体" w:cs="宋体"/>
          <w:color w:val="auto"/>
          <w:sz w:val="24"/>
          <w:highlight w:val="none"/>
        </w:rPr>
        <w:t>日，每天上午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9:00</w:t>
      </w:r>
      <w:r>
        <w:rPr>
          <w:rFonts w:hint="eastAsia" w:ascii="宋体" w:hAnsi="宋体" w:cs="宋体"/>
          <w:color w:val="auto"/>
          <w:sz w:val="24"/>
          <w:highlight w:val="none"/>
        </w:rPr>
        <w:t>至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11:00</w:t>
      </w:r>
      <w:r>
        <w:rPr>
          <w:rFonts w:hint="eastAsia" w:ascii="宋体" w:hAnsi="宋体" w:cs="宋体"/>
          <w:color w:val="auto"/>
          <w:sz w:val="24"/>
          <w:highlight w:val="none"/>
        </w:rPr>
        <w:t>，下午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14:00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至 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16:00</w:t>
      </w:r>
      <w:r>
        <w:rPr>
          <w:rFonts w:hint="eastAsia" w:ascii="宋体" w:hAnsi="宋体" w:cs="宋体"/>
          <w:color w:val="auto"/>
          <w:sz w:val="24"/>
          <w:highlight w:val="none"/>
        </w:rPr>
        <w:t>（北京时间，法定节假日除外）。</w:t>
      </w:r>
    </w:p>
    <w:p>
      <w:pPr>
        <w:adjustRightInd w:val="0"/>
        <w:snapToGrid w:val="0"/>
        <w:spacing w:line="440" w:lineRule="exact"/>
        <w:ind w:firstLine="540"/>
        <w:rPr>
          <w:rFonts w:hint="eastAsia"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地点：北京市西城区新街口外大街8号金丰和商务苑C座607室</w:t>
      </w:r>
    </w:p>
    <w:p>
      <w:pPr>
        <w:adjustRightInd w:val="0"/>
        <w:snapToGrid w:val="0"/>
        <w:spacing w:line="440" w:lineRule="exact"/>
        <w:ind w:firstLine="54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方式：现场购买。需提供以下资料：</w:t>
      </w:r>
    </w:p>
    <w:p>
      <w:pPr>
        <w:adjustRightInd w:val="0"/>
        <w:snapToGrid w:val="0"/>
        <w:spacing w:line="440" w:lineRule="exact"/>
        <w:ind w:firstLine="54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1.身份证原件及加盖公章的复印件、加盖公章的法定代表人资格证明原件（适用于法定代表人获取招标文件）；</w:t>
      </w:r>
    </w:p>
    <w:p>
      <w:pPr>
        <w:adjustRightInd w:val="0"/>
        <w:snapToGrid w:val="0"/>
        <w:spacing w:line="440" w:lineRule="exact"/>
        <w:ind w:firstLine="54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2.加盖公章的法定代表人授权委托书原件、被委托人的身份证原件及加盖公章的复印件（适用于代理人获取招标文件）；</w:t>
      </w:r>
    </w:p>
    <w:p>
      <w:pPr>
        <w:adjustRightInd w:val="0"/>
        <w:snapToGrid w:val="0"/>
        <w:spacing w:line="440" w:lineRule="exact"/>
        <w:ind w:firstLine="540"/>
        <w:rPr>
          <w:rFonts w:hint="eastAsia"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3.有效《营业执照》、《组织机构代码证》、《税务登记证》加盖公章的复印件；（多证合一的《营业执照》，不需要提供《组织机构代码证》、《税务登记证》）。</w:t>
      </w:r>
    </w:p>
    <w:p>
      <w:pPr>
        <w:adjustRightInd w:val="0"/>
        <w:snapToGrid w:val="0"/>
        <w:spacing w:line="440" w:lineRule="exact"/>
        <w:ind w:firstLine="54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售价：人民币300元，现场购买，招标文件售后不退。未向采购代理机构购买招标文件并登记的潜在投标人均无资格参加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投标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</w:p>
    <w:p>
      <w:pPr>
        <w:spacing w:line="360" w:lineRule="auto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bookmarkStart w:id="13" w:name="_Toc28359005"/>
      <w:bookmarkStart w:id="14" w:name="_Toc28359082"/>
      <w:bookmarkStart w:id="15" w:name="_Toc35393793"/>
      <w:bookmarkStart w:id="16" w:name="_Toc35393624"/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四、提交投标文件</w:t>
      </w:r>
      <w:bookmarkEnd w:id="13"/>
      <w:bookmarkEnd w:id="14"/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截止时间、开标时间和地点</w:t>
      </w:r>
      <w:bookmarkEnd w:id="15"/>
      <w:bookmarkEnd w:id="16"/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>2021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  <w:lang w:val="en-US" w:eastAsia="zh-CN"/>
        </w:rPr>
        <w:t>23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点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分（北京时间）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地点：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北京市西城区新街口外大街8号金丰和商务苑C座六层会议室</w:t>
      </w:r>
    </w:p>
    <w:p>
      <w:pPr>
        <w:spacing w:line="360" w:lineRule="auto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bookmarkStart w:id="17" w:name="_Toc28359084"/>
      <w:bookmarkStart w:id="18" w:name="_Toc28359007"/>
      <w:bookmarkStart w:id="19" w:name="_Toc35393794"/>
      <w:bookmarkStart w:id="20" w:name="_Toc35393625"/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五、公告期限</w:t>
      </w:r>
      <w:bookmarkEnd w:id="17"/>
      <w:bookmarkEnd w:id="18"/>
      <w:bookmarkEnd w:id="19"/>
      <w:bookmarkEnd w:id="20"/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自本公告发布之日起5个工作日。</w:t>
      </w:r>
    </w:p>
    <w:p>
      <w:pPr>
        <w:spacing w:line="360" w:lineRule="auto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bookmarkStart w:id="21" w:name="_Toc35393626"/>
      <w:bookmarkStart w:id="22" w:name="_Toc35393795"/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六、其他补充事宜</w:t>
      </w:r>
      <w:bookmarkEnd w:id="21"/>
      <w:bookmarkEnd w:id="22"/>
    </w:p>
    <w:p>
      <w:pPr>
        <w:pStyle w:val="7"/>
        <w:spacing w:line="360" w:lineRule="auto"/>
        <w:ind w:left="495" w:firstLine="240" w:firstLineChars="100"/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1、本项目需要落实的政府采购政策：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>节约能源、保护环境、扶持不发达地区和少数民族地区、促进中小企业发展、支持监狱企业发展、促进残疾人就业等政府采购政策。</w:t>
      </w:r>
    </w:p>
    <w:p>
      <w:pPr>
        <w:spacing w:line="360" w:lineRule="auto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bookmarkStart w:id="23" w:name="_Toc28359008"/>
      <w:bookmarkStart w:id="24" w:name="_Toc28359085"/>
      <w:bookmarkStart w:id="25" w:name="_Toc35393796"/>
      <w:bookmarkStart w:id="26" w:name="_Toc35393627"/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七、对本次招标提出询问，请按以下方式联系</w:t>
      </w:r>
      <w:bookmarkEnd w:id="23"/>
      <w:bookmarkEnd w:id="24"/>
      <w:bookmarkEnd w:id="25"/>
      <w:bookmarkEnd w:id="26"/>
    </w:p>
    <w:p>
      <w:pPr>
        <w:widowControl/>
        <w:spacing w:line="360" w:lineRule="auto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　　　1.采购人信息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 称：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国家文物局考古研究中心 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地址：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北京市朝阳区砖角楼南里甲21号 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联系方式：</w:t>
      </w:r>
      <w:bookmarkStart w:id="27" w:name="_Toc28359086"/>
      <w:bookmarkStart w:id="28" w:name="_Toc28359009"/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王昊老师/13426270349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2.采购代理机构信息</w:t>
      </w:r>
      <w:bookmarkEnd w:id="27"/>
      <w:bookmarkEnd w:id="28"/>
    </w:p>
    <w:p>
      <w:pPr>
        <w:spacing w:line="360" w:lineRule="auto"/>
        <w:ind w:firstLine="720" w:firstLineChars="3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 称：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北京华审金建国际工程项目管理有限公司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　址：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北京市西城区新街口外大街8号金丰和商务苑C座607室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联系方式：</w:t>
      </w:r>
      <w:bookmarkStart w:id="29" w:name="_Toc28359010"/>
      <w:bookmarkStart w:id="30" w:name="_Toc28359087"/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宁静、刘雅彤/15601312135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3.项目联系方式</w:t>
      </w:r>
      <w:bookmarkEnd w:id="29"/>
      <w:bookmarkEnd w:id="30"/>
    </w:p>
    <w:p>
      <w:pPr>
        <w:spacing w:line="360" w:lineRule="auto"/>
        <w:ind w:firstLine="720" w:firstLineChars="3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项目联系人：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宁静、刘雅彤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电　话：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15601312135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14DE9"/>
    <w:rsid w:val="18570F81"/>
    <w:rsid w:val="27BA1AA0"/>
    <w:rsid w:val="33014DE9"/>
    <w:rsid w:val="49D333F8"/>
    <w:rsid w:val="625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widowControl/>
      <w:spacing w:before="238" w:after="119" w:line="708" w:lineRule="atLeast"/>
      <w:ind w:firstLine="419"/>
      <w:jc w:val="center"/>
      <w:textAlignment w:val="baseline"/>
      <w:outlineLvl w:val="0"/>
    </w:pPr>
    <w:rPr>
      <w:rFonts w:ascii="宋体"/>
      <w:b/>
      <w:color w:val="000000"/>
      <w:kern w:val="0"/>
      <w:sz w:val="31"/>
      <w:szCs w:val="20"/>
      <w:u w:val="none" w:color="00000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  <w:contextualSpacing/>
    </w:pPr>
  </w:style>
  <w:style w:type="character" w:customStyle="1" w:styleId="6">
    <w:name w:val="标题 1 Char"/>
    <w:link w:val="3"/>
    <w:qFormat/>
    <w:uiPriority w:val="0"/>
    <w:rPr>
      <w:rFonts w:ascii="宋体"/>
      <w:b/>
      <w:color w:val="000000"/>
      <w:kern w:val="0"/>
      <w:sz w:val="31"/>
      <w:szCs w:val="20"/>
      <w:u w:val="none" w:color="000000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2021-08-31T09:48:00Z</dcterms:created>
  <dc:creator>宁静</dc:creator>
  <cp:lastModifiedBy>宁静</cp:lastModifiedBy>
  <cp:lastPrinted>2021-08-31T09:57:00Z</cp:lastPrinted>
  <dcterms:modified xsi:type="dcterms:W3CDTF">2021-08-31T10:11:00Z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62B6C492390E41D7BAB42AACA2AAB265</vt:lpwstr>
  </property>
</Properties>
</file>