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77" w:rsidRDefault="00456177" w:rsidP="00456177">
      <w:pPr>
        <w:spacing w:beforeLines="100" w:before="312" w:line="560" w:lineRule="exact"/>
        <w:jc w:val="center"/>
        <w:outlineLvl w:val="0"/>
        <w:rPr>
          <w:rFonts w:eastAsia="方正小标宋简体"/>
          <w:sz w:val="44"/>
          <w:szCs w:val="44"/>
        </w:rPr>
      </w:pPr>
      <w:bookmarkStart w:id="0" w:name="_Toc435540978"/>
      <w:r>
        <w:rPr>
          <w:rFonts w:eastAsia="方正小标宋简体"/>
          <w:sz w:val="44"/>
          <w:szCs w:val="44"/>
        </w:rPr>
        <w:t>招标公告</w:t>
      </w:r>
      <w:bookmarkEnd w:id="0"/>
    </w:p>
    <w:p w:rsidR="00456177" w:rsidRDefault="00456177" w:rsidP="00456177">
      <w:pPr>
        <w:spacing w:line="560" w:lineRule="exact"/>
        <w:ind w:firstLineChars="200" w:firstLine="480"/>
      </w:pPr>
    </w:p>
    <w:p w:rsidR="00456177" w:rsidRDefault="00456177" w:rsidP="00456177">
      <w:pPr>
        <w:spacing w:line="360" w:lineRule="auto"/>
        <w:ind w:firstLineChars="200" w:firstLine="480"/>
      </w:pPr>
      <w:r>
        <w:t>我</w:t>
      </w:r>
      <w:r>
        <w:rPr>
          <w:rFonts w:hint="eastAsia"/>
        </w:rPr>
        <w:t>院</w:t>
      </w:r>
      <w:r>
        <w:t>就以下项目进行国内公开招标，采购资金已全部落实，欢迎符合条件的供应商参加投标。</w:t>
      </w:r>
    </w:p>
    <w:p w:rsidR="00456177" w:rsidRDefault="00456177" w:rsidP="00456177">
      <w:pPr>
        <w:numPr>
          <w:ilvl w:val="0"/>
          <w:numId w:val="1"/>
        </w:numPr>
        <w:spacing w:line="360" w:lineRule="auto"/>
        <w:ind w:left="-94" w:firstLine="560"/>
      </w:pPr>
      <w:r>
        <w:rPr>
          <w:rFonts w:eastAsia="黑体"/>
        </w:rPr>
        <w:t>项目名称：</w:t>
      </w:r>
      <w:r>
        <w:rPr>
          <w:rFonts w:ascii="宋体" w:hAnsi="宋体" w:cs="宋体" w:hint="eastAsia"/>
        </w:rPr>
        <w:t>核电子通用测试仪器采购项目（第二次）</w:t>
      </w:r>
    </w:p>
    <w:p w:rsidR="00456177" w:rsidRPr="00BF71A9" w:rsidRDefault="00456177" w:rsidP="00456177">
      <w:pPr>
        <w:numPr>
          <w:ilvl w:val="0"/>
          <w:numId w:val="1"/>
        </w:numPr>
        <w:tabs>
          <w:tab w:val="left" w:pos="0"/>
          <w:tab w:val="left" w:pos="980"/>
          <w:tab w:val="left" w:pos="1122"/>
        </w:tabs>
        <w:spacing w:line="360" w:lineRule="auto"/>
        <w:ind w:left="-94" w:firstLine="560"/>
        <w:rPr>
          <w:rFonts w:ascii="宋体" w:hAnsi="宋体" w:cs="宋体" w:hint="eastAsia"/>
          <w:highlight w:val="yellow"/>
        </w:rPr>
      </w:pPr>
      <w:r w:rsidRPr="00BF71A9">
        <w:rPr>
          <w:rFonts w:eastAsia="黑体"/>
          <w:highlight w:val="yellow"/>
        </w:rPr>
        <w:t>项目编号：</w:t>
      </w:r>
      <w:r w:rsidRPr="00BF71A9">
        <w:rPr>
          <w:rFonts w:ascii="宋体" w:hAnsi="宋体" w:cs="宋体" w:hint="eastAsia"/>
          <w:highlight w:val="yellow"/>
        </w:rPr>
        <w:t xml:space="preserve"> </w:t>
      </w:r>
      <w:r>
        <w:rPr>
          <w:rFonts w:ascii="宋体" w:hAnsi="宋体" w:cs="宋体" w:hint="eastAsia"/>
          <w:highlight w:val="yellow"/>
        </w:rPr>
        <w:t>2020-JL12-W1108</w:t>
      </w:r>
    </w:p>
    <w:p w:rsidR="00456177" w:rsidRDefault="00456177" w:rsidP="00456177">
      <w:pPr>
        <w:numPr>
          <w:ilvl w:val="0"/>
          <w:numId w:val="1"/>
        </w:numPr>
        <w:tabs>
          <w:tab w:val="left" w:pos="0"/>
          <w:tab w:val="left" w:pos="980"/>
          <w:tab w:val="left" w:pos="1122"/>
        </w:tabs>
        <w:spacing w:line="360" w:lineRule="auto"/>
        <w:ind w:left="-94" w:firstLine="560"/>
        <w:rPr>
          <w:rFonts w:eastAsia="黑体"/>
        </w:rPr>
      </w:pPr>
      <w:r>
        <w:rPr>
          <w:rFonts w:eastAsia="黑体"/>
        </w:rPr>
        <w:t>项目概况：</w:t>
      </w:r>
    </w:p>
    <w:p w:rsidR="00456177" w:rsidRDefault="00456177" w:rsidP="00456177">
      <w:pPr>
        <w:spacing w:line="360" w:lineRule="auto"/>
        <w:ind w:firstLine="420"/>
      </w:pPr>
      <w:r>
        <w:t>质量标准</w:t>
      </w:r>
      <w:r>
        <w:rPr>
          <w:lang w:eastAsia="zh-TW"/>
        </w:rPr>
        <w:t>：</w:t>
      </w:r>
      <w:r>
        <w:t>符合国家规范、地方法规、满足项目实际需要和</w:t>
      </w:r>
      <w:r>
        <w:t>“</w:t>
      </w:r>
      <w:r>
        <w:t>采购需求</w:t>
      </w:r>
      <w:r>
        <w:t>”</w:t>
      </w:r>
      <w:r>
        <w:t>的相关要求；</w:t>
      </w:r>
    </w:p>
    <w:p w:rsidR="00456177" w:rsidRDefault="00456177" w:rsidP="00456177">
      <w:pPr>
        <w:spacing w:afterLines="50" w:after="156" w:line="360" w:lineRule="auto"/>
        <w:ind w:firstLine="420"/>
      </w:pPr>
      <w:r>
        <w:t>招标范围：本次招标拟采购一批</w:t>
      </w:r>
      <w:r>
        <w:rPr>
          <w:rFonts w:hint="eastAsia"/>
        </w:rPr>
        <w:t>核电子通用测试仪器</w:t>
      </w:r>
      <w:r>
        <w:t>，具体采购内容及技术指标详见招标文件第二部分</w:t>
      </w:r>
      <w:r>
        <w:t>“</w:t>
      </w:r>
      <w:r>
        <w:rPr>
          <w:lang w:val="zh-CN"/>
        </w:rPr>
        <w:t>采购项目技术和商务要求</w:t>
      </w:r>
      <w:r>
        <w:t>”</w:t>
      </w:r>
      <w: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35"/>
        <w:gridCol w:w="2311"/>
        <w:gridCol w:w="1213"/>
        <w:gridCol w:w="1213"/>
        <w:gridCol w:w="1330"/>
        <w:gridCol w:w="1330"/>
        <w:gridCol w:w="1330"/>
      </w:tblGrid>
      <w:tr w:rsidR="00456177" w:rsidTr="00F550E7">
        <w:trPr>
          <w:trHeight w:val="825"/>
        </w:trPr>
        <w:tc>
          <w:tcPr>
            <w:tcW w:w="835"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序号</w:t>
            </w:r>
          </w:p>
        </w:tc>
        <w:tc>
          <w:tcPr>
            <w:tcW w:w="2311"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产品名称</w:t>
            </w:r>
          </w:p>
        </w:tc>
        <w:tc>
          <w:tcPr>
            <w:tcW w:w="1213" w:type="dxa"/>
            <w:vAlign w:val="center"/>
          </w:tcPr>
          <w:p w:rsidR="00456177" w:rsidRDefault="00456177" w:rsidP="00F550E7">
            <w:pPr>
              <w:spacing w:line="320" w:lineRule="exact"/>
              <w:jc w:val="center"/>
              <w:rPr>
                <w:rFonts w:ascii="宋体" w:hAnsi="宋体" w:cs="宋体"/>
              </w:rPr>
            </w:pPr>
            <w:r>
              <w:rPr>
                <w:rFonts w:ascii="宋体" w:hAnsi="宋体" w:cs="宋体" w:hint="eastAsia"/>
              </w:rPr>
              <w:t>技术要求</w:t>
            </w:r>
          </w:p>
        </w:tc>
        <w:tc>
          <w:tcPr>
            <w:tcW w:w="1213"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计量单位</w:t>
            </w:r>
          </w:p>
        </w:tc>
        <w:tc>
          <w:tcPr>
            <w:tcW w:w="1330"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数量</w:t>
            </w:r>
          </w:p>
        </w:tc>
        <w:tc>
          <w:tcPr>
            <w:tcW w:w="1330"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交货期</w:t>
            </w:r>
          </w:p>
        </w:tc>
        <w:tc>
          <w:tcPr>
            <w:tcW w:w="1330" w:type="dxa"/>
            <w:vAlign w:val="center"/>
          </w:tcPr>
          <w:p w:rsidR="00456177" w:rsidRDefault="00456177" w:rsidP="00F550E7">
            <w:pPr>
              <w:spacing w:line="320" w:lineRule="exact"/>
              <w:jc w:val="center"/>
              <w:rPr>
                <w:rFonts w:ascii="宋体" w:hAnsi="宋体" w:cs="宋体"/>
              </w:rPr>
            </w:pPr>
            <w:r>
              <w:rPr>
                <w:rFonts w:ascii="宋体" w:hAnsi="宋体" w:cs="宋体" w:hint="eastAsia"/>
              </w:rPr>
              <w:t>交货地点</w:t>
            </w:r>
          </w:p>
        </w:tc>
      </w:tr>
      <w:tr w:rsidR="00456177" w:rsidTr="00F550E7">
        <w:trPr>
          <w:trHeight w:val="567"/>
        </w:trPr>
        <w:tc>
          <w:tcPr>
            <w:tcW w:w="835"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1</w:t>
            </w:r>
          </w:p>
        </w:tc>
        <w:tc>
          <w:tcPr>
            <w:tcW w:w="2311" w:type="dxa"/>
            <w:vAlign w:val="center"/>
          </w:tcPr>
          <w:p w:rsidR="00456177" w:rsidRDefault="00456177" w:rsidP="00F550E7">
            <w:pPr>
              <w:spacing w:line="320" w:lineRule="exact"/>
              <w:jc w:val="left"/>
              <w:rPr>
                <w:rFonts w:ascii="宋体" w:hAnsi="宋体" w:cs="宋体" w:hint="eastAsia"/>
              </w:rPr>
            </w:pPr>
            <w:r>
              <w:rPr>
                <w:rFonts w:ascii="宋体" w:hAnsi="宋体" w:cs="宋体" w:hint="eastAsia"/>
              </w:rPr>
              <w:t>数字示波器</w:t>
            </w:r>
          </w:p>
        </w:tc>
        <w:tc>
          <w:tcPr>
            <w:tcW w:w="1213" w:type="dxa"/>
            <w:vMerge w:val="restart"/>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具体采购内容及技术指标详见招标文件第二部分“</w:t>
            </w:r>
            <w:r>
              <w:rPr>
                <w:rFonts w:ascii="宋体" w:hAnsi="宋体" w:cs="宋体" w:hint="eastAsia"/>
                <w:lang w:val="zh-CN"/>
              </w:rPr>
              <w:t>采购项目技术和商务要求</w:t>
            </w:r>
            <w:r>
              <w:rPr>
                <w:rFonts w:ascii="宋体" w:hAnsi="宋体" w:cs="宋体" w:hint="eastAsia"/>
              </w:rPr>
              <w:t>”。</w:t>
            </w:r>
          </w:p>
          <w:p w:rsidR="00456177" w:rsidRDefault="00456177" w:rsidP="00F550E7">
            <w:pPr>
              <w:spacing w:line="320" w:lineRule="exact"/>
              <w:jc w:val="center"/>
              <w:rPr>
                <w:rFonts w:ascii="宋体" w:hAnsi="宋体" w:cs="宋体" w:hint="eastAsia"/>
              </w:rPr>
            </w:pPr>
          </w:p>
        </w:tc>
        <w:tc>
          <w:tcPr>
            <w:tcW w:w="1213"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台</w:t>
            </w:r>
          </w:p>
        </w:tc>
        <w:tc>
          <w:tcPr>
            <w:tcW w:w="1330"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10</w:t>
            </w:r>
          </w:p>
        </w:tc>
        <w:tc>
          <w:tcPr>
            <w:tcW w:w="1330" w:type="dxa"/>
            <w:vMerge w:val="restart"/>
            <w:vAlign w:val="center"/>
          </w:tcPr>
          <w:p w:rsidR="00456177" w:rsidRDefault="00456177" w:rsidP="00F550E7">
            <w:pPr>
              <w:spacing w:line="320" w:lineRule="exact"/>
              <w:jc w:val="center"/>
              <w:rPr>
                <w:rFonts w:ascii="宋体" w:hAnsi="宋体" w:cs="宋体"/>
              </w:rPr>
            </w:pPr>
            <w:r>
              <w:rPr>
                <w:rFonts w:ascii="宋体" w:hAnsi="宋体" w:cs="宋体"/>
              </w:rPr>
              <w:t>所有货物合同签订后120天内，全部交货并调试完毕</w:t>
            </w:r>
          </w:p>
        </w:tc>
        <w:tc>
          <w:tcPr>
            <w:tcW w:w="1330" w:type="dxa"/>
            <w:vMerge w:val="restart"/>
            <w:vAlign w:val="center"/>
          </w:tcPr>
          <w:p w:rsidR="00456177" w:rsidRDefault="00456177" w:rsidP="00F550E7">
            <w:pPr>
              <w:spacing w:line="320" w:lineRule="exact"/>
              <w:jc w:val="center"/>
              <w:rPr>
                <w:rFonts w:ascii="宋体" w:hAnsi="宋体" w:cs="宋体" w:hint="eastAsia"/>
              </w:rPr>
            </w:pPr>
            <w:r>
              <w:rPr>
                <w:rFonts w:hint="eastAsia"/>
                <w:sz w:val="21"/>
                <w:szCs w:val="21"/>
              </w:rPr>
              <w:t>北京昌平</w:t>
            </w:r>
          </w:p>
        </w:tc>
      </w:tr>
      <w:tr w:rsidR="00456177" w:rsidTr="00F550E7">
        <w:trPr>
          <w:trHeight w:val="567"/>
        </w:trPr>
        <w:tc>
          <w:tcPr>
            <w:tcW w:w="835"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2</w:t>
            </w:r>
          </w:p>
        </w:tc>
        <w:tc>
          <w:tcPr>
            <w:tcW w:w="2311" w:type="dxa"/>
            <w:vAlign w:val="center"/>
          </w:tcPr>
          <w:p w:rsidR="00456177" w:rsidRDefault="00456177" w:rsidP="00F550E7">
            <w:pPr>
              <w:spacing w:line="320" w:lineRule="exact"/>
              <w:jc w:val="left"/>
              <w:rPr>
                <w:rFonts w:ascii="宋体" w:hAnsi="宋体" w:cs="宋体" w:hint="eastAsia"/>
              </w:rPr>
            </w:pPr>
            <w:r>
              <w:rPr>
                <w:rFonts w:ascii="宋体" w:hAnsi="宋体" w:cs="宋体" w:hint="eastAsia"/>
              </w:rPr>
              <w:t>数字信号源</w:t>
            </w:r>
          </w:p>
        </w:tc>
        <w:tc>
          <w:tcPr>
            <w:tcW w:w="1213" w:type="dxa"/>
            <w:vMerge/>
            <w:vAlign w:val="center"/>
          </w:tcPr>
          <w:p w:rsidR="00456177" w:rsidRDefault="00456177" w:rsidP="00F550E7">
            <w:pPr>
              <w:spacing w:line="320" w:lineRule="exact"/>
              <w:jc w:val="center"/>
              <w:rPr>
                <w:rFonts w:ascii="宋体" w:hAnsi="宋体" w:cs="宋体" w:hint="eastAsia"/>
              </w:rPr>
            </w:pPr>
          </w:p>
        </w:tc>
        <w:tc>
          <w:tcPr>
            <w:tcW w:w="1213"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台</w:t>
            </w:r>
          </w:p>
        </w:tc>
        <w:tc>
          <w:tcPr>
            <w:tcW w:w="1330"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10</w:t>
            </w:r>
          </w:p>
        </w:tc>
        <w:tc>
          <w:tcPr>
            <w:tcW w:w="1330" w:type="dxa"/>
            <w:vMerge/>
            <w:vAlign w:val="center"/>
          </w:tcPr>
          <w:p w:rsidR="00456177" w:rsidRDefault="00456177" w:rsidP="00F550E7">
            <w:pPr>
              <w:spacing w:line="320" w:lineRule="exact"/>
              <w:jc w:val="center"/>
              <w:rPr>
                <w:rFonts w:ascii="宋体" w:hAnsi="宋体" w:cs="宋体" w:hint="eastAsia"/>
              </w:rPr>
            </w:pPr>
          </w:p>
        </w:tc>
        <w:tc>
          <w:tcPr>
            <w:tcW w:w="1330" w:type="dxa"/>
            <w:vMerge/>
            <w:vAlign w:val="center"/>
          </w:tcPr>
          <w:p w:rsidR="00456177" w:rsidRDefault="00456177" w:rsidP="00F550E7">
            <w:pPr>
              <w:spacing w:line="320" w:lineRule="exact"/>
              <w:jc w:val="center"/>
              <w:rPr>
                <w:rFonts w:ascii="宋体" w:hAnsi="宋体" w:cs="宋体" w:hint="eastAsia"/>
              </w:rPr>
            </w:pPr>
          </w:p>
        </w:tc>
      </w:tr>
      <w:tr w:rsidR="00456177" w:rsidTr="00F550E7">
        <w:trPr>
          <w:trHeight w:val="567"/>
        </w:trPr>
        <w:tc>
          <w:tcPr>
            <w:tcW w:w="835"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3</w:t>
            </w:r>
          </w:p>
        </w:tc>
        <w:tc>
          <w:tcPr>
            <w:tcW w:w="2311" w:type="dxa"/>
            <w:vAlign w:val="center"/>
          </w:tcPr>
          <w:p w:rsidR="00456177" w:rsidRDefault="00456177" w:rsidP="00F550E7">
            <w:pPr>
              <w:spacing w:line="320" w:lineRule="exact"/>
              <w:jc w:val="left"/>
              <w:rPr>
                <w:rFonts w:ascii="宋体" w:hAnsi="宋体" w:cs="宋体" w:hint="eastAsia"/>
              </w:rPr>
            </w:pPr>
            <w:r>
              <w:rPr>
                <w:rFonts w:ascii="宋体" w:hAnsi="宋体" w:cs="宋体" w:hint="eastAsia"/>
              </w:rPr>
              <w:t>台式数字万用表</w:t>
            </w:r>
          </w:p>
        </w:tc>
        <w:tc>
          <w:tcPr>
            <w:tcW w:w="1213" w:type="dxa"/>
            <w:vMerge/>
            <w:vAlign w:val="center"/>
          </w:tcPr>
          <w:p w:rsidR="00456177" w:rsidRDefault="00456177" w:rsidP="00F550E7">
            <w:pPr>
              <w:spacing w:line="320" w:lineRule="exact"/>
              <w:jc w:val="center"/>
              <w:rPr>
                <w:rFonts w:ascii="宋体" w:hAnsi="宋体" w:cs="宋体" w:hint="eastAsia"/>
              </w:rPr>
            </w:pPr>
          </w:p>
        </w:tc>
        <w:tc>
          <w:tcPr>
            <w:tcW w:w="1213"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台</w:t>
            </w:r>
          </w:p>
        </w:tc>
        <w:tc>
          <w:tcPr>
            <w:tcW w:w="1330"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10</w:t>
            </w:r>
          </w:p>
        </w:tc>
        <w:tc>
          <w:tcPr>
            <w:tcW w:w="1330" w:type="dxa"/>
            <w:vMerge/>
            <w:vAlign w:val="center"/>
          </w:tcPr>
          <w:p w:rsidR="00456177" w:rsidRDefault="00456177" w:rsidP="00F550E7">
            <w:pPr>
              <w:spacing w:line="320" w:lineRule="exact"/>
              <w:jc w:val="center"/>
              <w:rPr>
                <w:rFonts w:ascii="宋体" w:hAnsi="宋体" w:cs="宋体" w:hint="eastAsia"/>
              </w:rPr>
            </w:pPr>
          </w:p>
        </w:tc>
        <w:tc>
          <w:tcPr>
            <w:tcW w:w="1330" w:type="dxa"/>
            <w:vMerge/>
            <w:vAlign w:val="center"/>
          </w:tcPr>
          <w:p w:rsidR="00456177" w:rsidRDefault="00456177" w:rsidP="00F550E7">
            <w:pPr>
              <w:spacing w:line="320" w:lineRule="exact"/>
              <w:jc w:val="center"/>
              <w:rPr>
                <w:rFonts w:ascii="宋体" w:hAnsi="宋体" w:cs="宋体" w:hint="eastAsia"/>
              </w:rPr>
            </w:pPr>
          </w:p>
        </w:tc>
      </w:tr>
      <w:tr w:rsidR="00456177" w:rsidTr="00F550E7">
        <w:trPr>
          <w:trHeight w:val="567"/>
        </w:trPr>
        <w:tc>
          <w:tcPr>
            <w:tcW w:w="835"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4</w:t>
            </w:r>
          </w:p>
        </w:tc>
        <w:tc>
          <w:tcPr>
            <w:tcW w:w="2311" w:type="dxa"/>
            <w:vAlign w:val="center"/>
          </w:tcPr>
          <w:p w:rsidR="00456177" w:rsidRDefault="00456177" w:rsidP="00F550E7">
            <w:pPr>
              <w:spacing w:line="320" w:lineRule="exact"/>
              <w:jc w:val="left"/>
              <w:rPr>
                <w:rFonts w:ascii="宋体" w:hAnsi="宋体" w:cs="宋体" w:hint="eastAsia"/>
              </w:rPr>
            </w:pPr>
            <w:r>
              <w:rPr>
                <w:rFonts w:ascii="宋体" w:hAnsi="宋体" w:cs="宋体" w:hint="eastAsia"/>
              </w:rPr>
              <w:t>手动三通道直流电源</w:t>
            </w:r>
          </w:p>
        </w:tc>
        <w:tc>
          <w:tcPr>
            <w:tcW w:w="1213" w:type="dxa"/>
            <w:vMerge/>
            <w:vAlign w:val="center"/>
          </w:tcPr>
          <w:p w:rsidR="00456177" w:rsidRDefault="00456177" w:rsidP="00F550E7">
            <w:pPr>
              <w:spacing w:line="320" w:lineRule="exact"/>
              <w:jc w:val="center"/>
              <w:rPr>
                <w:rFonts w:ascii="宋体" w:hAnsi="宋体" w:cs="宋体" w:hint="eastAsia"/>
              </w:rPr>
            </w:pPr>
          </w:p>
        </w:tc>
        <w:tc>
          <w:tcPr>
            <w:tcW w:w="1213"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台</w:t>
            </w:r>
          </w:p>
        </w:tc>
        <w:tc>
          <w:tcPr>
            <w:tcW w:w="1330"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10</w:t>
            </w:r>
          </w:p>
        </w:tc>
        <w:tc>
          <w:tcPr>
            <w:tcW w:w="1330" w:type="dxa"/>
            <w:vMerge/>
            <w:vAlign w:val="center"/>
          </w:tcPr>
          <w:p w:rsidR="00456177" w:rsidRDefault="00456177" w:rsidP="00F550E7">
            <w:pPr>
              <w:spacing w:line="320" w:lineRule="exact"/>
              <w:jc w:val="center"/>
              <w:rPr>
                <w:rFonts w:ascii="宋体" w:hAnsi="宋体" w:cs="宋体" w:hint="eastAsia"/>
              </w:rPr>
            </w:pPr>
          </w:p>
        </w:tc>
        <w:tc>
          <w:tcPr>
            <w:tcW w:w="1330" w:type="dxa"/>
            <w:vMerge/>
            <w:vAlign w:val="center"/>
          </w:tcPr>
          <w:p w:rsidR="00456177" w:rsidRDefault="00456177" w:rsidP="00F550E7">
            <w:pPr>
              <w:spacing w:line="320" w:lineRule="exact"/>
              <w:jc w:val="center"/>
              <w:rPr>
                <w:rFonts w:ascii="宋体" w:hAnsi="宋体" w:cs="宋体" w:hint="eastAsia"/>
              </w:rPr>
            </w:pPr>
          </w:p>
        </w:tc>
      </w:tr>
      <w:tr w:rsidR="00456177" w:rsidTr="00F550E7">
        <w:trPr>
          <w:trHeight w:val="567"/>
        </w:trPr>
        <w:tc>
          <w:tcPr>
            <w:tcW w:w="835"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5</w:t>
            </w:r>
          </w:p>
        </w:tc>
        <w:tc>
          <w:tcPr>
            <w:tcW w:w="2311" w:type="dxa"/>
            <w:vAlign w:val="center"/>
          </w:tcPr>
          <w:p w:rsidR="00456177" w:rsidRDefault="00456177" w:rsidP="00F550E7">
            <w:pPr>
              <w:spacing w:line="320" w:lineRule="exact"/>
              <w:jc w:val="left"/>
              <w:rPr>
                <w:rFonts w:ascii="宋体" w:hAnsi="宋体" w:cs="宋体" w:hint="eastAsia"/>
              </w:rPr>
            </w:pPr>
            <w:r>
              <w:rPr>
                <w:rFonts w:ascii="宋体" w:hAnsi="宋体" w:cs="宋体" w:hint="eastAsia"/>
              </w:rPr>
              <w:t>高性能混合信号示波器</w:t>
            </w:r>
          </w:p>
        </w:tc>
        <w:tc>
          <w:tcPr>
            <w:tcW w:w="1213" w:type="dxa"/>
            <w:vMerge/>
            <w:vAlign w:val="center"/>
          </w:tcPr>
          <w:p w:rsidR="00456177" w:rsidRDefault="00456177" w:rsidP="00F550E7">
            <w:pPr>
              <w:spacing w:line="320" w:lineRule="exact"/>
              <w:jc w:val="center"/>
              <w:rPr>
                <w:rFonts w:ascii="宋体" w:hAnsi="宋体" w:cs="宋体" w:hint="eastAsia"/>
              </w:rPr>
            </w:pPr>
          </w:p>
        </w:tc>
        <w:tc>
          <w:tcPr>
            <w:tcW w:w="1213"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台</w:t>
            </w:r>
          </w:p>
        </w:tc>
        <w:tc>
          <w:tcPr>
            <w:tcW w:w="1330"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2</w:t>
            </w:r>
          </w:p>
        </w:tc>
        <w:tc>
          <w:tcPr>
            <w:tcW w:w="1330" w:type="dxa"/>
            <w:vMerge/>
            <w:vAlign w:val="center"/>
          </w:tcPr>
          <w:p w:rsidR="00456177" w:rsidRDefault="00456177" w:rsidP="00F550E7">
            <w:pPr>
              <w:spacing w:line="320" w:lineRule="exact"/>
              <w:jc w:val="center"/>
              <w:rPr>
                <w:rFonts w:ascii="宋体" w:hAnsi="宋体" w:cs="宋体" w:hint="eastAsia"/>
              </w:rPr>
            </w:pPr>
          </w:p>
        </w:tc>
        <w:tc>
          <w:tcPr>
            <w:tcW w:w="1330" w:type="dxa"/>
            <w:vMerge/>
            <w:vAlign w:val="center"/>
          </w:tcPr>
          <w:p w:rsidR="00456177" w:rsidRDefault="00456177" w:rsidP="00F550E7">
            <w:pPr>
              <w:spacing w:line="320" w:lineRule="exact"/>
              <w:jc w:val="center"/>
              <w:rPr>
                <w:rFonts w:ascii="宋体" w:hAnsi="宋体" w:cs="宋体" w:hint="eastAsia"/>
              </w:rPr>
            </w:pPr>
          </w:p>
        </w:tc>
      </w:tr>
      <w:tr w:rsidR="00456177" w:rsidTr="00F550E7">
        <w:trPr>
          <w:trHeight w:val="567"/>
        </w:trPr>
        <w:tc>
          <w:tcPr>
            <w:tcW w:w="835"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6</w:t>
            </w:r>
          </w:p>
        </w:tc>
        <w:tc>
          <w:tcPr>
            <w:tcW w:w="2311" w:type="dxa"/>
            <w:vAlign w:val="center"/>
          </w:tcPr>
          <w:p w:rsidR="00456177" w:rsidRDefault="00456177" w:rsidP="00F550E7">
            <w:pPr>
              <w:spacing w:line="320" w:lineRule="exact"/>
              <w:jc w:val="left"/>
              <w:rPr>
                <w:rFonts w:ascii="宋体" w:hAnsi="宋体" w:cs="宋体" w:hint="eastAsia"/>
              </w:rPr>
            </w:pPr>
            <w:r>
              <w:rPr>
                <w:rFonts w:ascii="宋体" w:hAnsi="宋体" w:cs="宋体" w:hint="eastAsia"/>
              </w:rPr>
              <w:t>高性能信号源</w:t>
            </w:r>
          </w:p>
        </w:tc>
        <w:tc>
          <w:tcPr>
            <w:tcW w:w="1213" w:type="dxa"/>
            <w:vMerge/>
            <w:vAlign w:val="center"/>
          </w:tcPr>
          <w:p w:rsidR="00456177" w:rsidRDefault="00456177" w:rsidP="00F550E7">
            <w:pPr>
              <w:spacing w:line="320" w:lineRule="exact"/>
              <w:jc w:val="center"/>
              <w:rPr>
                <w:rFonts w:ascii="宋体" w:hAnsi="宋体" w:cs="宋体" w:hint="eastAsia"/>
              </w:rPr>
            </w:pPr>
          </w:p>
        </w:tc>
        <w:tc>
          <w:tcPr>
            <w:tcW w:w="1213"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台</w:t>
            </w:r>
          </w:p>
        </w:tc>
        <w:tc>
          <w:tcPr>
            <w:tcW w:w="1330" w:type="dxa"/>
            <w:vAlign w:val="center"/>
          </w:tcPr>
          <w:p w:rsidR="00456177" w:rsidRDefault="00456177" w:rsidP="00F550E7">
            <w:pPr>
              <w:spacing w:line="320" w:lineRule="exact"/>
              <w:jc w:val="center"/>
              <w:rPr>
                <w:rFonts w:ascii="宋体" w:hAnsi="宋体" w:cs="宋体" w:hint="eastAsia"/>
              </w:rPr>
            </w:pPr>
            <w:r>
              <w:rPr>
                <w:rFonts w:ascii="宋体" w:hAnsi="宋体" w:cs="宋体" w:hint="eastAsia"/>
              </w:rPr>
              <w:t>2</w:t>
            </w:r>
          </w:p>
        </w:tc>
        <w:tc>
          <w:tcPr>
            <w:tcW w:w="1330" w:type="dxa"/>
            <w:vMerge/>
            <w:vAlign w:val="center"/>
          </w:tcPr>
          <w:p w:rsidR="00456177" w:rsidRDefault="00456177" w:rsidP="00F550E7">
            <w:pPr>
              <w:spacing w:line="320" w:lineRule="exact"/>
              <w:jc w:val="center"/>
              <w:rPr>
                <w:rFonts w:ascii="宋体" w:hAnsi="宋体" w:cs="宋体" w:hint="eastAsia"/>
              </w:rPr>
            </w:pPr>
          </w:p>
        </w:tc>
        <w:tc>
          <w:tcPr>
            <w:tcW w:w="1330" w:type="dxa"/>
            <w:vMerge/>
            <w:vAlign w:val="center"/>
          </w:tcPr>
          <w:p w:rsidR="00456177" w:rsidRDefault="00456177" w:rsidP="00F550E7">
            <w:pPr>
              <w:spacing w:line="320" w:lineRule="exact"/>
              <w:jc w:val="center"/>
              <w:rPr>
                <w:rFonts w:ascii="宋体" w:hAnsi="宋体" w:cs="宋体" w:hint="eastAsia"/>
              </w:rPr>
            </w:pPr>
          </w:p>
        </w:tc>
      </w:tr>
    </w:tbl>
    <w:p w:rsidR="00456177" w:rsidRDefault="00456177" w:rsidP="00456177">
      <w:pPr>
        <w:pStyle w:val="a0"/>
        <w:ind w:firstLine="480"/>
      </w:pPr>
    </w:p>
    <w:p w:rsidR="00456177" w:rsidRDefault="00456177" w:rsidP="00456177">
      <w:pPr>
        <w:pStyle w:val="a0"/>
        <w:ind w:firstLine="480"/>
        <w:rPr>
          <w:rFonts w:hint="eastAsia"/>
        </w:rPr>
      </w:pPr>
      <w:r>
        <w:rPr>
          <w:rFonts w:hint="eastAsia"/>
        </w:rPr>
        <w:t>说明：</w:t>
      </w:r>
      <w:r>
        <w:rPr>
          <w:rFonts w:hint="eastAsia"/>
        </w:rPr>
        <w:t>1.</w:t>
      </w:r>
      <w:r>
        <w:rPr>
          <w:rFonts w:hint="eastAsia"/>
        </w:rPr>
        <w:t>投标人须对本项目所有产品和数量进行投标报价，否则视为无效投标。</w:t>
      </w:r>
    </w:p>
    <w:p w:rsidR="00456177" w:rsidRDefault="00456177" w:rsidP="00456177">
      <w:pPr>
        <w:pStyle w:val="a0"/>
        <w:numPr>
          <w:ilvl w:val="0"/>
          <w:numId w:val="2"/>
        </w:numPr>
        <w:tabs>
          <w:tab w:val="left" w:pos="312"/>
        </w:tabs>
        <w:spacing w:beforeLines="50" w:before="156"/>
        <w:ind w:firstLine="480"/>
        <w:rPr>
          <w:rFonts w:eastAsia="黑体"/>
        </w:rPr>
      </w:pPr>
      <w:r>
        <w:rPr>
          <w:rFonts w:hint="eastAsia"/>
        </w:rPr>
        <w:t>投标报价应包括所有货物供应、运输、安装调试、技术培训、售后服务等价格。</w:t>
      </w:r>
    </w:p>
    <w:p w:rsidR="00456177" w:rsidRDefault="00456177" w:rsidP="00456177">
      <w:pPr>
        <w:pStyle w:val="a0"/>
        <w:numPr>
          <w:ilvl w:val="0"/>
          <w:numId w:val="2"/>
        </w:numPr>
        <w:tabs>
          <w:tab w:val="left" w:pos="312"/>
        </w:tabs>
        <w:spacing w:beforeLines="50" w:before="156"/>
        <w:ind w:firstLine="480"/>
        <w:rPr>
          <w:rFonts w:eastAsia="黑体"/>
        </w:rPr>
      </w:pPr>
      <w:r>
        <w:t>投标价格不得超过</w:t>
      </w:r>
      <w:r>
        <w:rPr>
          <w:rFonts w:hint="eastAsia"/>
        </w:rPr>
        <w:t>102.5</w:t>
      </w:r>
      <w:r>
        <w:t>万元人民币，超过</w:t>
      </w:r>
      <w:r>
        <w:rPr>
          <w:rFonts w:hint="eastAsia"/>
        </w:rPr>
        <w:t>的</w:t>
      </w:r>
      <w:r>
        <w:t>将视为无效投标。</w:t>
      </w:r>
    </w:p>
    <w:p w:rsidR="00456177" w:rsidRDefault="00456177" w:rsidP="00456177">
      <w:pPr>
        <w:numPr>
          <w:ilvl w:val="0"/>
          <w:numId w:val="1"/>
        </w:numPr>
        <w:tabs>
          <w:tab w:val="left" w:pos="0"/>
          <w:tab w:val="left" w:pos="980"/>
          <w:tab w:val="left" w:pos="1122"/>
        </w:tabs>
        <w:spacing w:beforeLines="50" w:before="156" w:line="360" w:lineRule="auto"/>
        <w:ind w:left="-96" w:firstLine="561"/>
        <w:rPr>
          <w:rFonts w:eastAsia="黑体"/>
        </w:rPr>
      </w:pPr>
      <w:r>
        <w:rPr>
          <w:rFonts w:eastAsia="黑体"/>
        </w:rPr>
        <w:t>投标人资格条件：</w:t>
      </w:r>
    </w:p>
    <w:p w:rsidR="00456177" w:rsidRDefault="00456177" w:rsidP="00456177">
      <w:pPr>
        <w:spacing w:line="360" w:lineRule="auto"/>
        <w:ind w:firstLineChars="200" w:firstLine="480"/>
        <w:rPr>
          <w:rFonts w:hint="eastAsia"/>
          <w:lang w:eastAsia="zh-TW"/>
        </w:rPr>
      </w:pPr>
      <w:r>
        <w:rPr>
          <w:rFonts w:hint="eastAsia"/>
          <w:lang w:eastAsia="zh-TW"/>
        </w:rPr>
        <w:t>（一）符合《中华人民共和国政府采购法》第二十二条资格条件：</w:t>
      </w:r>
    </w:p>
    <w:p w:rsidR="00456177" w:rsidRDefault="00456177" w:rsidP="00456177">
      <w:pPr>
        <w:spacing w:line="360" w:lineRule="auto"/>
        <w:ind w:firstLineChars="200" w:firstLine="480"/>
        <w:rPr>
          <w:rFonts w:hint="eastAsia"/>
          <w:lang w:eastAsia="zh-TW"/>
        </w:rPr>
      </w:pPr>
      <w:r>
        <w:rPr>
          <w:rFonts w:hint="eastAsia"/>
          <w:lang w:eastAsia="zh-TW"/>
        </w:rPr>
        <w:lastRenderedPageBreak/>
        <w:t>1.</w:t>
      </w:r>
      <w:r>
        <w:rPr>
          <w:rFonts w:hint="eastAsia"/>
          <w:lang w:eastAsia="zh-TW"/>
        </w:rPr>
        <w:t>具有独立承担民事责任的能力；</w:t>
      </w:r>
    </w:p>
    <w:p w:rsidR="00456177" w:rsidRDefault="00456177" w:rsidP="00456177">
      <w:pPr>
        <w:spacing w:line="360" w:lineRule="auto"/>
        <w:ind w:firstLineChars="200" w:firstLine="480"/>
        <w:rPr>
          <w:rFonts w:hint="eastAsia"/>
          <w:lang w:eastAsia="zh-TW"/>
        </w:rPr>
      </w:pPr>
      <w:r>
        <w:rPr>
          <w:rFonts w:hint="eastAsia"/>
          <w:lang w:eastAsia="zh-TW"/>
        </w:rPr>
        <w:t>2.</w:t>
      </w:r>
      <w:r>
        <w:rPr>
          <w:rFonts w:hint="eastAsia"/>
          <w:lang w:eastAsia="zh-TW"/>
        </w:rPr>
        <w:t>具有良好的商业信誉和健全的财务会计制度；</w:t>
      </w:r>
    </w:p>
    <w:p w:rsidR="00456177" w:rsidRDefault="00456177" w:rsidP="00456177">
      <w:pPr>
        <w:spacing w:line="360" w:lineRule="auto"/>
        <w:ind w:firstLineChars="200" w:firstLine="480"/>
        <w:rPr>
          <w:rFonts w:hint="eastAsia"/>
          <w:lang w:eastAsia="zh-TW"/>
        </w:rPr>
      </w:pPr>
      <w:r>
        <w:rPr>
          <w:rFonts w:hint="eastAsia"/>
          <w:lang w:eastAsia="zh-TW"/>
        </w:rPr>
        <w:t>3.</w:t>
      </w:r>
      <w:r>
        <w:rPr>
          <w:rFonts w:hint="eastAsia"/>
          <w:lang w:eastAsia="zh-TW"/>
        </w:rPr>
        <w:t>具有履行合同所必需的设备和专业技术能力；</w:t>
      </w:r>
    </w:p>
    <w:p w:rsidR="00456177" w:rsidRDefault="00456177" w:rsidP="00456177">
      <w:pPr>
        <w:spacing w:line="360" w:lineRule="auto"/>
        <w:ind w:firstLineChars="200" w:firstLine="480"/>
        <w:rPr>
          <w:rFonts w:hint="eastAsia"/>
          <w:lang w:eastAsia="zh-TW"/>
        </w:rPr>
      </w:pPr>
      <w:r>
        <w:rPr>
          <w:rFonts w:hint="eastAsia"/>
          <w:lang w:eastAsia="zh-TW"/>
        </w:rPr>
        <w:t>4.</w:t>
      </w:r>
      <w:r>
        <w:rPr>
          <w:rFonts w:hint="eastAsia"/>
          <w:lang w:eastAsia="zh-TW"/>
        </w:rPr>
        <w:t>有依法缴纳税收和社会保障资金的良好记录；</w:t>
      </w:r>
    </w:p>
    <w:p w:rsidR="00456177" w:rsidRDefault="00456177" w:rsidP="00456177">
      <w:pPr>
        <w:spacing w:line="360" w:lineRule="auto"/>
        <w:ind w:firstLineChars="200" w:firstLine="480"/>
        <w:rPr>
          <w:rFonts w:hint="eastAsia"/>
          <w:lang w:eastAsia="zh-TW"/>
        </w:rPr>
      </w:pPr>
      <w:r>
        <w:rPr>
          <w:rFonts w:hint="eastAsia"/>
          <w:lang w:eastAsia="zh-TW"/>
        </w:rPr>
        <w:t>5.</w:t>
      </w:r>
      <w:r>
        <w:rPr>
          <w:rFonts w:hint="eastAsia"/>
          <w:lang w:eastAsia="zh-TW"/>
        </w:rPr>
        <w:t>参加政府采购活动前</w:t>
      </w:r>
      <w:r>
        <w:rPr>
          <w:rFonts w:hint="eastAsia"/>
          <w:lang w:eastAsia="zh-TW"/>
        </w:rPr>
        <w:t>3</w:t>
      </w:r>
      <w:r>
        <w:rPr>
          <w:rFonts w:hint="eastAsia"/>
          <w:lang w:eastAsia="zh-TW"/>
        </w:rPr>
        <w:t>年内，在经营活动中没有重大违法记录；</w:t>
      </w:r>
    </w:p>
    <w:p w:rsidR="00456177" w:rsidRDefault="00456177" w:rsidP="00456177">
      <w:pPr>
        <w:spacing w:line="360" w:lineRule="auto"/>
        <w:ind w:firstLineChars="200" w:firstLine="480"/>
        <w:rPr>
          <w:rFonts w:hint="eastAsia"/>
          <w:lang w:eastAsia="zh-TW"/>
        </w:rPr>
      </w:pPr>
      <w:r>
        <w:rPr>
          <w:rFonts w:hint="eastAsia"/>
          <w:lang w:eastAsia="zh-TW"/>
        </w:rPr>
        <w:t>6.</w:t>
      </w:r>
      <w:r>
        <w:rPr>
          <w:rFonts w:hint="eastAsia"/>
          <w:lang w:eastAsia="zh-TW"/>
        </w:rPr>
        <w:t>法律、行政法规规定的其他条件。</w:t>
      </w:r>
    </w:p>
    <w:p w:rsidR="00456177" w:rsidRDefault="00456177" w:rsidP="00456177">
      <w:pPr>
        <w:spacing w:line="360" w:lineRule="auto"/>
        <w:ind w:firstLineChars="200" w:firstLine="480"/>
        <w:rPr>
          <w:rFonts w:hint="eastAsia"/>
          <w:lang w:eastAsia="zh-TW"/>
        </w:rPr>
      </w:pPr>
      <w:r>
        <w:rPr>
          <w:rFonts w:hint="eastAsia"/>
          <w:lang w:eastAsia="zh-TW"/>
        </w:rPr>
        <w:t>（二）供应商成立时间不少于</w:t>
      </w:r>
      <w:r>
        <w:rPr>
          <w:rFonts w:hint="eastAsia"/>
          <w:lang w:eastAsia="zh-TW"/>
        </w:rPr>
        <w:t>3</w:t>
      </w:r>
      <w:r>
        <w:rPr>
          <w:rFonts w:hint="eastAsia"/>
          <w:lang w:eastAsia="zh-TW"/>
        </w:rPr>
        <w:t>年，且为非外资独资或外资控股企业。</w:t>
      </w:r>
    </w:p>
    <w:p w:rsidR="00456177" w:rsidRDefault="00456177" w:rsidP="00456177">
      <w:pPr>
        <w:spacing w:line="360" w:lineRule="auto"/>
        <w:ind w:firstLineChars="200" w:firstLine="480"/>
        <w:rPr>
          <w:rFonts w:hint="eastAsia"/>
        </w:rPr>
      </w:pPr>
      <w:r>
        <w:rPr>
          <w:rFonts w:hint="eastAsia"/>
          <w:lang w:eastAsia="zh-TW"/>
        </w:rPr>
        <w:t>（三）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w:t>
      </w:r>
      <w:r>
        <w:rPr>
          <w:rFonts w:hint="eastAsia"/>
          <w:lang w:eastAsia="zh-TW"/>
        </w:rPr>
        <w:t>3</w:t>
      </w:r>
      <w:r>
        <w:rPr>
          <w:rFonts w:hint="eastAsia"/>
          <w:lang w:eastAsia="zh-TW"/>
        </w:rPr>
        <w:t>年内不得参加军队采购活动的处罚。</w:t>
      </w:r>
    </w:p>
    <w:p w:rsidR="00456177" w:rsidRDefault="00456177" w:rsidP="00456177">
      <w:pPr>
        <w:spacing w:line="360" w:lineRule="auto"/>
        <w:ind w:firstLineChars="200" w:firstLine="480"/>
        <w:rPr>
          <w:rFonts w:hint="eastAsia"/>
        </w:rPr>
      </w:pPr>
      <w:r>
        <w:rPr>
          <w:rFonts w:hint="eastAsia"/>
          <w:lang w:eastAsia="zh-TW"/>
        </w:rPr>
        <w:t>（四）本项目不接受联合体投标。</w:t>
      </w:r>
    </w:p>
    <w:p w:rsidR="00456177" w:rsidRDefault="00456177" w:rsidP="00456177">
      <w:pPr>
        <w:spacing w:line="360" w:lineRule="auto"/>
        <w:ind w:firstLineChars="200" w:firstLine="480"/>
        <w:rPr>
          <w:rFonts w:hint="eastAsia"/>
        </w:rPr>
      </w:pPr>
      <w:r>
        <w:rPr>
          <w:rFonts w:hint="eastAsia"/>
        </w:rPr>
        <w:t>（五）未被“信用中国”网站列入失信被执行人</w:t>
      </w:r>
    </w:p>
    <w:p w:rsidR="00456177" w:rsidRDefault="00456177" w:rsidP="00456177">
      <w:pPr>
        <w:spacing w:line="360" w:lineRule="auto"/>
        <w:rPr>
          <w:rFonts w:hint="eastAsia"/>
        </w:rPr>
      </w:pPr>
      <w:r>
        <w:rPr>
          <w:rFonts w:hint="eastAsia"/>
        </w:rPr>
        <w:t>（</w:t>
      </w:r>
      <w:r>
        <w:rPr>
          <w:rFonts w:hint="eastAsia"/>
        </w:rPr>
        <w:t>https://www.creditchina.gov.cn/xinyongfuwu/shixinbeizhixingrenchaxun/</w:t>
      </w:r>
      <w:r>
        <w:rPr>
          <w:rFonts w:hint="eastAsia"/>
        </w:rPr>
        <w:t>）</w:t>
      </w:r>
    </w:p>
    <w:p w:rsidR="00456177" w:rsidRDefault="00456177" w:rsidP="00456177">
      <w:pPr>
        <w:spacing w:line="360" w:lineRule="auto"/>
        <w:rPr>
          <w:rFonts w:hint="eastAsia"/>
        </w:rPr>
      </w:pPr>
      <w:r>
        <w:rPr>
          <w:rFonts w:hint="eastAsia"/>
        </w:rPr>
        <w:t>、重大税收违法案件当事人名单</w:t>
      </w:r>
    </w:p>
    <w:p w:rsidR="00456177" w:rsidRDefault="00456177" w:rsidP="00456177">
      <w:pPr>
        <w:spacing w:line="360" w:lineRule="auto"/>
        <w:rPr>
          <w:rFonts w:hint="eastAsia"/>
        </w:rPr>
      </w:pPr>
      <w:r>
        <w:rPr>
          <w:rFonts w:hint="eastAsia"/>
        </w:rPr>
        <w:t>（</w:t>
      </w:r>
      <w:r>
        <w:rPr>
          <w:rFonts w:hint="eastAsia"/>
        </w:rPr>
        <w:t>https://www.creditchina.gov.cn/xinyongfuwu/zhongdashuishouweifaanjian/</w:t>
      </w:r>
      <w:r>
        <w:rPr>
          <w:rFonts w:hint="eastAsia"/>
        </w:rPr>
        <w:t>）；</w:t>
      </w:r>
    </w:p>
    <w:p w:rsidR="00456177" w:rsidRDefault="00456177" w:rsidP="00456177">
      <w:pPr>
        <w:spacing w:line="360" w:lineRule="auto"/>
        <w:rPr>
          <w:rFonts w:hint="eastAsia"/>
        </w:rPr>
      </w:pPr>
      <w:r>
        <w:rPr>
          <w:rFonts w:hint="eastAsia"/>
        </w:rPr>
        <w:t>未被“中国政府采购网”列入政府采购严重违法失信行为记录名单</w:t>
      </w:r>
    </w:p>
    <w:p w:rsidR="00456177" w:rsidRDefault="00456177" w:rsidP="00456177">
      <w:pPr>
        <w:spacing w:line="360" w:lineRule="auto"/>
        <w:rPr>
          <w:rFonts w:hint="eastAsia"/>
        </w:rPr>
      </w:pPr>
      <w:r>
        <w:rPr>
          <w:rFonts w:hint="eastAsia"/>
        </w:rPr>
        <w:t>（</w:t>
      </w:r>
      <w:r>
        <w:rPr>
          <w:rFonts w:hint="eastAsia"/>
        </w:rPr>
        <w:t>http://www.ccgp.gov.cn/search/cr/</w:t>
      </w:r>
      <w:r>
        <w:rPr>
          <w:rFonts w:hint="eastAsia"/>
        </w:rPr>
        <w:t>）</w:t>
      </w:r>
    </w:p>
    <w:p w:rsidR="00456177" w:rsidRDefault="00456177" w:rsidP="00456177">
      <w:pPr>
        <w:pStyle w:val="a5"/>
        <w:autoSpaceDE w:val="0"/>
        <w:spacing w:before="0" w:beforeAutospacing="0" w:after="0" w:afterAutospacing="0" w:line="560" w:lineRule="exact"/>
        <w:ind w:left="440"/>
        <w:rPr>
          <w:rFonts w:cs="Times New Roman" w:hint="eastAsia"/>
          <w:sz w:val="28"/>
          <w:szCs w:val="28"/>
        </w:rPr>
      </w:pPr>
      <w:r>
        <w:rPr>
          <w:rFonts w:hint="eastAsia"/>
        </w:rPr>
        <w:t>或未被“军队采购网”列入军队采购失信名单（https://www.plap.cn/supplierCr/common/list.html?s=index）、</w:t>
      </w:r>
      <w:r>
        <w:rPr>
          <w:rFonts w:cs="Times New Roman"/>
          <w:sz w:val="28"/>
          <w:szCs w:val="28"/>
        </w:rPr>
        <w:t>供应商暂停名单（https://www.plap.cn/supplierSuspend/list.html?idx=index）</w:t>
      </w:r>
      <w:r>
        <w:rPr>
          <w:rFonts w:cs="Times New Roman" w:hint="eastAsia"/>
          <w:b/>
          <w:bCs/>
          <w:sz w:val="28"/>
          <w:szCs w:val="28"/>
        </w:rPr>
        <w:t>须提供网站截图</w:t>
      </w:r>
      <w:r>
        <w:rPr>
          <w:rFonts w:cs="Times New Roman" w:hint="eastAsia"/>
          <w:sz w:val="28"/>
          <w:szCs w:val="28"/>
        </w:rPr>
        <w:t>。</w:t>
      </w:r>
    </w:p>
    <w:p w:rsidR="00456177" w:rsidRDefault="00456177" w:rsidP="00456177">
      <w:pPr>
        <w:spacing w:line="360" w:lineRule="auto"/>
      </w:pPr>
      <w:r>
        <w:rPr>
          <w:rFonts w:hint="eastAsia"/>
        </w:rPr>
        <w:t>。</w:t>
      </w:r>
    </w:p>
    <w:p w:rsidR="00456177" w:rsidRDefault="00456177" w:rsidP="00456177">
      <w:pPr>
        <w:spacing w:line="360" w:lineRule="auto"/>
        <w:ind w:firstLineChars="200" w:firstLine="480"/>
      </w:pPr>
      <w:r>
        <w:rPr>
          <w:rFonts w:hint="eastAsia"/>
        </w:rPr>
        <w:t>（六）</w:t>
      </w:r>
      <w:r>
        <w:t>投标人不得与招标人聘请的为此项目提供咨询服务的公司及任何附属机构有关联。</w:t>
      </w:r>
    </w:p>
    <w:p w:rsidR="00456177" w:rsidRDefault="00456177" w:rsidP="00456177">
      <w:pPr>
        <w:spacing w:line="360" w:lineRule="auto"/>
        <w:ind w:firstLineChars="200" w:firstLine="480"/>
      </w:pPr>
      <w:r>
        <w:rPr>
          <w:rFonts w:hint="eastAsia"/>
        </w:rPr>
        <w:t>（七）</w:t>
      </w:r>
      <w:r>
        <w:t>投标人不得为招标人或招标代理机构的附属机构。</w:t>
      </w:r>
    </w:p>
    <w:p w:rsidR="00456177" w:rsidRDefault="00456177" w:rsidP="00456177">
      <w:pPr>
        <w:numPr>
          <w:ilvl w:val="0"/>
          <w:numId w:val="1"/>
        </w:numPr>
        <w:tabs>
          <w:tab w:val="left" w:pos="0"/>
          <w:tab w:val="left" w:pos="980"/>
          <w:tab w:val="left" w:pos="1122"/>
        </w:tabs>
        <w:spacing w:line="360" w:lineRule="auto"/>
        <w:ind w:left="-94" w:firstLine="560"/>
        <w:rPr>
          <w:rFonts w:eastAsia="黑体"/>
        </w:rPr>
      </w:pPr>
      <w:r>
        <w:rPr>
          <w:rFonts w:eastAsia="黑体"/>
        </w:rPr>
        <w:t>招标文件发售时间、地点、方式及售价</w:t>
      </w:r>
    </w:p>
    <w:p w:rsidR="00456177" w:rsidRDefault="00456177" w:rsidP="00456177">
      <w:pPr>
        <w:tabs>
          <w:tab w:val="left" w:pos="0"/>
          <w:tab w:val="left" w:pos="1122"/>
        </w:tabs>
        <w:spacing w:line="360" w:lineRule="auto"/>
        <w:ind w:firstLineChars="200" w:firstLine="480"/>
        <w:rPr>
          <w:lang w:eastAsia="zh-TW"/>
        </w:rPr>
      </w:pPr>
      <w:r>
        <w:rPr>
          <w:lang w:eastAsia="zh-TW"/>
        </w:rPr>
        <w:lastRenderedPageBreak/>
        <w:t>1.</w:t>
      </w:r>
      <w:r w:rsidRPr="00BF71A9">
        <w:rPr>
          <w:rFonts w:ascii="Arial" w:hAnsi="Arial" w:cs="Arial" w:hint="eastAsia"/>
        </w:rPr>
        <w:t xml:space="preserve"> </w:t>
      </w:r>
      <w:r>
        <w:rPr>
          <w:rFonts w:ascii="Arial" w:hAnsi="Arial" w:cs="Arial" w:hint="eastAsia"/>
        </w:rPr>
        <w:t>请投标者于</w:t>
      </w:r>
      <w:r>
        <w:rPr>
          <w:rFonts w:ascii="Arial" w:hAnsi="Arial" w:cs="Arial" w:hint="eastAsia"/>
          <w:u w:val="single"/>
        </w:rPr>
        <w:t>2021</w:t>
      </w:r>
      <w:r>
        <w:rPr>
          <w:rFonts w:ascii="Arial" w:hAnsi="Arial" w:cs="Arial" w:hint="eastAsia"/>
          <w:u w:val="single"/>
        </w:rPr>
        <w:t>年</w:t>
      </w:r>
      <w:r>
        <w:rPr>
          <w:rFonts w:ascii="Arial" w:hAnsi="Arial" w:cs="Arial" w:hint="eastAsia"/>
          <w:u w:val="single"/>
        </w:rPr>
        <w:t>4</w:t>
      </w:r>
      <w:r>
        <w:rPr>
          <w:rFonts w:ascii="Arial" w:hAnsi="Arial" w:cs="Arial" w:hint="eastAsia"/>
          <w:u w:val="single"/>
        </w:rPr>
        <w:t>月</w:t>
      </w:r>
      <w:r>
        <w:rPr>
          <w:rFonts w:ascii="Arial" w:hAnsi="Arial" w:cs="Arial" w:hint="eastAsia"/>
          <w:u w:val="single"/>
        </w:rPr>
        <w:t>16</w:t>
      </w:r>
      <w:r>
        <w:rPr>
          <w:rFonts w:ascii="Arial" w:hAnsi="Arial" w:cs="Arial" w:hint="eastAsia"/>
          <w:u w:val="single"/>
        </w:rPr>
        <w:t>日</w:t>
      </w:r>
      <w:r>
        <w:rPr>
          <w:rFonts w:ascii="Arial" w:hAnsi="Arial" w:cs="Arial" w:hint="eastAsia"/>
        </w:rPr>
        <w:t>至</w:t>
      </w:r>
      <w:r>
        <w:rPr>
          <w:rFonts w:ascii="Arial" w:hAnsi="Arial" w:cs="Arial" w:hint="eastAsia"/>
          <w:u w:val="single"/>
        </w:rPr>
        <w:t>2021</w:t>
      </w:r>
      <w:r>
        <w:rPr>
          <w:rFonts w:ascii="Arial" w:hAnsi="Arial" w:cs="Arial" w:hint="eastAsia"/>
          <w:u w:val="single"/>
        </w:rPr>
        <w:t>年</w:t>
      </w:r>
      <w:r>
        <w:rPr>
          <w:rFonts w:ascii="Arial" w:hAnsi="Arial" w:cs="Arial" w:hint="eastAsia"/>
          <w:u w:val="single"/>
        </w:rPr>
        <w:t>4</w:t>
      </w:r>
      <w:r>
        <w:rPr>
          <w:rFonts w:ascii="Arial" w:hAnsi="Arial" w:cs="Arial" w:hint="eastAsia"/>
          <w:u w:val="single"/>
        </w:rPr>
        <w:t>月</w:t>
      </w:r>
      <w:r>
        <w:rPr>
          <w:rFonts w:ascii="Arial" w:hAnsi="Arial" w:cs="Arial" w:hint="eastAsia"/>
          <w:u w:val="single"/>
        </w:rPr>
        <w:t>26</w:t>
      </w:r>
      <w:r>
        <w:rPr>
          <w:rFonts w:ascii="Arial" w:hAnsi="Arial" w:cs="Arial" w:hint="eastAsia"/>
          <w:u w:val="single"/>
        </w:rPr>
        <w:t>日</w:t>
      </w:r>
      <w:r>
        <w:rPr>
          <w:rFonts w:ascii="Arial" w:hAnsi="Arial" w:cs="Arial" w:hint="eastAsia"/>
        </w:rPr>
        <w:t>，登录中化商务电子招投标平台（</w:t>
      </w:r>
      <w:r>
        <w:rPr>
          <w:rFonts w:ascii="Arial" w:hAnsi="Arial" w:cs="Arial" w:hint="eastAsia"/>
        </w:rPr>
        <w:t>e.sinochemitc.com</w:t>
      </w:r>
      <w:r>
        <w:rPr>
          <w:rFonts w:ascii="Arial" w:hAnsi="Arial" w:cs="Arial" w:hint="eastAsia"/>
        </w:rPr>
        <w:t>）通过网上支付方式购买招标文件。（具体操作方法：步骤</w:t>
      </w:r>
      <w:r>
        <w:rPr>
          <w:rFonts w:ascii="Arial" w:hAnsi="Arial" w:cs="Arial" w:hint="eastAsia"/>
        </w:rPr>
        <w:t>1</w:t>
      </w:r>
      <w:r>
        <w:rPr>
          <w:rFonts w:ascii="Arial" w:hAnsi="Arial" w:cs="Arial" w:hint="eastAsia"/>
        </w:rPr>
        <w:t>注册：通过中化商务电子招投标平台完成注册（免费），在注册中请按照要求提供真实有效的合法信息及证件。工作人员会在半个工作日内完成审核工作（已注册单位可跳过此步骤）；步骤</w:t>
      </w:r>
      <w:r>
        <w:rPr>
          <w:rFonts w:ascii="Arial" w:hAnsi="Arial" w:cs="Arial" w:hint="eastAsia"/>
        </w:rPr>
        <w:t>2</w:t>
      </w:r>
      <w:r>
        <w:rPr>
          <w:rFonts w:ascii="Arial" w:hAnsi="Arial" w:cs="Arial" w:hint="eastAsia"/>
        </w:rPr>
        <w:t>购买：注册审核通过后，在【投标管理</w:t>
      </w:r>
      <w:r>
        <w:rPr>
          <w:rFonts w:ascii="Arial" w:hAnsi="Arial" w:cs="Arial" w:hint="eastAsia"/>
        </w:rPr>
        <w:t>-</w:t>
      </w:r>
      <w:r>
        <w:rPr>
          <w:rFonts w:ascii="Arial" w:hAnsi="Arial" w:cs="Arial" w:hint="eastAsia"/>
        </w:rPr>
        <w:t>购买文件】页面找到项目标号，通过网上支付方式购买文件。支付成功后，可在【投标管理</w:t>
      </w:r>
      <w:r>
        <w:rPr>
          <w:rFonts w:ascii="Arial" w:hAnsi="Arial" w:cs="Arial" w:hint="eastAsia"/>
        </w:rPr>
        <w:t>-</w:t>
      </w:r>
      <w:r>
        <w:rPr>
          <w:rFonts w:ascii="Arial" w:hAnsi="Arial" w:cs="Arial" w:hint="eastAsia"/>
        </w:rPr>
        <w:t>文件下载】页面下载询价文件及增值税电子普通发票；所有报名、缴费、发票等业务均须在平台操作完成（平台注册过程中如遇任何问题可联系中化招标电子招投标平台技术支持人员电话：</w:t>
      </w:r>
      <w:r>
        <w:rPr>
          <w:rFonts w:ascii="Arial" w:hAnsi="Arial" w:cs="Arial" w:hint="eastAsia"/>
        </w:rPr>
        <w:t>010-86391277</w:t>
      </w:r>
      <w:r>
        <w:rPr>
          <w:rFonts w:ascii="Arial" w:hAnsi="Arial" w:cs="Arial" w:hint="eastAsia"/>
        </w:rPr>
        <w:t>）；）</w:t>
      </w:r>
      <w:r>
        <w:rPr>
          <w:lang w:eastAsia="zh-TW"/>
        </w:rPr>
        <w:t>。</w:t>
      </w:r>
    </w:p>
    <w:p w:rsidR="00456177" w:rsidRPr="00353900" w:rsidRDefault="00456177" w:rsidP="00456177">
      <w:pPr>
        <w:tabs>
          <w:tab w:val="left" w:pos="0"/>
          <w:tab w:val="left" w:pos="1122"/>
        </w:tabs>
        <w:spacing w:line="360" w:lineRule="auto"/>
        <w:ind w:firstLineChars="200" w:firstLine="480"/>
        <w:rPr>
          <w:rFonts w:hint="eastAsia"/>
        </w:rPr>
      </w:pPr>
      <w:r>
        <w:rPr>
          <w:lang w:eastAsia="zh-TW"/>
        </w:rPr>
        <w:t>2.</w:t>
      </w:r>
      <w:r w:rsidRPr="00BF71A9">
        <w:rPr>
          <w:rFonts w:ascii="Arial" w:hAnsi="Arial" w:cs="Arial" w:hint="eastAsia"/>
        </w:rPr>
        <w:t xml:space="preserve"> </w:t>
      </w:r>
      <w:r w:rsidRPr="00546AC3">
        <w:rPr>
          <w:rFonts w:ascii="Arial" w:hAnsi="Arial" w:cs="Arial" w:hint="eastAsia"/>
        </w:rPr>
        <w:t>报名需要提供营业执照扫描件、授权委托书及授权人、被授权人身份证明资料（均加盖</w:t>
      </w:r>
      <w:r w:rsidRPr="00353900">
        <w:rPr>
          <w:rFonts w:ascii="Arial" w:hAnsi="Arial" w:cs="Arial" w:hint="eastAsia"/>
        </w:rPr>
        <w:t>公章）上传至投标报名系统</w:t>
      </w:r>
      <w:r w:rsidRPr="00353900">
        <w:rPr>
          <w:rFonts w:hint="eastAsia"/>
        </w:rPr>
        <w:t>。</w:t>
      </w:r>
    </w:p>
    <w:p w:rsidR="00456177" w:rsidRPr="00353900" w:rsidRDefault="00456177" w:rsidP="00456177">
      <w:pPr>
        <w:tabs>
          <w:tab w:val="left" w:pos="0"/>
          <w:tab w:val="left" w:pos="1122"/>
        </w:tabs>
        <w:spacing w:line="360" w:lineRule="auto"/>
        <w:ind w:firstLineChars="200" w:firstLine="480"/>
        <w:rPr>
          <w:lang w:eastAsia="zh-TW"/>
        </w:rPr>
      </w:pPr>
      <w:r w:rsidRPr="00353900">
        <w:t>3.</w:t>
      </w:r>
      <w:r w:rsidRPr="00353900">
        <w:rPr>
          <w:rFonts w:ascii="Arial" w:hAnsi="Arial" w:cs="Arial"/>
        </w:rPr>
        <w:t xml:space="preserve"> </w:t>
      </w:r>
      <w:r w:rsidRPr="00353900">
        <w:rPr>
          <w:rFonts w:ascii="Arial" w:hAnsi="Arial" w:cs="Arial"/>
        </w:rPr>
        <w:t>招标文件每套售价</w:t>
      </w:r>
      <w:r w:rsidRPr="00353900">
        <w:rPr>
          <w:rFonts w:ascii="Arial" w:hAnsi="Arial" w:cs="Arial" w:hint="eastAsia"/>
          <w:u w:val="single"/>
        </w:rPr>
        <w:t>2</w:t>
      </w:r>
      <w:r w:rsidRPr="00353900">
        <w:rPr>
          <w:rFonts w:ascii="Arial" w:hAnsi="Arial" w:cs="Arial"/>
          <w:u w:val="single"/>
        </w:rPr>
        <w:t>00</w:t>
      </w:r>
      <w:r w:rsidRPr="00353900">
        <w:rPr>
          <w:rFonts w:ascii="Arial" w:hAnsi="Arial" w:cs="Arial"/>
        </w:rPr>
        <w:t>元，售后不退</w:t>
      </w:r>
      <w:r w:rsidRPr="00353900">
        <w:rPr>
          <w:lang w:eastAsia="zh-TW"/>
        </w:rPr>
        <w:t>。</w:t>
      </w:r>
    </w:p>
    <w:p w:rsidR="00456177" w:rsidRPr="00353900" w:rsidRDefault="00456177" w:rsidP="00456177">
      <w:pPr>
        <w:numPr>
          <w:ilvl w:val="0"/>
          <w:numId w:val="1"/>
        </w:numPr>
        <w:tabs>
          <w:tab w:val="left" w:pos="0"/>
          <w:tab w:val="left" w:pos="980"/>
          <w:tab w:val="left" w:pos="1122"/>
        </w:tabs>
        <w:spacing w:line="360" w:lineRule="auto"/>
        <w:ind w:left="-94" w:firstLine="560"/>
        <w:rPr>
          <w:rFonts w:eastAsia="黑体"/>
        </w:rPr>
      </w:pPr>
      <w:r w:rsidRPr="00353900">
        <w:rPr>
          <w:rFonts w:eastAsia="黑体"/>
        </w:rPr>
        <w:t>投标开始和截止时间及地点、方式</w:t>
      </w:r>
    </w:p>
    <w:p w:rsidR="00456177" w:rsidRPr="00353900" w:rsidRDefault="00456177" w:rsidP="00456177">
      <w:pPr>
        <w:numPr>
          <w:ilvl w:val="0"/>
          <w:numId w:val="3"/>
        </w:numPr>
        <w:tabs>
          <w:tab w:val="left" w:pos="888"/>
        </w:tabs>
        <w:spacing w:line="360" w:lineRule="auto"/>
        <w:ind w:left="0" w:firstLineChars="200" w:firstLine="480"/>
      </w:pPr>
      <w:r w:rsidRPr="00353900">
        <w:rPr>
          <w:rFonts w:ascii="Arial" w:hAnsi="Arial" w:cs="Arial"/>
        </w:rPr>
        <w:t>投标文</w:t>
      </w:r>
      <w:r w:rsidRPr="00353900">
        <w:rPr>
          <w:rFonts w:ascii="Arial" w:hAnsi="Arial" w:cs="Arial"/>
          <w:spacing w:val="-1"/>
        </w:rPr>
        <w:t>件</w:t>
      </w:r>
      <w:r w:rsidRPr="00353900">
        <w:rPr>
          <w:rFonts w:ascii="Arial" w:hAnsi="Arial" w:cs="Arial"/>
        </w:rPr>
        <w:t>递交的截止时间（投标截止时间</w:t>
      </w:r>
      <w:r w:rsidRPr="00353900">
        <w:rPr>
          <w:rFonts w:ascii="Arial" w:hAnsi="Arial" w:cs="Arial"/>
          <w:spacing w:val="-49"/>
        </w:rPr>
        <w:t>）</w:t>
      </w:r>
      <w:r w:rsidRPr="00353900">
        <w:rPr>
          <w:rFonts w:ascii="Arial" w:hAnsi="Arial" w:cs="Arial"/>
        </w:rPr>
        <w:t>为</w:t>
      </w:r>
      <w:r w:rsidRPr="00353900">
        <w:rPr>
          <w:rFonts w:ascii="Arial" w:hAnsi="Arial" w:cs="Arial"/>
          <w:u w:val="single"/>
        </w:rPr>
        <w:t>20</w:t>
      </w:r>
      <w:r w:rsidRPr="00353900">
        <w:rPr>
          <w:rFonts w:ascii="Arial" w:hAnsi="Arial" w:cs="Arial" w:hint="eastAsia"/>
          <w:u w:val="single"/>
        </w:rPr>
        <w:t>21</w:t>
      </w:r>
      <w:r w:rsidRPr="00353900">
        <w:rPr>
          <w:rFonts w:ascii="Arial" w:hAnsi="Arial" w:cs="Arial"/>
          <w:spacing w:val="1"/>
        </w:rPr>
        <w:t>年</w:t>
      </w:r>
      <w:r w:rsidRPr="00353900">
        <w:rPr>
          <w:rFonts w:ascii="Arial" w:hAnsi="Arial" w:cs="Arial" w:hint="eastAsia"/>
          <w:u w:val="single"/>
        </w:rPr>
        <w:t>5</w:t>
      </w:r>
      <w:r w:rsidRPr="00353900">
        <w:rPr>
          <w:rFonts w:ascii="Arial" w:hAnsi="Arial" w:cs="Arial"/>
          <w:spacing w:val="1"/>
        </w:rPr>
        <w:t>月</w:t>
      </w:r>
      <w:r w:rsidRPr="00353900">
        <w:rPr>
          <w:rFonts w:ascii="Arial" w:hAnsi="Arial" w:cs="Arial" w:hint="eastAsia"/>
          <w:spacing w:val="1"/>
          <w:u w:val="single"/>
        </w:rPr>
        <w:t>11</w:t>
      </w:r>
      <w:r w:rsidRPr="00353900">
        <w:rPr>
          <w:rFonts w:ascii="Arial" w:hAnsi="Arial" w:cs="Arial"/>
          <w:spacing w:val="1"/>
        </w:rPr>
        <w:t>日</w:t>
      </w:r>
      <w:r w:rsidRPr="00353900">
        <w:rPr>
          <w:rFonts w:ascii="Arial" w:hAnsi="Arial" w:cs="Arial" w:hint="eastAsia"/>
          <w:u w:val="single"/>
        </w:rPr>
        <w:t>09</w:t>
      </w:r>
      <w:r w:rsidRPr="00353900">
        <w:rPr>
          <w:rFonts w:ascii="Arial" w:hAnsi="Arial" w:cs="Arial"/>
          <w:spacing w:val="1"/>
        </w:rPr>
        <w:t>时</w:t>
      </w:r>
      <w:r w:rsidRPr="00353900">
        <w:rPr>
          <w:rFonts w:ascii="Arial" w:hAnsi="Arial" w:cs="Arial" w:hint="eastAsia"/>
          <w:u w:val="single"/>
        </w:rPr>
        <w:t>30</w:t>
      </w:r>
      <w:r w:rsidRPr="00353900">
        <w:rPr>
          <w:rFonts w:ascii="Arial" w:hAnsi="Arial" w:cs="Arial"/>
        </w:rPr>
        <w:t>分，地点为</w:t>
      </w:r>
      <w:r w:rsidRPr="00353900">
        <w:rPr>
          <w:rFonts w:ascii="Arial" w:hAnsi="Arial" w:cs="Arial"/>
          <w:u w:val="single"/>
        </w:rPr>
        <w:t>北京市西城区复兴门外大街</w:t>
      </w:r>
      <w:r w:rsidRPr="00353900">
        <w:rPr>
          <w:rFonts w:ascii="Arial" w:hAnsi="Arial" w:cs="Arial"/>
          <w:u w:val="single"/>
        </w:rPr>
        <w:t>A2</w:t>
      </w:r>
      <w:r w:rsidRPr="00353900">
        <w:rPr>
          <w:rFonts w:ascii="Arial" w:hAnsi="Arial" w:cs="Arial"/>
          <w:u w:val="single"/>
        </w:rPr>
        <w:t>号中化大厦</w:t>
      </w:r>
      <w:r w:rsidRPr="00353900">
        <w:rPr>
          <w:rFonts w:ascii="Arial" w:hAnsi="Arial" w:cs="Arial"/>
          <w:u w:val="single"/>
        </w:rPr>
        <w:t>B</w:t>
      </w:r>
      <w:r w:rsidRPr="00353900">
        <w:rPr>
          <w:rFonts w:ascii="Arial" w:hAnsi="Arial" w:cs="Arial" w:hint="eastAsia"/>
          <w:u w:val="single"/>
        </w:rPr>
        <w:t>2</w:t>
      </w:r>
      <w:r w:rsidRPr="00353900">
        <w:rPr>
          <w:rFonts w:ascii="Arial" w:hAnsi="Arial" w:cs="Arial"/>
          <w:u w:val="single"/>
        </w:rPr>
        <w:t>会议室</w:t>
      </w:r>
      <w:r w:rsidRPr="00353900">
        <w:t>。</w:t>
      </w:r>
    </w:p>
    <w:p w:rsidR="00456177" w:rsidRPr="00353900" w:rsidRDefault="00456177" w:rsidP="00456177">
      <w:pPr>
        <w:numPr>
          <w:ilvl w:val="0"/>
          <w:numId w:val="3"/>
        </w:numPr>
        <w:spacing w:line="360" w:lineRule="auto"/>
        <w:ind w:left="0" w:firstLineChars="200" w:firstLine="480"/>
        <w:rPr>
          <w:rFonts w:hint="eastAsia"/>
        </w:rPr>
      </w:pPr>
      <w:r w:rsidRPr="00353900">
        <w:t>投标方式：指定专人递交投标文件，不接受邮寄等其他方式。</w:t>
      </w:r>
      <w:r w:rsidRPr="00353900">
        <w:rPr>
          <w:rFonts w:ascii="Arial" w:hAnsi="Arial" w:cs="Arial"/>
        </w:rPr>
        <w:t>逾期送达的投标文件，招标人不予受理。</w:t>
      </w:r>
    </w:p>
    <w:p w:rsidR="00456177" w:rsidRPr="00353900" w:rsidRDefault="00456177" w:rsidP="00456177">
      <w:pPr>
        <w:numPr>
          <w:ilvl w:val="0"/>
          <w:numId w:val="1"/>
        </w:numPr>
        <w:tabs>
          <w:tab w:val="left" w:pos="0"/>
          <w:tab w:val="left" w:pos="980"/>
          <w:tab w:val="left" w:pos="1122"/>
        </w:tabs>
        <w:spacing w:line="360" w:lineRule="auto"/>
        <w:ind w:left="-94" w:firstLine="560"/>
        <w:rPr>
          <w:rFonts w:eastAsia="黑体"/>
        </w:rPr>
      </w:pPr>
      <w:r w:rsidRPr="00353900">
        <w:rPr>
          <w:rFonts w:eastAsia="黑体"/>
        </w:rPr>
        <w:t>开标时间、地点</w:t>
      </w:r>
    </w:p>
    <w:p w:rsidR="00456177" w:rsidRDefault="00456177" w:rsidP="00456177">
      <w:pPr>
        <w:numPr>
          <w:ilvl w:val="0"/>
          <w:numId w:val="4"/>
        </w:numPr>
        <w:spacing w:line="360" w:lineRule="auto"/>
        <w:ind w:left="0" w:firstLineChars="200" w:firstLine="480"/>
      </w:pPr>
      <w:r w:rsidRPr="00353900">
        <w:t>开标时间：</w:t>
      </w:r>
      <w:r w:rsidRPr="00353900">
        <w:rPr>
          <w:u w:val="single"/>
        </w:rPr>
        <w:t>202</w:t>
      </w:r>
      <w:r w:rsidRPr="00353900">
        <w:rPr>
          <w:rFonts w:hint="eastAsia"/>
          <w:u w:val="single"/>
        </w:rPr>
        <w:t>1</w:t>
      </w:r>
      <w:r w:rsidRPr="00353900">
        <w:t>年</w:t>
      </w:r>
      <w:r w:rsidRPr="00353900">
        <w:rPr>
          <w:rFonts w:hint="eastAsia"/>
          <w:u w:val="single"/>
        </w:rPr>
        <w:t xml:space="preserve"> 5 </w:t>
      </w:r>
      <w:r w:rsidRPr="00353900">
        <w:t>月</w:t>
      </w:r>
      <w:r w:rsidRPr="00353900">
        <w:rPr>
          <w:u w:val="single"/>
        </w:rPr>
        <w:t xml:space="preserve"> </w:t>
      </w:r>
      <w:r w:rsidRPr="00353900">
        <w:rPr>
          <w:rFonts w:hint="eastAsia"/>
          <w:u w:val="single"/>
        </w:rPr>
        <w:t>11</w:t>
      </w:r>
      <w:r w:rsidRPr="00353900">
        <w:t>日</w:t>
      </w:r>
      <w:r w:rsidRPr="00353900">
        <w:rPr>
          <w:rFonts w:hint="eastAsia"/>
          <w:u w:val="single"/>
        </w:rPr>
        <w:t xml:space="preserve"> 09 </w:t>
      </w:r>
      <w:r w:rsidRPr="00353900">
        <w:t>时</w:t>
      </w:r>
      <w:r w:rsidRPr="00353900">
        <w:rPr>
          <w:u w:val="single"/>
        </w:rPr>
        <w:t xml:space="preserve"> </w:t>
      </w:r>
      <w:r w:rsidRPr="00353900">
        <w:rPr>
          <w:rFonts w:hint="eastAsia"/>
          <w:u w:val="single"/>
        </w:rPr>
        <w:t xml:space="preserve">30 </w:t>
      </w:r>
      <w:r w:rsidRPr="00353900">
        <w:t>分（北京</w:t>
      </w:r>
      <w:r>
        <w:t>时间）。</w:t>
      </w:r>
    </w:p>
    <w:p w:rsidR="00456177" w:rsidRDefault="00456177" w:rsidP="00456177">
      <w:pPr>
        <w:numPr>
          <w:ilvl w:val="0"/>
          <w:numId w:val="4"/>
        </w:numPr>
        <w:spacing w:line="360" w:lineRule="auto"/>
        <w:ind w:left="0" w:firstLineChars="200" w:firstLine="480"/>
      </w:pPr>
      <w:r>
        <w:t>开标地点：</w:t>
      </w:r>
      <w:r>
        <w:rPr>
          <w:rFonts w:ascii="Arial" w:hAnsi="Arial" w:cs="Arial"/>
          <w:u w:val="single"/>
        </w:rPr>
        <w:t>北京市西城区复兴门外大街</w:t>
      </w:r>
      <w:r>
        <w:rPr>
          <w:rFonts w:ascii="Arial" w:hAnsi="Arial" w:cs="Arial"/>
          <w:u w:val="single"/>
        </w:rPr>
        <w:t>A2</w:t>
      </w:r>
      <w:r>
        <w:rPr>
          <w:rFonts w:ascii="Arial" w:hAnsi="Arial" w:cs="Arial"/>
          <w:u w:val="single"/>
        </w:rPr>
        <w:t>号中化大厦</w:t>
      </w:r>
      <w:r>
        <w:rPr>
          <w:rFonts w:ascii="Arial" w:hAnsi="Arial" w:cs="Arial"/>
          <w:u w:val="single"/>
        </w:rPr>
        <w:t>B</w:t>
      </w:r>
      <w:r>
        <w:rPr>
          <w:rFonts w:ascii="Arial" w:hAnsi="Arial" w:cs="Arial" w:hint="eastAsia"/>
          <w:u w:val="single"/>
        </w:rPr>
        <w:t>2</w:t>
      </w:r>
      <w:r>
        <w:rPr>
          <w:rFonts w:ascii="Arial" w:hAnsi="Arial" w:cs="Arial"/>
          <w:u w:val="single"/>
        </w:rPr>
        <w:t>会议室</w:t>
      </w:r>
      <w:r>
        <w:t>。</w:t>
      </w:r>
    </w:p>
    <w:p w:rsidR="00456177" w:rsidRDefault="00456177" w:rsidP="00456177">
      <w:pPr>
        <w:numPr>
          <w:ilvl w:val="0"/>
          <w:numId w:val="1"/>
        </w:numPr>
        <w:tabs>
          <w:tab w:val="left" w:pos="0"/>
          <w:tab w:val="left" w:pos="980"/>
          <w:tab w:val="left" w:pos="1122"/>
        </w:tabs>
        <w:spacing w:line="360" w:lineRule="auto"/>
        <w:ind w:left="-94" w:firstLine="560"/>
        <w:rPr>
          <w:rFonts w:eastAsia="黑体"/>
        </w:rPr>
      </w:pPr>
      <w:r>
        <w:rPr>
          <w:rFonts w:eastAsia="黑体"/>
        </w:rPr>
        <w:t>本采购项目</w:t>
      </w:r>
      <w:r w:rsidRPr="002342D6">
        <w:rPr>
          <w:rFonts w:eastAsia="黑体"/>
        </w:rPr>
        <w:t>相关信息在《</w:t>
      </w:r>
      <w:r w:rsidRPr="002342D6">
        <w:rPr>
          <w:rFonts w:eastAsia="黑体" w:hint="eastAsia"/>
        </w:rPr>
        <w:t>军队采购网</w:t>
      </w:r>
      <w:r w:rsidRPr="002342D6">
        <w:rPr>
          <w:rFonts w:eastAsia="黑体"/>
        </w:rPr>
        <w:t>》</w:t>
      </w:r>
      <w:r w:rsidRPr="002342D6">
        <w:rPr>
          <w:rFonts w:eastAsia="黑体" w:hint="eastAsia"/>
        </w:rPr>
        <w:t>及《中国政府采购网》</w:t>
      </w:r>
      <w:r w:rsidRPr="002342D6">
        <w:rPr>
          <w:rFonts w:eastAsia="黑体"/>
        </w:rPr>
        <w:t>上发布</w:t>
      </w:r>
      <w:r w:rsidRPr="002342D6">
        <w:rPr>
          <w:rFonts w:eastAsia="黑体" w:hint="eastAsia"/>
        </w:rPr>
        <w:t>，两个网站发布的具体内容不一致以《军队采购网》发布的信息为准</w:t>
      </w:r>
      <w:r>
        <w:rPr>
          <w:rFonts w:eastAsia="黑体"/>
        </w:rPr>
        <w:t>。</w:t>
      </w:r>
    </w:p>
    <w:p w:rsidR="00456177" w:rsidRDefault="00456177" w:rsidP="00456177">
      <w:pPr>
        <w:numPr>
          <w:ilvl w:val="0"/>
          <w:numId w:val="1"/>
        </w:numPr>
        <w:tabs>
          <w:tab w:val="left" w:pos="0"/>
          <w:tab w:val="left" w:pos="980"/>
          <w:tab w:val="left" w:pos="1122"/>
        </w:tabs>
        <w:spacing w:line="360" w:lineRule="auto"/>
        <w:ind w:left="-94" w:firstLine="560"/>
        <w:rPr>
          <w:rFonts w:eastAsia="黑体"/>
        </w:rPr>
      </w:pPr>
      <w:r>
        <w:rPr>
          <w:rFonts w:eastAsia="黑体"/>
        </w:rPr>
        <w:t>招标代理联系方式</w:t>
      </w:r>
    </w:p>
    <w:p w:rsidR="00456177" w:rsidRDefault="00456177" w:rsidP="00456177">
      <w:pPr>
        <w:spacing w:line="360" w:lineRule="auto"/>
        <w:ind w:firstLineChars="200" w:firstLine="480"/>
      </w:pPr>
      <w:r>
        <w:t>联</w:t>
      </w:r>
      <w:r>
        <w:t xml:space="preserve"> </w:t>
      </w:r>
      <w:r>
        <w:t>系</w:t>
      </w:r>
      <w:r>
        <w:t xml:space="preserve"> </w:t>
      </w:r>
      <w:r>
        <w:t>人：高</w:t>
      </w:r>
      <w:r>
        <w:t>先生、李先生</w:t>
      </w:r>
      <w:bookmarkStart w:id="1" w:name="_GoBack"/>
      <w:bookmarkEnd w:id="1"/>
    </w:p>
    <w:p w:rsidR="00456177" w:rsidRDefault="00456177" w:rsidP="00456177">
      <w:pPr>
        <w:spacing w:line="360" w:lineRule="auto"/>
        <w:ind w:firstLineChars="200" w:firstLine="480"/>
      </w:pPr>
      <w:r>
        <w:t>电</w:t>
      </w:r>
      <w:r>
        <w:t xml:space="preserve">    </w:t>
      </w:r>
      <w:r>
        <w:t>话：</w:t>
      </w:r>
      <w:r>
        <w:t>010-</w:t>
      </w:r>
      <w:r>
        <w:rPr>
          <w:rFonts w:hint="eastAsia"/>
        </w:rPr>
        <w:t>59369361</w:t>
      </w:r>
      <w:r>
        <w:rPr>
          <w:rFonts w:hint="eastAsia"/>
        </w:rPr>
        <w:t>、</w:t>
      </w:r>
      <w:r>
        <w:rPr>
          <w:rFonts w:hint="eastAsia"/>
        </w:rPr>
        <w:t>59369164</w:t>
      </w:r>
    </w:p>
    <w:p w:rsidR="00456177" w:rsidRDefault="00456177" w:rsidP="00456177">
      <w:pPr>
        <w:pStyle w:val="a4"/>
        <w:spacing w:line="360" w:lineRule="auto"/>
        <w:ind w:firstLineChars="200" w:firstLine="480"/>
        <w:rPr>
          <w:rFonts w:ascii="Times New Roman" w:hAnsi="Times New Roman" w:cs="Times New Roman"/>
          <w:szCs w:val="24"/>
        </w:rPr>
      </w:pPr>
      <w:r>
        <w:rPr>
          <w:rFonts w:ascii="Times New Roman" w:hAnsi="Times New Roman" w:cs="Times New Roman"/>
          <w:szCs w:val="24"/>
        </w:rPr>
        <w:t>邮</w:t>
      </w:r>
      <w:r>
        <w:rPr>
          <w:rFonts w:ascii="Times New Roman" w:hAnsi="Times New Roman" w:cs="Times New Roman"/>
          <w:szCs w:val="24"/>
        </w:rPr>
        <w:t xml:space="preserve">    </w:t>
      </w:r>
      <w:r>
        <w:rPr>
          <w:rFonts w:ascii="Times New Roman" w:hAnsi="Times New Roman" w:cs="Times New Roman"/>
          <w:szCs w:val="24"/>
        </w:rPr>
        <w:t>箱：</w:t>
      </w:r>
      <w:r w:rsidRPr="00BF71A9">
        <w:rPr>
          <w:rFonts w:ascii="Times New Roman" w:hAnsi="Times New Roman" w:cs="Times New Roman"/>
          <w:szCs w:val="24"/>
        </w:rPr>
        <w:t>gaoyuhang@sinochem.com</w:t>
      </w:r>
    </w:p>
    <w:p w:rsidR="007A321E" w:rsidRPr="00456177" w:rsidRDefault="007A321E"/>
    <w:sectPr w:rsidR="007A321E" w:rsidRPr="004561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096DD1"/>
    <w:multiLevelType w:val="singleLevel"/>
    <w:tmpl w:val="EC096DD1"/>
    <w:lvl w:ilvl="0">
      <w:start w:val="2"/>
      <w:numFmt w:val="decimal"/>
      <w:lvlText w:val="%1."/>
      <w:lvlJc w:val="left"/>
      <w:pPr>
        <w:tabs>
          <w:tab w:val="num" w:pos="312"/>
        </w:tabs>
      </w:pPr>
    </w:lvl>
  </w:abstractNum>
  <w:abstractNum w:abstractNumId="1">
    <w:nsid w:val="00000005"/>
    <w:multiLevelType w:val="multilevel"/>
    <w:tmpl w:val="00000005"/>
    <w:lvl w:ilvl="0">
      <w:start w:val="1"/>
      <w:numFmt w:val="chineseCountingThousand"/>
      <w:lvlText w:val="（%1）"/>
      <w:lvlJc w:val="left"/>
      <w:pPr>
        <w:tabs>
          <w:tab w:val="num" w:pos="888"/>
        </w:tabs>
        <w:ind w:left="888" w:hanging="420"/>
      </w:pPr>
      <w:rPr>
        <w:rFonts w:ascii="宋体" w:eastAsia="宋体" w:hAnsi="宋体" w:cs="Times New Roman" w:hint="eastAsia"/>
      </w:rPr>
    </w:lvl>
    <w:lvl w:ilvl="1">
      <w:start w:val="1"/>
      <w:numFmt w:val="japaneseCounting"/>
      <w:lvlText w:val="%2、"/>
      <w:lvlJc w:val="left"/>
      <w:pPr>
        <w:ind w:left="205" w:hanging="720"/>
      </w:pPr>
      <w:rPr>
        <w:rFonts w:ascii="黑体" w:eastAsia="黑体" w:hAnsi="Times New Roman" w:cs="Times New Roman" w:hint="default"/>
        <w:sz w:val="21"/>
      </w:rPr>
    </w:lvl>
    <w:lvl w:ilvl="2">
      <w:start w:val="1"/>
      <w:numFmt w:val="lowerRoman"/>
      <w:lvlText w:val="%3."/>
      <w:lvlJc w:val="right"/>
      <w:pPr>
        <w:tabs>
          <w:tab w:val="num" w:pos="325"/>
        </w:tabs>
        <w:ind w:left="325" w:hanging="420"/>
      </w:pPr>
      <w:rPr>
        <w:rFonts w:cs="Times New Roman"/>
      </w:rPr>
    </w:lvl>
    <w:lvl w:ilvl="3">
      <w:start w:val="1"/>
      <w:numFmt w:val="decimal"/>
      <w:lvlText w:val="%4."/>
      <w:lvlJc w:val="left"/>
      <w:pPr>
        <w:tabs>
          <w:tab w:val="num" w:pos="745"/>
        </w:tabs>
        <w:ind w:left="745" w:hanging="420"/>
      </w:pPr>
      <w:rPr>
        <w:rFonts w:cs="Times New Roman"/>
      </w:rPr>
    </w:lvl>
    <w:lvl w:ilvl="4">
      <w:start w:val="1"/>
      <w:numFmt w:val="lowerLetter"/>
      <w:lvlText w:val="%5)"/>
      <w:lvlJc w:val="left"/>
      <w:pPr>
        <w:tabs>
          <w:tab w:val="num" w:pos="1165"/>
        </w:tabs>
        <w:ind w:left="1165" w:hanging="420"/>
      </w:pPr>
      <w:rPr>
        <w:rFonts w:cs="Times New Roman"/>
      </w:rPr>
    </w:lvl>
    <w:lvl w:ilvl="5">
      <w:start w:val="1"/>
      <w:numFmt w:val="lowerRoman"/>
      <w:lvlText w:val="%6."/>
      <w:lvlJc w:val="right"/>
      <w:pPr>
        <w:tabs>
          <w:tab w:val="num" w:pos="1585"/>
        </w:tabs>
        <w:ind w:left="1585" w:hanging="420"/>
      </w:pPr>
      <w:rPr>
        <w:rFonts w:cs="Times New Roman"/>
      </w:rPr>
    </w:lvl>
    <w:lvl w:ilvl="6">
      <w:start w:val="1"/>
      <w:numFmt w:val="decimal"/>
      <w:lvlText w:val="%7."/>
      <w:lvlJc w:val="left"/>
      <w:pPr>
        <w:tabs>
          <w:tab w:val="num" w:pos="2005"/>
        </w:tabs>
        <w:ind w:left="2005" w:hanging="420"/>
      </w:pPr>
      <w:rPr>
        <w:rFonts w:cs="Times New Roman"/>
      </w:rPr>
    </w:lvl>
    <w:lvl w:ilvl="7">
      <w:start w:val="1"/>
      <w:numFmt w:val="lowerLetter"/>
      <w:lvlText w:val="%8)"/>
      <w:lvlJc w:val="left"/>
      <w:pPr>
        <w:tabs>
          <w:tab w:val="num" w:pos="2425"/>
        </w:tabs>
        <w:ind w:left="2425" w:hanging="420"/>
      </w:pPr>
      <w:rPr>
        <w:rFonts w:cs="Times New Roman"/>
      </w:rPr>
    </w:lvl>
    <w:lvl w:ilvl="8">
      <w:start w:val="1"/>
      <w:numFmt w:val="lowerRoman"/>
      <w:lvlText w:val="%9."/>
      <w:lvlJc w:val="right"/>
      <w:pPr>
        <w:tabs>
          <w:tab w:val="num" w:pos="2845"/>
        </w:tabs>
        <w:ind w:left="2845" w:hanging="420"/>
      </w:pPr>
      <w:rPr>
        <w:rFonts w:cs="Times New Roman"/>
      </w:rPr>
    </w:lvl>
  </w:abstractNum>
  <w:abstractNum w:abstractNumId="2">
    <w:nsid w:val="00000018"/>
    <w:multiLevelType w:val="multilevel"/>
    <w:tmpl w:val="00000018"/>
    <w:lvl w:ilvl="0">
      <w:start w:val="1"/>
      <w:numFmt w:val="chineseCountingThousand"/>
      <w:lvlText w:val="（%1）"/>
      <w:lvlJc w:val="left"/>
      <w:pPr>
        <w:tabs>
          <w:tab w:val="num" w:pos="888"/>
        </w:tabs>
        <w:ind w:left="888" w:hanging="420"/>
      </w:pPr>
      <w:rPr>
        <w:rFonts w:ascii="宋体" w:eastAsia="宋体" w:hAnsi="宋体" w:cs="Times New Roman" w:hint="eastAsia"/>
      </w:rPr>
    </w:lvl>
    <w:lvl w:ilvl="1">
      <w:start w:val="1"/>
      <w:numFmt w:val="lowerLetter"/>
      <w:lvlText w:val="%2)"/>
      <w:lvlJc w:val="left"/>
      <w:pPr>
        <w:tabs>
          <w:tab w:val="num" w:pos="-95"/>
        </w:tabs>
        <w:ind w:left="-95" w:hanging="420"/>
      </w:pPr>
      <w:rPr>
        <w:rFonts w:cs="Times New Roman"/>
      </w:rPr>
    </w:lvl>
    <w:lvl w:ilvl="2">
      <w:start w:val="1"/>
      <w:numFmt w:val="lowerRoman"/>
      <w:lvlText w:val="%3."/>
      <w:lvlJc w:val="right"/>
      <w:pPr>
        <w:tabs>
          <w:tab w:val="num" w:pos="325"/>
        </w:tabs>
        <w:ind w:left="325" w:hanging="420"/>
      </w:pPr>
      <w:rPr>
        <w:rFonts w:cs="Times New Roman"/>
      </w:rPr>
    </w:lvl>
    <w:lvl w:ilvl="3">
      <w:start w:val="1"/>
      <w:numFmt w:val="decimal"/>
      <w:lvlText w:val="%4."/>
      <w:lvlJc w:val="left"/>
      <w:pPr>
        <w:tabs>
          <w:tab w:val="num" w:pos="745"/>
        </w:tabs>
        <w:ind w:left="745" w:hanging="420"/>
      </w:pPr>
      <w:rPr>
        <w:rFonts w:cs="Times New Roman"/>
      </w:rPr>
    </w:lvl>
    <w:lvl w:ilvl="4">
      <w:start w:val="1"/>
      <w:numFmt w:val="lowerLetter"/>
      <w:lvlText w:val="%5)"/>
      <w:lvlJc w:val="left"/>
      <w:pPr>
        <w:tabs>
          <w:tab w:val="num" w:pos="1165"/>
        </w:tabs>
        <w:ind w:left="1165" w:hanging="420"/>
      </w:pPr>
      <w:rPr>
        <w:rFonts w:cs="Times New Roman"/>
      </w:rPr>
    </w:lvl>
    <w:lvl w:ilvl="5">
      <w:start w:val="1"/>
      <w:numFmt w:val="lowerRoman"/>
      <w:lvlText w:val="%6."/>
      <w:lvlJc w:val="right"/>
      <w:pPr>
        <w:tabs>
          <w:tab w:val="num" w:pos="1585"/>
        </w:tabs>
        <w:ind w:left="1585" w:hanging="420"/>
      </w:pPr>
      <w:rPr>
        <w:rFonts w:cs="Times New Roman"/>
      </w:rPr>
    </w:lvl>
    <w:lvl w:ilvl="6">
      <w:start w:val="1"/>
      <w:numFmt w:val="decimal"/>
      <w:lvlText w:val="%7."/>
      <w:lvlJc w:val="left"/>
      <w:pPr>
        <w:tabs>
          <w:tab w:val="num" w:pos="2005"/>
        </w:tabs>
        <w:ind w:left="2005" w:hanging="420"/>
      </w:pPr>
      <w:rPr>
        <w:rFonts w:cs="Times New Roman"/>
      </w:rPr>
    </w:lvl>
    <w:lvl w:ilvl="7">
      <w:start w:val="1"/>
      <w:numFmt w:val="lowerLetter"/>
      <w:lvlText w:val="%8)"/>
      <w:lvlJc w:val="left"/>
      <w:pPr>
        <w:tabs>
          <w:tab w:val="num" w:pos="2425"/>
        </w:tabs>
        <w:ind w:left="2425" w:hanging="420"/>
      </w:pPr>
      <w:rPr>
        <w:rFonts w:cs="Times New Roman"/>
      </w:rPr>
    </w:lvl>
    <w:lvl w:ilvl="8">
      <w:start w:val="1"/>
      <w:numFmt w:val="lowerRoman"/>
      <w:lvlText w:val="%9."/>
      <w:lvlJc w:val="right"/>
      <w:pPr>
        <w:tabs>
          <w:tab w:val="num" w:pos="2845"/>
        </w:tabs>
        <w:ind w:left="2845" w:hanging="420"/>
      </w:pPr>
      <w:rPr>
        <w:rFonts w:cs="Times New Roman"/>
      </w:rPr>
    </w:lvl>
  </w:abstractNum>
  <w:abstractNum w:abstractNumId="3">
    <w:nsid w:val="00000028"/>
    <w:multiLevelType w:val="multilevel"/>
    <w:tmpl w:val="00000028"/>
    <w:lvl w:ilvl="0">
      <w:start w:val="1"/>
      <w:numFmt w:val="chineseCountingThousand"/>
      <w:lvlText w:val="%1、"/>
      <w:lvlJc w:val="left"/>
      <w:pPr>
        <w:tabs>
          <w:tab w:val="num" w:pos="980"/>
        </w:tabs>
        <w:ind w:left="886" w:hanging="420"/>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1B"/>
    <w:rsid w:val="0015737F"/>
    <w:rsid w:val="003C5B1B"/>
    <w:rsid w:val="00456177"/>
    <w:rsid w:val="004A2601"/>
    <w:rsid w:val="005B208A"/>
    <w:rsid w:val="00634279"/>
    <w:rsid w:val="00695521"/>
    <w:rsid w:val="007A321E"/>
    <w:rsid w:val="007D72A5"/>
    <w:rsid w:val="009008CE"/>
    <w:rsid w:val="00B7556F"/>
    <w:rsid w:val="00BF5D23"/>
    <w:rsid w:val="00D25FD8"/>
    <w:rsid w:val="00D535B9"/>
    <w:rsid w:val="00E7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56177"/>
    <w:pPr>
      <w:widowControl w:val="0"/>
      <w:jc w:val="both"/>
    </w:pPr>
    <w:rPr>
      <w:rFonts w:ascii="Calibri" w:eastAsia="宋体" w:hAnsi="Calibri" w:cs="Times New Roman"/>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纯文本 Char"/>
    <w:link w:val="a4"/>
    <w:rsid w:val="00456177"/>
    <w:rPr>
      <w:rFonts w:ascii="宋体" w:eastAsia="宋体" w:hAnsi="Courier New" w:cs="Courier New"/>
      <w:sz w:val="24"/>
      <w:szCs w:val="21"/>
    </w:rPr>
  </w:style>
  <w:style w:type="paragraph" w:styleId="a4">
    <w:name w:val="Plain Text"/>
    <w:basedOn w:val="a"/>
    <w:link w:val="Char"/>
    <w:rsid w:val="00456177"/>
    <w:rPr>
      <w:rFonts w:ascii="宋体" w:hAnsi="Courier New" w:cs="Courier New"/>
      <w:kern w:val="2"/>
      <w:szCs w:val="21"/>
    </w:rPr>
  </w:style>
  <w:style w:type="character" w:customStyle="1" w:styleId="Char1">
    <w:name w:val="纯文本 Char1"/>
    <w:basedOn w:val="a1"/>
    <w:uiPriority w:val="99"/>
    <w:semiHidden/>
    <w:rsid w:val="00456177"/>
    <w:rPr>
      <w:rFonts w:ascii="宋体" w:eastAsia="宋体" w:hAnsi="Courier New" w:cs="Courier New"/>
      <w:kern w:val="0"/>
      <w:szCs w:val="21"/>
    </w:rPr>
  </w:style>
  <w:style w:type="paragraph" w:styleId="a0">
    <w:name w:val="Normal Indent"/>
    <w:basedOn w:val="a"/>
    <w:rsid w:val="00456177"/>
    <w:pPr>
      <w:ind w:firstLineChars="200" w:firstLine="420"/>
    </w:pPr>
    <w:rPr>
      <w:rFonts w:ascii="Times New Roman" w:hAnsi="Times New Roman"/>
    </w:rPr>
  </w:style>
  <w:style w:type="paragraph" w:styleId="a5">
    <w:name w:val="Normal (Web)"/>
    <w:basedOn w:val="a"/>
    <w:uiPriority w:val="99"/>
    <w:qFormat/>
    <w:rsid w:val="00456177"/>
    <w:pPr>
      <w:widowControl/>
      <w:spacing w:before="100" w:beforeAutospacing="1" w:after="100" w:afterAutospacing="1"/>
      <w:jc w:val="left"/>
    </w:pPr>
    <w:rPr>
      <w:rFonts w:ascii="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56177"/>
    <w:pPr>
      <w:widowControl w:val="0"/>
      <w:jc w:val="both"/>
    </w:pPr>
    <w:rPr>
      <w:rFonts w:ascii="Calibri" w:eastAsia="宋体" w:hAnsi="Calibri" w:cs="Times New Roman"/>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纯文本 Char"/>
    <w:link w:val="a4"/>
    <w:rsid w:val="00456177"/>
    <w:rPr>
      <w:rFonts w:ascii="宋体" w:eastAsia="宋体" w:hAnsi="Courier New" w:cs="Courier New"/>
      <w:sz w:val="24"/>
      <w:szCs w:val="21"/>
    </w:rPr>
  </w:style>
  <w:style w:type="paragraph" w:styleId="a4">
    <w:name w:val="Plain Text"/>
    <w:basedOn w:val="a"/>
    <w:link w:val="Char"/>
    <w:rsid w:val="00456177"/>
    <w:rPr>
      <w:rFonts w:ascii="宋体" w:hAnsi="Courier New" w:cs="Courier New"/>
      <w:kern w:val="2"/>
      <w:szCs w:val="21"/>
    </w:rPr>
  </w:style>
  <w:style w:type="character" w:customStyle="1" w:styleId="Char1">
    <w:name w:val="纯文本 Char1"/>
    <w:basedOn w:val="a1"/>
    <w:uiPriority w:val="99"/>
    <w:semiHidden/>
    <w:rsid w:val="00456177"/>
    <w:rPr>
      <w:rFonts w:ascii="宋体" w:eastAsia="宋体" w:hAnsi="Courier New" w:cs="Courier New"/>
      <w:kern w:val="0"/>
      <w:szCs w:val="21"/>
    </w:rPr>
  </w:style>
  <w:style w:type="paragraph" w:styleId="a0">
    <w:name w:val="Normal Indent"/>
    <w:basedOn w:val="a"/>
    <w:rsid w:val="00456177"/>
    <w:pPr>
      <w:ind w:firstLineChars="200" w:firstLine="420"/>
    </w:pPr>
    <w:rPr>
      <w:rFonts w:ascii="Times New Roman" w:hAnsi="Times New Roman"/>
    </w:rPr>
  </w:style>
  <w:style w:type="paragraph" w:styleId="a5">
    <w:name w:val="Normal (Web)"/>
    <w:basedOn w:val="a"/>
    <w:uiPriority w:val="99"/>
    <w:qFormat/>
    <w:rsid w:val="00456177"/>
    <w:pPr>
      <w:widowControl/>
      <w:spacing w:before="100" w:beforeAutospacing="1" w:after="100" w:afterAutospacing="1"/>
      <w:jc w:val="left"/>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高煜航(Gao Yuhang 中化商务)</dc:creator>
  <cp:keywords/>
  <dc:description/>
  <cp:lastModifiedBy>高煜航(Gao Yuhang 中化商务)</cp:lastModifiedBy>
  <cp:revision>2</cp:revision>
  <dcterms:created xsi:type="dcterms:W3CDTF">2021-04-15T09:36:00Z</dcterms:created>
  <dcterms:modified xsi:type="dcterms:W3CDTF">2021-04-15T09:36:00Z</dcterms:modified>
</cp:coreProperties>
</file>