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0C" w:rsidRDefault="00FE0C0C" w:rsidP="00FE0C0C">
      <w:pPr>
        <w:spacing w:line="360" w:lineRule="auto"/>
        <w:jc w:val="center"/>
        <w:outlineLvl w:val="0"/>
        <w:rPr>
          <w:rFonts w:eastAsia="黑体"/>
          <w:color w:val="000000"/>
          <w:sz w:val="36"/>
          <w:szCs w:val="36"/>
        </w:rPr>
      </w:pPr>
      <w:r w:rsidRPr="00FE0C0C">
        <w:rPr>
          <w:rFonts w:eastAsia="黑体" w:hint="eastAsia"/>
          <w:color w:val="000000"/>
          <w:sz w:val="36"/>
          <w:szCs w:val="36"/>
        </w:rPr>
        <w:t>北京市密云区生态环境局水质自动站设备采购</w:t>
      </w:r>
    </w:p>
    <w:p w:rsidR="00FE0C0C" w:rsidRDefault="00FE0C0C" w:rsidP="00FE0C0C">
      <w:pPr>
        <w:spacing w:line="360" w:lineRule="auto"/>
        <w:jc w:val="center"/>
        <w:outlineLvl w:val="0"/>
        <w:rPr>
          <w:rFonts w:eastAsia="黑体"/>
          <w:color w:val="000000"/>
          <w:sz w:val="36"/>
          <w:szCs w:val="36"/>
        </w:rPr>
      </w:pPr>
      <w:r>
        <w:rPr>
          <w:rFonts w:eastAsia="黑体" w:hint="eastAsia"/>
          <w:color w:val="000000"/>
          <w:sz w:val="36"/>
          <w:szCs w:val="36"/>
        </w:rPr>
        <w:t>招标公告</w:t>
      </w:r>
    </w:p>
    <w:p w:rsidR="00FE0C0C" w:rsidRPr="00FE0C0C" w:rsidRDefault="00FE0C0C" w:rsidP="00FE0C0C">
      <w:pPr>
        <w:spacing w:line="360" w:lineRule="auto"/>
        <w:jc w:val="center"/>
        <w:outlineLvl w:val="0"/>
        <w:rPr>
          <w:rFonts w:eastAsia="黑体"/>
          <w:color w:val="000000"/>
          <w:sz w:val="32"/>
          <w:szCs w:val="32"/>
        </w:rPr>
      </w:pPr>
      <w:bookmarkStart w:id="0" w:name="_GoBack"/>
      <w:bookmarkEnd w:id="0"/>
    </w:p>
    <w:p w:rsidR="00FE0C0C" w:rsidRDefault="00FE0C0C" w:rsidP="00FE0C0C">
      <w:pPr>
        <w:spacing w:line="360" w:lineRule="auto"/>
        <w:ind w:firstLineChars="200" w:firstLine="480"/>
        <w:rPr>
          <w:color w:val="000000"/>
          <w:sz w:val="24"/>
        </w:rPr>
      </w:pPr>
      <w:r>
        <w:rPr>
          <w:color w:val="000000"/>
          <w:sz w:val="24"/>
        </w:rPr>
        <w:t>中钢招标有限责任公司接受采购人的委托，对下述采购内容进行国内公开招标，</w:t>
      </w:r>
      <w:proofErr w:type="gramStart"/>
      <w:r>
        <w:rPr>
          <w:color w:val="000000"/>
          <w:sz w:val="24"/>
        </w:rPr>
        <w:t>现邀请</w:t>
      </w:r>
      <w:proofErr w:type="gramEnd"/>
      <w:r>
        <w:rPr>
          <w:color w:val="000000"/>
          <w:sz w:val="24"/>
        </w:rPr>
        <w:t>合格的投标人前来投标。</w:t>
      </w:r>
    </w:p>
    <w:p w:rsidR="00FE0C0C" w:rsidRDefault="00FE0C0C" w:rsidP="00FE0C0C">
      <w:pPr>
        <w:numPr>
          <w:ilvl w:val="0"/>
          <w:numId w:val="1"/>
        </w:numPr>
        <w:spacing w:line="360" w:lineRule="auto"/>
        <w:rPr>
          <w:color w:val="000000"/>
          <w:sz w:val="24"/>
        </w:rPr>
      </w:pPr>
      <w:r>
        <w:rPr>
          <w:color w:val="000000"/>
          <w:sz w:val="24"/>
        </w:rPr>
        <w:t>项目名称：</w:t>
      </w:r>
      <w:r w:rsidRPr="00227553">
        <w:rPr>
          <w:rFonts w:hint="eastAsia"/>
          <w:color w:val="000000"/>
          <w:sz w:val="24"/>
        </w:rPr>
        <w:t>水质自动站设备采购</w:t>
      </w:r>
    </w:p>
    <w:p w:rsidR="00FE0C0C" w:rsidRDefault="00FE0C0C" w:rsidP="00FE0C0C">
      <w:pPr>
        <w:numPr>
          <w:ilvl w:val="0"/>
          <w:numId w:val="1"/>
        </w:numPr>
        <w:spacing w:line="360" w:lineRule="auto"/>
        <w:rPr>
          <w:color w:val="000000"/>
          <w:sz w:val="24"/>
        </w:rPr>
      </w:pPr>
      <w:r>
        <w:rPr>
          <w:color w:val="000000"/>
          <w:sz w:val="24"/>
        </w:rPr>
        <w:t>招标编号：</w:t>
      </w:r>
      <w:r>
        <w:rPr>
          <w:color w:val="000000"/>
          <w:sz w:val="24"/>
        </w:rPr>
        <w:t>1941STC62024</w:t>
      </w:r>
    </w:p>
    <w:p w:rsidR="00FE0C0C" w:rsidRDefault="00FE0C0C" w:rsidP="00FE0C0C">
      <w:pPr>
        <w:numPr>
          <w:ilvl w:val="0"/>
          <w:numId w:val="1"/>
        </w:numPr>
        <w:spacing w:line="360" w:lineRule="auto"/>
        <w:rPr>
          <w:color w:val="000000"/>
          <w:sz w:val="24"/>
        </w:rPr>
      </w:pPr>
      <w:r>
        <w:rPr>
          <w:color w:val="000000"/>
          <w:sz w:val="24"/>
        </w:rPr>
        <w:t>资金来源：财政</w:t>
      </w:r>
      <w:r>
        <w:rPr>
          <w:rFonts w:hint="eastAsia"/>
          <w:color w:val="000000"/>
          <w:sz w:val="24"/>
        </w:rPr>
        <w:t>性</w:t>
      </w:r>
      <w:r>
        <w:rPr>
          <w:color w:val="000000"/>
          <w:sz w:val="24"/>
        </w:rPr>
        <w:t>资金</w:t>
      </w:r>
    </w:p>
    <w:p w:rsidR="00FE0C0C" w:rsidRDefault="00FE0C0C" w:rsidP="00FE0C0C">
      <w:pPr>
        <w:numPr>
          <w:ilvl w:val="0"/>
          <w:numId w:val="1"/>
        </w:numPr>
        <w:spacing w:line="360" w:lineRule="auto"/>
        <w:rPr>
          <w:color w:val="000000"/>
          <w:sz w:val="24"/>
        </w:rPr>
      </w:pPr>
      <w:r>
        <w:rPr>
          <w:color w:val="000000"/>
          <w:sz w:val="24"/>
        </w:rPr>
        <w:t>采购预算：</w:t>
      </w:r>
      <w:r>
        <w:rPr>
          <w:rFonts w:hint="eastAsia"/>
          <w:color w:val="000000"/>
          <w:sz w:val="24"/>
        </w:rPr>
        <w:t>133.441</w:t>
      </w:r>
      <w:r>
        <w:rPr>
          <w:color w:val="000000"/>
          <w:sz w:val="24"/>
        </w:rPr>
        <w:t>万元人民币</w:t>
      </w:r>
    </w:p>
    <w:p w:rsidR="00FE0C0C" w:rsidRDefault="00FE0C0C" w:rsidP="00FE0C0C">
      <w:pPr>
        <w:numPr>
          <w:ilvl w:val="0"/>
          <w:numId w:val="1"/>
        </w:numPr>
        <w:spacing w:line="360" w:lineRule="auto"/>
        <w:rPr>
          <w:color w:val="000000"/>
          <w:sz w:val="24"/>
        </w:rPr>
      </w:pPr>
      <w:r>
        <w:rPr>
          <w:color w:val="000000"/>
          <w:sz w:val="24"/>
        </w:rPr>
        <w:t>项目用途：自用</w:t>
      </w:r>
    </w:p>
    <w:p w:rsidR="00FE0C0C" w:rsidRDefault="00FE0C0C" w:rsidP="00FE0C0C">
      <w:pPr>
        <w:numPr>
          <w:ilvl w:val="0"/>
          <w:numId w:val="1"/>
        </w:numPr>
        <w:spacing w:line="360" w:lineRule="auto"/>
        <w:rPr>
          <w:color w:val="000000"/>
          <w:sz w:val="24"/>
        </w:rPr>
      </w:pPr>
      <w:r>
        <w:rPr>
          <w:color w:val="000000"/>
          <w:sz w:val="24"/>
        </w:rPr>
        <w:t>项目基本概况介绍：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3259"/>
        <w:gridCol w:w="849"/>
        <w:gridCol w:w="1135"/>
        <w:gridCol w:w="1278"/>
      </w:tblGrid>
      <w:tr w:rsidR="00FE0C0C" w:rsidTr="00CB75A8">
        <w:trPr>
          <w:trHeight w:val="540"/>
          <w:tblHeader/>
        </w:trPr>
        <w:tc>
          <w:tcPr>
            <w:tcW w:w="1597" w:type="dxa"/>
            <w:shd w:val="clear" w:color="auto" w:fill="auto"/>
            <w:vAlign w:val="center"/>
          </w:tcPr>
          <w:p w:rsidR="00FE0C0C" w:rsidRDefault="00FE0C0C" w:rsidP="00CB75A8">
            <w:pPr>
              <w:widowControl/>
              <w:jc w:val="center"/>
              <w:rPr>
                <w:b/>
                <w:bCs/>
                <w:kern w:val="0"/>
                <w:sz w:val="24"/>
              </w:rPr>
            </w:pPr>
            <w:r>
              <w:rPr>
                <w:b/>
                <w:bCs/>
                <w:kern w:val="0"/>
                <w:sz w:val="24"/>
              </w:rPr>
              <w:t>采购内容</w:t>
            </w:r>
          </w:p>
        </w:tc>
        <w:tc>
          <w:tcPr>
            <w:tcW w:w="3259" w:type="dxa"/>
            <w:shd w:val="clear" w:color="000000" w:fill="FFFFFF"/>
            <w:vAlign w:val="center"/>
          </w:tcPr>
          <w:p w:rsidR="00FE0C0C" w:rsidRDefault="00FE0C0C" w:rsidP="00CB75A8">
            <w:pPr>
              <w:widowControl/>
              <w:jc w:val="center"/>
              <w:rPr>
                <w:b/>
                <w:bCs/>
                <w:kern w:val="0"/>
                <w:sz w:val="24"/>
              </w:rPr>
            </w:pPr>
            <w:r>
              <w:rPr>
                <w:b/>
                <w:bCs/>
                <w:kern w:val="0"/>
                <w:sz w:val="24"/>
              </w:rPr>
              <w:t>简要技术要求</w:t>
            </w:r>
          </w:p>
        </w:tc>
        <w:tc>
          <w:tcPr>
            <w:tcW w:w="849" w:type="dxa"/>
            <w:shd w:val="clear" w:color="000000" w:fill="FFFFFF"/>
            <w:vAlign w:val="center"/>
          </w:tcPr>
          <w:p w:rsidR="00FE0C0C" w:rsidRDefault="00FE0C0C" w:rsidP="00CB75A8">
            <w:pPr>
              <w:widowControl/>
              <w:jc w:val="center"/>
              <w:rPr>
                <w:b/>
                <w:bCs/>
                <w:kern w:val="0"/>
                <w:sz w:val="24"/>
              </w:rPr>
            </w:pPr>
            <w:r>
              <w:rPr>
                <w:b/>
                <w:bCs/>
                <w:kern w:val="0"/>
                <w:sz w:val="24"/>
              </w:rPr>
              <w:t>交货期</w:t>
            </w:r>
          </w:p>
        </w:tc>
        <w:tc>
          <w:tcPr>
            <w:tcW w:w="1135" w:type="dxa"/>
            <w:shd w:val="clear" w:color="000000" w:fill="FFFFFF"/>
            <w:vAlign w:val="center"/>
          </w:tcPr>
          <w:p w:rsidR="00FE0C0C" w:rsidRDefault="00FE0C0C" w:rsidP="00CB75A8">
            <w:pPr>
              <w:widowControl/>
              <w:jc w:val="center"/>
              <w:rPr>
                <w:b/>
                <w:bCs/>
                <w:kern w:val="0"/>
                <w:sz w:val="24"/>
              </w:rPr>
            </w:pPr>
            <w:r>
              <w:rPr>
                <w:b/>
                <w:bCs/>
                <w:kern w:val="0"/>
                <w:sz w:val="24"/>
              </w:rPr>
              <w:t>交货地点</w:t>
            </w:r>
          </w:p>
        </w:tc>
        <w:tc>
          <w:tcPr>
            <w:tcW w:w="1278" w:type="dxa"/>
            <w:vAlign w:val="center"/>
          </w:tcPr>
          <w:p w:rsidR="00FE0C0C" w:rsidRDefault="00FE0C0C" w:rsidP="00CB75A8">
            <w:pPr>
              <w:widowControl/>
              <w:jc w:val="center"/>
              <w:rPr>
                <w:b/>
                <w:bCs/>
                <w:kern w:val="0"/>
                <w:sz w:val="24"/>
              </w:rPr>
            </w:pPr>
            <w:r>
              <w:rPr>
                <w:b/>
                <w:bCs/>
                <w:kern w:val="0"/>
                <w:sz w:val="24"/>
              </w:rPr>
              <w:t>数量（套）</w:t>
            </w:r>
          </w:p>
        </w:tc>
      </w:tr>
      <w:tr w:rsidR="00FE0C0C" w:rsidTr="00CB75A8">
        <w:trPr>
          <w:trHeight w:val="367"/>
        </w:trPr>
        <w:tc>
          <w:tcPr>
            <w:tcW w:w="1597" w:type="dxa"/>
            <w:shd w:val="clear" w:color="auto" w:fill="auto"/>
            <w:vAlign w:val="center"/>
          </w:tcPr>
          <w:p w:rsidR="00FE0C0C" w:rsidRDefault="00FE0C0C" w:rsidP="00CB75A8">
            <w:pPr>
              <w:jc w:val="center"/>
              <w:rPr>
                <w:color w:val="000000"/>
                <w:sz w:val="24"/>
              </w:rPr>
            </w:pPr>
            <w:r>
              <w:rPr>
                <w:rFonts w:hint="eastAsia"/>
                <w:color w:val="000000"/>
                <w:sz w:val="24"/>
              </w:rPr>
              <w:t>水质自动监测站仪器采购及运维</w:t>
            </w:r>
          </w:p>
        </w:tc>
        <w:tc>
          <w:tcPr>
            <w:tcW w:w="3259" w:type="dxa"/>
            <w:shd w:val="clear" w:color="000000" w:fill="FFFFFF"/>
            <w:vAlign w:val="center"/>
          </w:tcPr>
          <w:p w:rsidR="00FE0C0C" w:rsidRDefault="00FE0C0C" w:rsidP="00CB75A8">
            <w:pPr>
              <w:widowControl/>
              <w:rPr>
                <w:bCs/>
                <w:kern w:val="0"/>
                <w:sz w:val="24"/>
              </w:rPr>
            </w:pPr>
            <w:r>
              <w:rPr>
                <w:rFonts w:hint="eastAsia"/>
                <w:kern w:val="0"/>
                <w:sz w:val="24"/>
              </w:rPr>
              <w:t>涵盖密云区地表水墙子路水质自动监测站及中心站数据管理平台建设，水质自动监测站具体建设内容包括配水及预处理单元、控制及数据采集与传输单元、质量控制单元及辅助单元的集成建设工作等</w:t>
            </w:r>
            <w:r>
              <w:rPr>
                <w:bCs/>
                <w:kern w:val="0"/>
                <w:sz w:val="24"/>
              </w:rPr>
              <w:t>。</w:t>
            </w:r>
          </w:p>
        </w:tc>
        <w:tc>
          <w:tcPr>
            <w:tcW w:w="849" w:type="dxa"/>
            <w:shd w:val="clear" w:color="000000" w:fill="FFFFFF"/>
            <w:vAlign w:val="center"/>
          </w:tcPr>
          <w:p w:rsidR="00FE0C0C" w:rsidRDefault="00FE0C0C" w:rsidP="00CB75A8">
            <w:pPr>
              <w:jc w:val="center"/>
              <w:rPr>
                <w:bCs/>
                <w:kern w:val="0"/>
                <w:sz w:val="24"/>
              </w:rPr>
            </w:pPr>
            <w:r>
              <w:rPr>
                <w:bCs/>
                <w:kern w:val="0"/>
                <w:sz w:val="24"/>
              </w:rPr>
              <w:t>自合同签订之日起</w:t>
            </w:r>
            <w:r>
              <w:rPr>
                <w:rFonts w:hint="eastAsia"/>
                <w:bCs/>
                <w:kern w:val="0"/>
                <w:sz w:val="24"/>
              </w:rPr>
              <w:t>30</w:t>
            </w:r>
            <w:r>
              <w:rPr>
                <w:bCs/>
                <w:kern w:val="0"/>
                <w:sz w:val="24"/>
              </w:rPr>
              <w:t>天内完成全部供货。</w:t>
            </w:r>
          </w:p>
        </w:tc>
        <w:tc>
          <w:tcPr>
            <w:tcW w:w="1135" w:type="dxa"/>
            <w:shd w:val="clear" w:color="000000" w:fill="FFFFFF"/>
            <w:vAlign w:val="center"/>
          </w:tcPr>
          <w:p w:rsidR="00FE0C0C" w:rsidRDefault="00FE0C0C" w:rsidP="00CB75A8">
            <w:pPr>
              <w:jc w:val="center"/>
              <w:rPr>
                <w:bCs/>
                <w:kern w:val="0"/>
                <w:sz w:val="24"/>
              </w:rPr>
            </w:pPr>
            <w:r>
              <w:rPr>
                <w:bCs/>
                <w:kern w:val="0"/>
                <w:sz w:val="24"/>
              </w:rPr>
              <w:t>采购人指定地点</w:t>
            </w:r>
          </w:p>
        </w:tc>
        <w:tc>
          <w:tcPr>
            <w:tcW w:w="1278" w:type="dxa"/>
            <w:vAlign w:val="center"/>
          </w:tcPr>
          <w:p w:rsidR="00FE0C0C" w:rsidRDefault="00FE0C0C" w:rsidP="00CB75A8">
            <w:pPr>
              <w:widowControl/>
              <w:jc w:val="center"/>
              <w:rPr>
                <w:bCs/>
                <w:kern w:val="0"/>
                <w:sz w:val="24"/>
              </w:rPr>
            </w:pPr>
            <w:r>
              <w:rPr>
                <w:rFonts w:hint="eastAsia"/>
                <w:bCs/>
                <w:kern w:val="0"/>
                <w:sz w:val="24"/>
              </w:rPr>
              <w:t>详见附件</w:t>
            </w:r>
            <w:r>
              <w:rPr>
                <w:rFonts w:hint="eastAsia"/>
                <w:bCs/>
                <w:kern w:val="0"/>
                <w:sz w:val="24"/>
              </w:rPr>
              <w:t>1</w:t>
            </w:r>
          </w:p>
        </w:tc>
      </w:tr>
    </w:tbl>
    <w:p w:rsidR="00FE0C0C" w:rsidRDefault="00FE0C0C" w:rsidP="00FE0C0C">
      <w:pPr>
        <w:numPr>
          <w:ilvl w:val="0"/>
          <w:numId w:val="1"/>
        </w:numPr>
        <w:spacing w:line="360" w:lineRule="auto"/>
        <w:rPr>
          <w:color w:val="000000"/>
          <w:sz w:val="24"/>
        </w:rPr>
      </w:pPr>
      <w:r>
        <w:rPr>
          <w:color w:val="000000"/>
          <w:sz w:val="24"/>
        </w:rPr>
        <w:t>投标人资格要求：</w:t>
      </w:r>
    </w:p>
    <w:p w:rsidR="00FE0C0C" w:rsidRDefault="00FE0C0C" w:rsidP="00FE0C0C">
      <w:pPr>
        <w:numPr>
          <w:ilvl w:val="2"/>
          <w:numId w:val="1"/>
        </w:numPr>
        <w:tabs>
          <w:tab w:val="clear" w:pos="1260"/>
          <w:tab w:val="left" w:pos="900"/>
          <w:tab w:val="left" w:pos="1980"/>
        </w:tabs>
        <w:snapToGrid w:val="0"/>
        <w:spacing w:line="360" w:lineRule="auto"/>
        <w:ind w:left="900" w:hanging="60"/>
        <w:rPr>
          <w:sz w:val="24"/>
        </w:rPr>
      </w:pPr>
      <w:r>
        <w:rPr>
          <w:sz w:val="24"/>
        </w:rPr>
        <w:t>在中华人民共和国境内注册、响应招标、参加投标竞争的法人、其他组织或者自然人；</w:t>
      </w:r>
    </w:p>
    <w:p w:rsidR="00FE0C0C" w:rsidRDefault="00FE0C0C" w:rsidP="00FE0C0C">
      <w:pPr>
        <w:numPr>
          <w:ilvl w:val="2"/>
          <w:numId w:val="1"/>
        </w:numPr>
        <w:tabs>
          <w:tab w:val="clear" w:pos="1260"/>
          <w:tab w:val="left" w:pos="900"/>
          <w:tab w:val="left" w:pos="1980"/>
        </w:tabs>
        <w:snapToGrid w:val="0"/>
        <w:spacing w:line="360" w:lineRule="auto"/>
        <w:ind w:left="900" w:hanging="60"/>
        <w:rPr>
          <w:sz w:val="24"/>
        </w:rPr>
      </w:pPr>
      <w:r>
        <w:rPr>
          <w:sz w:val="24"/>
        </w:rPr>
        <w:t>投标人应</w:t>
      </w:r>
      <w:r>
        <w:rPr>
          <w:sz w:val="24"/>
          <w:szCs w:val="20"/>
        </w:rPr>
        <w:t>具备</w:t>
      </w:r>
      <w:r>
        <w:rPr>
          <w:sz w:val="24"/>
        </w:rPr>
        <w:t>《中华人民共和国政府采购法》第二十二条</w:t>
      </w:r>
      <w:r>
        <w:rPr>
          <w:sz w:val="24"/>
          <w:szCs w:val="20"/>
        </w:rPr>
        <w:t>第一款规定的条件；</w:t>
      </w:r>
    </w:p>
    <w:p w:rsidR="00FE0C0C" w:rsidRDefault="00FE0C0C" w:rsidP="00FE0C0C">
      <w:pPr>
        <w:numPr>
          <w:ilvl w:val="2"/>
          <w:numId w:val="1"/>
        </w:numPr>
        <w:tabs>
          <w:tab w:val="clear" w:pos="1260"/>
          <w:tab w:val="left" w:pos="900"/>
          <w:tab w:val="left" w:pos="1980"/>
        </w:tabs>
        <w:snapToGrid w:val="0"/>
        <w:spacing w:line="360" w:lineRule="auto"/>
        <w:ind w:left="900" w:hanging="60"/>
        <w:rPr>
          <w:color w:val="000000"/>
          <w:sz w:val="24"/>
        </w:rPr>
      </w:pPr>
      <w:r>
        <w:rPr>
          <w:color w:val="000000"/>
          <w:sz w:val="24"/>
        </w:rPr>
        <w:t>本项目不接受联合体投标；</w:t>
      </w:r>
      <w:r>
        <w:rPr>
          <w:color w:val="000000"/>
          <w:sz w:val="24"/>
        </w:rPr>
        <w:t xml:space="preserve"> </w:t>
      </w:r>
    </w:p>
    <w:p w:rsidR="00FE0C0C" w:rsidRDefault="00FE0C0C" w:rsidP="00FE0C0C">
      <w:pPr>
        <w:numPr>
          <w:ilvl w:val="2"/>
          <w:numId w:val="1"/>
        </w:numPr>
        <w:tabs>
          <w:tab w:val="clear" w:pos="1260"/>
          <w:tab w:val="left" w:pos="900"/>
          <w:tab w:val="left" w:pos="1980"/>
        </w:tabs>
        <w:snapToGrid w:val="0"/>
        <w:spacing w:line="360" w:lineRule="auto"/>
        <w:ind w:left="900" w:hanging="60"/>
        <w:rPr>
          <w:color w:val="000000"/>
          <w:sz w:val="24"/>
        </w:rPr>
      </w:pPr>
      <w:r>
        <w:rPr>
          <w:color w:val="000000"/>
          <w:sz w:val="24"/>
        </w:rPr>
        <w:t>本项目</w:t>
      </w:r>
      <w:r>
        <w:rPr>
          <w:rFonts w:hint="eastAsia"/>
          <w:color w:val="000000"/>
          <w:sz w:val="24"/>
        </w:rPr>
        <w:t>不</w:t>
      </w:r>
      <w:r>
        <w:rPr>
          <w:color w:val="000000"/>
          <w:sz w:val="24"/>
        </w:rPr>
        <w:t>接受进口产品投标（进口产品是指通过中国海关报关，验放进入中国境内，且产自关境外的产品）；</w:t>
      </w:r>
    </w:p>
    <w:p w:rsidR="00FE0C0C" w:rsidRDefault="00FE0C0C" w:rsidP="00FE0C0C">
      <w:pPr>
        <w:numPr>
          <w:ilvl w:val="2"/>
          <w:numId w:val="1"/>
        </w:numPr>
        <w:tabs>
          <w:tab w:val="left" w:pos="900"/>
          <w:tab w:val="left" w:pos="1260"/>
          <w:tab w:val="left" w:pos="1980"/>
        </w:tabs>
        <w:snapToGrid w:val="0"/>
        <w:spacing w:line="360" w:lineRule="auto"/>
        <w:rPr>
          <w:color w:val="000000"/>
          <w:sz w:val="24"/>
        </w:rPr>
      </w:pPr>
      <w:r>
        <w:rPr>
          <w:sz w:val="24"/>
        </w:rPr>
        <w:t>本项目为非专门面向中小企业的项目；</w:t>
      </w:r>
    </w:p>
    <w:p w:rsidR="00FE0C0C" w:rsidRDefault="00FE0C0C" w:rsidP="00FE0C0C">
      <w:pPr>
        <w:numPr>
          <w:ilvl w:val="2"/>
          <w:numId w:val="1"/>
        </w:numPr>
        <w:tabs>
          <w:tab w:val="clear" w:pos="1260"/>
          <w:tab w:val="left" w:pos="900"/>
          <w:tab w:val="left" w:pos="1980"/>
        </w:tabs>
        <w:snapToGrid w:val="0"/>
        <w:spacing w:line="360" w:lineRule="auto"/>
        <w:ind w:left="900" w:hanging="60"/>
        <w:rPr>
          <w:color w:val="000000"/>
          <w:sz w:val="24"/>
        </w:rPr>
      </w:pPr>
      <w:r>
        <w:rPr>
          <w:color w:val="000000"/>
          <w:sz w:val="24"/>
        </w:rPr>
        <w:t>法律、行政法规、招标文件关于</w:t>
      </w:r>
      <w:r>
        <w:rPr>
          <w:color w:val="000000"/>
          <w:sz w:val="24"/>
        </w:rPr>
        <w:t>“</w:t>
      </w:r>
      <w:r>
        <w:rPr>
          <w:color w:val="000000"/>
          <w:sz w:val="24"/>
        </w:rPr>
        <w:t>合格投标人</w:t>
      </w:r>
      <w:r>
        <w:rPr>
          <w:color w:val="000000"/>
          <w:sz w:val="24"/>
        </w:rPr>
        <w:t>”</w:t>
      </w:r>
      <w:r>
        <w:rPr>
          <w:color w:val="000000"/>
          <w:sz w:val="24"/>
        </w:rPr>
        <w:t>的其他条件。</w:t>
      </w:r>
    </w:p>
    <w:p w:rsidR="00FE0C0C" w:rsidRDefault="00FE0C0C" w:rsidP="00FE0C0C">
      <w:pPr>
        <w:numPr>
          <w:ilvl w:val="0"/>
          <w:numId w:val="1"/>
        </w:numPr>
        <w:spacing w:line="360" w:lineRule="auto"/>
        <w:rPr>
          <w:color w:val="000000"/>
          <w:sz w:val="24"/>
        </w:rPr>
      </w:pPr>
      <w:r>
        <w:rPr>
          <w:color w:val="000000"/>
          <w:sz w:val="24"/>
        </w:rPr>
        <w:lastRenderedPageBreak/>
        <w:t>获取招标文件的时间期限、地点、方式及招标文件售价：</w:t>
      </w:r>
    </w:p>
    <w:p w:rsidR="00FE0C0C" w:rsidRDefault="00FE0C0C" w:rsidP="00FE0C0C">
      <w:pPr>
        <w:spacing w:line="360" w:lineRule="auto"/>
        <w:ind w:left="959" w:hanging="600"/>
        <w:rPr>
          <w:sz w:val="24"/>
          <w:lang w:val="zh-TW"/>
        </w:rPr>
      </w:pPr>
      <w:r>
        <w:rPr>
          <w:sz w:val="24"/>
          <w:lang w:val="zh-TW"/>
        </w:rPr>
        <w:t>（</w:t>
      </w:r>
      <w:r>
        <w:rPr>
          <w:sz w:val="24"/>
        </w:rPr>
        <w:t>1</w:t>
      </w:r>
      <w:r>
        <w:rPr>
          <w:sz w:val="24"/>
          <w:lang w:val="zh-TW"/>
        </w:rPr>
        <w:t>）时间</w:t>
      </w:r>
      <w:r>
        <w:rPr>
          <w:color w:val="000000"/>
          <w:sz w:val="24"/>
        </w:rPr>
        <w:t>期限</w:t>
      </w:r>
      <w:r>
        <w:rPr>
          <w:sz w:val="24"/>
          <w:lang w:val="zh-TW"/>
        </w:rPr>
        <w:t>：</w:t>
      </w:r>
      <w:r>
        <w:rPr>
          <w:rFonts w:hint="eastAsia"/>
          <w:sz w:val="24"/>
          <w:lang w:val="zh-TW"/>
        </w:rPr>
        <w:t>即日起</w:t>
      </w:r>
      <w:r>
        <w:rPr>
          <w:sz w:val="24"/>
          <w:lang w:val="zh-TW"/>
        </w:rPr>
        <w:t>至</w:t>
      </w:r>
      <w:r>
        <w:rPr>
          <w:sz w:val="24"/>
          <w:lang w:val="zh-TW"/>
        </w:rPr>
        <w:t>201</w:t>
      </w:r>
      <w:r>
        <w:rPr>
          <w:rFonts w:hint="eastAsia"/>
          <w:sz w:val="24"/>
          <w:lang w:val="zh-TW"/>
        </w:rPr>
        <w:t>9</w:t>
      </w:r>
      <w:r>
        <w:rPr>
          <w:sz w:val="24"/>
          <w:lang w:val="zh-TW"/>
        </w:rPr>
        <w:t>年</w:t>
      </w:r>
      <w:r>
        <w:rPr>
          <w:rFonts w:hint="eastAsia"/>
          <w:sz w:val="24"/>
          <w:lang w:val="zh-TW"/>
        </w:rPr>
        <w:t>11</w:t>
      </w:r>
      <w:r>
        <w:rPr>
          <w:sz w:val="24"/>
          <w:lang w:val="zh-TW"/>
        </w:rPr>
        <w:t>月</w:t>
      </w:r>
      <w:r>
        <w:rPr>
          <w:rFonts w:hint="eastAsia"/>
          <w:sz w:val="24"/>
          <w:lang w:val="zh-TW"/>
        </w:rPr>
        <w:t>5</w:t>
      </w:r>
      <w:r>
        <w:rPr>
          <w:sz w:val="24"/>
          <w:lang w:val="zh-TW"/>
        </w:rPr>
        <w:t>日，每天</w:t>
      </w:r>
      <w:r>
        <w:rPr>
          <w:sz w:val="24"/>
          <w:lang w:val="zh-TW"/>
        </w:rPr>
        <w:t>9:00-12:00</w:t>
      </w:r>
      <w:r>
        <w:rPr>
          <w:sz w:val="24"/>
          <w:lang w:val="zh-TW"/>
        </w:rPr>
        <w:t>、</w:t>
      </w:r>
      <w:r>
        <w:rPr>
          <w:sz w:val="24"/>
          <w:lang w:val="zh-TW"/>
        </w:rPr>
        <w:t>13:00-1</w:t>
      </w:r>
      <w:r>
        <w:rPr>
          <w:rFonts w:hint="eastAsia"/>
          <w:sz w:val="24"/>
          <w:lang w:val="zh-TW"/>
        </w:rPr>
        <w:t>7</w:t>
      </w:r>
      <w:r>
        <w:rPr>
          <w:sz w:val="24"/>
          <w:lang w:val="zh-TW"/>
        </w:rPr>
        <w:t>:00</w:t>
      </w:r>
      <w:r>
        <w:rPr>
          <w:sz w:val="24"/>
          <w:lang w:val="zh-TW"/>
        </w:rPr>
        <w:t>（北京时间、节假日除外）。</w:t>
      </w:r>
    </w:p>
    <w:p w:rsidR="00FE0C0C" w:rsidRDefault="00FE0C0C" w:rsidP="00FE0C0C">
      <w:pPr>
        <w:spacing w:line="360" w:lineRule="auto"/>
        <w:ind w:left="959" w:hanging="600"/>
        <w:rPr>
          <w:sz w:val="24"/>
          <w:lang w:val="zh-TW"/>
        </w:rPr>
      </w:pPr>
      <w:r>
        <w:rPr>
          <w:sz w:val="24"/>
          <w:lang w:val="zh-TW"/>
        </w:rPr>
        <w:t>（</w:t>
      </w:r>
      <w:r>
        <w:rPr>
          <w:sz w:val="24"/>
          <w:lang w:val="zh-TW"/>
        </w:rPr>
        <w:t>2</w:t>
      </w:r>
      <w:r>
        <w:rPr>
          <w:sz w:val="24"/>
          <w:lang w:val="zh-TW"/>
        </w:rPr>
        <w:t>）地点：中钢招标有限责任公司（北京市海淀大街</w:t>
      </w:r>
      <w:r>
        <w:rPr>
          <w:sz w:val="24"/>
          <w:lang w:val="zh-TW"/>
        </w:rPr>
        <w:t>8</w:t>
      </w:r>
      <w:r>
        <w:rPr>
          <w:sz w:val="24"/>
          <w:lang w:val="zh-TW"/>
        </w:rPr>
        <w:t>号中</w:t>
      </w:r>
      <w:proofErr w:type="gramStart"/>
      <w:r>
        <w:rPr>
          <w:sz w:val="24"/>
          <w:lang w:val="zh-TW"/>
        </w:rPr>
        <w:t>钢国际</w:t>
      </w:r>
      <w:proofErr w:type="gramEnd"/>
      <w:r>
        <w:rPr>
          <w:sz w:val="24"/>
          <w:lang w:val="zh-TW"/>
        </w:rPr>
        <w:t>广场</w:t>
      </w:r>
      <w:r>
        <w:rPr>
          <w:sz w:val="24"/>
          <w:lang w:val="zh-TW"/>
        </w:rPr>
        <w:t>16</w:t>
      </w:r>
      <w:r>
        <w:rPr>
          <w:sz w:val="24"/>
          <w:lang w:val="zh-TW"/>
        </w:rPr>
        <w:t>层）；</w:t>
      </w:r>
    </w:p>
    <w:p w:rsidR="00FE0C0C" w:rsidRDefault="00FE0C0C" w:rsidP="00FE0C0C">
      <w:pPr>
        <w:spacing w:line="360" w:lineRule="auto"/>
        <w:ind w:left="959" w:hanging="600"/>
        <w:rPr>
          <w:sz w:val="24"/>
          <w:lang w:val="zh-TW"/>
        </w:rPr>
      </w:pPr>
      <w:r>
        <w:rPr>
          <w:sz w:val="24"/>
          <w:lang w:val="zh-TW" w:eastAsia="zh-TW"/>
        </w:rPr>
        <w:t>（</w:t>
      </w:r>
      <w:r>
        <w:rPr>
          <w:sz w:val="24"/>
          <w:lang w:val="zh-TW" w:eastAsia="zh-TW"/>
        </w:rPr>
        <w:t>3</w:t>
      </w:r>
      <w:r>
        <w:rPr>
          <w:sz w:val="24"/>
          <w:lang w:val="zh-TW" w:eastAsia="zh-TW"/>
        </w:rPr>
        <w:t>）获取方式及售价：招标文件人民币</w:t>
      </w:r>
      <w:r w:rsidRPr="005B7911">
        <w:rPr>
          <w:sz w:val="24"/>
          <w:lang w:val="zh-TW" w:eastAsia="zh-TW"/>
        </w:rPr>
        <w:t>500</w:t>
      </w:r>
      <w:r>
        <w:rPr>
          <w:sz w:val="24"/>
          <w:lang w:val="zh-TW" w:eastAsia="zh-TW"/>
        </w:rPr>
        <w:t>元，可</w:t>
      </w:r>
      <w:r>
        <w:rPr>
          <w:rFonts w:hint="eastAsia"/>
          <w:sz w:val="24"/>
          <w:lang w:val="zh-TW" w:eastAsia="zh-TW"/>
        </w:rPr>
        <w:t>登录</w:t>
      </w:r>
      <w:r w:rsidRPr="00227553">
        <w:rPr>
          <w:rFonts w:hint="eastAsia"/>
          <w:sz w:val="24"/>
          <w:lang w:val="zh-TW" w:eastAsia="zh-TW"/>
        </w:rPr>
        <w:t>密云区公共资源交易平台政府采购交易系统</w:t>
      </w:r>
      <w:r>
        <w:rPr>
          <w:rFonts w:hint="eastAsia"/>
          <w:sz w:val="24"/>
          <w:lang w:val="zh-TW" w:eastAsia="zh-TW"/>
        </w:rPr>
        <w:t>（</w:t>
      </w:r>
      <w:hyperlink r:id="rId8" w:history="1">
        <w:r w:rsidRPr="005B7911">
          <w:rPr>
            <w:sz w:val="24"/>
            <w:lang w:val="zh-TW" w:eastAsia="zh-TW"/>
          </w:rPr>
          <w:t>http://www.bjmy.gov.cn/ggzy-zfcg</w:t>
        </w:r>
      </w:hyperlink>
      <w:r w:rsidRPr="005B7911">
        <w:rPr>
          <w:rFonts w:hint="eastAsia"/>
          <w:sz w:val="24"/>
          <w:lang w:val="zh-TW" w:eastAsia="zh-TW"/>
        </w:rPr>
        <w:t>，注册咨询电话：</w:t>
      </w:r>
      <w:r w:rsidRPr="005B7911">
        <w:rPr>
          <w:rFonts w:hint="eastAsia"/>
          <w:sz w:val="24"/>
          <w:lang w:val="zh-TW" w:eastAsia="zh-TW"/>
        </w:rPr>
        <w:t>010-69066558</w:t>
      </w:r>
      <w:r>
        <w:rPr>
          <w:rFonts w:hint="eastAsia"/>
          <w:sz w:val="24"/>
          <w:lang w:val="zh-TW" w:eastAsia="zh-TW"/>
        </w:rPr>
        <w:t>）下载电子版招标文件确认后，至海淀大街</w:t>
      </w:r>
      <w:r>
        <w:rPr>
          <w:rFonts w:hint="eastAsia"/>
          <w:sz w:val="24"/>
          <w:lang w:val="zh-TW" w:eastAsia="zh-TW"/>
        </w:rPr>
        <w:t>8</w:t>
      </w:r>
      <w:r>
        <w:rPr>
          <w:rFonts w:hint="eastAsia"/>
          <w:sz w:val="24"/>
          <w:lang w:val="zh-TW" w:eastAsia="zh-TW"/>
        </w:rPr>
        <w:t>号中钢国际广场</w:t>
      </w:r>
      <w:r>
        <w:rPr>
          <w:sz w:val="24"/>
          <w:lang w:val="zh-TW" w:eastAsia="zh-TW"/>
        </w:rPr>
        <w:t>现场</w:t>
      </w:r>
      <w:r>
        <w:rPr>
          <w:rFonts w:hint="eastAsia"/>
          <w:sz w:val="24"/>
          <w:lang w:val="zh-TW" w:eastAsia="zh-TW"/>
        </w:rPr>
        <w:t>缴费</w:t>
      </w:r>
      <w:r>
        <w:rPr>
          <w:sz w:val="24"/>
          <w:lang w:val="zh-TW" w:eastAsia="zh-TW"/>
        </w:rPr>
        <w:t>购买或邮购，若邮购，须加付快递费人民币</w:t>
      </w:r>
      <w:r>
        <w:rPr>
          <w:sz w:val="24"/>
          <w:lang w:val="zh-TW" w:eastAsia="zh-TW"/>
        </w:rPr>
        <w:t>100</w:t>
      </w:r>
      <w:r>
        <w:rPr>
          <w:sz w:val="24"/>
          <w:lang w:val="zh-TW" w:eastAsia="zh-TW"/>
        </w:rPr>
        <w:t>元。</w:t>
      </w:r>
      <w:r>
        <w:rPr>
          <w:rFonts w:hint="eastAsia"/>
          <w:sz w:val="24"/>
          <w:lang w:val="zh-TW" w:eastAsia="zh-TW"/>
        </w:rPr>
        <w:t>（若仅下载电子版招标文件后并未至现场缴费购买，视为报名无效）</w:t>
      </w:r>
      <w:r>
        <w:rPr>
          <w:sz w:val="24"/>
          <w:lang w:val="zh-TW" w:eastAsia="zh-TW"/>
        </w:rPr>
        <w:t>供应商购买招标文件时</w:t>
      </w:r>
      <w:r>
        <w:rPr>
          <w:sz w:val="24"/>
          <w:lang w:val="zh-TW"/>
        </w:rPr>
        <w:t>须同时提供：</w:t>
      </w:r>
    </w:p>
    <w:p w:rsidR="00FE0C0C" w:rsidRDefault="00FE0C0C" w:rsidP="00FE0C0C">
      <w:pPr>
        <w:numPr>
          <w:ilvl w:val="0"/>
          <w:numId w:val="2"/>
        </w:numPr>
        <w:spacing w:line="360" w:lineRule="auto"/>
        <w:rPr>
          <w:color w:val="000000"/>
          <w:sz w:val="24"/>
          <w:lang w:eastAsia="zh-TW"/>
        </w:rPr>
      </w:pPr>
      <w:r>
        <w:rPr>
          <w:rFonts w:hint="eastAsia"/>
          <w:color w:val="000000"/>
          <w:sz w:val="24"/>
          <w:lang w:eastAsia="zh-TW"/>
        </w:rPr>
        <w:t>购买人个人有效身份证件复印件；</w:t>
      </w:r>
    </w:p>
    <w:p w:rsidR="00FE0C0C" w:rsidRDefault="00FE0C0C" w:rsidP="00FE0C0C">
      <w:pPr>
        <w:numPr>
          <w:ilvl w:val="0"/>
          <w:numId w:val="2"/>
        </w:numPr>
        <w:spacing w:line="360" w:lineRule="auto"/>
        <w:rPr>
          <w:color w:val="000000"/>
          <w:sz w:val="24"/>
          <w:lang w:eastAsia="zh-TW"/>
        </w:rPr>
      </w:pPr>
      <w:r>
        <w:rPr>
          <w:rFonts w:hint="eastAsia"/>
          <w:color w:val="000000"/>
          <w:sz w:val="24"/>
          <w:lang w:eastAsia="zh-TW"/>
        </w:rPr>
        <w:t>《投标人联系信息表》（附件</w:t>
      </w:r>
      <w:r>
        <w:rPr>
          <w:rFonts w:hint="eastAsia"/>
          <w:color w:val="000000"/>
          <w:sz w:val="24"/>
          <w:lang w:eastAsia="zh-TW"/>
        </w:rPr>
        <w:t>1</w:t>
      </w:r>
      <w:r>
        <w:rPr>
          <w:rFonts w:hint="eastAsia"/>
          <w:color w:val="000000"/>
          <w:sz w:val="24"/>
          <w:lang w:eastAsia="zh-TW"/>
        </w:rPr>
        <w:t>）签字件（同时发送</w:t>
      </w:r>
      <w:r>
        <w:rPr>
          <w:rFonts w:hint="eastAsia"/>
          <w:color w:val="000000"/>
          <w:sz w:val="24"/>
          <w:lang w:eastAsia="zh-TW"/>
        </w:rPr>
        <w:t>word</w:t>
      </w:r>
      <w:r>
        <w:rPr>
          <w:rFonts w:hint="eastAsia"/>
          <w:color w:val="000000"/>
          <w:sz w:val="24"/>
          <w:lang w:eastAsia="zh-TW"/>
        </w:rPr>
        <w:t>格式电子版至指定邮箱），以便及时通知有关项目信息；</w:t>
      </w:r>
    </w:p>
    <w:p w:rsidR="00FE0C0C" w:rsidRDefault="00FE0C0C" w:rsidP="00FE0C0C">
      <w:pPr>
        <w:numPr>
          <w:ilvl w:val="0"/>
          <w:numId w:val="2"/>
        </w:numPr>
        <w:spacing w:line="360" w:lineRule="auto"/>
        <w:rPr>
          <w:color w:val="000000"/>
          <w:sz w:val="24"/>
          <w:lang w:eastAsia="zh-TW"/>
        </w:rPr>
      </w:pPr>
      <w:r>
        <w:rPr>
          <w:rFonts w:hint="eastAsia"/>
          <w:color w:val="000000"/>
          <w:sz w:val="24"/>
          <w:lang w:eastAsia="zh-TW"/>
        </w:rPr>
        <w:t>《投标人开票信息表》（附件</w:t>
      </w:r>
      <w:r>
        <w:rPr>
          <w:rFonts w:hint="eastAsia"/>
          <w:color w:val="000000"/>
          <w:sz w:val="24"/>
          <w:lang w:eastAsia="zh-TW"/>
        </w:rPr>
        <w:t>2</w:t>
      </w:r>
      <w:r>
        <w:rPr>
          <w:rFonts w:hint="eastAsia"/>
          <w:color w:val="000000"/>
          <w:sz w:val="24"/>
          <w:lang w:eastAsia="zh-TW"/>
        </w:rPr>
        <w:t>）盖章件（同时发送</w:t>
      </w:r>
      <w:r>
        <w:rPr>
          <w:rFonts w:hint="eastAsia"/>
          <w:color w:val="000000"/>
          <w:sz w:val="24"/>
          <w:lang w:eastAsia="zh-TW"/>
        </w:rPr>
        <w:t>word</w:t>
      </w:r>
      <w:r>
        <w:rPr>
          <w:rFonts w:hint="eastAsia"/>
          <w:color w:val="000000"/>
          <w:sz w:val="24"/>
          <w:lang w:eastAsia="zh-TW"/>
        </w:rPr>
        <w:t>格式电子版至指定邮箱），以便开具发票；</w:t>
      </w:r>
    </w:p>
    <w:p w:rsidR="00FE0C0C" w:rsidRDefault="00FE0C0C" w:rsidP="00FE0C0C">
      <w:pPr>
        <w:numPr>
          <w:ilvl w:val="0"/>
          <w:numId w:val="2"/>
        </w:numPr>
        <w:spacing w:line="360" w:lineRule="auto"/>
        <w:rPr>
          <w:color w:val="000000"/>
          <w:sz w:val="24"/>
          <w:lang w:eastAsia="zh-TW"/>
        </w:rPr>
      </w:pPr>
      <w:r>
        <w:rPr>
          <w:rFonts w:hint="eastAsia"/>
          <w:color w:val="000000"/>
          <w:sz w:val="24"/>
          <w:lang w:eastAsia="zh-TW"/>
        </w:rPr>
        <w:t>当以汇款方式邮购的，须将标书款及邮资的汇款单复印件发至指定邮箱，汇款单附言处须注明本项目采购编号</w:t>
      </w:r>
      <w:r>
        <w:rPr>
          <w:rFonts w:hint="eastAsia"/>
          <w:color w:val="000000"/>
          <w:sz w:val="24"/>
          <w:lang w:eastAsia="zh-TW"/>
        </w:rPr>
        <w:t>/</w:t>
      </w:r>
      <w:r>
        <w:rPr>
          <w:rFonts w:hint="eastAsia"/>
          <w:color w:val="000000"/>
          <w:sz w:val="24"/>
          <w:lang w:eastAsia="zh-TW"/>
        </w:rPr>
        <w:t>包号。由于邮件众多，为保证购买人能及时获取招标文件，请在招标文件获取时间期限内、邮件发送后，主动与采购代理机构项目联系人确认是否收到以上资料。</w:t>
      </w:r>
    </w:p>
    <w:p w:rsidR="00FE0C0C" w:rsidRDefault="00FE0C0C" w:rsidP="00FE0C0C">
      <w:pPr>
        <w:numPr>
          <w:ilvl w:val="0"/>
          <w:numId w:val="2"/>
        </w:numPr>
        <w:spacing w:line="360" w:lineRule="auto"/>
        <w:rPr>
          <w:sz w:val="24"/>
        </w:rPr>
      </w:pPr>
      <w:r>
        <w:rPr>
          <w:rFonts w:hint="eastAsia"/>
          <w:color w:val="000000"/>
          <w:sz w:val="24"/>
          <w:lang w:eastAsia="zh-TW"/>
        </w:rPr>
        <w:t>指定邮箱为</w:t>
      </w:r>
      <w:r>
        <w:rPr>
          <w:color w:val="000000"/>
          <w:sz w:val="24"/>
          <w:lang w:eastAsia="zh-TW"/>
        </w:rPr>
        <w:t>yansh3@sstc20.com</w:t>
      </w:r>
      <w:r>
        <w:rPr>
          <w:color w:val="000000"/>
          <w:sz w:val="24"/>
          <w:lang w:eastAsia="zh-TW"/>
        </w:rPr>
        <w:t>；若需开具增值税普通发票请提供说明和纳税人识别号并加盖投标人单位财务专用章（小规模纳税人只能开具增值税普通发票）。</w:t>
      </w:r>
    </w:p>
    <w:p w:rsidR="00FE0C0C" w:rsidRDefault="00FE0C0C" w:rsidP="00FE0C0C">
      <w:pPr>
        <w:spacing w:line="360" w:lineRule="auto"/>
        <w:ind w:leftChars="456" w:left="958"/>
        <w:rPr>
          <w:color w:val="000000"/>
          <w:sz w:val="24"/>
        </w:rPr>
      </w:pPr>
      <w:r>
        <w:rPr>
          <w:b/>
          <w:sz w:val="24"/>
        </w:rPr>
        <w:t>注：若邮购，供应商须在招标文件获取时间期限内确认采购代理机构项目联系人收到以上资料。因发出购买资料后未及时向采购代理机构确认收到导致无法完成购买手续的，视为报名不成功。</w:t>
      </w:r>
    </w:p>
    <w:p w:rsidR="00FE0C0C" w:rsidRDefault="00FE0C0C" w:rsidP="00FE0C0C">
      <w:pPr>
        <w:numPr>
          <w:ilvl w:val="0"/>
          <w:numId w:val="1"/>
        </w:numPr>
        <w:spacing w:line="360" w:lineRule="auto"/>
        <w:rPr>
          <w:color w:val="000000"/>
          <w:sz w:val="24"/>
        </w:rPr>
      </w:pPr>
      <w:r>
        <w:rPr>
          <w:color w:val="000000"/>
          <w:sz w:val="24"/>
        </w:rPr>
        <w:t>投标截止时间、开标时间及地点：</w:t>
      </w:r>
    </w:p>
    <w:p w:rsidR="00FE0C0C" w:rsidRDefault="00FE0C0C" w:rsidP="00FE0C0C">
      <w:pPr>
        <w:spacing w:line="360" w:lineRule="auto"/>
        <w:ind w:left="959" w:hanging="600"/>
        <w:rPr>
          <w:sz w:val="24"/>
          <w:lang w:val="zh-TW"/>
        </w:rPr>
      </w:pPr>
      <w:r>
        <w:rPr>
          <w:sz w:val="24"/>
          <w:lang w:val="zh-TW"/>
        </w:rPr>
        <w:t>（</w:t>
      </w:r>
      <w:r>
        <w:rPr>
          <w:sz w:val="24"/>
        </w:rPr>
        <w:t>1</w:t>
      </w:r>
      <w:r>
        <w:rPr>
          <w:sz w:val="24"/>
          <w:lang w:val="zh-TW"/>
        </w:rPr>
        <w:t>）投标截止时间及开标时间：</w:t>
      </w:r>
      <w:r>
        <w:rPr>
          <w:sz w:val="24"/>
          <w:lang w:val="zh-TW"/>
        </w:rPr>
        <w:t>201</w:t>
      </w:r>
      <w:r>
        <w:rPr>
          <w:rFonts w:hint="eastAsia"/>
          <w:sz w:val="24"/>
          <w:lang w:val="zh-TW"/>
        </w:rPr>
        <w:t>9</w:t>
      </w:r>
      <w:r>
        <w:rPr>
          <w:sz w:val="24"/>
          <w:lang w:val="zh-TW"/>
        </w:rPr>
        <w:t>年</w:t>
      </w:r>
      <w:r>
        <w:rPr>
          <w:rFonts w:hint="eastAsia"/>
          <w:sz w:val="24"/>
        </w:rPr>
        <w:t>11</w:t>
      </w:r>
      <w:r>
        <w:rPr>
          <w:sz w:val="24"/>
        </w:rPr>
        <w:t>月</w:t>
      </w:r>
      <w:r>
        <w:rPr>
          <w:rFonts w:hint="eastAsia"/>
          <w:sz w:val="24"/>
        </w:rPr>
        <w:t>20</w:t>
      </w:r>
      <w:r>
        <w:rPr>
          <w:sz w:val="24"/>
        </w:rPr>
        <w:t>日</w:t>
      </w:r>
      <w:r>
        <w:rPr>
          <w:rFonts w:hint="eastAsia"/>
          <w:sz w:val="24"/>
          <w:lang w:val="zh-TW"/>
        </w:rPr>
        <w:t>9</w:t>
      </w:r>
      <w:r>
        <w:rPr>
          <w:sz w:val="24"/>
          <w:lang w:val="zh-TW"/>
        </w:rPr>
        <w:t>:30</w:t>
      </w:r>
      <w:r>
        <w:rPr>
          <w:sz w:val="24"/>
          <w:lang w:val="zh-TW"/>
        </w:rPr>
        <w:t>（北京时间），届时</w:t>
      </w:r>
      <w:r>
        <w:rPr>
          <w:sz w:val="24"/>
          <w:lang w:val="zh-TW"/>
        </w:rPr>
        <w:lastRenderedPageBreak/>
        <w:t>请投标人派代表出席开标仪式。</w:t>
      </w:r>
    </w:p>
    <w:p w:rsidR="00FE0C0C" w:rsidRDefault="00FE0C0C" w:rsidP="00FE0C0C">
      <w:pPr>
        <w:spacing w:line="360" w:lineRule="auto"/>
        <w:ind w:left="959" w:hanging="600"/>
        <w:rPr>
          <w:sz w:val="24"/>
          <w:lang w:val="zh-TW"/>
        </w:rPr>
      </w:pPr>
      <w:r>
        <w:rPr>
          <w:sz w:val="24"/>
          <w:lang w:val="zh-TW"/>
        </w:rPr>
        <w:t>（</w:t>
      </w:r>
      <w:r>
        <w:rPr>
          <w:sz w:val="24"/>
          <w:lang w:val="zh-TW"/>
        </w:rPr>
        <w:t>2</w:t>
      </w:r>
      <w:r>
        <w:rPr>
          <w:sz w:val="24"/>
          <w:lang w:val="zh-TW"/>
        </w:rPr>
        <w:t>）投标文件递交及开标地点：</w:t>
      </w:r>
      <w:r>
        <w:rPr>
          <w:rFonts w:hint="eastAsia"/>
          <w:sz w:val="24"/>
          <w:lang w:val="zh-TW"/>
        </w:rPr>
        <w:t>北京市密云区鼓楼东大街</w:t>
      </w:r>
      <w:r>
        <w:rPr>
          <w:rFonts w:hint="eastAsia"/>
          <w:sz w:val="24"/>
          <w:lang w:val="zh-TW"/>
        </w:rPr>
        <w:t xml:space="preserve">19-15 </w:t>
      </w:r>
      <w:r>
        <w:rPr>
          <w:rFonts w:hint="eastAsia"/>
          <w:sz w:val="24"/>
          <w:lang w:val="zh-TW"/>
        </w:rPr>
        <w:t>号（北京市密云区老城墙西侧，高德地图查密云区公共资源交易中心）</w:t>
      </w:r>
      <w:r>
        <w:rPr>
          <w:sz w:val="24"/>
          <w:lang w:val="zh-TW"/>
        </w:rPr>
        <w:t>。</w:t>
      </w:r>
    </w:p>
    <w:p w:rsidR="00FE0C0C" w:rsidRDefault="00FE0C0C" w:rsidP="00FE0C0C">
      <w:pPr>
        <w:numPr>
          <w:ilvl w:val="0"/>
          <w:numId w:val="1"/>
        </w:numPr>
        <w:spacing w:line="360" w:lineRule="auto"/>
        <w:rPr>
          <w:color w:val="000000"/>
          <w:sz w:val="24"/>
          <w:lang w:eastAsia="zh-TW"/>
        </w:rPr>
      </w:pPr>
      <w:r>
        <w:rPr>
          <w:color w:val="000000"/>
          <w:sz w:val="24"/>
          <w:lang w:eastAsia="zh-TW"/>
        </w:rPr>
        <w:t>本项目的招标公告仅在中国政府采购网（</w:t>
      </w:r>
      <w:r>
        <w:rPr>
          <w:color w:val="000000"/>
          <w:sz w:val="24"/>
          <w:lang w:eastAsia="zh-TW"/>
        </w:rPr>
        <w:t>www.ccgp.gov.cn</w:t>
      </w:r>
      <w:r>
        <w:rPr>
          <w:color w:val="000000"/>
          <w:sz w:val="24"/>
          <w:lang w:eastAsia="zh-TW"/>
        </w:rPr>
        <w:t>）、北京市政府采购网（</w:t>
      </w:r>
      <w:r>
        <w:rPr>
          <w:color w:val="000000"/>
          <w:sz w:val="24"/>
          <w:lang w:eastAsia="zh-TW"/>
        </w:rPr>
        <w:t>www.ccgp-beijing.gov.cn</w:t>
      </w:r>
      <w:r>
        <w:rPr>
          <w:color w:val="000000"/>
          <w:sz w:val="24"/>
          <w:lang w:eastAsia="zh-TW"/>
        </w:rPr>
        <w:t>）</w:t>
      </w:r>
      <w:r>
        <w:rPr>
          <w:rFonts w:hint="eastAsia"/>
          <w:color w:val="000000"/>
          <w:sz w:val="24"/>
          <w:lang w:eastAsia="zh-TW"/>
        </w:rPr>
        <w:t>、</w:t>
      </w:r>
      <w:r w:rsidRPr="00D25B77">
        <w:rPr>
          <w:rFonts w:hint="eastAsia"/>
          <w:color w:val="000000"/>
          <w:sz w:val="24"/>
          <w:lang w:eastAsia="zh-TW"/>
        </w:rPr>
        <w:t>密云区公共资源交易平台</w:t>
      </w:r>
      <w:r>
        <w:rPr>
          <w:rFonts w:hint="eastAsia"/>
          <w:color w:val="000000"/>
          <w:sz w:val="24"/>
          <w:lang w:eastAsia="zh-TW"/>
        </w:rPr>
        <w:t>网（</w:t>
      </w:r>
      <w:r w:rsidRPr="00D25B77">
        <w:rPr>
          <w:color w:val="000000"/>
          <w:sz w:val="24"/>
          <w:lang w:eastAsia="zh-TW"/>
        </w:rPr>
        <w:t>http://www.bjmy.gov.cn/ggzy-zfcg</w:t>
      </w:r>
      <w:r>
        <w:rPr>
          <w:rFonts w:hint="eastAsia"/>
          <w:color w:val="000000"/>
          <w:sz w:val="24"/>
          <w:lang w:eastAsia="zh-TW"/>
        </w:rPr>
        <w:t>）</w:t>
      </w:r>
      <w:r>
        <w:rPr>
          <w:color w:val="000000"/>
          <w:sz w:val="24"/>
          <w:lang w:eastAsia="zh-TW"/>
        </w:rPr>
        <w:t>上发布。</w:t>
      </w:r>
    </w:p>
    <w:p w:rsidR="00FE0C0C" w:rsidRDefault="00FE0C0C" w:rsidP="00FE0C0C">
      <w:pPr>
        <w:numPr>
          <w:ilvl w:val="0"/>
          <w:numId w:val="1"/>
        </w:numPr>
        <w:spacing w:line="360" w:lineRule="auto"/>
        <w:rPr>
          <w:color w:val="000000"/>
          <w:sz w:val="24"/>
          <w:lang w:eastAsia="zh-TW"/>
        </w:rPr>
      </w:pPr>
      <w:r>
        <w:rPr>
          <w:rFonts w:hint="eastAsia"/>
          <w:color w:val="000000"/>
          <w:sz w:val="24"/>
        </w:rPr>
        <w:t>因本项目在密云区公共资源交易中心开评标，投标人在报名登记后至投标截止时间前须登录“北京市密云区政府采购交易系统（</w:t>
      </w:r>
      <w:r>
        <w:rPr>
          <w:rFonts w:hint="eastAsia"/>
          <w:color w:val="000000"/>
          <w:sz w:val="24"/>
        </w:rPr>
        <w:t>www.bjmy.gov.cn/ggzy-zfcg</w:t>
      </w:r>
      <w:r>
        <w:rPr>
          <w:rFonts w:hint="eastAsia"/>
          <w:color w:val="000000"/>
          <w:sz w:val="24"/>
        </w:rPr>
        <w:t>）”注册并上传加盖公章的营业执照扫描件。如未在规定时间内登录网站并注册上传，因此产生的一切责任由其自行承担。</w:t>
      </w:r>
    </w:p>
    <w:p w:rsidR="00FE0C0C" w:rsidRDefault="00FE0C0C" w:rsidP="00FE0C0C">
      <w:pPr>
        <w:numPr>
          <w:ilvl w:val="0"/>
          <w:numId w:val="1"/>
        </w:numPr>
        <w:spacing w:line="360" w:lineRule="auto"/>
        <w:rPr>
          <w:color w:val="000000"/>
          <w:sz w:val="24"/>
        </w:rPr>
      </w:pPr>
      <w:r>
        <w:rPr>
          <w:color w:val="000000"/>
          <w:sz w:val="24"/>
        </w:rPr>
        <w:t>本项目评标方法和标准：综合评分法，总分</w:t>
      </w:r>
      <w:r>
        <w:rPr>
          <w:color w:val="000000"/>
          <w:sz w:val="24"/>
        </w:rPr>
        <w:t>100</w:t>
      </w:r>
      <w:r>
        <w:rPr>
          <w:color w:val="000000"/>
          <w:sz w:val="24"/>
        </w:rPr>
        <w:t>分。</w:t>
      </w:r>
    </w:p>
    <w:p w:rsidR="00FE0C0C" w:rsidRDefault="00FE0C0C" w:rsidP="00FE0C0C">
      <w:pPr>
        <w:numPr>
          <w:ilvl w:val="0"/>
          <w:numId w:val="1"/>
        </w:numPr>
        <w:spacing w:line="360" w:lineRule="auto"/>
        <w:rPr>
          <w:color w:val="000000"/>
          <w:kern w:val="24"/>
          <w:sz w:val="24"/>
        </w:rPr>
      </w:pPr>
      <w:r>
        <w:rPr>
          <w:color w:val="000000"/>
          <w:kern w:val="24"/>
          <w:sz w:val="24"/>
        </w:rPr>
        <w:t>本项目需要落实的政府采购政策：节约能源、保护环境、促进中小企业及监狱企业发展、促进残疾人就业、</w:t>
      </w:r>
      <w:r>
        <w:rPr>
          <w:sz w:val="24"/>
        </w:rPr>
        <w:t>使用信用记录结果、政府采购政策具体落实情况详见招标文件。</w:t>
      </w:r>
    </w:p>
    <w:p w:rsidR="00FE0C0C" w:rsidRDefault="00FE0C0C" w:rsidP="00FE0C0C">
      <w:pPr>
        <w:numPr>
          <w:ilvl w:val="0"/>
          <w:numId w:val="1"/>
        </w:numPr>
        <w:spacing w:line="360" w:lineRule="auto"/>
        <w:rPr>
          <w:color w:val="000000"/>
          <w:kern w:val="24"/>
          <w:sz w:val="24"/>
        </w:rPr>
      </w:pPr>
      <w:r>
        <w:rPr>
          <w:color w:val="000000"/>
          <w:kern w:val="24"/>
          <w:sz w:val="24"/>
        </w:rPr>
        <w:t>本招标公告的期限：自本公告发布之日起</w:t>
      </w:r>
      <w:r>
        <w:rPr>
          <w:color w:val="000000"/>
          <w:kern w:val="24"/>
          <w:sz w:val="24"/>
        </w:rPr>
        <w:t>5</w:t>
      </w:r>
      <w:r>
        <w:rPr>
          <w:color w:val="000000"/>
          <w:kern w:val="24"/>
          <w:sz w:val="24"/>
        </w:rPr>
        <w:t>个工作日。</w:t>
      </w:r>
    </w:p>
    <w:p w:rsidR="00FE0C0C" w:rsidRDefault="00FE0C0C" w:rsidP="00FE0C0C">
      <w:pPr>
        <w:spacing w:line="360" w:lineRule="auto"/>
        <w:rPr>
          <w:b/>
          <w:color w:val="000000"/>
          <w:sz w:val="24"/>
        </w:rPr>
      </w:pPr>
    </w:p>
    <w:p w:rsidR="00FE0C0C" w:rsidRDefault="00FE0C0C" w:rsidP="00FE0C0C">
      <w:pPr>
        <w:spacing w:line="360" w:lineRule="auto"/>
        <w:rPr>
          <w:b/>
          <w:color w:val="000000"/>
          <w:sz w:val="24"/>
        </w:rPr>
      </w:pPr>
      <w:r>
        <w:rPr>
          <w:b/>
          <w:color w:val="000000"/>
          <w:sz w:val="24"/>
        </w:rPr>
        <w:t>采购人名称：</w:t>
      </w:r>
      <w:r>
        <w:rPr>
          <w:rFonts w:hint="eastAsia"/>
          <w:b/>
          <w:color w:val="000000"/>
          <w:sz w:val="24"/>
        </w:rPr>
        <w:t>北京市密云区生态环境局</w:t>
      </w:r>
    </w:p>
    <w:p w:rsidR="00FE0C0C" w:rsidRDefault="00FE0C0C" w:rsidP="00FE0C0C">
      <w:pPr>
        <w:tabs>
          <w:tab w:val="left" w:pos="5787"/>
        </w:tabs>
        <w:spacing w:line="360" w:lineRule="auto"/>
        <w:rPr>
          <w:sz w:val="24"/>
        </w:rPr>
      </w:pPr>
      <w:r>
        <w:rPr>
          <w:sz w:val="24"/>
        </w:rPr>
        <w:t>地址：北京市密云区新南路</w:t>
      </w:r>
      <w:r>
        <w:rPr>
          <w:sz w:val="24"/>
        </w:rPr>
        <w:t>65</w:t>
      </w:r>
      <w:r>
        <w:rPr>
          <w:sz w:val="24"/>
        </w:rPr>
        <w:t>号</w:t>
      </w:r>
    </w:p>
    <w:p w:rsidR="00FE0C0C" w:rsidRDefault="00FE0C0C" w:rsidP="00FE0C0C">
      <w:pPr>
        <w:spacing w:line="360" w:lineRule="auto"/>
        <w:ind w:left="-1"/>
        <w:rPr>
          <w:sz w:val="24"/>
        </w:rPr>
      </w:pPr>
      <w:r>
        <w:rPr>
          <w:sz w:val="24"/>
        </w:rPr>
        <w:t>联系人：</w:t>
      </w:r>
      <w:r>
        <w:rPr>
          <w:rFonts w:hint="eastAsia"/>
          <w:sz w:val="24"/>
        </w:rPr>
        <w:t>袁华山</w:t>
      </w:r>
      <w:r>
        <w:rPr>
          <w:sz w:val="24"/>
        </w:rPr>
        <w:t>，联系电话：</w:t>
      </w:r>
      <w:r>
        <w:rPr>
          <w:sz w:val="24"/>
        </w:rPr>
        <w:t>010-69086493</w:t>
      </w:r>
    </w:p>
    <w:p w:rsidR="00FE0C0C" w:rsidRDefault="00FE0C0C" w:rsidP="00FE0C0C">
      <w:pPr>
        <w:spacing w:line="360" w:lineRule="auto"/>
        <w:rPr>
          <w:b/>
          <w:bCs/>
          <w:sz w:val="24"/>
        </w:rPr>
      </w:pPr>
      <w:r>
        <w:rPr>
          <w:b/>
          <w:sz w:val="24"/>
        </w:rPr>
        <w:t>采购代理机构名称：</w:t>
      </w:r>
      <w:r>
        <w:rPr>
          <w:b/>
          <w:bCs/>
          <w:sz w:val="24"/>
        </w:rPr>
        <w:t>中钢招标有限责任公司</w:t>
      </w:r>
    </w:p>
    <w:p w:rsidR="00FE0C0C" w:rsidRDefault="00FE0C0C" w:rsidP="00FE0C0C">
      <w:pPr>
        <w:spacing w:line="360" w:lineRule="auto"/>
        <w:rPr>
          <w:sz w:val="24"/>
        </w:rPr>
      </w:pPr>
      <w:r>
        <w:rPr>
          <w:sz w:val="24"/>
        </w:rPr>
        <w:t>地址：北京市海淀区海淀大街</w:t>
      </w:r>
      <w:r>
        <w:rPr>
          <w:sz w:val="24"/>
        </w:rPr>
        <w:t>8</w:t>
      </w:r>
      <w:r>
        <w:rPr>
          <w:sz w:val="24"/>
        </w:rPr>
        <w:t>号中</w:t>
      </w:r>
      <w:proofErr w:type="gramStart"/>
      <w:r>
        <w:rPr>
          <w:sz w:val="24"/>
        </w:rPr>
        <w:t>钢国际</w:t>
      </w:r>
      <w:proofErr w:type="gramEnd"/>
      <w:r>
        <w:rPr>
          <w:sz w:val="24"/>
        </w:rPr>
        <w:t>广场</w:t>
      </w:r>
      <w:r>
        <w:rPr>
          <w:sz w:val="24"/>
        </w:rPr>
        <w:t>16</w:t>
      </w:r>
      <w:r>
        <w:rPr>
          <w:sz w:val="24"/>
        </w:rPr>
        <w:t>层，</w:t>
      </w:r>
      <w:r>
        <w:rPr>
          <w:sz w:val="24"/>
        </w:rPr>
        <w:t>100080</w:t>
      </w:r>
    </w:p>
    <w:p w:rsidR="00FE0C0C" w:rsidRDefault="00FE0C0C" w:rsidP="00FE0C0C">
      <w:pPr>
        <w:spacing w:line="360" w:lineRule="auto"/>
        <w:rPr>
          <w:sz w:val="24"/>
        </w:rPr>
      </w:pPr>
      <w:r>
        <w:rPr>
          <w:sz w:val="24"/>
        </w:rPr>
        <w:t>联系方式：</w:t>
      </w:r>
      <w:r>
        <w:rPr>
          <w:sz w:val="24"/>
        </w:rPr>
        <w:t>010-62688251</w:t>
      </w:r>
    </w:p>
    <w:p w:rsidR="00FE0C0C" w:rsidRDefault="00FE0C0C" w:rsidP="00FE0C0C">
      <w:pPr>
        <w:spacing w:line="360" w:lineRule="auto"/>
        <w:rPr>
          <w:sz w:val="24"/>
        </w:rPr>
      </w:pPr>
      <w:r>
        <w:rPr>
          <w:b/>
          <w:bCs/>
          <w:sz w:val="24"/>
        </w:rPr>
        <w:t>购买招标文件联系人及联系方式：闫素红</w:t>
      </w:r>
      <w:r>
        <w:rPr>
          <w:b/>
          <w:bCs/>
          <w:sz w:val="24"/>
        </w:rPr>
        <w:t>010-62686388</w:t>
      </w:r>
    </w:p>
    <w:p w:rsidR="00FE0C0C" w:rsidRDefault="00FE0C0C" w:rsidP="00FE0C0C">
      <w:pPr>
        <w:spacing w:line="360" w:lineRule="auto"/>
        <w:rPr>
          <w:b/>
          <w:sz w:val="24"/>
        </w:rPr>
      </w:pPr>
      <w:r>
        <w:rPr>
          <w:b/>
          <w:bCs/>
          <w:sz w:val="24"/>
        </w:rPr>
        <w:t>项目联系人：</w:t>
      </w:r>
      <w:r>
        <w:rPr>
          <w:b/>
          <w:sz w:val="24"/>
        </w:rPr>
        <w:t>张超、尹皓</w:t>
      </w:r>
    </w:p>
    <w:p w:rsidR="00FE0C0C" w:rsidRDefault="00FE0C0C" w:rsidP="00FE0C0C">
      <w:pPr>
        <w:spacing w:line="360" w:lineRule="auto"/>
        <w:ind w:left="1560" w:hangingChars="650" w:hanging="1560"/>
        <w:rPr>
          <w:sz w:val="24"/>
        </w:rPr>
      </w:pPr>
      <w:r>
        <w:rPr>
          <w:sz w:val="24"/>
        </w:rPr>
        <w:t>联系方式：</w:t>
      </w:r>
      <w:r>
        <w:rPr>
          <w:sz w:val="24"/>
        </w:rPr>
        <w:t>010-62686382</w:t>
      </w:r>
      <w:r>
        <w:rPr>
          <w:sz w:val="24"/>
        </w:rPr>
        <w:t>、</w:t>
      </w:r>
      <w:r>
        <w:rPr>
          <w:sz w:val="24"/>
        </w:rPr>
        <w:t>62688251</w:t>
      </w:r>
      <w:r>
        <w:rPr>
          <w:sz w:val="24"/>
        </w:rPr>
        <w:t>、</w:t>
      </w:r>
      <w:r>
        <w:t>zhangchao5@sstc20.com</w:t>
      </w:r>
      <w:r>
        <w:rPr>
          <w:sz w:val="24"/>
        </w:rPr>
        <w:t>（电子邮件）</w:t>
      </w:r>
    </w:p>
    <w:p w:rsidR="00FE0C0C" w:rsidRDefault="00FE0C0C" w:rsidP="00FE0C0C">
      <w:pPr>
        <w:spacing w:line="360" w:lineRule="auto"/>
        <w:rPr>
          <w:sz w:val="24"/>
        </w:rPr>
      </w:pPr>
    </w:p>
    <w:p w:rsidR="00FE0C0C" w:rsidRDefault="00FE0C0C" w:rsidP="00FE0C0C">
      <w:pPr>
        <w:spacing w:line="360" w:lineRule="auto"/>
        <w:ind w:firstLineChars="2300" w:firstLine="5520"/>
        <w:rPr>
          <w:color w:val="000000"/>
          <w:sz w:val="24"/>
        </w:rPr>
      </w:pPr>
      <w:r>
        <w:rPr>
          <w:color w:val="000000"/>
          <w:sz w:val="24"/>
        </w:rPr>
        <w:t>中钢招标有限责任公司</w:t>
      </w:r>
    </w:p>
    <w:p w:rsidR="00232001" w:rsidRDefault="00FE0C0C" w:rsidP="00FE0C0C">
      <w:pPr>
        <w:spacing w:line="360" w:lineRule="auto"/>
        <w:ind w:firstLineChars="2450" w:firstLine="5880"/>
        <w:rPr>
          <w:color w:val="000000"/>
          <w:sz w:val="24"/>
        </w:rPr>
      </w:pPr>
      <w:r>
        <w:rPr>
          <w:color w:val="000000"/>
          <w:sz w:val="24"/>
        </w:rPr>
        <w:t>201</w:t>
      </w:r>
      <w:r>
        <w:rPr>
          <w:rFonts w:hint="eastAsia"/>
          <w:color w:val="000000"/>
          <w:sz w:val="24"/>
        </w:rPr>
        <w:t>9</w:t>
      </w:r>
      <w:r>
        <w:rPr>
          <w:color w:val="000000"/>
          <w:sz w:val="24"/>
        </w:rPr>
        <w:t>年</w:t>
      </w:r>
      <w:r>
        <w:rPr>
          <w:rFonts w:hint="eastAsia"/>
          <w:color w:val="000000"/>
          <w:sz w:val="24"/>
        </w:rPr>
        <w:t>10</w:t>
      </w:r>
      <w:r>
        <w:rPr>
          <w:color w:val="000000"/>
          <w:sz w:val="24"/>
        </w:rPr>
        <w:t>月</w:t>
      </w:r>
      <w:r>
        <w:rPr>
          <w:rFonts w:hint="eastAsia"/>
          <w:color w:val="000000"/>
          <w:sz w:val="24"/>
        </w:rPr>
        <w:t>29</w:t>
      </w:r>
      <w:r>
        <w:rPr>
          <w:color w:val="000000"/>
          <w:sz w:val="24"/>
        </w:rPr>
        <w:t>日</w:t>
      </w:r>
    </w:p>
    <w:p w:rsidR="00232001" w:rsidRDefault="00232001">
      <w:pPr>
        <w:widowControl/>
        <w:jc w:val="left"/>
        <w:rPr>
          <w:color w:val="000000"/>
          <w:sz w:val="24"/>
        </w:rPr>
      </w:pPr>
      <w:r>
        <w:rPr>
          <w:color w:val="000000"/>
          <w:sz w:val="24"/>
        </w:rPr>
        <w:br w:type="page"/>
      </w:r>
    </w:p>
    <w:p w:rsidR="00232001" w:rsidRDefault="00232001" w:rsidP="00232001">
      <w:pPr>
        <w:spacing w:line="360" w:lineRule="auto"/>
        <w:jc w:val="left"/>
        <w:rPr>
          <w:color w:val="000000"/>
          <w:sz w:val="24"/>
        </w:rPr>
      </w:pPr>
      <w:r>
        <w:rPr>
          <w:rFonts w:hint="eastAsia"/>
          <w:color w:val="000000"/>
          <w:sz w:val="24"/>
        </w:rPr>
        <w:lastRenderedPageBreak/>
        <w:t>采购数量附件</w:t>
      </w:r>
      <w:r>
        <w:rPr>
          <w:rFonts w:hint="eastAsia"/>
          <w:color w:val="000000"/>
          <w:sz w:val="24"/>
        </w:rPr>
        <w:t>1</w:t>
      </w:r>
      <w:r>
        <w:rPr>
          <w:rFonts w:hint="eastAsia"/>
          <w:color w:val="000000"/>
          <w:sz w:val="24"/>
        </w:rPr>
        <w:t>：</w:t>
      </w:r>
    </w:p>
    <w:tbl>
      <w:tblPr>
        <w:tblW w:w="0" w:type="auto"/>
        <w:tblInd w:w="93" w:type="dxa"/>
        <w:tblLayout w:type="fixed"/>
        <w:tblLook w:val="0000" w:firstRow="0" w:lastRow="0" w:firstColumn="0" w:lastColumn="0" w:noHBand="0" w:noVBand="0"/>
      </w:tblPr>
      <w:tblGrid>
        <w:gridCol w:w="1196"/>
        <w:gridCol w:w="3966"/>
        <w:gridCol w:w="1232"/>
        <w:gridCol w:w="992"/>
        <w:gridCol w:w="1276"/>
      </w:tblGrid>
      <w:tr w:rsidR="00232001" w:rsidTr="00CB75A8">
        <w:trPr>
          <w:trHeight w:val="492"/>
        </w:trPr>
        <w:tc>
          <w:tcPr>
            <w:tcW w:w="1196" w:type="dxa"/>
            <w:vMerge w:val="restart"/>
            <w:tcBorders>
              <w:top w:val="single" w:sz="4" w:space="0" w:color="auto"/>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b/>
                <w:bCs/>
                <w:kern w:val="0"/>
                <w:sz w:val="24"/>
              </w:rPr>
            </w:pPr>
            <w:r>
              <w:rPr>
                <w:b/>
                <w:bCs/>
                <w:kern w:val="0"/>
                <w:sz w:val="24"/>
              </w:rPr>
              <w:t>序号</w:t>
            </w:r>
          </w:p>
        </w:tc>
        <w:tc>
          <w:tcPr>
            <w:tcW w:w="3966" w:type="dxa"/>
            <w:vMerge w:val="restart"/>
            <w:tcBorders>
              <w:top w:val="single" w:sz="4" w:space="0" w:color="auto"/>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b/>
                <w:bCs/>
                <w:kern w:val="0"/>
                <w:sz w:val="24"/>
              </w:rPr>
            </w:pPr>
            <w:r>
              <w:rPr>
                <w:b/>
                <w:bCs/>
                <w:kern w:val="0"/>
                <w:sz w:val="24"/>
              </w:rPr>
              <w:t>设备名称</w:t>
            </w:r>
          </w:p>
        </w:tc>
        <w:tc>
          <w:tcPr>
            <w:tcW w:w="1232" w:type="dxa"/>
            <w:vMerge w:val="restart"/>
            <w:tcBorders>
              <w:top w:val="single" w:sz="4" w:space="0" w:color="auto"/>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b/>
                <w:bCs/>
                <w:kern w:val="0"/>
                <w:sz w:val="24"/>
              </w:rPr>
            </w:pPr>
            <w:r>
              <w:rPr>
                <w:b/>
                <w:bCs/>
                <w:kern w:val="0"/>
                <w:sz w:val="24"/>
              </w:rPr>
              <w:t>单位</w:t>
            </w:r>
          </w:p>
        </w:tc>
        <w:tc>
          <w:tcPr>
            <w:tcW w:w="992" w:type="dxa"/>
            <w:vMerge w:val="restart"/>
            <w:tcBorders>
              <w:top w:val="single" w:sz="4" w:space="0" w:color="auto"/>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b/>
                <w:bCs/>
                <w:kern w:val="0"/>
                <w:sz w:val="24"/>
              </w:rPr>
            </w:pPr>
            <w:r>
              <w:rPr>
                <w:b/>
                <w:bCs/>
                <w:kern w:val="0"/>
                <w:sz w:val="24"/>
              </w:rPr>
              <w:t>数量</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b/>
                <w:bCs/>
                <w:kern w:val="0"/>
                <w:sz w:val="24"/>
              </w:rPr>
            </w:pPr>
            <w:r>
              <w:rPr>
                <w:b/>
                <w:bCs/>
                <w:kern w:val="0"/>
                <w:sz w:val="24"/>
              </w:rPr>
              <w:t>备注</w:t>
            </w:r>
          </w:p>
        </w:tc>
      </w:tr>
      <w:tr w:rsidR="00232001" w:rsidTr="00CB75A8">
        <w:trPr>
          <w:trHeight w:val="468"/>
        </w:trPr>
        <w:tc>
          <w:tcPr>
            <w:tcW w:w="1196" w:type="dxa"/>
            <w:vMerge/>
            <w:tcBorders>
              <w:top w:val="single" w:sz="4" w:space="0" w:color="auto"/>
              <w:left w:val="single" w:sz="4" w:space="0" w:color="auto"/>
              <w:bottom w:val="single" w:sz="4" w:space="0" w:color="auto"/>
              <w:right w:val="single" w:sz="4" w:space="0" w:color="auto"/>
            </w:tcBorders>
            <w:vAlign w:val="center"/>
          </w:tcPr>
          <w:p w:rsidR="00232001" w:rsidRDefault="00232001" w:rsidP="00CB75A8">
            <w:pPr>
              <w:widowControl/>
              <w:overflowPunct w:val="0"/>
              <w:jc w:val="left"/>
              <w:rPr>
                <w:b/>
                <w:bCs/>
                <w:kern w:val="0"/>
                <w:sz w:val="24"/>
              </w:rPr>
            </w:pPr>
          </w:p>
        </w:tc>
        <w:tc>
          <w:tcPr>
            <w:tcW w:w="3966" w:type="dxa"/>
            <w:vMerge/>
            <w:tcBorders>
              <w:top w:val="single" w:sz="4" w:space="0" w:color="auto"/>
              <w:left w:val="single" w:sz="4" w:space="0" w:color="auto"/>
              <w:bottom w:val="single" w:sz="4" w:space="0" w:color="auto"/>
              <w:right w:val="single" w:sz="4" w:space="0" w:color="auto"/>
            </w:tcBorders>
            <w:vAlign w:val="center"/>
          </w:tcPr>
          <w:p w:rsidR="00232001" w:rsidRDefault="00232001" w:rsidP="00CB75A8">
            <w:pPr>
              <w:widowControl/>
              <w:overflowPunct w:val="0"/>
              <w:jc w:val="left"/>
              <w:rPr>
                <w:b/>
                <w:bCs/>
                <w:kern w:val="0"/>
                <w:sz w:val="24"/>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232001" w:rsidRDefault="00232001" w:rsidP="00CB75A8">
            <w:pPr>
              <w:widowControl/>
              <w:overflowPunct w:val="0"/>
              <w:jc w:val="left"/>
              <w:rPr>
                <w:b/>
                <w:bCs/>
                <w:kern w:val="0"/>
                <w:sz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32001" w:rsidRDefault="00232001" w:rsidP="00CB75A8">
            <w:pPr>
              <w:widowControl/>
              <w:overflowPunct w:val="0"/>
              <w:jc w:val="left"/>
              <w:rPr>
                <w:b/>
                <w:bCs/>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32001" w:rsidRDefault="00232001" w:rsidP="00CB75A8">
            <w:pPr>
              <w:widowControl/>
              <w:overflowPunct w:val="0"/>
              <w:jc w:val="left"/>
              <w:rPr>
                <w:b/>
                <w:bCs/>
                <w:kern w:val="0"/>
                <w:sz w:val="24"/>
              </w:rPr>
            </w:pP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b/>
                <w:bCs/>
                <w:kern w:val="0"/>
                <w:sz w:val="24"/>
              </w:rPr>
            </w:pPr>
            <w:proofErr w:type="gramStart"/>
            <w:r>
              <w:rPr>
                <w:b/>
                <w:bCs/>
                <w:kern w:val="0"/>
                <w:sz w:val="24"/>
              </w:rPr>
              <w:t>一</w:t>
            </w:r>
            <w:proofErr w:type="gramEnd"/>
          </w:p>
        </w:tc>
        <w:tc>
          <w:tcPr>
            <w:tcW w:w="7466" w:type="dxa"/>
            <w:gridSpan w:val="4"/>
            <w:tcBorders>
              <w:top w:val="nil"/>
              <w:left w:val="nil"/>
              <w:bottom w:val="single" w:sz="4" w:space="0" w:color="auto"/>
              <w:right w:val="single" w:sz="4" w:space="0" w:color="auto"/>
            </w:tcBorders>
            <w:noWrap/>
            <w:vAlign w:val="center"/>
          </w:tcPr>
          <w:p w:rsidR="00232001" w:rsidRDefault="00232001" w:rsidP="00CB75A8">
            <w:pPr>
              <w:widowControl/>
              <w:overflowPunct w:val="0"/>
              <w:jc w:val="left"/>
              <w:rPr>
                <w:b/>
                <w:bCs/>
                <w:kern w:val="0"/>
                <w:sz w:val="24"/>
              </w:rPr>
            </w:pPr>
            <w:r>
              <w:rPr>
                <w:b/>
                <w:bCs/>
                <w:kern w:val="0"/>
                <w:sz w:val="24"/>
              </w:rPr>
              <w:t>仪器分析</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kern w:val="0"/>
                <w:sz w:val="24"/>
              </w:rPr>
              <w:t>1</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kern w:val="0"/>
                <w:sz w:val="24"/>
              </w:rPr>
            </w:pPr>
            <w:r>
              <w:rPr>
                <w:kern w:val="0"/>
                <w:sz w:val="24"/>
              </w:rPr>
              <w:t>水质常规五参数水质分析仪</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kern w:val="0"/>
                <w:sz w:val="24"/>
              </w:rPr>
              <w:t>2</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color w:val="000000"/>
                <w:kern w:val="0"/>
                <w:sz w:val="24"/>
              </w:rPr>
            </w:pPr>
            <w:r>
              <w:rPr>
                <w:color w:val="000000"/>
                <w:kern w:val="0"/>
                <w:sz w:val="24"/>
              </w:rPr>
              <w:t>高锰酸盐指数水质分析仪</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kern w:val="0"/>
                <w:sz w:val="24"/>
              </w:rPr>
              <w:t>3</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color w:val="000000"/>
                <w:kern w:val="0"/>
                <w:sz w:val="24"/>
              </w:rPr>
            </w:pPr>
            <w:r>
              <w:rPr>
                <w:color w:val="000000"/>
                <w:kern w:val="0"/>
                <w:sz w:val="24"/>
              </w:rPr>
              <w:t>氨氮水质分析仪</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kern w:val="0"/>
                <w:sz w:val="24"/>
              </w:rPr>
              <w:t>4</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color w:val="000000"/>
                <w:kern w:val="0"/>
                <w:sz w:val="24"/>
              </w:rPr>
            </w:pPr>
            <w:r>
              <w:rPr>
                <w:color w:val="000000"/>
                <w:kern w:val="0"/>
                <w:sz w:val="24"/>
              </w:rPr>
              <w:t>总磷水质分析仪</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kern w:val="0"/>
                <w:sz w:val="24"/>
              </w:rPr>
              <w:t>5</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color w:val="000000"/>
                <w:kern w:val="0"/>
                <w:sz w:val="24"/>
              </w:rPr>
            </w:pPr>
            <w:r>
              <w:rPr>
                <w:color w:val="000000"/>
                <w:kern w:val="0"/>
                <w:sz w:val="24"/>
              </w:rPr>
              <w:t>总氮水质分析仪</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kern w:val="0"/>
                <w:sz w:val="24"/>
              </w:rPr>
              <w:t>6</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color w:val="000000"/>
                <w:kern w:val="0"/>
                <w:sz w:val="24"/>
              </w:rPr>
            </w:pPr>
            <w:r>
              <w:rPr>
                <w:color w:val="000000"/>
                <w:kern w:val="0"/>
                <w:sz w:val="24"/>
              </w:rPr>
              <w:t>自动采样器</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b/>
                <w:bCs/>
                <w:kern w:val="0"/>
                <w:sz w:val="24"/>
              </w:rPr>
            </w:pPr>
            <w:r>
              <w:rPr>
                <w:b/>
                <w:bCs/>
                <w:kern w:val="0"/>
                <w:sz w:val="24"/>
              </w:rPr>
              <w:t>二</w:t>
            </w:r>
          </w:p>
        </w:tc>
        <w:tc>
          <w:tcPr>
            <w:tcW w:w="7466" w:type="dxa"/>
            <w:gridSpan w:val="4"/>
            <w:tcBorders>
              <w:top w:val="nil"/>
              <w:left w:val="nil"/>
              <w:bottom w:val="single" w:sz="4" w:space="0" w:color="auto"/>
              <w:right w:val="single" w:sz="4" w:space="0" w:color="auto"/>
            </w:tcBorders>
            <w:noWrap/>
            <w:vAlign w:val="center"/>
          </w:tcPr>
          <w:p w:rsidR="00232001" w:rsidRDefault="00232001" w:rsidP="00CB75A8">
            <w:pPr>
              <w:widowControl/>
              <w:overflowPunct w:val="0"/>
              <w:jc w:val="left"/>
              <w:rPr>
                <w:b/>
                <w:bCs/>
                <w:kern w:val="0"/>
                <w:sz w:val="24"/>
              </w:rPr>
            </w:pPr>
            <w:r>
              <w:rPr>
                <w:b/>
                <w:bCs/>
                <w:kern w:val="0"/>
                <w:sz w:val="24"/>
              </w:rPr>
              <w:t>质控系统</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kern w:val="0"/>
                <w:sz w:val="24"/>
              </w:rPr>
              <w:t>1</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color w:val="000000"/>
                <w:kern w:val="0"/>
                <w:sz w:val="24"/>
              </w:rPr>
            </w:pPr>
            <w:r>
              <w:rPr>
                <w:color w:val="000000"/>
                <w:kern w:val="0"/>
                <w:sz w:val="24"/>
              </w:rPr>
              <w:t>氨氮质控模块</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kern w:val="0"/>
                <w:sz w:val="24"/>
              </w:rPr>
              <w:t>2</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color w:val="000000"/>
                <w:kern w:val="0"/>
                <w:sz w:val="24"/>
              </w:rPr>
            </w:pPr>
            <w:r>
              <w:rPr>
                <w:color w:val="000000"/>
                <w:kern w:val="0"/>
                <w:sz w:val="24"/>
              </w:rPr>
              <w:t>高锰酸</w:t>
            </w:r>
            <w:proofErr w:type="gramStart"/>
            <w:r>
              <w:rPr>
                <w:color w:val="000000"/>
                <w:kern w:val="0"/>
                <w:sz w:val="24"/>
              </w:rPr>
              <w:t>盐指数质控</w:t>
            </w:r>
            <w:proofErr w:type="gramEnd"/>
            <w:r>
              <w:rPr>
                <w:color w:val="000000"/>
                <w:kern w:val="0"/>
                <w:sz w:val="24"/>
              </w:rPr>
              <w:t>模块</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kern w:val="0"/>
                <w:sz w:val="24"/>
              </w:rPr>
              <w:t>3</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color w:val="000000"/>
                <w:kern w:val="0"/>
                <w:sz w:val="24"/>
              </w:rPr>
            </w:pPr>
            <w:r>
              <w:rPr>
                <w:color w:val="000000"/>
                <w:kern w:val="0"/>
                <w:sz w:val="24"/>
              </w:rPr>
              <w:t>总磷质控模块</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kern w:val="0"/>
                <w:sz w:val="24"/>
              </w:rPr>
              <w:t>4</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color w:val="000000"/>
                <w:kern w:val="0"/>
                <w:sz w:val="24"/>
              </w:rPr>
            </w:pPr>
            <w:r>
              <w:rPr>
                <w:color w:val="000000"/>
                <w:kern w:val="0"/>
                <w:sz w:val="24"/>
              </w:rPr>
              <w:t>总氮质控模块</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b/>
                <w:bCs/>
                <w:kern w:val="0"/>
                <w:sz w:val="24"/>
              </w:rPr>
            </w:pPr>
            <w:r>
              <w:rPr>
                <w:b/>
                <w:bCs/>
                <w:kern w:val="0"/>
                <w:sz w:val="24"/>
              </w:rPr>
              <w:t>三</w:t>
            </w:r>
          </w:p>
        </w:tc>
        <w:tc>
          <w:tcPr>
            <w:tcW w:w="7466" w:type="dxa"/>
            <w:gridSpan w:val="4"/>
            <w:tcBorders>
              <w:top w:val="nil"/>
              <w:left w:val="nil"/>
              <w:bottom w:val="single" w:sz="4" w:space="0" w:color="auto"/>
              <w:right w:val="single" w:sz="4" w:space="0" w:color="auto"/>
            </w:tcBorders>
            <w:noWrap/>
            <w:vAlign w:val="center"/>
          </w:tcPr>
          <w:p w:rsidR="00232001" w:rsidRDefault="00232001" w:rsidP="00CB75A8">
            <w:pPr>
              <w:widowControl/>
              <w:overflowPunct w:val="0"/>
              <w:jc w:val="left"/>
              <w:rPr>
                <w:b/>
                <w:bCs/>
                <w:kern w:val="0"/>
                <w:sz w:val="24"/>
              </w:rPr>
            </w:pPr>
            <w:r>
              <w:rPr>
                <w:b/>
                <w:bCs/>
                <w:kern w:val="0"/>
                <w:sz w:val="24"/>
              </w:rPr>
              <w:t>配水系统</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kern w:val="0"/>
                <w:sz w:val="24"/>
              </w:rPr>
              <w:t>1</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color w:val="000000"/>
                <w:kern w:val="0"/>
                <w:sz w:val="24"/>
              </w:rPr>
            </w:pPr>
            <w:r>
              <w:rPr>
                <w:color w:val="000000"/>
                <w:kern w:val="0"/>
                <w:sz w:val="24"/>
              </w:rPr>
              <w:t>水样分配装置</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kern w:val="0"/>
                <w:sz w:val="24"/>
              </w:rPr>
              <w:t>2</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color w:val="000000"/>
                <w:kern w:val="0"/>
                <w:sz w:val="24"/>
              </w:rPr>
            </w:pPr>
            <w:r>
              <w:rPr>
                <w:color w:val="000000"/>
                <w:kern w:val="0"/>
                <w:sz w:val="24"/>
              </w:rPr>
              <w:t>空气压缩装置</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kern w:val="0"/>
                <w:sz w:val="24"/>
              </w:rPr>
              <w:t>3</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color w:val="000000"/>
                <w:kern w:val="0"/>
                <w:sz w:val="24"/>
              </w:rPr>
            </w:pPr>
            <w:proofErr w:type="gramStart"/>
            <w:r>
              <w:rPr>
                <w:color w:val="000000"/>
                <w:kern w:val="0"/>
                <w:sz w:val="24"/>
              </w:rPr>
              <w:t>自动除藻装置</w:t>
            </w:r>
            <w:proofErr w:type="gramEnd"/>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kern w:val="0"/>
                <w:sz w:val="24"/>
              </w:rPr>
              <w:t>4</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color w:val="000000"/>
                <w:kern w:val="0"/>
                <w:sz w:val="24"/>
              </w:rPr>
            </w:pPr>
            <w:r>
              <w:rPr>
                <w:color w:val="000000"/>
                <w:kern w:val="0"/>
                <w:sz w:val="24"/>
              </w:rPr>
              <w:t>水样预处理装置</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kern w:val="0"/>
                <w:sz w:val="24"/>
              </w:rPr>
              <w:t>5</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color w:val="000000"/>
                <w:kern w:val="0"/>
                <w:sz w:val="24"/>
              </w:rPr>
            </w:pPr>
            <w:r>
              <w:rPr>
                <w:color w:val="000000"/>
                <w:kern w:val="0"/>
                <w:sz w:val="24"/>
              </w:rPr>
              <w:t>配水及预处理单元辅件</w:t>
            </w:r>
            <w:r>
              <w:rPr>
                <w:rFonts w:hint="eastAsia"/>
                <w:color w:val="000000"/>
                <w:kern w:val="0"/>
                <w:sz w:val="24"/>
              </w:rPr>
              <w:t xml:space="preserve">                 </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shd w:val="clear" w:color="000000" w:fill="FFFFFF"/>
            <w:noWrap/>
            <w:vAlign w:val="center"/>
          </w:tcPr>
          <w:p w:rsidR="00232001" w:rsidRDefault="00232001" w:rsidP="00CB75A8">
            <w:pPr>
              <w:widowControl/>
              <w:overflowPunct w:val="0"/>
              <w:jc w:val="center"/>
              <w:rPr>
                <w:b/>
                <w:bCs/>
                <w:kern w:val="0"/>
                <w:sz w:val="24"/>
              </w:rPr>
            </w:pPr>
            <w:r>
              <w:rPr>
                <w:b/>
                <w:bCs/>
                <w:kern w:val="0"/>
                <w:sz w:val="24"/>
              </w:rPr>
              <w:t>四</w:t>
            </w:r>
          </w:p>
        </w:tc>
        <w:tc>
          <w:tcPr>
            <w:tcW w:w="3966" w:type="dxa"/>
            <w:tcBorders>
              <w:top w:val="nil"/>
              <w:left w:val="nil"/>
              <w:bottom w:val="single" w:sz="4" w:space="0" w:color="auto"/>
              <w:right w:val="single" w:sz="4" w:space="0" w:color="auto"/>
            </w:tcBorders>
            <w:shd w:val="clear" w:color="000000" w:fill="FFFFFF"/>
            <w:noWrap/>
            <w:vAlign w:val="center"/>
          </w:tcPr>
          <w:p w:rsidR="00232001" w:rsidRDefault="00232001" w:rsidP="00CB75A8">
            <w:pPr>
              <w:widowControl/>
              <w:overflowPunct w:val="0"/>
              <w:jc w:val="left"/>
              <w:rPr>
                <w:b/>
                <w:bCs/>
                <w:kern w:val="0"/>
                <w:sz w:val="24"/>
              </w:rPr>
            </w:pPr>
            <w:r>
              <w:rPr>
                <w:b/>
                <w:bCs/>
                <w:kern w:val="0"/>
                <w:sz w:val="24"/>
              </w:rPr>
              <w:t>控制及数据采集传输系统</w:t>
            </w:r>
          </w:p>
        </w:tc>
        <w:tc>
          <w:tcPr>
            <w:tcW w:w="1232" w:type="dxa"/>
            <w:tcBorders>
              <w:top w:val="nil"/>
              <w:left w:val="nil"/>
              <w:bottom w:val="single" w:sz="4" w:space="0" w:color="auto"/>
              <w:right w:val="single" w:sz="4" w:space="0" w:color="auto"/>
            </w:tcBorders>
            <w:shd w:val="clear" w:color="000000" w:fill="FFFFFF"/>
            <w:noWrap/>
            <w:vAlign w:val="center"/>
          </w:tcPr>
          <w:p w:rsidR="00232001" w:rsidRDefault="00232001" w:rsidP="00CB75A8">
            <w:pPr>
              <w:widowControl/>
              <w:overflowPunct w:val="0"/>
              <w:jc w:val="left"/>
              <w:rPr>
                <w:b/>
                <w:bCs/>
                <w:kern w:val="0"/>
                <w:sz w:val="24"/>
              </w:rPr>
            </w:pPr>
            <w:r>
              <w:rPr>
                <w:b/>
                <w:bCs/>
                <w:kern w:val="0"/>
                <w:sz w:val="24"/>
              </w:rPr>
              <w:t xml:space="preserve">　</w:t>
            </w:r>
          </w:p>
        </w:tc>
        <w:tc>
          <w:tcPr>
            <w:tcW w:w="992" w:type="dxa"/>
            <w:tcBorders>
              <w:top w:val="nil"/>
              <w:left w:val="nil"/>
              <w:bottom w:val="single" w:sz="4" w:space="0" w:color="auto"/>
              <w:right w:val="single" w:sz="4" w:space="0" w:color="auto"/>
            </w:tcBorders>
            <w:shd w:val="clear" w:color="000000" w:fill="FFFFFF"/>
            <w:noWrap/>
            <w:vAlign w:val="center"/>
          </w:tcPr>
          <w:p w:rsidR="00232001" w:rsidRDefault="00232001" w:rsidP="00CB75A8">
            <w:pPr>
              <w:widowControl/>
              <w:overflowPunct w:val="0"/>
              <w:jc w:val="left"/>
              <w:rPr>
                <w:b/>
                <w:bCs/>
                <w:kern w:val="0"/>
                <w:sz w:val="24"/>
              </w:rPr>
            </w:pPr>
            <w:r>
              <w:rPr>
                <w:b/>
                <w:bCs/>
                <w:kern w:val="0"/>
                <w:sz w:val="24"/>
              </w:rPr>
              <w:t xml:space="preserve">　</w:t>
            </w:r>
          </w:p>
        </w:tc>
        <w:tc>
          <w:tcPr>
            <w:tcW w:w="1276" w:type="dxa"/>
            <w:tcBorders>
              <w:top w:val="nil"/>
              <w:left w:val="nil"/>
              <w:bottom w:val="single" w:sz="4" w:space="0" w:color="auto"/>
              <w:right w:val="single" w:sz="4" w:space="0" w:color="auto"/>
            </w:tcBorders>
            <w:shd w:val="clear" w:color="000000" w:fill="FFFFFF"/>
            <w:noWrap/>
            <w:vAlign w:val="center"/>
          </w:tcPr>
          <w:p w:rsidR="00232001" w:rsidRDefault="00232001" w:rsidP="00CB75A8">
            <w:pPr>
              <w:widowControl/>
              <w:overflowPunct w:val="0"/>
              <w:jc w:val="center"/>
              <w:rPr>
                <w:b/>
                <w:bCs/>
                <w:kern w:val="0"/>
                <w:sz w:val="24"/>
              </w:rPr>
            </w:pPr>
            <w:r>
              <w:rPr>
                <w:b/>
                <w:bCs/>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kern w:val="0"/>
                <w:sz w:val="24"/>
              </w:rPr>
              <w:t>1</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color w:val="000000"/>
                <w:kern w:val="0"/>
                <w:sz w:val="24"/>
              </w:rPr>
            </w:pPr>
            <w:r>
              <w:rPr>
                <w:color w:val="000000"/>
                <w:kern w:val="0"/>
                <w:sz w:val="24"/>
              </w:rPr>
              <w:t>工控机（带正版操作系统）</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kern w:val="0"/>
                <w:sz w:val="24"/>
              </w:rPr>
              <w:t>2</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color w:val="000000"/>
                <w:kern w:val="0"/>
                <w:sz w:val="24"/>
              </w:rPr>
            </w:pPr>
            <w:r>
              <w:rPr>
                <w:color w:val="000000"/>
                <w:kern w:val="0"/>
                <w:sz w:val="24"/>
              </w:rPr>
              <w:t>可编程控制器</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kern w:val="0"/>
                <w:sz w:val="24"/>
              </w:rPr>
              <w:t>3</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color w:val="000000"/>
                <w:kern w:val="0"/>
                <w:sz w:val="24"/>
              </w:rPr>
            </w:pPr>
            <w:r>
              <w:rPr>
                <w:color w:val="000000"/>
                <w:kern w:val="0"/>
                <w:sz w:val="24"/>
              </w:rPr>
              <w:t>现场控制软件</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kern w:val="0"/>
                <w:sz w:val="24"/>
              </w:rPr>
              <w:t>4</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color w:val="000000"/>
                <w:kern w:val="0"/>
                <w:sz w:val="24"/>
              </w:rPr>
            </w:pPr>
            <w:r>
              <w:rPr>
                <w:color w:val="000000"/>
                <w:kern w:val="0"/>
                <w:sz w:val="24"/>
              </w:rPr>
              <w:t>控制单元辅件</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shd w:val="clear" w:color="000000" w:fill="FFFFFF"/>
            <w:noWrap/>
            <w:vAlign w:val="center"/>
          </w:tcPr>
          <w:p w:rsidR="00232001" w:rsidRDefault="00232001" w:rsidP="00CB75A8">
            <w:pPr>
              <w:widowControl/>
              <w:overflowPunct w:val="0"/>
              <w:jc w:val="center"/>
              <w:rPr>
                <w:b/>
                <w:bCs/>
                <w:kern w:val="0"/>
                <w:sz w:val="24"/>
              </w:rPr>
            </w:pPr>
            <w:r>
              <w:rPr>
                <w:b/>
                <w:bCs/>
                <w:kern w:val="0"/>
                <w:sz w:val="24"/>
              </w:rPr>
              <w:t>五</w:t>
            </w:r>
          </w:p>
        </w:tc>
        <w:tc>
          <w:tcPr>
            <w:tcW w:w="7466" w:type="dxa"/>
            <w:gridSpan w:val="4"/>
            <w:tcBorders>
              <w:top w:val="nil"/>
              <w:left w:val="nil"/>
              <w:bottom w:val="single" w:sz="4" w:space="0" w:color="auto"/>
              <w:right w:val="single" w:sz="4" w:space="0" w:color="auto"/>
            </w:tcBorders>
            <w:shd w:val="clear" w:color="000000" w:fill="FFFFFF"/>
            <w:noWrap/>
            <w:vAlign w:val="center"/>
          </w:tcPr>
          <w:p w:rsidR="00232001" w:rsidRDefault="00232001" w:rsidP="00CB75A8">
            <w:pPr>
              <w:widowControl/>
              <w:overflowPunct w:val="0"/>
              <w:jc w:val="left"/>
              <w:rPr>
                <w:b/>
                <w:bCs/>
                <w:kern w:val="0"/>
                <w:sz w:val="24"/>
              </w:rPr>
            </w:pPr>
            <w:r>
              <w:rPr>
                <w:b/>
                <w:bCs/>
                <w:kern w:val="0"/>
                <w:sz w:val="24"/>
              </w:rPr>
              <w:t>辅助单元</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rFonts w:hint="eastAsia"/>
                <w:kern w:val="0"/>
                <w:sz w:val="24"/>
              </w:rPr>
              <w:lastRenderedPageBreak/>
              <w:t>1</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color w:val="000000"/>
                <w:kern w:val="0"/>
                <w:sz w:val="24"/>
              </w:rPr>
            </w:pPr>
            <w:r>
              <w:rPr>
                <w:color w:val="000000"/>
                <w:kern w:val="0"/>
                <w:sz w:val="24"/>
              </w:rPr>
              <w:t>冷藏装置</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rFonts w:hint="eastAsia"/>
                <w:kern w:val="0"/>
                <w:sz w:val="24"/>
              </w:rPr>
              <w:t>2</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color w:val="000000"/>
                <w:kern w:val="0"/>
                <w:sz w:val="24"/>
              </w:rPr>
            </w:pPr>
            <w:r>
              <w:rPr>
                <w:color w:val="000000"/>
                <w:kern w:val="0"/>
                <w:sz w:val="24"/>
              </w:rPr>
              <w:t>废液收集单元</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rFonts w:hint="eastAsia"/>
                <w:kern w:val="0"/>
                <w:sz w:val="24"/>
              </w:rPr>
              <w:t>3</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color w:val="000000"/>
                <w:kern w:val="0"/>
                <w:sz w:val="24"/>
              </w:rPr>
            </w:pPr>
            <w:r>
              <w:rPr>
                <w:color w:val="000000"/>
                <w:kern w:val="0"/>
                <w:sz w:val="24"/>
              </w:rPr>
              <w:t>门禁系统</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rFonts w:hint="eastAsia"/>
                <w:kern w:val="0"/>
                <w:sz w:val="24"/>
              </w:rPr>
              <w:t>4</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color w:val="000000"/>
                <w:kern w:val="0"/>
                <w:sz w:val="24"/>
              </w:rPr>
            </w:pPr>
            <w:r>
              <w:rPr>
                <w:color w:val="000000"/>
                <w:kern w:val="0"/>
                <w:sz w:val="24"/>
              </w:rPr>
              <w:t>防雷单元</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rFonts w:hint="eastAsia"/>
                <w:kern w:val="0"/>
                <w:sz w:val="24"/>
              </w:rPr>
              <w:t>5</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jc w:val="left"/>
              <w:rPr>
                <w:color w:val="000000"/>
                <w:kern w:val="0"/>
                <w:sz w:val="24"/>
              </w:rPr>
            </w:pPr>
            <w:r>
              <w:rPr>
                <w:color w:val="000000"/>
                <w:kern w:val="0"/>
                <w:sz w:val="24"/>
              </w:rPr>
              <w:t>自动灭火系统</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shd w:val="clear" w:color="auto" w:fill="auto"/>
            <w:noWrap/>
            <w:vAlign w:val="center"/>
          </w:tcPr>
          <w:p w:rsidR="00232001" w:rsidRDefault="00232001" w:rsidP="00CB75A8">
            <w:pPr>
              <w:widowControl/>
              <w:overflowPunct w:val="0"/>
              <w:jc w:val="center"/>
              <w:rPr>
                <w:kern w:val="0"/>
                <w:sz w:val="24"/>
              </w:rPr>
            </w:pPr>
            <w:r>
              <w:rPr>
                <w:rFonts w:hint="eastAsia"/>
                <w:kern w:val="0"/>
                <w:sz w:val="24"/>
              </w:rPr>
              <w:t>6</w:t>
            </w:r>
          </w:p>
        </w:tc>
        <w:tc>
          <w:tcPr>
            <w:tcW w:w="3966" w:type="dxa"/>
            <w:tcBorders>
              <w:top w:val="nil"/>
              <w:left w:val="nil"/>
              <w:bottom w:val="single" w:sz="4" w:space="0" w:color="auto"/>
              <w:right w:val="single" w:sz="4" w:space="0" w:color="auto"/>
            </w:tcBorders>
            <w:shd w:val="clear" w:color="auto" w:fill="auto"/>
            <w:vAlign w:val="center"/>
          </w:tcPr>
          <w:p w:rsidR="00232001" w:rsidRDefault="00232001" w:rsidP="00CB75A8">
            <w:pPr>
              <w:widowControl/>
              <w:overflowPunct w:val="0"/>
              <w:jc w:val="left"/>
              <w:rPr>
                <w:color w:val="000000"/>
                <w:kern w:val="0"/>
                <w:sz w:val="24"/>
              </w:rPr>
            </w:pPr>
            <w:r>
              <w:rPr>
                <w:color w:val="000000"/>
                <w:kern w:val="0"/>
                <w:sz w:val="24"/>
              </w:rPr>
              <w:t>成套机柜</w:t>
            </w:r>
          </w:p>
        </w:tc>
        <w:tc>
          <w:tcPr>
            <w:tcW w:w="1232" w:type="dxa"/>
            <w:tcBorders>
              <w:top w:val="nil"/>
              <w:left w:val="nil"/>
              <w:bottom w:val="single" w:sz="4" w:space="0" w:color="auto"/>
              <w:right w:val="single" w:sz="4" w:space="0" w:color="auto"/>
            </w:tcBorders>
            <w:shd w:val="clear" w:color="auto" w:fill="auto"/>
            <w:vAlign w:val="center"/>
          </w:tcPr>
          <w:p w:rsidR="00232001" w:rsidRDefault="00232001" w:rsidP="00CB75A8">
            <w:pPr>
              <w:widowControl/>
              <w:overflowPunct w:val="0"/>
              <w:jc w:val="center"/>
              <w:rPr>
                <w:kern w:val="0"/>
                <w:sz w:val="24"/>
              </w:rPr>
            </w:pPr>
            <w:r>
              <w:rPr>
                <w:kern w:val="0"/>
                <w:sz w:val="24"/>
              </w:rPr>
              <w:t>套</w:t>
            </w:r>
          </w:p>
        </w:tc>
        <w:tc>
          <w:tcPr>
            <w:tcW w:w="992" w:type="dxa"/>
            <w:tcBorders>
              <w:top w:val="nil"/>
              <w:left w:val="nil"/>
              <w:bottom w:val="single" w:sz="4" w:space="0" w:color="auto"/>
              <w:right w:val="single" w:sz="4" w:space="0" w:color="auto"/>
            </w:tcBorders>
            <w:shd w:val="clear" w:color="auto" w:fill="auto"/>
            <w:vAlign w:val="center"/>
          </w:tcPr>
          <w:p w:rsidR="00232001" w:rsidRDefault="00232001" w:rsidP="00CB75A8">
            <w:pPr>
              <w:widowControl/>
              <w:overflowPunct w:val="0"/>
              <w:jc w:val="center"/>
              <w:rPr>
                <w:color w:val="000000"/>
                <w:kern w:val="0"/>
                <w:sz w:val="24"/>
              </w:rPr>
            </w:pPr>
            <w:r>
              <w:rPr>
                <w:color w:val="000000"/>
                <w:kern w:val="0"/>
                <w:sz w:val="24"/>
              </w:rPr>
              <w:t xml:space="preserve">7 </w:t>
            </w:r>
          </w:p>
        </w:tc>
        <w:tc>
          <w:tcPr>
            <w:tcW w:w="127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shd w:val="clear" w:color="auto" w:fill="auto"/>
            <w:noWrap/>
            <w:vAlign w:val="center"/>
          </w:tcPr>
          <w:p w:rsidR="00232001" w:rsidRDefault="00232001" w:rsidP="00CB75A8">
            <w:pPr>
              <w:widowControl/>
              <w:overflowPunct w:val="0"/>
              <w:jc w:val="center"/>
              <w:rPr>
                <w:kern w:val="0"/>
                <w:sz w:val="24"/>
              </w:rPr>
            </w:pPr>
            <w:r>
              <w:rPr>
                <w:rFonts w:hint="eastAsia"/>
                <w:kern w:val="0"/>
                <w:sz w:val="24"/>
              </w:rPr>
              <w:t>7</w:t>
            </w:r>
          </w:p>
        </w:tc>
        <w:tc>
          <w:tcPr>
            <w:tcW w:w="3966" w:type="dxa"/>
            <w:tcBorders>
              <w:top w:val="nil"/>
              <w:left w:val="nil"/>
              <w:bottom w:val="single" w:sz="4" w:space="0" w:color="auto"/>
              <w:right w:val="single" w:sz="4" w:space="0" w:color="auto"/>
            </w:tcBorders>
            <w:shd w:val="clear" w:color="auto" w:fill="auto"/>
            <w:vAlign w:val="center"/>
          </w:tcPr>
          <w:p w:rsidR="00232001" w:rsidRDefault="00232001" w:rsidP="00CB75A8">
            <w:pPr>
              <w:widowControl/>
              <w:overflowPunct w:val="0"/>
              <w:jc w:val="left"/>
              <w:rPr>
                <w:color w:val="000000"/>
                <w:kern w:val="0"/>
                <w:sz w:val="24"/>
              </w:rPr>
            </w:pPr>
            <w:r>
              <w:rPr>
                <w:color w:val="000000"/>
                <w:kern w:val="0"/>
                <w:sz w:val="24"/>
              </w:rPr>
              <w:t>维护工具</w:t>
            </w:r>
          </w:p>
        </w:tc>
        <w:tc>
          <w:tcPr>
            <w:tcW w:w="1232" w:type="dxa"/>
            <w:tcBorders>
              <w:top w:val="nil"/>
              <w:left w:val="nil"/>
              <w:bottom w:val="single" w:sz="4" w:space="0" w:color="auto"/>
              <w:right w:val="single" w:sz="4" w:space="0" w:color="auto"/>
            </w:tcBorders>
            <w:shd w:val="clear" w:color="auto" w:fill="auto"/>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shd w:val="clear" w:color="auto" w:fill="auto"/>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shd w:val="clear" w:color="auto" w:fill="auto"/>
            <w:noWrap/>
            <w:vAlign w:val="center"/>
          </w:tcPr>
          <w:p w:rsidR="00232001" w:rsidRDefault="00232001" w:rsidP="00CB75A8">
            <w:pPr>
              <w:widowControl/>
              <w:overflowPunct w:val="0"/>
              <w:jc w:val="center"/>
              <w:rPr>
                <w:kern w:val="0"/>
                <w:sz w:val="24"/>
              </w:rPr>
            </w:pPr>
            <w:r>
              <w:rPr>
                <w:rFonts w:hint="eastAsia"/>
                <w:kern w:val="0"/>
                <w:sz w:val="24"/>
              </w:rPr>
              <w:t>8</w:t>
            </w:r>
          </w:p>
        </w:tc>
        <w:tc>
          <w:tcPr>
            <w:tcW w:w="3966" w:type="dxa"/>
            <w:tcBorders>
              <w:top w:val="nil"/>
              <w:left w:val="nil"/>
              <w:bottom w:val="single" w:sz="4" w:space="0" w:color="auto"/>
              <w:right w:val="single" w:sz="4" w:space="0" w:color="auto"/>
            </w:tcBorders>
            <w:shd w:val="clear" w:color="auto" w:fill="auto"/>
            <w:vAlign w:val="center"/>
          </w:tcPr>
          <w:p w:rsidR="00232001" w:rsidRDefault="00232001" w:rsidP="00CB75A8">
            <w:pPr>
              <w:widowControl/>
              <w:overflowPunct w:val="0"/>
              <w:jc w:val="left"/>
              <w:rPr>
                <w:color w:val="000000"/>
                <w:kern w:val="0"/>
                <w:sz w:val="24"/>
              </w:rPr>
            </w:pPr>
            <w:r>
              <w:rPr>
                <w:color w:val="000000"/>
                <w:kern w:val="0"/>
                <w:sz w:val="24"/>
              </w:rPr>
              <w:t>视频监控</w:t>
            </w:r>
          </w:p>
        </w:tc>
        <w:tc>
          <w:tcPr>
            <w:tcW w:w="1232" w:type="dxa"/>
            <w:tcBorders>
              <w:top w:val="nil"/>
              <w:left w:val="nil"/>
              <w:bottom w:val="single" w:sz="4" w:space="0" w:color="auto"/>
              <w:right w:val="single" w:sz="4" w:space="0" w:color="auto"/>
            </w:tcBorders>
            <w:shd w:val="clear" w:color="auto" w:fill="auto"/>
            <w:vAlign w:val="center"/>
          </w:tcPr>
          <w:p w:rsidR="00232001" w:rsidRDefault="00232001" w:rsidP="00CB75A8">
            <w:pPr>
              <w:widowControl/>
              <w:overflowPunct w:val="0"/>
              <w:jc w:val="center"/>
              <w:rPr>
                <w:kern w:val="0"/>
                <w:sz w:val="24"/>
              </w:rPr>
            </w:pPr>
            <w:r>
              <w:rPr>
                <w:kern w:val="0"/>
                <w:sz w:val="24"/>
              </w:rPr>
              <w:t>套</w:t>
            </w:r>
          </w:p>
        </w:tc>
        <w:tc>
          <w:tcPr>
            <w:tcW w:w="992" w:type="dxa"/>
            <w:tcBorders>
              <w:top w:val="nil"/>
              <w:left w:val="nil"/>
              <w:bottom w:val="single" w:sz="4" w:space="0" w:color="auto"/>
              <w:right w:val="single" w:sz="4" w:space="0" w:color="auto"/>
            </w:tcBorders>
            <w:shd w:val="clear" w:color="auto" w:fill="auto"/>
            <w:vAlign w:val="center"/>
          </w:tcPr>
          <w:p w:rsidR="00232001" w:rsidRDefault="00232001" w:rsidP="00CB75A8">
            <w:pPr>
              <w:widowControl/>
              <w:overflowPunct w:val="0"/>
              <w:jc w:val="center"/>
              <w:rPr>
                <w:color w:val="000000"/>
                <w:kern w:val="0"/>
                <w:sz w:val="24"/>
              </w:rPr>
            </w:pPr>
            <w:r>
              <w:rPr>
                <w:color w:val="000000"/>
                <w:kern w:val="0"/>
                <w:sz w:val="24"/>
              </w:rPr>
              <w:t xml:space="preserve">2 </w:t>
            </w:r>
          </w:p>
        </w:tc>
        <w:tc>
          <w:tcPr>
            <w:tcW w:w="127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shd w:val="clear" w:color="auto" w:fill="auto"/>
            <w:noWrap/>
            <w:vAlign w:val="center"/>
          </w:tcPr>
          <w:p w:rsidR="00232001" w:rsidRDefault="00232001" w:rsidP="00CB75A8">
            <w:pPr>
              <w:widowControl/>
              <w:overflowPunct w:val="0"/>
              <w:jc w:val="center"/>
              <w:rPr>
                <w:kern w:val="0"/>
                <w:sz w:val="24"/>
              </w:rPr>
            </w:pPr>
            <w:r>
              <w:rPr>
                <w:rFonts w:hint="eastAsia"/>
                <w:kern w:val="0"/>
                <w:sz w:val="24"/>
              </w:rPr>
              <w:t>9</w:t>
            </w:r>
          </w:p>
        </w:tc>
        <w:tc>
          <w:tcPr>
            <w:tcW w:w="3966" w:type="dxa"/>
            <w:tcBorders>
              <w:top w:val="nil"/>
              <w:left w:val="nil"/>
              <w:bottom w:val="single" w:sz="4" w:space="0" w:color="auto"/>
              <w:right w:val="single" w:sz="4" w:space="0" w:color="auto"/>
            </w:tcBorders>
            <w:shd w:val="clear" w:color="auto" w:fill="auto"/>
            <w:vAlign w:val="center"/>
          </w:tcPr>
          <w:p w:rsidR="00232001" w:rsidRDefault="00232001" w:rsidP="00CB75A8">
            <w:pPr>
              <w:widowControl/>
              <w:overflowPunct w:val="0"/>
              <w:jc w:val="left"/>
              <w:rPr>
                <w:color w:val="000000"/>
                <w:kern w:val="0"/>
                <w:sz w:val="24"/>
              </w:rPr>
            </w:pPr>
            <w:r>
              <w:rPr>
                <w:color w:val="000000"/>
                <w:kern w:val="0"/>
                <w:sz w:val="24"/>
              </w:rPr>
              <w:t>备品备件</w:t>
            </w:r>
          </w:p>
        </w:tc>
        <w:tc>
          <w:tcPr>
            <w:tcW w:w="1232" w:type="dxa"/>
            <w:tcBorders>
              <w:top w:val="nil"/>
              <w:left w:val="nil"/>
              <w:bottom w:val="single" w:sz="4" w:space="0" w:color="auto"/>
              <w:right w:val="single" w:sz="4" w:space="0" w:color="auto"/>
            </w:tcBorders>
            <w:shd w:val="clear" w:color="auto" w:fill="auto"/>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shd w:val="clear" w:color="auto" w:fill="auto"/>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shd w:val="clear" w:color="000000" w:fill="FFFFFF"/>
            <w:noWrap/>
            <w:vAlign w:val="center"/>
          </w:tcPr>
          <w:p w:rsidR="00232001" w:rsidRDefault="00232001" w:rsidP="00CB75A8">
            <w:pPr>
              <w:widowControl/>
              <w:overflowPunct w:val="0"/>
              <w:jc w:val="center"/>
              <w:rPr>
                <w:b/>
                <w:bCs/>
                <w:kern w:val="0"/>
                <w:sz w:val="24"/>
              </w:rPr>
            </w:pPr>
            <w:r>
              <w:rPr>
                <w:b/>
                <w:bCs/>
                <w:kern w:val="0"/>
                <w:sz w:val="24"/>
              </w:rPr>
              <w:t>六</w:t>
            </w:r>
          </w:p>
        </w:tc>
        <w:tc>
          <w:tcPr>
            <w:tcW w:w="7466" w:type="dxa"/>
            <w:gridSpan w:val="4"/>
            <w:tcBorders>
              <w:top w:val="nil"/>
              <w:left w:val="nil"/>
              <w:bottom w:val="single" w:sz="4" w:space="0" w:color="auto"/>
              <w:right w:val="single" w:sz="4" w:space="0" w:color="auto"/>
            </w:tcBorders>
            <w:shd w:val="clear" w:color="000000" w:fill="FFFFFF"/>
            <w:noWrap/>
            <w:vAlign w:val="center"/>
          </w:tcPr>
          <w:p w:rsidR="00232001" w:rsidRDefault="00232001" w:rsidP="00CB75A8">
            <w:pPr>
              <w:widowControl/>
              <w:overflowPunct w:val="0"/>
              <w:jc w:val="left"/>
              <w:rPr>
                <w:b/>
                <w:bCs/>
                <w:kern w:val="0"/>
                <w:sz w:val="24"/>
              </w:rPr>
            </w:pPr>
            <w:r>
              <w:rPr>
                <w:b/>
                <w:bCs/>
                <w:kern w:val="0"/>
                <w:sz w:val="24"/>
              </w:rPr>
              <w:t>中心站数据平台</w:t>
            </w:r>
          </w:p>
        </w:tc>
      </w:tr>
      <w:tr w:rsidR="00232001" w:rsidTr="00CB75A8">
        <w:trPr>
          <w:trHeight w:val="492"/>
        </w:trPr>
        <w:tc>
          <w:tcPr>
            <w:tcW w:w="1196" w:type="dxa"/>
            <w:tcBorders>
              <w:top w:val="nil"/>
              <w:left w:val="single" w:sz="4" w:space="0" w:color="auto"/>
              <w:bottom w:val="single" w:sz="4" w:space="0" w:color="auto"/>
              <w:right w:val="single" w:sz="4" w:space="0" w:color="auto"/>
            </w:tcBorders>
            <w:shd w:val="clear" w:color="000000" w:fill="FFFFFF"/>
            <w:noWrap/>
            <w:vAlign w:val="center"/>
          </w:tcPr>
          <w:p w:rsidR="00232001" w:rsidRDefault="00232001" w:rsidP="00CB75A8">
            <w:pPr>
              <w:widowControl/>
              <w:overflowPunct w:val="0"/>
              <w:jc w:val="center"/>
              <w:rPr>
                <w:kern w:val="0"/>
                <w:sz w:val="24"/>
              </w:rPr>
            </w:pPr>
            <w:r>
              <w:rPr>
                <w:rFonts w:hint="eastAsia"/>
                <w:kern w:val="0"/>
                <w:sz w:val="24"/>
              </w:rPr>
              <w:t>1</w:t>
            </w:r>
          </w:p>
        </w:tc>
        <w:tc>
          <w:tcPr>
            <w:tcW w:w="396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left"/>
              <w:rPr>
                <w:color w:val="000000"/>
                <w:kern w:val="0"/>
                <w:sz w:val="24"/>
              </w:rPr>
            </w:pPr>
            <w:r>
              <w:rPr>
                <w:color w:val="000000"/>
                <w:kern w:val="0"/>
                <w:sz w:val="24"/>
              </w:rPr>
              <w:t>平台软件</w:t>
            </w:r>
          </w:p>
        </w:tc>
        <w:tc>
          <w:tcPr>
            <w:tcW w:w="1232"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kern w:val="0"/>
                <w:sz w:val="24"/>
              </w:rPr>
            </w:pPr>
            <w:r>
              <w:rPr>
                <w:kern w:val="0"/>
                <w:sz w:val="24"/>
              </w:rPr>
              <w:t>套</w:t>
            </w:r>
          </w:p>
        </w:tc>
        <w:tc>
          <w:tcPr>
            <w:tcW w:w="992"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shd w:val="clear" w:color="000000" w:fill="FFFFFF"/>
            <w:noWrap/>
            <w:vAlign w:val="center"/>
          </w:tcPr>
          <w:p w:rsidR="00232001" w:rsidRDefault="00232001" w:rsidP="00CB75A8">
            <w:pPr>
              <w:widowControl/>
              <w:overflowPunct w:val="0"/>
              <w:jc w:val="center"/>
              <w:rPr>
                <w:b/>
                <w:bCs/>
                <w:kern w:val="0"/>
                <w:sz w:val="24"/>
              </w:rPr>
            </w:pPr>
            <w:r>
              <w:rPr>
                <w:b/>
                <w:bCs/>
                <w:kern w:val="0"/>
                <w:sz w:val="24"/>
              </w:rPr>
              <w:t>七</w:t>
            </w:r>
          </w:p>
        </w:tc>
        <w:tc>
          <w:tcPr>
            <w:tcW w:w="7466" w:type="dxa"/>
            <w:gridSpan w:val="4"/>
            <w:tcBorders>
              <w:top w:val="nil"/>
              <w:left w:val="nil"/>
              <w:bottom w:val="single" w:sz="4" w:space="0" w:color="auto"/>
              <w:right w:val="single" w:sz="4" w:space="0" w:color="auto"/>
            </w:tcBorders>
            <w:shd w:val="clear" w:color="000000" w:fill="FFFFFF"/>
            <w:noWrap/>
            <w:vAlign w:val="center"/>
          </w:tcPr>
          <w:p w:rsidR="00232001" w:rsidRDefault="00232001" w:rsidP="00CB75A8">
            <w:pPr>
              <w:widowControl/>
              <w:overflowPunct w:val="0"/>
              <w:jc w:val="left"/>
              <w:rPr>
                <w:b/>
                <w:bCs/>
                <w:kern w:val="0"/>
                <w:sz w:val="24"/>
              </w:rPr>
            </w:pPr>
            <w:r>
              <w:rPr>
                <w:b/>
                <w:bCs/>
                <w:kern w:val="0"/>
                <w:sz w:val="24"/>
              </w:rPr>
              <w:t>项目集成及验收费</w:t>
            </w:r>
          </w:p>
        </w:tc>
      </w:tr>
      <w:tr w:rsidR="00232001" w:rsidTr="00CB75A8">
        <w:trPr>
          <w:trHeight w:val="492"/>
        </w:trPr>
        <w:tc>
          <w:tcPr>
            <w:tcW w:w="1196" w:type="dxa"/>
            <w:tcBorders>
              <w:top w:val="nil"/>
              <w:left w:val="single" w:sz="4" w:space="0" w:color="auto"/>
              <w:bottom w:val="single" w:sz="4" w:space="0" w:color="auto"/>
              <w:right w:val="single" w:sz="4" w:space="0" w:color="auto"/>
            </w:tcBorders>
            <w:shd w:val="clear" w:color="000000" w:fill="FFFFFF"/>
            <w:noWrap/>
            <w:vAlign w:val="center"/>
          </w:tcPr>
          <w:p w:rsidR="00232001" w:rsidRDefault="00232001" w:rsidP="00CB75A8">
            <w:pPr>
              <w:widowControl/>
              <w:overflowPunct w:val="0"/>
              <w:jc w:val="center"/>
              <w:rPr>
                <w:kern w:val="0"/>
                <w:sz w:val="24"/>
              </w:rPr>
            </w:pPr>
            <w:r>
              <w:rPr>
                <w:kern w:val="0"/>
                <w:sz w:val="24"/>
              </w:rPr>
              <w:t>1</w:t>
            </w:r>
          </w:p>
        </w:tc>
        <w:tc>
          <w:tcPr>
            <w:tcW w:w="396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left"/>
              <w:rPr>
                <w:color w:val="000000"/>
                <w:kern w:val="0"/>
                <w:sz w:val="24"/>
              </w:rPr>
            </w:pPr>
            <w:r>
              <w:rPr>
                <w:color w:val="000000"/>
                <w:kern w:val="0"/>
                <w:sz w:val="24"/>
              </w:rPr>
              <w:t>系统安装调试费</w:t>
            </w:r>
          </w:p>
        </w:tc>
        <w:tc>
          <w:tcPr>
            <w:tcW w:w="1232"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kern w:val="0"/>
                <w:sz w:val="24"/>
              </w:rPr>
            </w:pPr>
            <w:r>
              <w:rPr>
                <w:kern w:val="0"/>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shd w:val="clear" w:color="000000" w:fill="FFFFFF"/>
            <w:noWrap/>
            <w:vAlign w:val="center"/>
          </w:tcPr>
          <w:p w:rsidR="00232001" w:rsidRDefault="00232001" w:rsidP="00CB75A8">
            <w:pPr>
              <w:widowControl/>
              <w:overflowPunct w:val="0"/>
              <w:jc w:val="center"/>
              <w:rPr>
                <w:kern w:val="0"/>
                <w:sz w:val="24"/>
              </w:rPr>
            </w:pPr>
            <w:r>
              <w:rPr>
                <w:kern w:val="0"/>
                <w:sz w:val="24"/>
              </w:rPr>
              <w:t>2</w:t>
            </w:r>
          </w:p>
        </w:tc>
        <w:tc>
          <w:tcPr>
            <w:tcW w:w="396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left"/>
              <w:rPr>
                <w:color w:val="000000"/>
                <w:kern w:val="0"/>
                <w:sz w:val="24"/>
              </w:rPr>
            </w:pPr>
            <w:r>
              <w:rPr>
                <w:color w:val="000000"/>
                <w:kern w:val="0"/>
                <w:sz w:val="24"/>
              </w:rPr>
              <w:t>专车运输费</w:t>
            </w:r>
          </w:p>
        </w:tc>
        <w:tc>
          <w:tcPr>
            <w:tcW w:w="1232"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kern w:val="0"/>
                <w:sz w:val="24"/>
              </w:rPr>
            </w:pPr>
          </w:p>
        </w:tc>
      </w:tr>
      <w:tr w:rsidR="00232001" w:rsidTr="00CB75A8">
        <w:trPr>
          <w:trHeight w:val="492"/>
        </w:trPr>
        <w:tc>
          <w:tcPr>
            <w:tcW w:w="1196" w:type="dxa"/>
            <w:tcBorders>
              <w:top w:val="nil"/>
              <w:left w:val="single" w:sz="4" w:space="0" w:color="auto"/>
              <w:bottom w:val="single" w:sz="4" w:space="0" w:color="auto"/>
              <w:right w:val="single" w:sz="4" w:space="0" w:color="auto"/>
            </w:tcBorders>
            <w:shd w:val="clear" w:color="000000" w:fill="FFFFFF"/>
            <w:noWrap/>
            <w:vAlign w:val="center"/>
          </w:tcPr>
          <w:p w:rsidR="00232001" w:rsidRDefault="00232001" w:rsidP="00CB75A8">
            <w:pPr>
              <w:widowControl/>
              <w:overflowPunct w:val="0"/>
              <w:jc w:val="center"/>
              <w:rPr>
                <w:kern w:val="0"/>
                <w:sz w:val="24"/>
              </w:rPr>
            </w:pPr>
            <w:r>
              <w:rPr>
                <w:kern w:val="0"/>
                <w:sz w:val="24"/>
              </w:rPr>
              <w:t>3</w:t>
            </w:r>
          </w:p>
        </w:tc>
        <w:tc>
          <w:tcPr>
            <w:tcW w:w="396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left"/>
              <w:rPr>
                <w:color w:val="000000"/>
                <w:kern w:val="0"/>
                <w:sz w:val="24"/>
              </w:rPr>
            </w:pPr>
            <w:r>
              <w:rPr>
                <w:color w:val="000000"/>
                <w:kern w:val="0"/>
                <w:sz w:val="24"/>
              </w:rPr>
              <w:t>系统验收费</w:t>
            </w:r>
          </w:p>
        </w:tc>
        <w:tc>
          <w:tcPr>
            <w:tcW w:w="1232"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kern w:val="0"/>
                <w:sz w:val="24"/>
              </w:rPr>
            </w:pPr>
            <w:r>
              <w:rPr>
                <w:kern w:val="0"/>
                <w:sz w:val="24"/>
              </w:rPr>
              <w:t>台</w:t>
            </w:r>
          </w:p>
        </w:tc>
        <w:tc>
          <w:tcPr>
            <w:tcW w:w="992"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color w:val="000000"/>
                <w:kern w:val="0"/>
                <w:sz w:val="24"/>
              </w:rPr>
            </w:pPr>
            <w:r>
              <w:rPr>
                <w:color w:val="000000"/>
                <w:kern w:val="0"/>
                <w:sz w:val="24"/>
              </w:rPr>
              <w:t xml:space="preserve">1 </w:t>
            </w:r>
          </w:p>
        </w:tc>
        <w:tc>
          <w:tcPr>
            <w:tcW w:w="127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kern w:val="0"/>
                <w:sz w:val="24"/>
              </w:rPr>
            </w:pPr>
          </w:p>
        </w:tc>
      </w:tr>
      <w:tr w:rsidR="00232001" w:rsidTr="00CB75A8">
        <w:trPr>
          <w:trHeight w:val="492"/>
        </w:trPr>
        <w:tc>
          <w:tcPr>
            <w:tcW w:w="1196" w:type="dxa"/>
            <w:tcBorders>
              <w:top w:val="nil"/>
              <w:left w:val="single" w:sz="4" w:space="0" w:color="auto"/>
              <w:bottom w:val="single" w:sz="4" w:space="0" w:color="auto"/>
              <w:right w:val="single" w:sz="4" w:space="0" w:color="auto"/>
            </w:tcBorders>
            <w:shd w:val="clear" w:color="000000" w:fill="FFFFFF"/>
            <w:noWrap/>
            <w:vAlign w:val="center"/>
          </w:tcPr>
          <w:p w:rsidR="00232001" w:rsidRDefault="00232001" w:rsidP="00CB75A8">
            <w:pPr>
              <w:widowControl/>
              <w:overflowPunct w:val="0"/>
              <w:jc w:val="center"/>
              <w:rPr>
                <w:b/>
                <w:bCs/>
                <w:kern w:val="0"/>
                <w:sz w:val="24"/>
              </w:rPr>
            </w:pPr>
            <w:r>
              <w:rPr>
                <w:b/>
                <w:bCs/>
                <w:kern w:val="0"/>
                <w:sz w:val="24"/>
              </w:rPr>
              <w:t>八</w:t>
            </w:r>
          </w:p>
        </w:tc>
        <w:tc>
          <w:tcPr>
            <w:tcW w:w="396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left"/>
              <w:rPr>
                <w:b/>
                <w:bCs/>
                <w:kern w:val="0"/>
                <w:sz w:val="24"/>
              </w:rPr>
            </w:pPr>
            <w:r>
              <w:rPr>
                <w:b/>
                <w:bCs/>
                <w:kern w:val="0"/>
                <w:sz w:val="24"/>
              </w:rPr>
              <w:t>二年运行维护服务</w:t>
            </w:r>
          </w:p>
        </w:tc>
        <w:tc>
          <w:tcPr>
            <w:tcW w:w="1232"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left"/>
              <w:rPr>
                <w:bCs/>
                <w:kern w:val="0"/>
                <w:sz w:val="24"/>
              </w:rPr>
            </w:pPr>
          </w:p>
        </w:tc>
        <w:tc>
          <w:tcPr>
            <w:tcW w:w="992"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ind w:firstLineChars="49" w:firstLine="118"/>
              <w:jc w:val="left"/>
              <w:rPr>
                <w:bCs/>
                <w:kern w:val="0"/>
                <w:sz w:val="24"/>
              </w:rPr>
            </w:pPr>
          </w:p>
        </w:tc>
        <w:tc>
          <w:tcPr>
            <w:tcW w:w="127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kern w:val="0"/>
                <w:sz w:val="24"/>
              </w:rPr>
            </w:pPr>
          </w:p>
        </w:tc>
      </w:tr>
      <w:tr w:rsidR="00232001" w:rsidTr="00CB75A8">
        <w:trPr>
          <w:trHeight w:val="492"/>
        </w:trPr>
        <w:tc>
          <w:tcPr>
            <w:tcW w:w="1196" w:type="dxa"/>
            <w:tcBorders>
              <w:top w:val="nil"/>
              <w:left w:val="single" w:sz="4" w:space="0" w:color="auto"/>
              <w:bottom w:val="single" w:sz="4" w:space="0" w:color="auto"/>
              <w:right w:val="single" w:sz="4" w:space="0" w:color="auto"/>
            </w:tcBorders>
            <w:shd w:val="clear" w:color="000000" w:fill="FFFFFF"/>
            <w:noWrap/>
            <w:vAlign w:val="center"/>
          </w:tcPr>
          <w:p w:rsidR="00232001" w:rsidRDefault="00232001" w:rsidP="00CB75A8">
            <w:pPr>
              <w:widowControl/>
              <w:overflowPunct w:val="0"/>
              <w:jc w:val="center"/>
              <w:rPr>
                <w:kern w:val="0"/>
                <w:sz w:val="24"/>
              </w:rPr>
            </w:pPr>
            <w:r>
              <w:rPr>
                <w:kern w:val="0"/>
                <w:sz w:val="24"/>
              </w:rPr>
              <w:t>1</w:t>
            </w:r>
          </w:p>
        </w:tc>
        <w:tc>
          <w:tcPr>
            <w:tcW w:w="396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rPr>
                <w:color w:val="000000"/>
                <w:sz w:val="24"/>
              </w:rPr>
            </w:pPr>
            <w:r>
              <w:rPr>
                <w:color w:val="000000"/>
                <w:sz w:val="24"/>
              </w:rPr>
              <w:t>水站电费（站</w:t>
            </w:r>
            <w:r>
              <w:rPr>
                <w:color w:val="000000"/>
                <w:sz w:val="24"/>
              </w:rPr>
              <w:t>/</w:t>
            </w:r>
            <w:r>
              <w:rPr>
                <w:color w:val="000000"/>
                <w:sz w:val="24"/>
              </w:rPr>
              <w:t>年）</w:t>
            </w:r>
          </w:p>
        </w:tc>
        <w:tc>
          <w:tcPr>
            <w:tcW w:w="1232"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sz w:val="24"/>
              </w:rPr>
            </w:pPr>
            <w:r>
              <w:rPr>
                <w:sz w:val="24"/>
              </w:rPr>
              <w:t>站</w:t>
            </w:r>
            <w:r>
              <w:rPr>
                <w:sz w:val="24"/>
              </w:rPr>
              <w:t>/</w:t>
            </w:r>
            <w:r>
              <w:rPr>
                <w:sz w:val="24"/>
              </w:rPr>
              <w:t>年</w:t>
            </w:r>
          </w:p>
        </w:tc>
        <w:tc>
          <w:tcPr>
            <w:tcW w:w="992"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color w:val="000000"/>
                <w:kern w:val="0"/>
                <w:sz w:val="24"/>
              </w:rPr>
            </w:pPr>
            <w:r>
              <w:rPr>
                <w:color w:val="000000"/>
                <w:kern w:val="0"/>
                <w:sz w:val="24"/>
              </w:rPr>
              <w:t xml:space="preserve">2 </w:t>
            </w:r>
          </w:p>
        </w:tc>
        <w:tc>
          <w:tcPr>
            <w:tcW w:w="127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rPr>
                <w:sz w:val="24"/>
              </w:rPr>
            </w:pPr>
            <w:r>
              <w:rPr>
                <w:sz w:val="24"/>
              </w:rPr>
              <w:t>含在运</w:t>
            </w:r>
            <w:proofErr w:type="gramStart"/>
            <w:r>
              <w:rPr>
                <w:sz w:val="24"/>
              </w:rPr>
              <w:t>维工作</w:t>
            </w:r>
            <w:proofErr w:type="gramEnd"/>
            <w:r>
              <w:rPr>
                <w:sz w:val="24"/>
              </w:rPr>
              <w:t>内容中</w:t>
            </w:r>
          </w:p>
        </w:tc>
      </w:tr>
      <w:tr w:rsidR="00232001" w:rsidTr="00CB75A8">
        <w:trPr>
          <w:trHeight w:val="492"/>
        </w:trPr>
        <w:tc>
          <w:tcPr>
            <w:tcW w:w="1196" w:type="dxa"/>
            <w:tcBorders>
              <w:top w:val="nil"/>
              <w:left w:val="single" w:sz="4" w:space="0" w:color="auto"/>
              <w:bottom w:val="single" w:sz="4" w:space="0" w:color="auto"/>
              <w:right w:val="single" w:sz="4" w:space="0" w:color="auto"/>
            </w:tcBorders>
            <w:shd w:val="clear" w:color="000000" w:fill="FFFFFF"/>
            <w:noWrap/>
            <w:vAlign w:val="center"/>
          </w:tcPr>
          <w:p w:rsidR="00232001" w:rsidRDefault="00232001" w:rsidP="00CB75A8">
            <w:pPr>
              <w:widowControl/>
              <w:overflowPunct w:val="0"/>
              <w:jc w:val="center"/>
              <w:rPr>
                <w:kern w:val="0"/>
                <w:sz w:val="24"/>
              </w:rPr>
            </w:pPr>
            <w:r>
              <w:rPr>
                <w:kern w:val="0"/>
                <w:sz w:val="24"/>
              </w:rPr>
              <w:t>2</w:t>
            </w:r>
          </w:p>
        </w:tc>
        <w:tc>
          <w:tcPr>
            <w:tcW w:w="396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rPr>
                <w:color w:val="000000"/>
                <w:sz w:val="24"/>
              </w:rPr>
            </w:pPr>
            <w:r>
              <w:rPr>
                <w:color w:val="000000"/>
                <w:sz w:val="24"/>
              </w:rPr>
              <w:t>水站宽带费（站</w:t>
            </w:r>
            <w:r>
              <w:rPr>
                <w:color w:val="000000"/>
                <w:sz w:val="24"/>
              </w:rPr>
              <w:t>/</w:t>
            </w:r>
            <w:r>
              <w:rPr>
                <w:color w:val="000000"/>
                <w:sz w:val="24"/>
              </w:rPr>
              <w:t>年）</w:t>
            </w:r>
          </w:p>
        </w:tc>
        <w:tc>
          <w:tcPr>
            <w:tcW w:w="1232"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sz w:val="24"/>
              </w:rPr>
            </w:pPr>
            <w:r>
              <w:rPr>
                <w:sz w:val="24"/>
              </w:rPr>
              <w:t>站</w:t>
            </w:r>
            <w:r>
              <w:rPr>
                <w:sz w:val="24"/>
              </w:rPr>
              <w:t>/</w:t>
            </w:r>
            <w:r>
              <w:rPr>
                <w:sz w:val="24"/>
              </w:rPr>
              <w:t>年</w:t>
            </w:r>
          </w:p>
        </w:tc>
        <w:tc>
          <w:tcPr>
            <w:tcW w:w="992"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color w:val="000000"/>
                <w:kern w:val="0"/>
                <w:sz w:val="24"/>
              </w:rPr>
            </w:pPr>
            <w:r>
              <w:rPr>
                <w:color w:val="000000"/>
                <w:kern w:val="0"/>
                <w:sz w:val="24"/>
              </w:rPr>
              <w:t>2</w:t>
            </w:r>
          </w:p>
        </w:tc>
        <w:tc>
          <w:tcPr>
            <w:tcW w:w="127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sz w:val="24"/>
              </w:rPr>
            </w:pPr>
            <w:r>
              <w:rPr>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shd w:val="clear" w:color="000000" w:fill="FFFFFF"/>
            <w:noWrap/>
            <w:vAlign w:val="center"/>
          </w:tcPr>
          <w:p w:rsidR="00232001" w:rsidRDefault="00232001" w:rsidP="00CB75A8">
            <w:pPr>
              <w:widowControl/>
              <w:overflowPunct w:val="0"/>
              <w:jc w:val="center"/>
              <w:rPr>
                <w:kern w:val="0"/>
                <w:sz w:val="24"/>
              </w:rPr>
            </w:pPr>
            <w:r>
              <w:rPr>
                <w:kern w:val="0"/>
                <w:sz w:val="24"/>
              </w:rPr>
              <w:t>3</w:t>
            </w:r>
          </w:p>
        </w:tc>
        <w:tc>
          <w:tcPr>
            <w:tcW w:w="396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rPr>
                <w:color w:val="000000"/>
                <w:sz w:val="24"/>
              </w:rPr>
            </w:pPr>
            <w:r>
              <w:rPr>
                <w:color w:val="000000"/>
                <w:sz w:val="24"/>
              </w:rPr>
              <w:t>运</w:t>
            </w:r>
            <w:proofErr w:type="gramStart"/>
            <w:r>
              <w:rPr>
                <w:color w:val="000000"/>
                <w:sz w:val="24"/>
              </w:rPr>
              <w:t>维人员</w:t>
            </w:r>
            <w:proofErr w:type="gramEnd"/>
            <w:r>
              <w:rPr>
                <w:color w:val="000000"/>
                <w:sz w:val="24"/>
              </w:rPr>
              <w:t>费用（站</w:t>
            </w:r>
            <w:r>
              <w:rPr>
                <w:color w:val="000000"/>
                <w:sz w:val="24"/>
              </w:rPr>
              <w:t>/</w:t>
            </w:r>
            <w:r>
              <w:rPr>
                <w:color w:val="000000"/>
                <w:sz w:val="24"/>
              </w:rPr>
              <w:t>年）</w:t>
            </w:r>
          </w:p>
        </w:tc>
        <w:tc>
          <w:tcPr>
            <w:tcW w:w="1232"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sz w:val="24"/>
              </w:rPr>
            </w:pPr>
            <w:r>
              <w:rPr>
                <w:sz w:val="24"/>
              </w:rPr>
              <w:t>站</w:t>
            </w:r>
            <w:r>
              <w:rPr>
                <w:sz w:val="24"/>
              </w:rPr>
              <w:t>/</w:t>
            </w:r>
            <w:r>
              <w:rPr>
                <w:sz w:val="24"/>
              </w:rPr>
              <w:t>年</w:t>
            </w:r>
          </w:p>
        </w:tc>
        <w:tc>
          <w:tcPr>
            <w:tcW w:w="992"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color w:val="000000"/>
                <w:kern w:val="0"/>
                <w:sz w:val="24"/>
              </w:rPr>
            </w:pPr>
            <w:r>
              <w:rPr>
                <w:color w:val="000000"/>
                <w:kern w:val="0"/>
                <w:sz w:val="24"/>
              </w:rPr>
              <w:t>2</w:t>
            </w:r>
          </w:p>
        </w:tc>
        <w:tc>
          <w:tcPr>
            <w:tcW w:w="127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sz w:val="24"/>
              </w:rPr>
            </w:pPr>
            <w:r>
              <w:rPr>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shd w:val="clear" w:color="000000" w:fill="FFFFFF"/>
            <w:noWrap/>
            <w:vAlign w:val="center"/>
          </w:tcPr>
          <w:p w:rsidR="00232001" w:rsidRDefault="00232001" w:rsidP="00CB75A8">
            <w:pPr>
              <w:widowControl/>
              <w:overflowPunct w:val="0"/>
              <w:jc w:val="center"/>
              <w:rPr>
                <w:kern w:val="0"/>
                <w:sz w:val="24"/>
              </w:rPr>
            </w:pPr>
            <w:r>
              <w:rPr>
                <w:kern w:val="0"/>
                <w:sz w:val="24"/>
              </w:rPr>
              <w:t>4</w:t>
            </w:r>
          </w:p>
        </w:tc>
        <w:tc>
          <w:tcPr>
            <w:tcW w:w="396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rPr>
                <w:color w:val="000000"/>
                <w:sz w:val="24"/>
              </w:rPr>
            </w:pPr>
            <w:r>
              <w:rPr>
                <w:color w:val="000000"/>
                <w:sz w:val="24"/>
              </w:rPr>
              <w:t>运维试剂费用（站</w:t>
            </w:r>
            <w:r>
              <w:rPr>
                <w:color w:val="000000"/>
                <w:sz w:val="24"/>
              </w:rPr>
              <w:t>/</w:t>
            </w:r>
            <w:r>
              <w:rPr>
                <w:color w:val="000000"/>
                <w:sz w:val="24"/>
              </w:rPr>
              <w:t>年）</w:t>
            </w:r>
          </w:p>
        </w:tc>
        <w:tc>
          <w:tcPr>
            <w:tcW w:w="1232"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sz w:val="24"/>
              </w:rPr>
            </w:pPr>
            <w:r>
              <w:rPr>
                <w:sz w:val="24"/>
              </w:rPr>
              <w:t>站</w:t>
            </w:r>
            <w:r>
              <w:rPr>
                <w:sz w:val="24"/>
              </w:rPr>
              <w:t>/</w:t>
            </w:r>
            <w:r>
              <w:rPr>
                <w:sz w:val="24"/>
              </w:rPr>
              <w:t>年</w:t>
            </w:r>
          </w:p>
        </w:tc>
        <w:tc>
          <w:tcPr>
            <w:tcW w:w="992"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color w:val="000000"/>
                <w:kern w:val="0"/>
                <w:sz w:val="24"/>
              </w:rPr>
            </w:pPr>
            <w:r>
              <w:rPr>
                <w:color w:val="000000"/>
                <w:kern w:val="0"/>
                <w:sz w:val="24"/>
              </w:rPr>
              <w:t>2</w:t>
            </w:r>
          </w:p>
        </w:tc>
        <w:tc>
          <w:tcPr>
            <w:tcW w:w="127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rPr>
                <w:sz w:val="24"/>
              </w:rPr>
            </w:pPr>
            <w:r>
              <w:rPr>
                <w:sz w:val="24"/>
              </w:rPr>
              <w:t>含试剂及废液处理</w:t>
            </w:r>
          </w:p>
        </w:tc>
      </w:tr>
      <w:tr w:rsidR="00232001" w:rsidTr="00CB75A8">
        <w:trPr>
          <w:trHeight w:val="492"/>
        </w:trPr>
        <w:tc>
          <w:tcPr>
            <w:tcW w:w="1196" w:type="dxa"/>
            <w:tcBorders>
              <w:top w:val="nil"/>
              <w:left w:val="single" w:sz="4" w:space="0" w:color="auto"/>
              <w:bottom w:val="single" w:sz="4" w:space="0" w:color="auto"/>
              <w:right w:val="single" w:sz="4" w:space="0" w:color="auto"/>
            </w:tcBorders>
            <w:shd w:val="clear" w:color="000000" w:fill="FFFFFF"/>
            <w:noWrap/>
            <w:vAlign w:val="center"/>
          </w:tcPr>
          <w:p w:rsidR="00232001" w:rsidRDefault="00232001" w:rsidP="00CB75A8">
            <w:pPr>
              <w:widowControl/>
              <w:overflowPunct w:val="0"/>
              <w:jc w:val="center"/>
              <w:rPr>
                <w:kern w:val="0"/>
                <w:sz w:val="24"/>
              </w:rPr>
            </w:pPr>
            <w:r>
              <w:rPr>
                <w:kern w:val="0"/>
                <w:sz w:val="24"/>
              </w:rPr>
              <w:t>5</w:t>
            </w:r>
          </w:p>
        </w:tc>
        <w:tc>
          <w:tcPr>
            <w:tcW w:w="396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rPr>
                <w:color w:val="000000"/>
                <w:sz w:val="24"/>
              </w:rPr>
            </w:pPr>
            <w:r>
              <w:rPr>
                <w:color w:val="000000"/>
                <w:sz w:val="24"/>
              </w:rPr>
              <w:t>运</w:t>
            </w:r>
            <w:proofErr w:type="gramStart"/>
            <w:r>
              <w:rPr>
                <w:color w:val="000000"/>
                <w:sz w:val="24"/>
              </w:rPr>
              <w:t>维车辆</w:t>
            </w:r>
            <w:proofErr w:type="gramEnd"/>
            <w:r>
              <w:rPr>
                <w:color w:val="000000"/>
                <w:sz w:val="24"/>
              </w:rPr>
              <w:t>费用（站</w:t>
            </w:r>
            <w:r>
              <w:rPr>
                <w:color w:val="000000"/>
                <w:sz w:val="24"/>
              </w:rPr>
              <w:t>/</w:t>
            </w:r>
            <w:r>
              <w:rPr>
                <w:color w:val="000000"/>
                <w:sz w:val="24"/>
              </w:rPr>
              <w:t>年）</w:t>
            </w:r>
          </w:p>
        </w:tc>
        <w:tc>
          <w:tcPr>
            <w:tcW w:w="1232"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sz w:val="24"/>
              </w:rPr>
            </w:pPr>
            <w:r>
              <w:rPr>
                <w:sz w:val="24"/>
              </w:rPr>
              <w:t>站</w:t>
            </w:r>
            <w:r>
              <w:rPr>
                <w:sz w:val="24"/>
              </w:rPr>
              <w:t>/</w:t>
            </w:r>
            <w:r>
              <w:rPr>
                <w:sz w:val="24"/>
              </w:rPr>
              <w:t>年</w:t>
            </w:r>
          </w:p>
        </w:tc>
        <w:tc>
          <w:tcPr>
            <w:tcW w:w="992"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color w:val="000000"/>
                <w:kern w:val="0"/>
                <w:sz w:val="24"/>
              </w:rPr>
            </w:pPr>
            <w:r>
              <w:rPr>
                <w:color w:val="000000"/>
                <w:kern w:val="0"/>
                <w:sz w:val="24"/>
              </w:rPr>
              <w:t>2</w:t>
            </w:r>
          </w:p>
        </w:tc>
        <w:tc>
          <w:tcPr>
            <w:tcW w:w="1276" w:type="dxa"/>
            <w:tcBorders>
              <w:top w:val="nil"/>
              <w:left w:val="nil"/>
              <w:bottom w:val="single" w:sz="4" w:space="0" w:color="auto"/>
              <w:right w:val="single" w:sz="4" w:space="0" w:color="auto"/>
            </w:tcBorders>
            <w:shd w:val="clear" w:color="000000" w:fill="FFFFFF"/>
            <w:vAlign w:val="center"/>
          </w:tcPr>
          <w:p w:rsidR="00232001" w:rsidRDefault="00232001" w:rsidP="00CB75A8">
            <w:pPr>
              <w:widowControl/>
              <w:overflowPunct w:val="0"/>
              <w:jc w:val="center"/>
              <w:rPr>
                <w:sz w:val="24"/>
              </w:rPr>
            </w:pPr>
            <w:r>
              <w:rPr>
                <w:sz w:val="24"/>
              </w:rPr>
              <w:t xml:space="preserve">　</w:t>
            </w:r>
          </w:p>
        </w:tc>
      </w:tr>
      <w:tr w:rsidR="00232001" w:rsidTr="00CB75A8">
        <w:trPr>
          <w:trHeight w:val="492"/>
        </w:trPr>
        <w:tc>
          <w:tcPr>
            <w:tcW w:w="1196" w:type="dxa"/>
            <w:tcBorders>
              <w:top w:val="nil"/>
              <w:left w:val="single" w:sz="4" w:space="0" w:color="auto"/>
              <w:bottom w:val="single" w:sz="4" w:space="0" w:color="auto"/>
              <w:right w:val="single" w:sz="4" w:space="0" w:color="auto"/>
            </w:tcBorders>
            <w:noWrap/>
            <w:vAlign w:val="center"/>
          </w:tcPr>
          <w:p w:rsidR="00232001" w:rsidRDefault="00232001" w:rsidP="00CB75A8">
            <w:pPr>
              <w:widowControl/>
              <w:overflowPunct w:val="0"/>
              <w:jc w:val="center"/>
              <w:rPr>
                <w:kern w:val="0"/>
                <w:sz w:val="24"/>
              </w:rPr>
            </w:pPr>
            <w:r>
              <w:rPr>
                <w:kern w:val="0"/>
                <w:sz w:val="24"/>
              </w:rPr>
              <w:t>6</w:t>
            </w:r>
          </w:p>
        </w:tc>
        <w:tc>
          <w:tcPr>
            <w:tcW w:w="3966" w:type="dxa"/>
            <w:tcBorders>
              <w:top w:val="nil"/>
              <w:left w:val="nil"/>
              <w:bottom w:val="single" w:sz="4" w:space="0" w:color="auto"/>
              <w:right w:val="single" w:sz="4" w:space="0" w:color="auto"/>
            </w:tcBorders>
            <w:vAlign w:val="center"/>
          </w:tcPr>
          <w:p w:rsidR="00232001" w:rsidRDefault="00232001" w:rsidP="00CB75A8">
            <w:pPr>
              <w:widowControl/>
              <w:overflowPunct w:val="0"/>
              <w:rPr>
                <w:color w:val="000000"/>
                <w:sz w:val="24"/>
              </w:rPr>
            </w:pPr>
            <w:r>
              <w:rPr>
                <w:color w:val="000000"/>
                <w:sz w:val="24"/>
              </w:rPr>
              <w:t>运维办公等其他费用（站</w:t>
            </w:r>
            <w:r>
              <w:rPr>
                <w:color w:val="000000"/>
                <w:sz w:val="24"/>
              </w:rPr>
              <w:t>/</w:t>
            </w:r>
            <w:r>
              <w:rPr>
                <w:color w:val="000000"/>
                <w:sz w:val="24"/>
              </w:rPr>
              <w:t>年）</w:t>
            </w:r>
          </w:p>
        </w:tc>
        <w:tc>
          <w:tcPr>
            <w:tcW w:w="1232"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sz w:val="24"/>
              </w:rPr>
            </w:pPr>
            <w:r>
              <w:rPr>
                <w:sz w:val="24"/>
              </w:rPr>
              <w:t>站</w:t>
            </w:r>
            <w:r>
              <w:rPr>
                <w:sz w:val="24"/>
              </w:rPr>
              <w:t>/</w:t>
            </w:r>
            <w:r>
              <w:rPr>
                <w:sz w:val="24"/>
              </w:rPr>
              <w:t>年</w:t>
            </w:r>
          </w:p>
        </w:tc>
        <w:tc>
          <w:tcPr>
            <w:tcW w:w="992" w:type="dxa"/>
            <w:tcBorders>
              <w:top w:val="nil"/>
              <w:left w:val="nil"/>
              <w:bottom w:val="single" w:sz="4" w:space="0" w:color="auto"/>
              <w:right w:val="single" w:sz="4" w:space="0" w:color="auto"/>
            </w:tcBorders>
            <w:vAlign w:val="center"/>
          </w:tcPr>
          <w:p w:rsidR="00232001" w:rsidRDefault="00232001" w:rsidP="00232001">
            <w:pPr>
              <w:widowControl/>
              <w:numPr>
                <w:ilvl w:val="0"/>
                <w:numId w:val="3"/>
              </w:numPr>
              <w:overflowPunct w:val="0"/>
              <w:jc w:val="center"/>
              <w:rPr>
                <w:color w:val="000000"/>
                <w:kern w:val="0"/>
                <w:sz w:val="24"/>
              </w:rPr>
            </w:pPr>
          </w:p>
        </w:tc>
        <w:tc>
          <w:tcPr>
            <w:tcW w:w="1276" w:type="dxa"/>
            <w:tcBorders>
              <w:top w:val="nil"/>
              <w:left w:val="nil"/>
              <w:bottom w:val="single" w:sz="4" w:space="0" w:color="auto"/>
              <w:right w:val="single" w:sz="4" w:space="0" w:color="auto"/>
            </w:tcBorders>
            <w:vAlign w:val="center"/>
          </w:tcPr>
          <w:p w:rsidR="00232001" w:rsidRDefault="00232001" w:rsidP="00CB75A8">
            <w:pPr>
              <w:widowControl/>
              <w:overflowPunct w:val="0"/>
              <w:jc w:val="center"/>
              <w:rPr>
                <w:sz w:val="24"/>
              </w:rPr>
            </w:pPr>
            <w:r>
              <w:rPr>
                <w:sz w:val="24"/>
              </w:rPr>
              <w:t xml:space="preserve">　</w:t>
            </w:r>
          </w:p>
        </w:tc>
      </w:tr>
    </w:tbl>
    <w:p w:rsidR="00D567D7" w:rsidRPr="00FE0C0C" w:rsidRDefault="00D567D7" w:rsidP="00FE0C0C">
      <w:pPr>
        <w:spacing w:line="360" w:lineRule="auto"/>
        <w:ind w:firstLineChars="2450" w:firstLine="5880"/>
        <w:rPr>
          <w:color w:val="000000"/>
          <w:sz w:val="24"/>
        </w:rPr>
      </w:pPr>
    </w:p>
    <w:sectPr w:rsidR="00D567D7" w:rsidRPr="00FE0C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317" w:rsidRDefault="00BC3317" w:rsidP="00FE0C0C">
      <w:r>
        <w:separator/>
      </w:r>
    </w:p>
  </w:endnote>
  <w:endnote w:type="continuationSeparator" w:id="0">
    <w:p w:rsidR="00BC3317" w:rsidRDefault="00BC3317" w:rsidP="00FE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317" w:rsidRDefault="00BC3317" w:rsidP="00FE0C0C">
      <w:r>
        <w:separator/>
      </w:r>
    </w:p>
  </w:footnote>
  <w:footnote w:type="continuationSeparator" w:id="0">
    <w:p w:rsidR="00BC3317" w:rsidRDefault="00BC3317" w:rsidP="00FE0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Times New Roman" w:eastAsia="宋体" w:hAnsi="Times New Roman" w:cs="Times New Roman"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39F701F"/>
    <w:multiLevelType w:val="multilevel"/>
    <w:tmpl w:val="139F701F"/>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F8F05E5"/>
    <w:multiLevelType w:val="multilevel"/>
    <w:tmpl w:val="6F8F05E5"/>
    <w:lvl w:ilvl="0">
      <w:start w:val="1"/>
      <w:numFmt w:val="decimalEnclosedCircle"/>
      <w:lvlText w:val="%1"/>
      <w:lvlJc w:val="left"/>
      <w:pPr>
        <w:ind w:left="1318" w:hanging="360"/>
      </w:pPr>
      <w:rPr>
        <w:rFonts w:ascii="宋体" w:hAnsi="宋体" w:cs="宋体" w:hint="default"/>
      </w:rPr>
    </w:lvl>
    <w:lvl w:ilvl="1">
      <w:start w:val="1"/>
      <w:numFmt w:val="lowerLetter"/>
      <w:lvlText w:val="%2)"/>
      <w:lvlJc w:val="left"/>
      <w:pPr>
        <w:ind w:left="1798" w:hanging="420"/>
      </w:pPr>
    </w:lvl>
    <w:lvl w:ilvl="2">
      <w:start w:val="1"/>
      <w:numFmt w:val="lowerRoman"/>
      <w:lvlText w:val="%3."/>
      <w:lvlJc w:val="right"/>
      <w:pPr>
        <w:ind w:left="2218" w:hanging="420"/>
      </w:pPr>
    </w:lvl>
    <w:lvl w:ilvl="3">
      <w:start w:val="1"/>
      <w:numFmt w:val="decimal"/>
      <w:lvlText w:val="%4."/>
      <w:lvlJc w:val="left"/>
      <w:pPr>
        <w:ind w:left="2638" w:hanging="420"/>
      </w:pPr>
    </w:lvl>
    <w:lvl w:ilvl="4">
      <w:start w:val="1"/>
      <w:numFmt w:val="lowerLetter"/>
      <w:lvlText w:val="%5)"/>
      <w:lvlJc w:val="left"/>
      <w:pPr>
        <w:ind w:left="3058" w:hanging="420"/>
      </w:pPr>
    </w:lvl>
    <w:lvl w:ilvl="5">
      <w:start w:val="1"/>
      <w:numFmt w:val="lowerRoman"/>
      <w:lvlText w:val="%6."/>
      <w:lvlJc w:val="right"/>
      <w:pPr>
        <w:ind w:left="3478" w:hanging="420"/>
      </w:pPr>
    </w:lvl>
    <w:lvl w:ilvl="6">
      <w:start w:val="1"/>
      <w:numFmt w:val="decimal"/>
      <w:lvlText w:val="%7."/>
      <w:lvlJc w:val="left"/>
      <w:pPr>
        <w:ind w:left="3898" w:hanging="420"/>
      </w:pPr>
    </w:lvl>
    <w:lvl w:ilvl="7">
      <w:start w:val="1"/>
      <w:numFmt w:val="lowerLetter"/>
      <w:lvlText w:val="%8)"/>
      <w:lvlJc w:val="left"/>
      <w:pPr>
        <w:ind w:left="4318" w:hanging="420"/>
      </w:pPr>
    </w:lvl>
    <w:lvl w:ilvl="8">
      <w:start w:val="1"/>
      <w:numFmt w:val="lowerRoman"/>
      <w:lvlText w:val="%9."/>
      <w:lvlJc w:val="right"/>
      <w:pPr>
        <w:ind w:left="4738"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B5"/>
    <w:rsid w:val="00232001"/>
    <w:rsid w:val="005B02B5"/>
    <w:rsid w:val="008A77E0"/>
    <w:rsid w:val="00BC3317"/>
    <w:rsid w:val="00D567D7"/>
    <w:rsid w:val="00FE0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0C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0C0C"/>
    <w:rPr>
      <w:sz w:val="18"/>
      <w:szCs w:val="18"/>
    </w:rPr>
  </w:style>
  <w:style w:type="paragraph" w:styleId="a4">
    <w:name w:val="footer"/>
    <w:basedOn w:val="a"/>
    <w:link w:val="Char0"/>
    <w:uiPriority w:val="99"/>
    <w:unhideWhenUsed/>
    <w:rsid w:val="00FE0C0C"/>
    <w:pPr>
      <w:tabs>
        <w:tab w:val="center" w:pos="4153"/>
        <w:tab w:val="right" w:pos="8306"/>
      </w:tabs>
      <w:snapToGrid w:val="0"/>
      <w:jc w:val="left"/>
    </w:pPr>
    <w:rPr>
      <w:sz w:val="18"/>
      <w:szCs w:val="18"/>
    </w:rPr>
  </w:style>
  <w:style w:type="character" w:customStyle="1" w:styleId="Char0">
    <w:name w:val="页脚 Char"/>
    <w:basedOn w:val="a0"/>
    <w:link w:val="a4"/>
    <w:uiPriority w:val="99"/>
    <w:rsid w:val="00FE0C0C"/>
    <w:rPr>
      <w:sz w:val="18"/>
      <w:szCs w:val="18"/>
    </w:rPr>
  </w:style>
  <w:style w:type="paragraph" w:styleId="a5">
    <w:name w:val="Balloon Text"/>
    <w:basedOn w:val="a"/>
    <w:link w:val="Char1"/>
    <w:uiPriority w:val="99"/>
    <w:semiHidden/>
    <w:unhideWhenUsed/>
    <w:rsid w:val="00FE0C0C"/>
    <w:rPr>
      <w:sz w:val="18"/>
      <w:szCs w:val="18"/>
    </w:rPr>
  </w:style>
  <w:style w:type="character" w:customStyle="1" w:styleId="Char1">
    <w:name w:val="批注框文本 Char"/>
    <w:basedOn w:val="a0"/>
    <w:link w:val="a5"/>
    <w:uiPriority w:val="99"/>
    <w:semiHidden/>
    <w:rsid w:val="00FE0C0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0C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0C0C"/>
    <w:rPr>
      <w:sz w:val="18"/>
      <w:szCs w:val="18"/>
    </w:rPr>
  </w:style>
  <w:style w:type="paragraph" w:styleId="a4">
    <w:name w:val="footer"/>
    <w:basedOn w:val="a"/>
    <w:link w:val="Char0"/>
    <w:uiPriority w:val="99"/>
    <w:unhideWhenUsed/>
    <w:rsid w:val="00FE0C0C"/>
    <w:pPr>
      <w:tabs>
        <w:tab w:val="center" w:pos="4153"/>
        <w:tab w:val="right" w:pos="8306"/>
      </w:tabs>
      <w:snapToGrid w:val="0"/>
      <w:jc w:val="left"/>
    </w:pPr>
    <w:rPr>
      <w:sz w:val="18"/>
      <w:szCs w:val="18"/>
    </w:rPr>
  </w:style>
  <w:style w:type="character" w:customStyle="1" w:styleId="Char0">
    <w:name w:val="页脚 Char"/>
    <w:basedOn w:val="a0"/>
    <w:link w:val="a4"/>
    <w:uiPriority w:val="99"/>
    <w:rsid w:val="00FE0C0C"/>
    <w:rPr>
      <w:sz w:val="18"/>
      <w:szCs w:val="18"/>
    </w:rPr>
  </w:style>
  <w:style w:type="paragraph" w:styleId="a5">
    <w:name w:val="Balloon Text"/>
    <w:basedOn w:val="a"/>
    <w:link w:val="Char1"/>
    <w:uiPriority w:val="99"/>
    <w:semiHidden/>
    <w:unhideWhenUsed/>
    <w:rsid w:val="00FE0C0C"/>
    <w:rPr>
      <w:sz w:val="18"/>
      <w:szCs w:val="18"/>
    </w:rPr>
  </w:style>
  <w:style w:type="character" w:customStyle="1" w:styleId="Char1">
    <w:name w:val="批注框文本 Char"/>
    <w:basedOn w:val="a0"/>
    <w:link w:val="a5"/>
    <w:uiPriority w:val="99"/>
    <w:semiHidden/>
    <w:rsid w:val="00FE0C0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my.gov.cn/ggzy-zfc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434</Words>
  <Characters>2478</Characters>
  <Application>Microsoft Office Word</Application>
  <DocSecurity>0</DocSecurity>
  <Lines>20</Lines>
  <Paragraphs>5</Paragraphs>
  <ScaleCrop>false</ScaleCrop>
  <Company>Sky123.Org</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cp:lastPrinted>2019-10-29T05:17:00Z</cp:lastPrinted>
  <dcterms:created xsi:type="dcterms:W3CDTF">2019-10-29T05:16:00Z</dcterms:created>
  <dcterms:modified xsi:type="dcterms:W3CDTF">2019-10-29T05:47:00Z</dcterms:modified>
</cp:coreProperties>
</file>