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firstLine="480" w:firstLineChars="200"/>
        <w:jc w:val="left"/>
        <w:textAlignment w:val="auto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1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/>
          <w:color w:val="auto"/>
          <w:sz w:val="24"/>
          <w:szCs w:val="24"/>
        </w:rPr>
        <w:t>设备名称：全自动糖化血红蛋白分析仪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firstLine="480" w:firstLineChars="200"/>
        <w:jc w:val="left"/>
        <w:textAlignment w:val="auto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2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/>
          <w:color w:val="auto"/>
          <w:sz w:val="24"/>
          <w:szCs w:val="24"/>
        </w:rPr>
        <w:t>数量：一台（套）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firstLine="480" w:firstLineChars="200"/>
        <w:jc w:val="left"/>
        <w:textAlignment w:val="auto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3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/>
          <w:color w:val="auto"/>
          <w:sz w:val="24"/>
          <w:szCs w:val="24"/>
        </w:rPr>
        <w:t>使用单位：北京市顺义区医院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firstLine="480" w:firstLineChars="200"/>
        <w:jc w:val="left"/>
        <w:textAlignment w:val="auto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4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/>
          <w:color w:val="auto"/>
          <w:sz w:val="24"/>
          <w:szCs w:val="24"/>
        </w:rPr>
        <w:t>设备用途：用于临床患者糖化血红蛋白的检测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firstLine="480" w:firstLineChars="200"/>
        <w:jc w:val="left"/>
        <w:textAlignment w:val="auto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5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/>
          <w:color w:val="auto"/>
          <w:sz w:val="24"/>
          <w:szCs w:val="24"/>
        </w:rPr>
        <w:t>主要技术参数及要求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firstLine="480" w:firstLineChars="200"/>
        <w:jc w:val="left"/>
        <w:textAlignment w:val="auto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*</w:t>
      </w:r>
      <w:r>
        <w:rPr>
          <w:rFonts w:hint="eastAsia" w:ascii="仿宋" w:hAnsi="仿宋" w:eastAsia="仿宋"/>
          <w:color w:val="auto"/>
          <w:sz w:val="24"/>
          <w:szCs w:val="24"/>
        </w:rPr>
        <w:t>5.1 分析原理：离子交换高效液相色谱法，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firstLine="480" w:firstLineChars="200"/>
        <w:jc w:val="left"/>
        <w:textAlignment w:val="auto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*</w:t>
      </w:r>
      <w:r>
        <w:rPr>
          <w:rFonts w:hint="eastAsia" w:ascii="仿宋" w:hAnsi="仿宋" w:eastAsia="仿宋"/>
          <w:color w:val="auto"/>
          <w:sz w:val="24"/>
          <w:szCs w:val="24"/>
        </w:rPr>
        <w:t>5.2 产品应获得NGSP质量认证，可溯源至IFCC参考方法相关证明并提供资料。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firstLine="480" w:firstLineChars="200"/>
        <w:jc w:val="left"/>
        <w:textAlignment w:val="auto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*</w:t>
      </w:r>
      <w:r>
        <w:rPr>
          <w:rFonts w:hint="eastAsia" w:ascii="仿宋" w:hAnsi="仿宋" w:eastAsia="仿宋"/>
          <w:color w:val="auto"/>
          <w:sz w:val="24"/>
          <w:szCs w:val="24"/>
        </w:rPr>
        <w:t>5.3 质控品，校准品、试剂耗材为同系统原厂出品，并负责售后质量保证。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firstLine="480" w:firstLineChars="200"/>
        <w:jc w:val="left"/>
        <w:textAlignment w:val="auto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*</w:t>
      </w:r>
      <w:r>
        <w:rPr>
          <w:rFonts w:hint="eastAsia" w:ascii="仿宋" w:hAnsi="仿宋" w:eastAsia="仿宋"/>
          <w:color w:val="auto"/>
          <w:sz w:val="24"/>
          <w:szCs w:val="24"/>
        </w:rPr>
        <w:t>5.4 实验室室内检测精密度CV≤1.5%；室间质评组内CV≤3%；具有抗变异体、贫血标本、特殊物质等干扰。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firstLine="480" w:firstLineChars="200"/>
        <w:jc w:val="left"/>
        <w:textAlignment w:val="auto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*</w:t>
      </w:r>
      <w:r>
        <w:rPr>
          <w:rFonts w:hint="eastAsia" w:ascii="仿宋" w:hAnsi="仿宋" w:eastAsia="仿宋"/>
          <w:color w:val="auto"/>
          <w:sz w:val="24"/>
          <w:szCs w:val="24"/>
        </w:rPr>
        <w:t>5.5 检测速度≧1测试/分钟；有静脉血检测或指尖末梢血检测模式；原始管连续进样无人值守；急诊标本优先检测等。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firstLine="480" w:firstLineChars="200"/>
        <w:jc w:val="left"/>
        <w:textAlignment w:val="auto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 xml:space="preserve">5.6 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具备</w:t>
      </w:r>
      <w:r>
        <w:rPr>
          <w:rFonts w:ascii="仿宋" w:hAnsi="仿宋" w:eastAsia="仿宋"/>
          <w:color w:val="auto"/>
          <w:sz w:val="24"/>
          <w:szCs w:val="24"/>
        </w:rPr>
        <w:t>主机查询、试剂量自动监测、自动报警和错误提示</w:t>
      </w:r>
      <w:r>
        <w:rPr>
          <w:rFonts w:hint="eastAsia" w:ascii="仿宋" w:hAnsi="仿宋" w:eastAsia="仿宋"/>
          <w:color w:val="auto"/>
          <w:sz w:val="24"/>
          <w:szCs w:val="24"/>
        </w:rPr>
        <w:t>、原始结果异常峰提示等功能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firstLine="480" w:firstLineChars="200"/>
        <w:jc w:val="left"/>
        <w:textAlignment w:val="auto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5.7  具有中文操作系统及报告模式，与LIS无缝连接；原始管条形码识别双向传输；原始结果自动保存≧800个或一周内结果，并方便随时准确条形码定位查询。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firstLine="480" w:firstLineChars="200"/>
        <w:jc w:val="left"/>
        <w:textAlignment w:val="auto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5.8  提供标准操作规程手册；报警信息及处理手册；日、周、月保养维护手册。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firstLine="480" w:firstLineChars="200"/>
        <w:jc w:val="left"/>
        <w:textAlignment w:val="auto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5.9  随机配备标准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医用不间断供电设备</w:t>
      </w:r>
      <w:r>
        <w:rPr>
          <w:rFonts w:hint="eastAsia" w:ascii="仿宋" w:hAnsi="仿宋" w:eastAsia="仿宋"/>
          <w:color w:val="auto"/>
          <w:sz w:val="24"/>
          <w:szCs w:val="24"/>
        </w:rPr>
        <w:t>及标准接口、废液排除系统接口；操作系统及LIS系统电脑、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保证能够快速快递打印相关报告</w:t>
      </w:r>
      <w:r>
        <w:rPr>
          <w:rFonts w:hint="eastAsia" w:ascii="仿宋" w:hAnsi="仿宋" w:eastAsia="仿宋"/>
          <w:color w:val="auto"/>
          <w:sz w:val="24"/>
          <w:szCs w:val="24"/>
        </w:rPr>
        <w:t>；支持应用系统终身免费升级和LIS系统连接。</w:t>
      </w:r>
    </w:p>
    <w:p>
      <w:pPr>
        <w:pStyle w:val="4"/>
        <w:keepNext w:val="0"/>
        <w:keepLines w:val="0"/>
        <w:pageBreakBefore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jc w:val="left"/>
        <w:textAlignment w:val="auto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 xml:space="preserve">5.10  </w:t>
      </w:r>
      <w:r>
        <w:rPr>
          <w:rFonts w:hint="eastAsia" w:ascii="仿宋" w:hAnsi="仿宋" w:eastAsia="仿宋"/>
          <w:bCs/>
          <w:color w:val="auto"/>
          <w:sz w:val="24"/>
          <w:szCs w:val="24"/>
        </w:rPr>
        <w:t>提供所有配套试剂目录及参考试价格; 所有需要配套仪器耗材配件及参考价格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A321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widowControl/>
      <w:ind w:firstLine="420" w:firstLineChars="200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asd</dc:creator>
  <cp:lastModifiedBy>a</cp:lastModifiedBy>
  <dcterms:modified xsi:type="dcterms:W3CDTF">2019-04-11T03:16:07Z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