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第一包：流式细胞仪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lang w:val="en-US" w:eastAsia="zh-CN"/>
        </w:rPr>
        <w:t>.</w:t>
      </w:r>
      <w:r>
        <w:rPr>
          <w:rFonts w:hint="eastAsia" w:ascii="仿宋" w:hAnsi="仿宋" w:eastAsia="仿宋" w:cs="仿宋"/>
          <w:color w:val="auto"/>
          <w:sz w:val="24"/>
        </w:rPr>
        <w:t>设备名称：流式细胞仪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sz w:val="24"/>
          <w:lang w:val="en-US" w:eastAsia="zh-CN"/>
        </w:rPr>
        <w:t>.</w:t>
      </w:r>
      <w:r>
        <w:rPr>
          <w:rFonts w:hint="eastAsia" w:ascii="仿宋" w:hAnsi="仿宋" w:eastAsia="仿宋" w:cs="仿宋"/>
          <w:color w:val="auto"/>
          <w:sz w:val="24"/>
        </w:rPr>
        <w:t>数量：一台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3</w:t>
      </w:r>
      <w:r>
        <w:rPr>
          <w:rFonts w:hint="eastAsia" w:ascii="仿宋" w:hAnsi="仿宋" w:eastAsia="仿宋" w:cs="仿宋"/>
          <w:color w:val="auto"/>
          <w:sz w:val="24"/>
          <w:lang w:val="en-US" w:eastAsia="zh-CN"/>
        </w:rPr>
        <w:t>.</w:t>
      </w:r>
      <w:r>
        <w:rPr>
          <w:rFonts w:hint="eastAsia" w:ascii="仿宋" w:hAnsi="仿宋" w:eastAsia="仿宋" w:cs="仿宋"/>
          <w:color w:val="auto"/>
          <w:sz w:val="24"/>
        </w:rPr>
        <w:t>使用单位：北京市顺义区医院临床实验室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4</w:t>
      </w:r>
      <w:r>
        <w:rPr>
          <w:rFonts w:hint="eastAsia" w:ascii="仿宋" w:hAnsi="仿宋" w:eastAsia="仿宋" w:cs="仿宋"/>
          <w:color w:val="auto"/>
          <w:sz w:val="24"/>
          <w:lang w:val="en-US" w:eastAsia="zh-CN"/>
        </w:rPr>
        <w:t>.</w:t>
      </w:r>
      <w:r>
        <w:rPr>
          <w:rFonts w:hint="eastAsia" w:ascii="仿宋" w:hAnsi="仿宋" w:eastAsia="仿宋" w:cs="仿宋"/>
          <w:color w:val="auto"/>
          <w:sz w:val="24"/>
        </w:rPr>
        <w:t>设备用途：用于临床实验的人淋巴细胞亚群的鉴定和计数等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w:t>
      </w:r>
      <w:r>
        <w:rPr>
          <w:rFonts w:hint="eastAsia" w:ascii="仿宋" w:hAnsi="仿宋" w:eastAsia="仿宋" w:cs="仿宋"/>
          <w:color w:val="auto"/>
          <w:sz w:val="24"/>
          <w:lang w:val="en-US" w:eastAsia="zh-CN"/>
        </w:rPr>
        <w:t>.</w:t>
      </w:r>
      <w:r>
        <w:rPr>
          <w:rFonts w:hint="eastAsia" w:ascii="仿宋" w:hAnsi="仿宋" w:eastAsia="仿宋" w:cs="仿宋"/>
          <w:color w:val="auto"/>
          <w:sz w:val="24"/>
        </w:rPr>
        <w:t>主要技术参数及要求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*5.1 具有三个激光器（488nm、638nm/640nm、405nm）激发≥10色荧光，检测信号≥12个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5.2 仪器具有多种检测角度：可区分细胞颗粒以及背景噪音，以满足临床及科研需求。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w:t>
      </w:r>
      <w:r>
        <w:rPr>
          <w:rFonts w:hint="eastAsia" w:ascii="仿宋" w:hAnsi="仿宋" w:eastAsia="仿宋" w:cs="仿宋"/>
          <w:color w:val="auto"/>
          <w:sz w:val="24"/>
          <w:lang w:val="en-US" w:eastAsia="zh-CN"/>
        </w:rPr>
        <w:t>3</w:t>
      </w:r>
      <w:r>
        <w:rPr>
          <w:rFonts w:hint="eastAsia" w:ascii="仿宋" w:hAnsi="仿宋" w:eastAsia="仿宋" w:cs="仿宋"/>
          <w:color w:val="auto"/>
          <w:sz w:val="24"/>
        </w:rPr>
        <w:t xml:space="preserve"> 激光可受控于配套软件，可单独运行，仪器内部有光路恒温控制功能（避免环境温度变化对荧光强度、荧光补偿等的干扰）。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w:t>
      </w:r>
      <w:r>
        <w:rPr>
          <w:rFonts w:hint="eastAsia" w:ascii="仿宋" w:hAnsi="仿宋" w:eastAsia="仿宋" w:cs="仿宋"/>
          <w:color w:val="auto"/>
          <w:sz w:val="24"/>
          <w:lang w:val="en-US" w:eastAsia="zh-CN"/>
        </w:rPr>
        <w:t>4</w:t>
      </w:r>
      <w:r>
        <w:rPr>
          <w:rFonts w:hint="eastAsia" w:ascii="仿宋" w:hAnsi="仿宋" w:eastAsia="仿宋" w:cs="仿宋"/>
          <w:color w:val="auto"/>
          <w:sz w:val="24"/>
        </w:rPr>
        <w:t>荧光检测灵敏度：FITC&lt;50MESF，PE&lt;50MESF；PC5&lt; 30 MESF ，APC&lt; 30 MESF</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w:t>
      </w:r>
      <w:r>
        <w:rPr>
          <w:rFonts w:hint="eastAsia" w:ascii="仿宋" w:hAnsi="仿宋" w:eastAsia="仿宋" w:cs="仿宋"/>
          <w:color w:val="auto"/>
          <w:sz w:val="24"/>
          <w:lang w:val="en-US" w:eastAsia="zh-CN"/>
        </w:rPr>
        <w:t>5</w:t>
      </w:r>
      <w:r>
        <w:rPr>
          <w:rFonts w:hint="eastAsia" w:ascii="仿宋" w:hAnsi="仿宋" w:eastAsia="仿宋" w:cs="仿宋"/>
          <w:color w:val="auto"/>
          <w:sz w:val="24"/>
        </w:rPr>
        <w:t xml:space="preserve"> 单个样本一次性处理和存储量：＞2000 万个细胞/文件，能准确分析万分之一以下含量的稀有目标细胞群体。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w:t>
      </w:r>
      <w:r>
        <w:rPr>
          <w:rFonts w:hint="eastAsia" w:ascii="仿宋" w:hAnsi="仿宋" w:eastAsia="仿宋" w:cs="仿宋"/>
          <w:color w:val="auto"/>
          <w:sz w:val="24"/>
          <w:lang w:val="en-US" w:eastAsia="zh-CN"/>
        </w:rPr>
        <w:t>6</w:t>
      </w:r>
      <w:r>
        <w:rPr>
          <w:rFonts w:hint="eastAsia" w:ascii="仿宋" w:hAnsi="仿宋" w:eastAsia="仿宋" w:cs="仿宋"/>
          <w:color w:val="auto"/>
          <w:sz w:val="24"/>
        </w:rPr>
        <w:t xml:space="preserve"> 检测速度：≥30000 events/s</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w:t>
      </w:r>
      <w:r>
        <w:rPr>
          <w:rFonts w:hint="eastAsia" w:ascii="仿宋" w:hAnsi="仿宋" w:eastAsia="仿宋" w:cs="仿宋"/>
          <w:color w:val="auto"/>
          <w:sz w:val="24"/>
          <w:lang w:val="en-US" w:eastAsia="zh-CN"/>
        </w:rPr>
        <w:t>7</w:t>
      </w:r>
      <w:r>
        <w:rPr>
          <w:rFonts w:hint="eastAsia" w:ascii="仿宋" w:hAnsi="仿宋" w:eastAsia="仿宋" w:cs="仿宋"/>
          <w:color w:val="auto"/>
          <w:sz w:val="24"/>
        </w:rPr>
        <w:t xml:space="preserve"> 检测细胞颗粒大小：可分辨0.5μm以下颗粒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w:t>
      </w:r>
      <w:r>
        <w:rPr>
          <w:rFonts w:hint="eastAsia" w:ascii="仿宋" w:hAnsi="仿宋" w:eastAsia="仿宋" w:cs="仿宋"/>
          <w:color w:val="auto"/>
          <w:sz w:val="24"/>
          <w:lang w:val="en-US" w:eastAsia="zh-CN"/>
        </w:rPr>
        <w:t>8</w:t>
      </w:r>
      <w:r>
        <w:rPr>
          <w:rFonts w:hint="eastAsia" w:ascii="仿宋" w:hAnsi="仿宋" w:eastAsia="仿宋" w:cs="仿宋"/>
          <w:color w:val="auto"/>
          <w:sz w:val="24"/>
        </w:rPr>
        <w:t xml:space="preserve"> 携带污染率：≤0.1%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w:t>
      </w:r>
      <w:r>
        <w:rPr>
          <w:rFonts w:hint="eastAsia" w:ascii="仿宋" w:hAnsi="仿宋" w:eastAsia="仿宋" w:cs="仿宋"/>
          <w:color w:val="auto"/>
          <w:sz w:val="24"/>
          <w:lang w:val="en-US" w:eastAsia="zh-CN"/>
        </w:rPr>
        <w:t>9</w:t>
      </w:r>
      <w:r>
        <w:rPr>
          <w:rFonts w:hint="eastAsia" w:ascii="仿宋" w:hAnsi="仿宋" w:eastAsia="仿宋" w:cs="仿宋"/>
          <w:color w:val="auto"/>
          <w:sz w:val="24"/>
        </w:rPr>
        <w:t xml:space="preserve"> 数据分辨率：≥19bit；≥1,000,000 channels</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5.1</w:t>
      </w:r>
      <w:r>
        <w:rPr>
          <w:rFonts w:hint="eastAsia" w:ascii="仿宋" w:hAnsi="仿宋" w:eastAsia="仿宋" w:cs="仿宋"/>
          <w:color w:val="auto"/>
          <w:sz w:val="24"/>
          <w:lang w:val="en-US" w:eastAsia="zh-CN"/>
        </w:rPr>
        <w:t>0</w:t>
      </w:r>
      <w:r>
        <w:rPr>
          <w:rFonts w:hint="eastAsia" w:ascii="仿宋" w:hAnsi="仿宋" w:eastAsia="仿宋" w:cs="仿宋"/>
          <w:color w:val="auto"/>
          <w:sz w:val="24"/>
        </w:rPr>
        <w:t xml:space="preserve"> 数字采样频率：40MHz</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5.1</w:t>
      </w:r>
      <w:r>
        <w:rPr>
          <w:rFonts w:hint="eastAsia" w:ascii="仿宋" w:hAnsi="仿宋" w:eastAsia="仿宋" w:cs="仿宋"/>
          <w:color w:val="auto"/>
          <w:sz w:val="24"/>
          <w:lang w:val="en-US" w:eastAsia="zh-CN"/>
        </w:rPr>
        <w:t>1</w:t>
      </w:r>
      <w:r>
        <w:rPr>
          <w:rFonts w:hint="eastAsia" w:ascii="仿宋" w:hAnsi="仿宋" w:eastAsia="仿宋" w:cs="仿宋"/>
          <w:color w:val="auto"/>
          <w:sz w:val="24"/>
        </w:rPr>
        <w:t xml:space="preserve"> 采用光胶耦合石英杯工作室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5.1</w:t>
      </w:r>
      <w:r>
        <w:rPr>
          <w:rFonts w:hint="eastAsia" w:ascii="仿宋" w:hAnsi="仿宋" w:eastAsia="仿宋" w:cs="仿宋"/>
          <w:color w:val="auto"/>
          <w:sz w:val="24"/>
          <w:lang w:val="en-US" w:eastAsia="zh-CN"/>
        </w:rPr>
        <w:t>2</w:t>
      </w:r>
      <w:r>
        <w:rPr>
          <w:rFonts w:hint="eastAsia" w:ascii="仿宋" w:hAnsi="仿宋" w:eastAsia="仿宋" w:cs="仿宋"/>
          <w:color w:val="auto"/>
          <w:sz w:val="24"/>
        </w:rPr>
        <w:t xml:space="preserve"> 数字化全矩阵式补偿，可进行任意激光任意荧光间的补偿，可提供实时补偿、获取后脱机补偿和软件自动补偿。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*5.1</w:t>
      </w:r>
      <w:r>
        <w:rPr>
          <w:rFonts w:hint="eastAsia" w:ascii="仿宋" w:hAnsi="仿宋" w:eastAsia="仿宋" w:cs="仿宋"/>
          <w:color w:val="auto"/>
          <w:sz w:val="24"/>
          <w:lang w:val="en-US" w:eastAsia="zh-CN"/>
        </w:rPr>
        <w:t>3</w:t>
      </w:r>
      <w:r>
        <w:rPr>
          <w:rFonts w:hint="eastAsia" w:ascii="仿宋" w:hAnsi="仿宋" w:eastAsia="仿宋" w:cs="仿宋"/>
          <w:color w:val="auto"/>
          <w:sz w:val="24"/>
        </w:rPr>
        <w:t>全自动进样系统：可实现单管手动进样或连续多管自动进样且</w:t>
      </w:r>
      <w:r>
        <w:rPr>
          <w:rFonts w:hint="eastAsia" w:ascii="仿宋" w:hAnsi="仿宋" w:eastAsia="仿宋" w:cs="仿宋"/>
          <w:color w:val="auto"/>
          <w:sz w:val="24"/>
          <w:lang w:eastAsia="zh-CN"/>
        </w:rPr>
        <w:t>应</w:t>
      </w:r>
      <w:r>
        <w:rPr>
          <w:rFonts w:hint="eastAsia" w:ascii="仿宋" w:hAnsi="仿宋" w:eastAsia="仿宋" w:cs="仿宋"/>
          <w:color w:val="auto"/>
          <w:sz w:val="24"/>
        </w:rPr>
        <w:t>进样前可单管混匀样本。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*5.1</w:t>
      </w:r>
      <w:r>
        <w:rPr>
          <w:rFonts w:hint="eastAsia" w:ascii="仿宋" w:hAnsi="仿宋" w:eastAsia="仿宋" w:cs="仿宋"/>
          <w:color w:val="auto"/>
          <w:sz w:val="24"/>
          <w:lang w:val="en-US" w:eastAsia="zh-CN"/>
        </w:rPr>
        <w:t>4</w:t>
      </w:r>
      <w:r>
        <w:rPr>
          <w:rFonts w:hint="eastAsia" w:ascii="仿宋" w:hAnsi="仿宋" w:eastAsia="仿宋" w:cs="仿宋"/>
          <w:color w:val="auto"/>
          <w:sz w:val="24"/>
        </w:rPr>
        <w:t xml:space="preserve"> 具有全面的条形码自动扫描识别功能，可同时扫描识别转盘号、管号以及各管条形码，支持临床自动化标准化高通量上样。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5.1</w:t>
      </w:r>
      <w:r>
        <w:rPr>
          <w:rFonts w:hint="eastAsia" w:ascii="仿宋" w:hAnsi="仿宋" w:eastAsia="仿宋" w:cs="仿宋"/>
          <w:color w:val="auto"/>
          <w:sz w:val="24"/>
          <w:lang w:val="en-US" w:eastAsia="zh-CN"/>
        </w:rPr>
        <w:t>5</w:t>
      </w:r>
      <w:r>
        <w:rPr>
          <w:rFonts w:hint="eastAsia" w:ascii="仿宋" w:hAnsi="仿宋" w:eastAsia="仿宋" w:cs="仿宋"/>
          <w:color w:val="auto"/>
          <w:sz w:val="24"/>
        </w:rPr>
        <w:t xml:space="preserve"> 液流车系统：内置鞘液盒，外接大容量鞘液通，不间断向鞘液盒供给鞘液，保证长效稳定供液。或配备独立的液流车系统。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lang w:eastAsia="zh-CN"/>
        </w:rPr>
      </w:pPr>
      <w:r>
        <w:rPr>
          <w:rFonts w:hint="eastAsia" w:ascii="仿宋" w:hAnsi="仿宋" w:eastAsia="仿宋" w:cs="仿宋"/>
          <w:color w:val="auto"/>
          <w:sz w:val="24"/>
        </w:rPr>
        <w:t>5.1</w:t>
      </w:r>
      <w:r>
        <w:rPr>
          <w:rFonts w:hint="eastAsia" w:ascii="仿宋" w:hAnsi="仿宋" w:eastAsia="仿宋" w:cs="仿宋"/>
          <w:color w:val="auto"/>
          <w:sz w:val="24"/>
          <w:lang w:val="en-US" w:eastAsia="zh-CN"/>
        </w:rPr>
        <w:t>6</w:t>
      </w:r>
      <w:r>
        <w:rPr>
          <w:rFonts w:hint="eastAsia" w:ascii="仿宋" w:hAnsi="仿宋" w:eastAsia="仿宋" w:cs="仿宋"/>
          <w:color w:val="auto"/>
          <w:sz w:val="24"/>
        </w:rPr>
        <w:t xml:space="preserve"> 软件功能：专业中英文流式分析软件一套，且仪器</w:t>
      </w:r>
      <w:r>
        <w:rPr>
          <w:rFonts w:hint="eastAsia" w:ascii="仿宋" w:hAnsi="仿宋" w:eastAsia="仿宋" w:cs="仿宋"/>
          <w:color w:val="auto"/>
          <w:sz w:val="24"/>
          <w:lang w:eastAsia="zh-CN"/>
        </w:rPr>
        <w:t>应</w:t>
      </w:r>
      <w:r>
        <w:rPr>
          <w:rFonts w:hint="eastAsia" w:ascii="仿宋" w:hAnsi="仿宋" w:eastAsia="仿宋" w:cs="仿宋"/>
          <w:color w:val="auto"/>
          <w:sz w:val="24"/>
        </w:rPr>
        <w:t>具备汉化软件。支持所有流式数据分析，不需借助第三方软件可直接输出检测报告，可联机LIS系统。支持应用系统终身免费升级和LIS系统连接</w:t>
      </w:r>
      <w:r>
        <w:rPr>
          <w:rFonts w:hint="eastAsia" w:ascii="仿宋" w:hAnsi="仿宋" w:eastAsia="仿宋" w:cs="仿宋"/>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5.1</w:t>
      </w:r>
      <w:r>
        <w:rPr>
          <w:rFonts w:hint="eastAsia" w:ascii="仿宋" w:hAnsi="仿宋" w:eastAsia="仿宋" w:cs="仿宋"/>
          <w:color w:val="auto"/>
          <w:sz w:val="24"/>
          <w:lang w:val="en-US" w:eastAsia="zh-CN"/>
        </w:rPr>
        <w:t>7</w:t>
      </w:r>
      <w:r>
        <w:rPr>
          <w:rFonts w:hint="eastAsia" w:ascii="仿宋" w:hAnsi="仿宋" w:eastAsia="仿宋" w:cs="仿宋"/>
          <w:color w:val="auto"/>
          <w:sz w:val="24"/>
        </w:rPr>
        <w:t xml:space="preserve"> </w:t>
      </w:r>
      <w:r>
        <w:rPr>
          <w:rFonts w:hint="eastAsia" w:ascii="仿宋" w:hAnsi="仿宋" w:eastAsia="仿宋" w:cs="仿宋"/>
          <w:color w:val="auto"/>
          <w:sz w:val="24"/>
          <w:lang w:eastAsia="zh-CN"/>
        </w:rPr>
        <w:t>提供备用不间断供电装置，能够在</w:t>
      </w:r>
      <w:r>
        <w:rPr>
          <w:rFonts w:hint="eastAsia" w:ascii="仿宋" w:hAnsi="仿宋" w:eastAsia="仿宋" w:cs="仿宋"/>
          <w:color w:val="auto"/>
          <w:sz w:val="24"/>
        </w:rPr>
        <w:t>停电后保障流式设备正常运转20分钟以上。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5.1</w:t>
      </w:r>
      <w:r>
        <w:rPr>
          <w:rFonts w:hint="eastAsia" w:ascii="仿宋" w:hAnsi="仿宋" w:eastAsia="仿宋" w:cs="仿宋"/>
          <w:color w:val="auto"/>
          <w:sz w:val="24"/>
          <w:lang w:val="en-US" w:eastAsia="zh-CN"/>
        </w:rPr>
        <w:t>8</w:t>
      </w:r>
      <w:r>
        <w:rPr>
          <w:rFonts w:hint="eastAsia" w:ascii="仿宋" w:hAnsi="仿宋" w:eastAsia="仿宋" w:cs="仿宋"/>
          <w:color w:val="auto"/>
          <w:sz w:val="24"/>
        </w:rPr>
        <w:t>提供所有配套试剂目录及参考试价格; 所有需要配套仪器耗材配件及参考价格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6</w:t>
      </w:r>
      <w:r>
        <w:rPr>
          <w:rFonts w:hint="eastAsia" w:ascii="仿宋" w:hAnsi="仿宋" w:eastAsia="仿宋" w:cs="仿宋"/>
          <w:color w:val="auto"/>
          <w:sz w:val="24"/>
          <w:lang w:val="en-US" w:eastAsia="zh-CN"/>
        </w:rPr>
        <w:t>.</w:t>
      </w:r>
      <w:r>
        <w:rPr>
          <w:rFonts w:hint="eastAsia" w:ascii="仿宋" w:hAnsi="仿宋" w:eastAsia="仿宋" w:cs="仿宋"/>
          <w:color w:val="auto"/>
          <w:sz w:val="24"/>
        </w:rPr>
        <w:t>备件及专用消耗品、专用工具、资料及其它：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*6.1技术资料：每台(套)产品应随机提供一整套技术文件（必须含中文手册）,包括产品合格证、安装操作手册、使用说明书、维修保养手册、电路图等资料，所需费用应列入投标总价中。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6.2其它一年用必要备件及消耗品,详细列出清单及单价, 所需费用应列入投标总价中。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7</w:t>
      </w:r>
      <w:r>
        <w:rPr>
          <w:rFonts w:hint="eastAsia" w:ascii="仿宋" w:hAnsi="仿宋" w:eastAsia="仿宋" w:cs="仿宋"/>
          <w:color w:val="auto"/>
          <w:sz w:val="24"/>
          <w:lang w:val="en-US" w:eastAsia="zh-CN"/>
        </w:rPr>
        <w:t>.</w:t>
      </w:r>
      <w:r>
        <w:rPr>
          <w:rFonts w:hint="eastAsia" w:ascii="仿宋" w:hAnsi="仿宋" w:eastAsia="仿宋" w:cs="仿宋"/>
          <w:color w:val="auto"/>
          <w:sz w:val="24"/>
        </w:rPr>
        <w:t>选件：列出可选件列表及价格；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8</w:t>
      </w:r>
      <w:r>
        <w:rPr>
          <w:rFonts w:hint="eastAsia" w:ascii="仿宋" w:hAnsi="仿宋" w:eastAsia="仿宋" w:cs="仿宋"/>
          <w:color w:val="auto"/>
          <w:sz w:val="24"/>
          <w:lang w:val="en-US" w:eastAsia="zh-CN"/>
        </w:rPr>
        <w:t>.</w:t>
      </w:r>
      <w:r>
        <w:rPr>
          <w:rFonts w:hint="eastAsia" w:ascii="仿宋" w:hAnsi="仿宋" w:eastAsia="仿宋" w:cs="仿宋"/>
          <w:color w:val="auto"/>
          <w:sz w:val="24"/>
        </w:rPr>
        <w:t>技术服务：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8.1 安装、调试: 卖方应从接到用户通知之日起7个工作日内(节假日除外)到达现场进行安装、调试,直到该货物的技术指标完全符合合同要求为止,全部费用计入投标价内。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8.2技术培训: 投标人应根据招标文件要求,安排胜任的工程技术人员在合适的时间里对用户进行技术培训，培训的有关要求如下: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8.2.1培训内容：设备的基本原理、安装、调试要求，各项功能操作使用、保养维修等。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8.2.2投标人应列出详细的培训计划和方案。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8.2.3培训所需全部费用由卖方支付,计入投标总价中。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8.2.4投标人应安排技术人员对用户进行分段技术培训，第一次进行基本操作的培训，1-2周后进行复训，直至用户熟练掌握该仪器的全部功能操作。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8.3  维修: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8.3.1  投标人必须在投标文件中提供现已在中国各地建立的维修站(点)及其工作情况(特别是在省、市区域内)。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8.3.2在质保期内（质保期起始日期为产品最终验收合格之日期），投标人应提供免费维修服务（消耗性材料除外）。在接到用户的维修要求后，应在24小时之内给予答复；并在2个工作日内派出合格的维修人员到用户现场进行维修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*8.3.3 在质保期后，每年至少完成巡视性免费维护保养二次，并由服务方出具相关承诺书。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8.3.4 投标人必须确保有提供终身维修的能力，能够及时提供维修配件、消耗件，并保证10年备件供应期。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8.4  质保期: 从产品最终验收合格之日起，不少于36个月。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9</w:t>
      </w:r>
      <w:r>
        <w:rPr>
          <w:rFonts w:hint="eastAsia" w:ascii="仿宋" w:hAnsi="仿宋" w:eastAsia="仿宋" w:cs="仿宋"/>
          <w:color w:val="auto"/>
          <w:sz w:val="24"/>
          <w:lang w:val="en-US" w:eastAsia="zh-CN"/>
        </w:rPr>
        <w:t>.</w:t>
      </w:r>
      <w:r>
        <w:rPr>
          <w:rFonts w:hint="eastAsia" w:ascii="仿宋" w:hAnsi="仿宋" w:eastAsia="仿宋" w:cs="仿宋"/>
          <w:color w:val="auto"/>
          <w:sz w:val="24"/>
        </w:rPr>
        <w:t xml:space="preserve"> 其它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9.1 投标文件正本所附的样本、目录、说明书应为原件，图表、简图、电路图以及印刷电路版图等都应清晰。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9.2 投标人应根据投标产品的正式出版文本和说明书如实逐项详细地填写与招标文件对应的具体规格指标值和技术说明,不能简单地用"是"或"否"或"符合"等表达。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﹡9.3计量器具要求: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如所投标设备为计量器具，投标人应在投标文件中出具《中华人民共和国计量器具型式批准证书》，并由投标人负责承担设备首次计量检定的检测费用，出具该设备省市级以上政府计量检定机构的检定合格证书。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10</w:t>
      </w:r>
      <w:r>
        <w:rPr>
          <w:rFonts w:hint="eastAsia" w:ascii="仿宋" w:hAnsi="仿宋" w:eastAsia="仿宋" w:cs="仿宋"/>
          <w:color w:val="auto"/>
          <w:sz w:val="24"/>
          <w:lang w:val="en-US" w:eastAsia="zh-CN"/>
        </w:rPr>
        <w:t>.</w:t>
      </w:r>
      <w:r>
        <w:rPr>
          <w:rFonts w:hint="eastAsia" w:ascii="仿宋" w:hAnsi="仿宋" w:eastAsia="仿宋" w:cs="仿宋"/>
          <w:color w:val="auto"/>
          <w:sz w:val="24"/>
        </w:rPr>
        <w:t>到货：用户使用科室。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lang w:val="en-US" w:eastAsia="zh-CN"/>
        </w:rPr>
        <w:t>1.</w:t>
      </w:r>
      <w:r>
        <w:rPr>
          <w:rFonts w:hint="eastAsia" w:ascii="仿宋" w:hAnsi="仿宋" w:eastAsia="仿宋" w:cs="仿宋"/>
          <w:color w:val="auto"/>
          <w:sz w:val="24"/>
        </w:rPr>
        <w:t>包装要求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11.1应采用抗锈蚀、抗强烈震动，适于空运及陆路长途运输的包装方式，任何由于包装不当或防护措施不力而导致的设备损坏、损失、锈蚀、费用增长等后果由卖方负责。</w:t>
      </w:r>
    </w:p>
    <w:p>
      <w:pPr>
        <w:rPr>
          <w:rFonts w:hint="eastAsia" w:ascii="仿宋" w:hAnsi="仿宋" w:eastAsia="仿宋" w:cs="仿宋"/>
          <w:color w:val="auto"/>
          <w:sz w:val="24"/>
          <w:szCs w:val="24"/>
        </w:rPr>
      </w:pPr>
      <w:r>
        <w:rPr>
          <w:rFonts w:hint="eastAsia" w:ascii="仿宋" w:hAnsi="仿宋" w:eastAsia="仿宋" w:cs="仿宋"/>
          <w:color w:val="auto"/>
          <w:sz w:val="24"/>
          <w:szCs w:val="24"/>
        </w:rPr>
        <w:br w:type="page"/>
      </w:r>
    </w:p>
    <w:p>
      <w:pPr>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第二包： 全自动化学发光分析仪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lang w:val="en-US" w:eastAsia="zh-CN"/>
        </w:rPr>
        <w:t>.</w:t>
      </w:r>
      <w:r>
        <w:rPr>
          <w:rFonts w:hint="eastAsia" w:ascii="仿宋" w:hAnsi="仿宋" w:eastAsia="仿宋" w:cs="仿宋"/>
          <w:color w:val="auto"/>
          <w:sz w:val="24"/>
        </w:rPr>
        <w:t>设备名称：全自动化学发光分析仪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sz w:val="24"/>
          <w:lang w:val="en-US" w:eastAsia="zh-CN"/>
        </w:rPr>
        <w:t>.</w:t>
      </w:r>
      <w:r>
        <w:rPr>
          <w:rFonts w:hint="eastAsia" w:ascii="仿宋" w:hAnsi="仿宋" w:eastAsia="仿宋" w:cs="仿宋"/>
          <w:color w:val="auto"/>
          <w:sz w:val="24"/>
        </w:rPr>
        <w:t>数量：一台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3</w:t>
      </w:r>
      <w:r>
        <w:rPr>
          <w:rFonts w:hint="eastAsia" w:ascii="仿宋" w:hAnsi="仿宋" w:eastAsia="仿宋" w:cs="仿宋"/>
          <w:color w:val="auto"/>
          <w:sz w:val="24"/>
          <w:lang w:val="en-US" w:eastAsia="zh-CN"/>
        </w:rPr>
        <w:t>.</w:t>
      </w:r>
      <w:r>
        <w:rPr>
          <w:rFonts w:hint="eastAsia" w:ascii="仿宋" w:hAnsi="仿宋" w:eastAsia="仿宋" w:cs="仿宋"/>
          <w:color w:val="auto"/>
          <w:sz w:val="24"/>
        </w:rPr>
        <w:t>使用单位：北京市顺义区医院临床实验室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*4</w:t>
      </w:r>
      <w:r>
        <w:rPr>
          <w:rFonts w:hint="eastAsia" w:ascii="仿宋" w:hAnsi="仿宋" w:eastAsia="仿宋" w:cs="仿宋"/>
          <w:color w:val="auto"/>
          <w:sz w:val="24"/>
          <w:lang w:val="en-US" w:eastAsia="zh-CN"/>
        </w:rPr>
        <w:t>.</w:t>
      </w:r>
      <w:r>
        <w:rPr>
          <w:rFonts w:hint="eastAsia" w:ascii="仿宋" w:hAnsi="仿宋" w:eastAsia="仿宋" w:cs="仿宋"/>
          <w:color w:val="auto"/>
          <w:sz w:val="24"/>
        </w:rPr>
        <w:t>设备用途：用于临床实验的各种激素、甲状腺功能、肿瘤标志物等项目检测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w:t>
      </w:r>
      <w:r>
        <w:rPr>
          <w:rFonts w:hint="eastAsia" w:ascii="仿宋" w:hAnsi="仿宋" w:eastAsia="仿宋" w:cs="仿宋"/>
          <w:color w:val="auto"/>
          <w:sz w:val="24"/>
          <w:lang w:val="en-US" w:eastAsia="zh-CN"/>
        </w:rPr>
        <w:t>.</w:t>
      </w:r>
      <w:r>
        <w:rPr>
          <w:rFonts w:hint="eastAsia" w:ascii="仿宋" w:hAnsi="仿宋" w:eastAsia="仿宋" w:cs="仿宋"/>
          <w:color w:val="auto"/>
          <w:sz w:val="24"/>
        </w:rPr>
        <w:t>主要技术参数及要求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*5.1分析原理：电化学发光或微粒子化学发光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5.2 测试速度：≥150测试/小时，同时装载/卸载≥120个样本，试剂通道≥25 个试剂通道，常规项目≤20分钟，急诊项目≤10分钟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 xml:space="preserve">5.3  样本类型：血清, 血浆, 尿液, 脑脊液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5.4  探针具有液面感应功能，样本凝块检测功能并有样本检测自动稀释功能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5.5  原始管连续进样无人值守；急诊标本优先检测，急诊样品可以随时加入，无需停机操作；具备自动复查和手工复查功能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5.6  运行过程中随时连续加载、更换试剂盒，消耗品和缓冲液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5.7  定标/质控：最优是两点定标，若多点校准需要能够有效控制成本，校准有效期≥1月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5.9 具有中文操作系统及报告模式，与LIS无缝连接；原始管条形码双向传输；原始结果自动保存，并方便随时准确条形码定位查询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5.10  提供标准操作规程手册；报警信息及处理手册；日、周、月保养维护手册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5.11  随机配备标准医用不间断供电装备及标准接口、废液排除系统接口；操作系统及LIS系统电脑等配件</w:t>
      </w:r>
      <w:r>
        <w:rPr>
          <w:rFonts w:hint="eastAsia" w:ascii="仿宋" w:hAnsi="仿宋" w:eastAsia="仿宋" w:cs="仿宋"/>
          <w:color w:val="auto"/>
          <w:sz w:val="24"/>
          <w:lang w:eastAsia="zh-CN"/>
        </w:rPr>
        <w:t>，保证能</w:t>
      </w:r>
      <w:r>
        <w:rPr>
          <w:rFonts w:hint="eastAsia" w:ascii="仿宋" w:hAnsi="仿宋" w:eastAsia="仿宋" w:cs="仿宋"/>
          <w:color w:val="auto"/>
          <w:sz w:val="24"/>
          <w:lang w:val="en-US" w:eastAsia="zh-CN"/>
        </w:rPr>
        <w:t>能够快速激光打印相关报告</w:t>
      </w:r>
      <w:r>
        <w:rPr>
          <w:rFonts w:hint="eastAsia" w:ascii="仿宋" w:hAnsi="仿宋" w:eastAsia="仿宋" w:cs="仿宋"/>
          <w:color w:val="auto"/>
          <w:sz w:val="24"/>
        </w:rPr>
        <w:t>；支持应用系统终身免费升级和LIS系统连接。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lang w:eastAsia="zh-CN"/>
        </w:rPr>
      </w:pPr>
      <w:r>
        <w:rPr>
          <w:rFonts w:hint="eastAsia" w:ascii="仿宋" w:hAnsi="仿宋" w:eastAsia="仿宋" w:cs="仿宋"/>
          <w:color w:val="auto"/>
          <w:sz w:val="24"/>
        </w:rPr>
        <w:t>5.12  提供所有配套试剂目录及参考试价格; 所有需要配套仪器耗材配件及参考价格</w:t>
      </w:r>
      <w:r>
        <w:rPr>
          <w:rFonts w:hint="eastAsia" w:ascii="仿宋" w:hAnsi="仿宋" w:eastAsia="仿宋" w:cs="仿宋"/>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6</w:t>
      </w:r>
      <w:r>
        <w:rPr>
          <w:rFonts w:hint="eastAsia" w:ascii="仿宋" w:hAnsi="仿宋" w:eastAsia="仿宋" w:cs="仿宋"/>
          <w:color w:val="auto"/>
          <w:sz w:val="24"/>
          <w:lang w:val="en-US" w:eastAsia="zh-CN"/>
        </w:rPr>
        <w:t>.</w:t>
      </w:r>
      <w:r>
        <w:rPr>
          <w:rFonts w:hint="eastAsia" w:ascii="仿宋" w:hAnsi="仿宋" w:eastAsia="仿宋" w:cs="仿宋"/>
          <w:color w:val="auto"/>
          <w:sz w:val="24"/>
        </w:rPr>
        <w:t>备件及专用消耗品、专用工具、资料及其它：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*6.1技术资料：每台(套)产品应随机提供一整套技术文件（必须含中文手册）,包括产品合格证、安装操作手册、使用说明书、维修保养手册、电路图等资料，所需费用应列入投标总价中。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6.2其它一年用必要备件及消耗品,详细列出清单及单价, 所需费用应列入投标总价中。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7</w:t>
      </w:r>
      <w:r>
        <w:rPr>
          <w:rFonts w:hint="eastAsia" w:ascii="仿宋" w:hAnsi="仿宋" w:eastAsia="仿宋" w:cs="仿宋"/>
          <w:color w:val="auto"/>
          <w:sz w:val="24"/>
          <w:lang w:val="en-US" w:eastAsia="zh-CN"/>
        </w:rPr>
        <w:t>.</w:t>
      </w:r>
      <w:r>
        <w:rPr>
          <w:rFonts w:hint="eastAsia" w:ascii="仿宋" w:hAnsi="仿宋" w:eastAsia="仿宋" w:cs="仿宋"/>
          <w:color w:val="auto"/>
          <w:sz w:val="24"/>
        </w:rPr>
        <w:t>选件：列出可选件列表及价格；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8</w:t>
      </w:r>
      <w:r>
        <w:rPr>
          <w:rFonts w:hint="eastAsia" w:ascii="仿宋" w:hAnsi="仿宋" w:eastAsia="仿宋" w:cs="仿宋"/>
          <w:color w:val="auto"/>
          <w:sz w:val="24"/>
          <w:lang w:val="en-US" w:eastAsia="zh-CN"/>
        </w:rPr>
        <w:t>.</w:t>
      </w:r>
      <w:r>
        <w:rPr>
          <w:rFonts w:hint="eastAsia" w:ascii="仿宋" w:hAnsi="仿宋" w:eastAsia="仿宋" w:cs="仿宋"/>
          <w:color w:val="auto"/>
          <w:sz w:val="24"/>
        </w:rPr>
        <w:t>技术服务：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8.1 安装、调试: 卖方应从接到用户通知之日起7个工作日内(节假日除外)到达现场进行安装、调试,直到该货物的技术指标完全符合合同要求为止,全部费用计入投标价内。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8.2技术培训: 投标人应根据招标文件要求,安排胜任的工程技术人员在合适的时间里对用户进行技术培训，培训的有关要求如下: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8.2.1培训内容：设备的基本原理、安装、调试要求，各项功能操作使用、保养维修等。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8.2.2投标人应列出详细的培训计划和方案。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8.2.3培训所需全部费用由卖方支付,计入投标总价中。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8.2.4投标人应安排技术人员对用户进行分段技术培训，第一次进行基本操作的培训，1-2周后进行复训，直至用户熟练掌握该仪器的全部功能操作。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8.3  维修: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8.3.1  投标人必须在投标文件中提供现已在中国各地建立的维修站(点)及其工作情况(特别是在省、市区域内)。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8.3.2在质保期内（质保期起始日期为产品最终验收合格之日期），投标人应提供免费维修服务（消耗性材料除外）。在接到用户的维修要求后，应在24小时之内给予答复；并在2个工作日内派出合格的维修人员到用户现场进行维修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*8.3.3 在质保期后，每年至少完成巡视性免费维护保养二次，并由服务方出具相关承诺书。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8.3.4 投标人必须确保有提供终身维修的能力，能够及时提供维修配件、消耗件，并保证10年备件供应期。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8.4 质保期: 从产品最终验收合格之日起，不少于36个月。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9</w:t>
      </w:r>
      <w:r>
        <w:rPr>
          <w:rFonts w:hint="eastAsia" w:ascii="仿宋" w:hAnsi="仿宋" w:eastAsia="仿宋" w:cs="仿宋"/>
          <w:color w:val="auto"/>
          <w:sz w:val="24"/>
          <w:lang w:val="en-US" w:eastAsia="zh-CN"/>
        </w:rPr>
        <w:t>.</w:t>
      </w:r>
      <w:r>
        <w:rPr>
          <w:rFonts w:hint="eastAsia" w:ascii="仿宋" w:hAnsi="仿宋" w:eastAsia="仿宋" w:cs="仿宋"/>
          <w:color w:val="auto"/>
          <w:sz w:val="24"/>
        </w:rPr>
        <w:t xml:space="preserve"> 其它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9.1 投标文件正本所附的样本、目录、说明书应为原件，图表、简图、电路图以及印刷电路版图等都应清晰。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9.2 投标人应根据投标产品的正式出版文本和说明书如实逐项详细地填写与招标文件对应的具体规格指标值和技术说明,不能简单地用"是"或"否"或"符合"等表达。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﹡9.3计量器具要求: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如所投标设备为计量器具，投标人应在投标文件中出具《中华人民共和国计量器具型式批准证书》，并由投标人负责承担设备首次计量检定的检测费用，出具该设备省市级以上政府计量检定机构的检定合格证书。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10</w:t>
      </w:r>
      <w:r>
        <w:rPr>
          <w:rFonts w:hint="eastAsia" w:ascii="仿宋" w:hAnsi="仿宋" w:eastAsia="仿宋" w:cs="仿宋"/>
          <w:color w:val="auto"/>
          <w:sz w:val="24"/>
          <w:lang w:val="en-US" w:eastAsia="zh-CN"/>
        </w:rPr>
        <w:t>.</w:t>
      </w:r>
      <w:r>
        <w:rPr>
          <w:rFonts w:hint="eastAsia" w:ascii="仿宋" w:hAnsi="仿宋" w:eastAsia="仿宋" w:cs="仿宋"/>
          <w:color w:val="auto"/>
          <w:sz w:val="24"/>
        </w:rPr>
        <w:t>到货：用户使用科室。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11</w:t>
      </w:r>
      <w:r>
        <w:rPr>
          <w:rFonts w:hint="eastAsia" w:ascii="仿宋" w:hAnsi="仿宋" w:eastAsia="仿宋" w:cs="仿宋"/>
          <w:color w:val="auto"/>
          <w:sz w:val="24"/>
          <w:lang w:val="en-US" w:eastAsia="zh-CN"/>
        </w:rPr>
        <w:t>.</w:t>
      </w:r>
      <w:r>
        <w:rPr>
          <w:rFonts w:hint="eastAsia" w:ascii="仿宋" w:hAnsi="仿宋" w:eastAsia="仿宋" w:cs="仿宋"/>
          <w:color w:val="auto"/>
          <w:sz w:val="24"/>
        </w:rPr>
        <w:t>包装要求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11.1应采用抗锈蚀、抗强烈震动，适于空运及陆路长途运输的包装方式，任何由于包装不当或防护措施不力而导致的设备损坏、损失、锈蚀、费用增长等后果由卖方负责。</w:t>
      </w:r>
    </w:p>
    <w:p>
      <w:pPr>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br w:type="page"/>
      </w:r>
    </w:p>
    <w:p>
      <w:pPr>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第三包：实时荧光定量PCR系统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lang w:eastAsia="zh-CN"/>
        </w:rPr>
        <w:t>（一）</w:t>
      </w:r>
      <w:r>
        <w:rPr>
          <w:rFonts w:hint="eastAsia" w:ascii="仿宋" w:hAnsi="仿宋" w:eastAsia="仿宋" w:cs="仿宋"/>
          <w:color w:val="auto"/>
          <w:sz w:val="24"/>
        </w:rPr>
        <w:t xml:space="preserve">设备名称：实时荧光定量PCR系统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lang w:eastAsia="zh-CN"/>
        </w:rPr>
        <w:t>（二）</w:t>
      </w:r>
      <w:r>
        <w:rPr>
          <w:rFonts w:hint="eastAsia" w:ascii="仿宋" w:hAnsi="仿宋" w:eastAsia="仿宋" w:cs="仿宋"/>
          <w:color w:val="auto"/>
          <w:sz w:val="24"/>
        </w:rPr>
        <w:t>数量：一套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lang w:eastAsia="zh-CN"/>
        </w:rPr>
        <w:t>（三）</w:t>
      </w:r>
      <w:r>
        <w:rPr>
          <w:rFonts w:hint="eastAsia" w:ascii="仿宋" w:hAnsi="仿宋" w:eastAsia="仿宋" w:cs="仿宋"/>
          <w:color w:val="auto"/>
          <w:sz w:val="24"/>
        </w:rPr>
        <w:t>设备使用单位： 顺义区医院临床实验室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lang w:eastAsia="zh-CN"/>
        </w:rPr>
        <w:t>（四）</w:t>
      </w:r>
      <w:r>
        <w:rPr>
          <w:rFonts w:hint="eastAsia" w:ascii="仿宋" w:hAnsi="仿宋" w:eastAsia="仿宋" w:cs="仿宋"/>
          <w:color w:val="auto"/>
          <w:sz w:val="24"/>
        </w:rPr>
        <w:t>设备用途说明： 用于临床实验的分子生物学基因检验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lang w:eastAsia="zh-CN"/>
        </w:rPr>
        <w:t>（五）</w:t>
      </w:r>
      <w:r>
        <w:rPr>
          <w:rFonts w:hint="eastAsia" w:ascii="仿宋" w:hAnsi="仿宋" w:eastAsia="仿宋" w:cs="仿宋"/>
          <w:color w:val="auto"/>
          <w:sz w:val="24"/>
        </w:rPr>
        <w:t>主要技术参数及要求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5.1 系统功能与要求：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5.1.1同时完成提取DNA和RNA、配制PCR混合液、分配PCR混合液、加入PCR反应模板进行PCR扩增等功能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*5.1.2检测速度：样本通量</w:t>
      </w:r>
      <w:r>
        <w:rPr>
          <w:rFonts w:hint="eastAsia"/>
          <w:lang w:val="en-US" w:eastAsia="zh-CN"/>
        </w:rPr>
        <w:t>≥</w:t>
      </w:r>
      <w:r>
        <w:rPr>
          <w:rFonts w:hint="eastAsia" w:ascii="仿宋" w:hAnsi="仿宋" w:eastAsia="仿宋" w:cs="仿宋"/>
          <w:color w:val="auto"/>
          <w:sz w:val="24"/>
        </w:rPr>
        <w:t>96个，检测反应数</w:t>
      </w:r>
      <w:r>
        <w:rPr>
          <w:rFonts w:hint="eastAsia"/>
          <w:lang w:val="en-US" w:eastAsia="zh-CN"/>
        </w:rPr>
        <w:t>≥</w:t>
      </w:r>
      <w:r>
        <w:rPr>
          <w:rFonts w:hint="eastAsia" w:ascii="仿宋" w:hAnsi="仿宋" w:eastAsia="仿宋" w:cs="仿宋"/>
          <w:color w:val="auto"/>
          <w:sz w:val="24"/>
        </w:rPr>
        <w:t>192个。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*5.1.3检测参数：多通道荧光检测包括470-510nm，530-565nm，580-620nm，630-665nm，可独立运行两个不同的反应程序双反应模块，可检测的荧光素及染料包括FAM、SYBR、VIC、HEX、TET、TMRA、ROX、RED、CY5等。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*5.1.4检测原理：荧光定量PCR，反应管底部侧面激发检测。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5.1.5全自动提取扩增完成血液、分泌物标本中的实时荧光定量PCR检测。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5.1.6 内置扫码器扫描非样本管身条码，识别Codabar、Code 39、Code 128外置扫码器扫描直径10-16mm样本管管身条码识别Codabar、Code 39、Code 128。</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5.1.7 移液精度：2 ul≤V＜5ul：≤8%CV；5 ul≤V≤20ul：≤3%Cv；20 ul＜V≤1000ul：≤1%Cv，移液范围2-1000 ul。</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5.1.8有液面探测功能，防漏液功能，防枪头堵塞探测功能，血凝块检测功能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5.1.9温度控制具有加热和制冷模块，紫外消毒及高效过滤装置，固液废物分开处理。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5.1.10 可进行定量/定性、熔解曲线、多管多项目分析、相对定量、等位基因、HRM、SAT实时荧光等温扩增。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5.2 配套试剂与配件耗材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5.2.1提供所有配套试剂目录及参考试价格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5.2.2提供所有需要配套仪器耗材配件及参考价格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5.2.3随机提供标配医用不间断供电装备</w:t>
      </w:r>
      <w:r>
        <w:rPr>
          <w:rFonts w:hint="eastAsia" w:ascii="仿宋" w:hAnsi="仿宋" w:eastAsia="仿宋" w:cs="仿宋"/>
          <w:color w:val="auto"/>
          <w:sz w:val="24"/>
          <w:lang w:eastAsia="zh-CN"/>
        </w:rPr>
        <w:t>、医用工作站</w:t>
      </w:r>
      <w:r>
        <w:rPr>
          <w:rFonts w:hint="eastAsia" w:ascii="仿宋" w:hAnsi="仿宋" w:eastAsia="仿宋" w:cs="仿宋"/>
          <w:color w:val="auto"/>
          <w:sz w:val="24"/>
        </w:rPr>
        <w:t>与LIS链接电脑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5.2.4 操作系统为中文操作系统，且系统提供终身免费升级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6</w:t>
      </w:r>
      <w:r>
        <w:rPr>
          <w:rFonts w:hint="eastAsia" w:ascii="仿宋" w:hAnsi="仿宋" w:eastAsia="仿宋" w:cs="仿宋"/>
          <w:color w:val="auto"/>
          <w:sz w:val="24"/>
          <w:lang w:val="en-US" w:eastAsia="zh-CN"/>
        </w:rPr>
        <w:t>.</w:t>
      </w:r>
      <w:r>
        <w:rPr>
          <w:rFonts w:hint="eastAsia" w:ascii="仿宋" w:hAnsi="仿宋" w:eastAsia="仿宋" w:cs="仿宋"/>
          <w:color w:val="auto"/>
          <w:sz w:val="24"/>
        </w:rPr>
        <w:t>备件及专用消耗品、专用工具、资料及其它：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*6.1技术资料：每台(套)产品应随机提供一整套技术文件（必须含中文手册）,包括产品合格证、安装操作手册、使用说明书、维修保养手册、电路图等资料，所需费用应列入投标总价中。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6.2其它一年用必要备件及消耗品,详细列出清单及单价, 所需费用应列入投标总价中。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7</w:t>
      </w:r>
      <w:r>
        <w:rPr>
          <w:rFonts w:hint="eastAsia" w:ascii="仿宋" w:hAnsi="仿宋" w:eastAsia="仿宋" w:cs="仿宋"/>
          <w:color w:val="auto"/>
          <w:sz w:val="24"/>
          <w:lang w:val="en-US" w:eastAsia="zh-CN"/>
        </w:rPr>
        <w:t>.</w:t>
      </w:r>
      <w:r>
        <w:rPr>
          <w:rFonts w:hint="eastAsia" w:ascii="仿宋" w:hAnsi="仿宋" w:eastAsia="仿宋" w:cs="仿宋"/>
          <w:color w:val="auto"/>
          <w:sz w:val="24"/>
        </w:rPr>
        <w:t>选件：列出可选件列表及价格；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8</w:t>
      </w:r>
      <w:r>
        <w:rPr>
          <w:rFonts w:hint="eastAsia" w:ascii="仿宋" w:hAnsi="仿宋" w:eastAsia="仿宋" w:cs="仿宋"/>
          <w:color w:val="auto"/>
          <w:sz w:val="24"/>
          <w:lang w:val="en-US" w:eastAsia="zh-CN"/>
        </w:rPr>
        <w:t>.</w:t>
      </w:r>
      <w:r>
        <w:rPr>
          <w:rFonts w:hint="eastAsia" w:ascii="仿宋" w:hAnsi="仿宋" w:eastAsia="仿宋" w:cs="仿宋"/>
          <w:color w:val="auto"/>
          <w:sz w:val="24"/>
        </w:rPr>
        <w:t>技术服务：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8.1 安装、调试: 卖方应从接到用户通知之日起7个工作日内(节假日除外)到达现场进行安装、调试,直到该货物的技术指标完全符合合同要求为止,全部费用计入投标价内。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8.2技术培训: 投标人应根据招标文件要求,安排胜任的工程技术人员在合适的时间里对用户进行技术培训，培训的有关要求如下: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8.2.1培训内容：设备的基本原理、安装、调试要求，各项功能操作使用、保养维修等。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8.2.2投标人应列出详细的培训计划和方案。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8.2.3培训所需全部费用由卖方支付,计入投标总价中。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8.2.4投标人应安排技术人员对用户进行分段技术培训，第一次进行基本操作的培训，1-2周后进行复训，直至用户熟练掌握该仪器的全部功能操作。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8.3  维修: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8.3.1  投标人必须在投标文件中提供现已在中国各地建立的维修站(点)及其工作情况(特别是在省、市区域内)。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8.3.2在质保期内（质保期起始日期为产品最终验收合格之日期），投标人应提供免费维修服务（消耗性材料除外）。在接到用户的维修要求后，应在24小时之内给予答复；并在2个工作日内派出合格的维修人员到用户现场进行维修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*8.3.3 在质保期后，每年至少完成巡视性免费维护保养二次，并由服务方出具相关承诺书。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8.3.4 投标人必须确保有提供终身维修的能力，能够及时提供维修配件、消耗件，并保证10年备件供应期。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8.4  质保期: 从产品最终验收合格之日起，不少于36个月。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9</w:t>
      </w:r>
      <w:r>
        <w:rPr>
          <w:rFonts w:hint="eastAsia" w:ascii="仿宋" w:hAnsi="仿宋" w:eastAsia="仿宋" w:cs="仿宋"/>
          <w:color w:val="auto"/>
          <w:sz w:val="24"/>
          <w:lang w:val="en-US" w:eastAsia="zh-CN"/>
        </w:rPr>
        <w:t>.</w:t>
      </w:r>
      <w:r>
        <w:rPr>
          <w:rFonts w:hint="eastAsia" w:ascii="仿宋" w:hAnsi="仿宋" w:eastAsia="仿宋" w:cs="仿宋"/>
          <w:color w:val="auto"/>
          <w:sz w:val="24"/>
        </w:rPr>
        <w:t xml:space="preserve"> 其它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9.1 投标文件正本所附的样本、目录、说明书应为原件，图表、简图、电路图以及印刷电路版图等都应清晰。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9.2 投标人应根据投标产品的正式出版文本和说明书如实逐项详细地填写与招标文件对应的具体规格指标值和技术说明,不能简单地用"是"或"否"或"符合"等表达。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﹡9.3计量器具要求: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如所投标设备为计量器具，投标人应在投标文件中出具《中华人民共和国计量器具型式批准证书》，并由投标人负责承担设备首次计量检定的检测费用，出具该设备省市级以上政府计量检定机构的检定合格证书。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10</w:t>
      </w:r>
      <w:r>
        <w:rPr>
          <w:rFonts w:hint="eastAsia" w:ascii="仿宋" w:hAnsi="仿宋" w:eastAsia="仿宋" w:cs="仿宋"/>
          <w:color w:val="auto"/>
          <w:sz w:val="24"/>
          <w:lang w:val="en-US" w:eastAsia="zh-CN"/>
        </w:rPr>
        <w:t>.</w:t>
      </w:r>
      <w:r>
        <w:rPr>
          <w:rFonts w:hint="eastAsia" w:ascii="仿宋" w:hAnsi="仿宋" w:eastAsia="仿宋" w:cs="仿宋"/>
          <w:color w:val="auto"/>
          <w:sz w:val="24"/>
        </w:rPr>
        <w:t>到货：用户使用科室。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11</w:t>
      </w:r>
      <w:r>
        <w:rPr>
          <w:rFonts w:hint="eastAsia" w:ascii="仿宋" w:hAnsi="仿宋" w:eastAsia="仿宋" w:cs="仿宋"/>
          <w:color w:val="auto"/>
          <w:sz w:val="24"/>
          <w:lang w:val="en-US" w:eastAsia="zh-CN"/>
        </w:rPr>
        <w:t>.</w:t>
      </w:r>
      <w:r>
        <w:rPr>
          <w:rFonts w:hint="eastAsia" w:ascii="仿宋" w:hAnsi="仿宋" w:eastAsia="仿宋" w:cs="仿宋"/>
          <w:color w:val="auto"/>
          <w:sz w:val="24"/>
        </w:rPr>
        <w:t>包装要求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11.1应采用抗锈蚀、抗强烈震动，适于空运及陆路长途运输的包装方式，任何由于包装不当或防护措施不力而导致的设备损坏、损失、锈蚀、费用增长等后果由卖方负责。</w:t>
      </w:r>
    </w:p>
    <w:p>
      <w:pPr>
        <w:spacing w:line="360" w:lineRule="auto"/>
        <w:rPr>
          <w:color w:val="auto"/>
        </w:rPr>
      </w:pPr>
      <w:r>
        <w:rPr>
          <w:rFonts w:hint="eastAsia" w:ascii="仿宋" w:hAnsi="仿宋" w:eastAsia="仿宋" w:cs="仿宋"/>
          <w:color w:val="auto"/>
          <w:sz w:val="24"/>
        </w:rPr>
        <w:br w:type="page"/>
      </w:r>
    </w:p>
    <w:p>
      <w:pPr>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第四包：全自动糖化血红蛋白分析仪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lang w:val="en-US" w:eastAsia="zh-CN"/>
        </w:rPr>
        <w:t>.</w:t>
      </w:r>
      <w:r>
        <w:rPr>
          <w:rFonts w:hint="eastAsia" w:ascii="仿宋" w:hAnsi="仿宋" w:eastAsia="仿宋" w:cs="仿宋"/>
          <w:color w:val="auto"/>
          <w:sz w:val="24"/>
        </w:rPr>
        <w:t>设备名称：全自动糖化血红蛋白分析仪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sz w:val="24"/>
          <w:lang w:val="en-US" w:eastAsia="zh-CN"/>
        </w:rPr>
        <w:t>.</w:t>
      </w:r>
      <w:r>
        <w:rPr>
          <w:rFonts w:hint="eastAsia" w:ascii="仿宋" w:hAnsi="仿宋" w:eastAsia="仿宋" w:cs="仿宋"/>
          <w:color w:val="auto"/>
          <w:sz w:val="24"/>
        </w:rPr>
        <w:t>数量：一台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3</w:t>
      </w:r>
      <w:r>
        <w:rPr>
          <w:rFonts w:hint="eastAsia" w:ascii="仿宋" w:hAnsi="仿宋" w:eastAsia="仿宋" w:cs="仿宋"/>
          <w:color w:val="auto"/>
          <w:sz w:val="24"/>
          <w:lang w:val="en-US" w:eastAsia="zh-CN"/>
        </w:rPr>
        <w:t>.</w:t>
      </w:r>
      <w:r>
        <w:rPr>
          <w:rFonts w:hint="eastAsia" w:ascii="仿宋" w:hAnsi="仿宋" w:eastAsia="仿宋" w:cs="仿宋"/>
          <w:color w:val="auto"/>
          <w:sz w:val="24"/>
        </w:rPr>
        <w:t>使用单位：北京市顺义区医院临床实验室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4</w:t>
      </w:r>
      <w:r>
        <w:rPr>
          <w:rFonts w:hint="eastAsia" w:ascii="仿宋" w:hAnsi="仿宋" w:eastAsia="仿宋" w:cs="仿宋"/>
          <w:color w:val="auto"/>
          <w:sz w:val="24"/>
          <w:lang w:val="en-US" w:eastAsia="zh-CN"/>
        </w:rPr>
        <w:t>.</w:t>
      </w:r>
      <w:r>
        <w:rPr>
          <w:rFonts w:hint="eastAsia" w:ascii="仿宋" w:hAnsi="仿宋" w:eastAsia="仿宋" w:cs="仿宋"/>
          <w:color w:val="auto"/>
          <w:sz w:val="24"/>
        </w:rPr>
        <w:t>设备用途：用于临床实验的糖化血红蛋白检测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w:t>
      </w:r>
      <w:r>
        <w:rPr>
          <w:rFonts w:hint="eastAsia" w:ascii="仿宋" w:hAnsi="仿宋" w:eastAsia="仿宋" w:cs="仿宋"/>
          <w:color w:val="auto"/>
          <w:sz w:val="24"/>
          <w:lang w:val="en-US" w:eastAsia="zh-CN"/>
        </w:rPr>
        <w:t>.</w:t>
      </w:r>
      <w:r>
        <w:rPr>
          <w:rFonts w:hint="eastAsia" w:ascii="仿宋" w:hAnsi="仿宋" w:eastAsia="仿宋" w:cs="仿宋"/>
          <w:color w:val="auto"/>
          <w:sz w:val="24"/>
        </w:rPr>
        <w:t>主要技术参数及要求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*5.1分析原理：离子交换高效液相色谱法。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w:t>
      </w:r>
      <w:r>
        <w:rPr>
          <w:rFonts w:hint="eastAsia" w:ascii="仿宋" w:hAnsi="仿宋" w:eastAsia="仿宋" w:cs="仿宋"/>
          <w:color w:val="auto"/>
          <w:sz w:val="24"/>
          <w:lang w:val="en-US" w:eastAsia="zh-CN"/>
        </w:rPr>
        <w:t>2</w:t>
      </w:r>
      <w:r>
        <w:rPr>
          <w:rFonts w:hint="eastAsia" w:ascii="仿宋" w:hAnsi="仿宋" w:eastAsia="仿宋" w:cs="仿宋"/>
          <w:color w:val="auto"/>
          <w:sz w:val="24"/>
        </w:rPr>
        <w:t>质控品，校准品、试剂耗材为同系统原厂</w:t>
      </w:r>
      <w:r>
        <w:rPr>
          <w:rFonts w:hint="eastAsia" w:ascii="仿宋" w:hAnsi="仿宋" w:eastAsia="仿宋" w:cs="仿宋"/>
          <w:color w:val="auto"/>
          <w:sz w:val="24"/>
          <w:lang w:val="en-US" w:eastAsia="zh-CN"/>
        </w:rPr>
        <w:t>生产</w:t>
      </w:r>
      <w:r>
        <w:rPr>
          <w:rFonts w:hint="eastAsia" w:ascii="仿宋" w:hAnsi="仿宋" w:eastAsia="仿宋" w:cs="仿宋"/>
          <w:color w:val="auto"/>
          <w:sz w:val="24"/>
        </w:rPr>
        <w:t>，并负责售后质量保证。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w:t>
      </w:r>
      <w:r>
        <w:rPr>
          <w:rFonts w:hint="eastAsia" w:ascii="仿宋" w:hAnsi="仿宋" w:eastAsia="仿宋" w:cs="仿宋"/>
          <w:color w:val="auto"/>
          <w:sz w:val="24"/>
          <w:lang w:val="en-US" w:eastAsia="zh-CN"/>
        </w:rPr>
        <w:t>3</w:t>
      </w:r>
      <w:r>
        <w:rPr>
          <w:rFonts w:hint="eastAsia" w:ascii="仿宋" w:hAnsi="仿宋" w:eastAsia="仿宋" w:cs="仿宋"/>
          <w:color w:val="auto"/>
          <w:sz w:val="24"/>
        </w:rPr>
        <w:t xml:space="preserve"> 实验室室内检测精密度CV≤1.5%；室间质评组内CV≤3%；具有抗变异体、贫血标本、特殊物质等干扰；有原始结果异常峰提示功能。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w:t>
      </w:r>
      <w:r>
        <w:rPr>
          <w:rFonts w:hint="eastAsia" w:ascii="仿宋" w:hAnsi="仿宋" w:eastAsia="仿宋" w:cs="仿宋"/>
          <w:color w:val="auto"/>
          <w:sz w:val="24"/>
          <w:lang w:val="en-US" w:eastAsia="zh-CN"/>
        </w:rPr>
        <w:t>4</w:t>
      </w:r>
      <w:r>
        <w:rPr>
          <w:rFonts w:hint="eastAsia" w:ascii="仿宋" w:hAnsi="仿宋" w:eastAsia="仿宋" w:cs="仿宋"/>
          <w:color w:val="auto"/>
          <w:sz w:val="24"/>
        </w:rPr>
        <w:t>检测速度</w:t>
      </w:r>
      <w:r>
        <w:rPr>
          <w:rFonts w:hint="eastAsia" w:ascii="仿宋" w:hAnsi="仿宋" w:eastAsia="仿宋" w:cs="仿宋"/>
          <w:color w:val="auto"/>
          <w:sz w:val="24"/>
          <w:lang w:eastAsia="zh-CN"/>
        </w:rPr>
        <w:t>≥</w:t>
      </w:r>
      <w:r>
        <w:rPr>
          <w:rFonts w:hint="eastAsia" w:ascii="仿宋" w:hAnsi="仿宋" w:eastAsia="仿宋" w:cs="仿宋"/>
          <w:color w:val="auto"/>
          <w:sz w:val="24"/>
        </w:rPr>
        <w:t>1测试/分钟；静脉血检测；原始管连续进样无人值守；急诊标本优先检测等。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w:t>
      </w:r>
      <w:r>
        <w:rPr>
          <w:rFonts w:hint="eastAsia" w:ascii="仿宋" w:hAnsi="仿宋" w:eastAsia="仿宋" w:cs="仿宋"/>
          <w:color w:val="auto"/>
          <w:sz w:val="24"/>
          <w:lang w:val="en-US" w:eastAsia="zh-CN"/>
        </w:rPr>
        <w:t>5</w:t>
      </w:r>
      <w:r>
        <w:rPr>
          <w:rFonts w:hint="eastAsia" w:ascii="仿宋" w:hAnsi="仿宋" w:eastAsia="仿宋" w:cs="仿宋"/>
          <w:color w:val="auto"/>
          <w:sz w:val="24"/>
        </w:rPr>
        <w:t>具有中文操作系统及报告模式，与LIS无缝连接；原始管条形码双向传输；原始结果自动保存</w:t>
      </w:r>
      <w:r>
        <w:rPr>
          <w:rFonts w:hint="eastAsia" w:ascii="仿宋" w:hAnsi="仿宋" w:eastAsia="仿宋" w:cs="仿宋"/>
          <w:color w:val="auto"/>
          <w:sz w:val="24"/>
          <w:lang w:eastAsia="zh-CN"/>
        </w:rPr>
        <w:t>≥</w:t>
      </w:r>
      <w:r>
        <w:rPr>
          <w:rFonts w:hint="eastAsia" w:ascii="仿宋" w:hAnsi="仿宋" w:eastAsia="仿宋" w:cs="仿宋"/>
          <w:color w:val="auto"/>
          <w:sz w:val="24"/>
        </w:rPr>
        <w:t>800个或一周内结果，</w:t>
      </w:r>
      <w:r>
        <w:rPr>
          <w:rFonts w:hint="eastAsia" w:ascii="仿宋" w:hAnsi="仿宋" w:eastAsia="仿宋" w:cs="仿宋"/>
          <w:color w:val="auto"/>
          <w:sz w:val="24"/>
          <w:lang w:val="en-US" w:eastAsia="zh-CN"/>
        </w:rPr>
        <w:t>可</w:t>
      </w:r>
      <w:r>
        <w:rPr>
          <w:rFonts w:hint="eastAsia" w:ascii="仿宋" w:hAnsi="仿宋" w:eastAsia="仿宋" w:cs="仿宋"/>
          <w:color w:val="auto"/>
          <w:sz w:val="24"/>
        </w:rPr>
        <w:t>随时准确条形码定位查询。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w:t>
      </w:r>
      <w:r>
        <w:rPr>
          <w:rFonts w:hint="eastAsia" w:ascii="仿宋" w:hAnsi="仿宋" w:eastAsia="仿宋" w:cs="仿宋"/>
          <w:color w:val="auto"/>
          <w:sz w:val="24"/>
          <w:lang w:val="en-US" w:eastAsia="zh-CN"/>
        </w:rPr>
        <w:t>6</w:t>
      </w:r>
      <w:r>
        <w:rPr>
          <w:rFonts w:hint="eastAsia" w:ascii="仿宋" w:hAnsi="仿宋" w:eastAsia="仿宋" w:cs="仿宋"/>
          <w:color w:val="auto"/>
          <w:sz w:val="24"/>
        </w:rPr>
        <w:t>提供标准操作规程手册；报警信息及处理手册；日、周、月保养维护手册。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w:t>
      </w:r>
      <w:r>
        <w:rPr>
          <w:rFonts w:hint="eastAsia" w:ascii="仿宋" w:hAnsi="仿宋" w:eastAsia="仿宋" w:cs="仿宋"/>
          <w:color w:val="auto"/>
          <w:sz w:val="24"/>
          <w:lang w:val="en-US" w:eastAsia="zh-CN"/>
        </w:rPr>
        <w:t>7</w:t>
      </w:r>
      <w:r>
        <w:rPr>
          <w:rFonts w:hint="eastAsia" w:ascii="仿宋" w:hAnsi="仿宋" w:eastAsia="仿宋" w:cs="仿宋"/>
          <w:color w:val="auto"/>
          <w:sz w:val="24"/>
        </w:rPr>
        <w:t>随机配备标准医用不间断供电装备及标准接口、废液排除系统接口；操作系统及LIS系统电脑等配件</w:t>
      </w:r>
      <w:r>
        <w:rPr>
          <w:rFonts w:hint="eastAsia" w:ascii="仿宋" w:hAnsi="仿宋" w:eastAsia="仿宋" w:cs="仿宋"/>
          <w:color w:val="auto"/>
          <w:sz w:val="24"/>
          <w:lang w:eastAsia="zh-CN"/>
        </w:rPr>
        <w:t>，保证能</w:t>
      </w:r>
      <w:r>
        <w:rPr>
          <w:rFonts w:hint="eastAsia" w:ascii="仿宋" w:hAnsi="仿宋" w:eastAsia="仿宋" w:cs="仿宋"/>
          <w:color w:val="auto"/>
          <w:sz w:val="24"/>
          <w:lang w:val="en-US" w:eastAsia="zh-CN"/>
        </w:rPr>
        <w:t>能够快速激光打印相关报告</w:t>
      </w:r>
      <w:r>
        <w:rPr>
          <w:rFonts w:hint="eastAsia" w:ascii="仿宋" w:hAnsi="仿宋" w:eastAsia="仿宋" w:cs="仿宋"/>
          <w:color w:val="auto"/>
          <w:sz w:val="24"/>
        </w:rPr>
        <w:t>；支持应用系统终身免费升级和LIS系统连接。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w:t>
      </w:r>
      <w:r>
        <w:rPr>
          <w:rFonts w:hint="eastAsia" w:ascii="仿宋" w:hAnsi="仿宋" w:eastAsia="仿宋" w:cs="仿宋"/>
          <w:color w:val="auto"/>
          <w:sz w:val="24"/>
          <w:lang w:val="en-US" w:eastAsia="zh-CN"/>
        </w:rPr>
        <w:t>8</w:t>
      </w:r>
      <w:r>
        <w:rPr>
          <w:rFonts w:hint="eastAsia" w:ascii="仿宋" w:hAnsi="仿宋" w:eastAsia="仿宋" w:cs="仿宋"/>
          <w:color w:val="auto"/>
          <w:sz w:val="24"/>
        </w:rPr>
        <w:t>提供所有配套试剂目录及参考试价格; 所有需要配套仪器耗材配件及参考价格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6</w:t>
      </w:r>
      <w:r>
        <w:rPr>
          <w:rFonts w:hint="eastAsia" w:ascii="仿宋" w:hAnsi="仿宋" w:eastAsia="仿宋" w:cs="仿宋"/>
          <w:color w:val="auto"/>
          <w:sz w:val="24"/>
          <w:lang w:val="en-US" w:eastAsia="zh-CN"/>
        </w:rPr>
        <w:t>.</w:t>
      </w:r>
      <w:r>
        <w:rPr>
          <w:rFonts w:hint="eastAsia" w:ascii="仿宋" w:hAnsi="仿宋" w:eastAsia="仿宋" w:cs="仿宋"/>
          <w:color w:val="auto"/>
          <w:sz w:val="24"/>
        </w:rPr>
        <w:t>备件及专用消耗品、专用工具、资料及其它：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*6.1技术资料：每台(套)产品应随机提供一整套技术文件（必须含中文手册）,包括产品合格证、安装操作手册、使用说明书、维修保养手册、电路图等资料，所需费用应列入投标总价中。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6.2其它一年用必要备件及消耗品,详细列出清单及单价, 所需费用应列入投标总价中。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7</w:t>
      </w:r>
      <w:r>
        <w:rPr>
          <w:rFonts w:hint="eastAsia" w:ascii="仿宋" w:hAnsi="仿宋" w:eastAsia="仿宋" w:cs="仿宋"/>
          <w:color w:val="auto"/>
          <w:sz w:val="24"/>
          <w:lang w:val="en-US" w:eastAsia="zh-CN"/>
        </w:rPr>
        <w:t>.</w:t>
      </w:r>
      <w:r>
        <w:rPr>
          <w:rFonts w:hint="eastAsia" w:ascii="仿宋" w:hAnsi="仿宋" w:eastAsia="仿宋" w:cs="仿宋"/>
          <w:color w:val="auto"/>
          <w:sz w:val="24"/>
        </w:rPr>
        <w:t>选件：列出可选件列表及价格；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8</w:t>
      </w:r>
      <w:r>
        <w:rPr>
          <w:rFonts w:hint="eastAsia" w:ascii="仿宋" w:hAnsi="仿宋" w:eastAsia="仿宋" w:cs="仿宋"/>
          <w:color w:val="auto"/>
          <w:sz w:val="24"/>
          <w:lang w:val="en-US" w:eastAsia="zh-CN"/>
        </w:rPr>
        <w:t>.</w:t>
      </w:r>
      <w:r>
        <w:rPr>
          <w:rFonts w:hint="eastAsia" w:ascii="仿宋" w:hAnsi="仿宋" w:eastAsia="仿宋" w:cs="仿宋"/>
          <w:color w:val="auto"/>
          <w:sz w:val="24"/>
        </w:rPr>
        <w:t>技术服务：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8.1 安装、调试: 卖方应从接到用户通知之日起7个工作日内(节假日除外)到达现场进行安装、调试,直到该货物的技术指标完全符合合同要求为止,全部费用计入投标价内。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8.2技术培训: 投标人应根据招标文件要求,安排胜任的工程技术人员在合适的时间里对用户进行技术培训，培训的有关要求如下: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8.2.1培训内容：设备的基本原理、安装、调试要求，各项功能操作使用、保养维修等。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8.2.2投标人应列出详细的培训计划和方案。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8.2.3培训所需全部费用由卖方支付,计入投标总价中。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8.2.4投标人应安排技术人员对用户进行分段技术培训，第一次进行基本操作的培训，1-2周后进行复训，直至用户熟练掌握该仪器的全部功能操作。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8.3  维修: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8.3.1  投标人必须在投标文件中提供现已在中国各地建立的维修站(点)及其工作情况(特别是在省、市区域内)。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8.3.2在质保期内（质保期起始日期为产品最终验收合格之日期），投标人应提供免费维修服务（消耗性材料除外）。在接到用户的维修要求后，应在24小时之内给予答复；并在2个工作日内派出合格的维修人员到用户现场进行维修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*8.3.3 在质保期后，每年至少完成巡视性免费维护保养二次，并由服务方出具相关承诺书。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8.3.4 投标人必须确保有提供终身维修的能力，能够及时提供维修配件、消耗件，并保证10年备件供应期。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8.4  质保期: 从产品最终验收合格之日起，不少于36个月。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9</w:t>
      </w:r>
      <w:r>
        <w:rPr>
          <w:rFonts w:hint="eastAsia" w:ascii="仿宋" w:hAnsi="仿宋" w:eastAsia="仿宋" w:cs="仿宋"/>
          <w:color w:val="auto"/>
          <w:sz w:val="24"/>
          <w:lang w:val="en-US" w:eastAsia="zh-CN"/>
        </w:rPr>
        <w:t>.</w:t>
      </w:r>
      <w:r>
        <w:rPr>
          <w:rFonts w:hint="eastAsia" w:ascii="仿宋" w:hAnsi="仿宋" w:eastAsia="仿宋" w:cs="仿宋"/>
          <w:color w:val="auto"/>
          <w:sz w:val="24"/>
        </w:rPr>
        <w:t xml:space="preserve"> 其它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9.1 投标文件正本所附的样本、目录、说明书应为原件，图表、简图、电路图以及印刷电路版图等都应清晰。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9.2 投标人应根据投标产品的正式出版文本和说明书如实逐项详细地填写与招标文件对应的具体规格指标值和技术说明,不能简单地用"是"或"否"或"符合"等表达。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﹡9.3计量器具要求: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如所投标设备为计量器具，投标人应在投标文件中出具《中华人民共和国计量器具型式批准证书》，并由投标人负责承担设备首次计量检定的检测费用，出具该设备省市级以上政府计量检定机构的检定合格证书。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10</w:t>
      </w:r>
      <w:r>
        <w:rPr>
          <w:rFonts w:hint="eastAsia" w:ascii="仿宋" w:hAnsi="仿宋" w:eastAsia="仿宋" w:cs="仿宋"/>
          <w:color w:val="auto"/>
          <w:sz w:val="24"/>
          <w:lang w:val="en-US" w:eastAsia="zh-CN"/>
        </w:rPr>
        <w:t>.</w:t>
      </w:r>
      <w:r>
        <w:rPr>
          <w:rFonts w:hint="eastAsia" w:ascii="仿宋" w:hAnsi="仿宋" w:eastAsia="仿宋" w:cs="仿宋"/>
          <w:color w:val="auto"/>
          <w:sz w:val="24"/>
        </w:rPr>
        <w:t>到货：用户使用科室。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11</w:t>
      </w:r>
      <w:r>
        <w:rPr>
          <w:rFonts w:hint="eastAsia" w:ascii="仿宋" w:hAnsi="仿宋" w:eastAsia="仿宋" w:cs="仿宋"/>
          <w:color w:val="auto"/>
          <w:sz w:val="24"/>
          <w:lang w:val="en-US" w:eastAsia="zh-CN"/>
        </w:rPr>
        <w:t>.</w:t>
      </w:r>
      <w:r>
        <w:rPr>
          <w:rFonts w:hint="eastAsia" w:ascii="仿宋" w:hAnsi="仿宋" w:eastAsia="仿宋" w:cs="仿宋"/>
          <w:color w:val="auto"/>
          <w:sz w:val="24"/>
        </w:rPr>
        <w:t>包装要求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11.1应采用抗锈蚀、抗强烈震动，适于空运及陆路长途运输的包装方式，任何由于包装不当或防护措施不力而导致的设备损坏、损失、锈蚀、费用增长等后果由卖方负责。</w:t>
      </w:r>
    </w:p>
    <w:p>
      <w:pPr>
        <w:spacing w:line="360" w:lineRule="auto"/>
        <w:rPr>
          <w:rFonts w:hint="eastAsia" w:ascii="仿宋" w:hAnsi="仿宋" w:eastAsia="仿宋" w:cs="仿宋"/>
          <w:color w:val="auto"/>
          <w:sz w:val="24"/>
        </w:rPr>
      </w:pPr>
    </w:p>
    <w:p>
      <w:pPr>
        <w:rPr>
          <w:rFonts w:hint="eastAsia" w:ascii="仿宋" w:hAnsi="仿宋" w:eastAsia="仿宋" w:cs="仿宋"/>
          <w:b/>
          <w:bCs/>
          <w:color w:val="auto"/>
          <w:sz w:val="28"/>
          <w:szCs w:val="28"/>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EB7C80"/>
    <w:rsid w:val="038B16D4"/>
    <w:rsid w:val="18542A9A"/>
    <w:rsid w:val="309968CA"/>
    <w:rsid w:val="3A00424A"/>
    <w:rsid w:val="4A6A6EF8"/>
    <w:rsid w:val="4A6C75B2"/>
    <w:rsid w:val="561C7325"/>
    <w:rsid w:val="5D561E73"/>
    <w:rsid w:val="5ECB5D85"/>
    <w:rsid w:val="63AF62AF"/>
    <w:rsid w:val="6EB46AA7"/>
    <w:rsid w:val="76841C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autoSpaceDE w:val="0"/>
      <w:autoSpaceDN w:val="0"/>
      <w:adjustRightInd w:val="0"/>
      <w:ind w:firstLine="420"/>
      <w:jc w:val="left"/>
    </w:pPr>
    <w:rPr>
      <w:rFonts w:ascii="宋体"/>
      <w:kern w:val="0"/>
      <w:sz w:val="24"/>
      <w:szCs w:val="20"/>
    </w:rPr>
  </w:style>
  <w:style w:type="paragraph" w:styleId="3">
    <w:name w:val="Date"/>
    <w:basedOn w:val="1"/>
    <w:next w:val="1"/>
    <w:qFormat/>
    <w:uiPriority w:val="0"/>
    <w:rPr>
      <w:sz w:val="24"/>
      <w:szCs w:val="20"/>
    </w:rPr>
  </w:style>
  <w:style w:type="paragraph" w:styleId="4">
    <w:name w:val="Body Text Indent 2"/>
    <w:basedOn w:val="1"/>
    <w:qFormat/>
    <w:uiPriority w:val="0"/>
    <w:pPr>
      <w:spacing w:after="120" w:line="480" w:lineRule="auto"/>
      <w:ind w:left="420" w:leftChars="200"/>
    </w:p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List Paragraph"/>
    <w:basedOn w:val="1"/>
    <w:qFormat/>
    <w:uiPriority w:val="34"/>
    <w:pPr>
      <w:ind w:firstLine="420" w:firstLineChars="200"/>
    </w:pPr>
  </w:style>
  <w:style w:type="character" w:customStyle="1" w:styleId="9">
    <w:name w:val="font41"/>
    <w:basedOn w:val="7"/>
    <w:qFormat/>
    <w:uiPriority w:val="0"/>
    <w:rPr>
      <w:rFonts w:hint="eastAsia" w:ascii="宋体" w:hAnsi="宋体" w:eastAsia="宋体" w:cs="宋体"/>
      <w:color w:val="000000"/>
      <w:sz w:val="22"/>
      <w:szCs w:val="22"/>
      <w:u w:val="none"/>
    </w:rPr>
  </w:style>
  <w:style w:type="character" w:customStyle="1" w:styleId="10">
    <w:name w:val="font01"/>
    <w:basedOn w:val="7"/>
    <w:qFormat/>
    <w:uiPriority w:val="0"/>
    <w:rPr>
      <w:rFonts w:hint="eastAsia" w:ascii="宋体" w:hAnsi="宋体" w:eastAsia="宋体" w:cs="宋体"/>
      <w:color w:val="00B050"/>
      <w:sz w:val="22"/>
      <w:szCs w:val="22"/>
      <w:u w:val="none"/>
    </w:rPr>
  </w:style>
  <w:style w:type="character" w:customStyle="1" w:styleId="11">
    <w:name w:val="font11"/>
    <w:basedOn w:val="7"/>
    <w:qFormat/>
    <w:uiPriority w:val="0"/>
    <w:rPr>
      <w:rFonts w:ascii="黑体" w:hAnsi="宋体" w:eastAsia="黑体" w:cs="黑体"/>
      <w:color w:val="00B050"/>
      <w:sz w:val="22"/>
      <w:szCs w:val="22"/>
      <w:u w:val="none"/>
    </w:rPr>
  </w:style>
  <w:style w:type="paragraph" w:styleId="12">
    <w:name w:val="No Spacing"/>
    <w:qFormat/>
    <w:uiPriority w:val="1"/>
    <w:pPr>
      <w:widowControl w:val="0"/>
      <w:jc w:val="both"/>
    </w:pPr>
    <w:rPr>
      <w:rFonts w:ascii="Calibri" w:hAnsi="Calibri" w:eastAsia="宋体" w:cs="Times New Roman"/>
      <w:kern w:val="2"/>
      <w:sz w:val="21"/>
      <w:szCs w:val="22"/>
      <w:lang w:val="en-US" w:eastAsia="zh-CN" w:bidi="ar-SA"/>
    </w:rPr>
  </w:style>
  <w:style w:type="table" w:customStyle="1" w:styleId="13">
    <w:name w:val="TableGri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asd</dc:creator>
  <cp:lastModifiedBy>a</cp:lastModifiedBy>
  <dcterms:modified xsi:type="dcterms:W3CDTF">2019-03-19T01:42:45Z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