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after="156" w:afterLines="50"/>
        <w:jc w:val="center"/>
        <w:outlineLvl w:val="0"/>
        <w:rPr>
          <w:rFonts w:ascii="宋体" w:hAnsi="宋体" w:cs="黑体"/>
          <w:kern w:val="0"/>
          <w:sz w:val="32"/>
          <w:szCs w:val="32"/>
        </w:rPr>
      </w:pPr>
      <w:bookmarkStart w:id="0" w:name="_Toc25877"/>
      <w:r>
        <w:rPr>
          <w:rFonts w:hint="eastAsia" w:ascii="宋体" w:hAnsi="宋体" w:cs="黑体"/>
          <w:kern w:val="0"/>
          <w:sz w:val="32"/>
          <w:szCs w:val="32"/>
        </w:rPr>
        <w:t>招标公告</w:t>
      </w:r>
      <w:bookmarkEnd w:id="0"/>
    </w:p>
    <w:p>
      <w:pPr>
        <w:autoSpaceDE w:val="0"/>
        <w:autoSpaceDN w:val="0"/>
        <w:adjustRightInd w:val="0"/>
        <w:snapToGrid w:val="0"/>
        <w:spacing w:after="156" w:afterLines="50"/>
        <w:rPr>
          <w:rFonts w:ascii="宋体" w:hAnsi="宋体" w:cs="黑体"/>
          <w:kern w:val="0"/>
          <w:sz w:val="32"/>
          <w:szCs w:val="32"/>
        </w:rPr>
      </w:pPr>
    </w:p>
    <w:p>
      <w:pPr>
        <w:jc w:val="center"/>
        <w:rPr>
          <w:sz w:val="24"/>
        </w:rPr>
      </w:pPr>
    </w:p>
    <w:p>
      <w:pPr>
        <w:numPr>
          <w:ilvl w:val="0"/>
          <w:numId w:val="1"/>
        </w:numPr>
        <w:tabs>
          <w:tab w:val="left" w:pos="709"/>
        </w:tabs>
        <w:autoSpaceDE w:val="0"/>
        <w:autoSpaceDN w:val="0"/>
        <w:adjustRightInd w:val="0"/>
        <w:snapToGrid w:val="0"/>
        <w:spacing w:after="156" w:afterLines="50" w:line="360" w:lineRule="auto"/>
        <w:ind w:left="709" w:hanging="709"/>
        <w:outlineLvl w:val="1"/>
        <w:rPr>
          <w:rFonts w:ascii="宋体" w:hAnsi="宋体" w:cs="黑体"/>
          <w:kern w:val="0"/>
          <w:sz w:val="24"/>
        </w:rPr>
      </w:pPr>
      <w:bookmarkStart w:id="1" w:name="_Toc23456"/>
      <w:bookmarkStart w:id="2" w:name="_Toc5745"/>
      <w:bookmarkStart w:id="3" w:name="_Toc28382"/>
      <w:bookmarkStart w:id="4" w:name="_Toc12406"/>
      <w:bookmarkStart w:id="5" w:name="_Toc11929"/>
      <w:bookmarkStart w:id="6" w:name="_Toc30475"/>
      <w:r>
        <w:rPr>
          <w:rFonts w:hint="eastAsia" w:ascii="宋体" w:hAnsi="宋体" w:cs="黑体"/>
          <w:kern w:val="0"/>
          <w:sz w:val="24"/>
        </w:rPr>
        <w:t>受北京石墨烯研究院委托，国信招标集团股份有限公司对北京石墨烯研究院2017年</w:t>
      </w:r>
      <w:r>
        <w:rPr>
          <w:rFonts w:hint="eastAsia" w:ascii="宋体" w:hAnsi="宋体" w:cs="黑体"/>
          <w:kern w:val="0"/>
          <w:sz w:val="24"/>
          <w:lang w:eastAsia="zh-CN"/>
        </w:rPr>
        <w:t>显微镜</w:t>
      </w:r>
      <w:r>
        <w:rPr>
          <w:rFonts w:hint="eastAsia" w:ascii="宋体" w:hAnsi="宋体" w:cs="黑体"/>
          <w:kern w:val="0"/>
          <w:sz w:val="24"/>
        </w:rPr>
        <w:t>采购项目（招标编号：GXTC-</w:t>
      </w:r>
      <w:r>
        <w:rPr>
          <w:rFonts w:hint="eastAsia" w:ascii="宋体" w:hAnsi="宋体" w:cs="黑体"/>
          <w:kern w:val="0"/>
          <w:sz w:val="24"/>
          <w:lang w:eastAsia="zh-CN"/>
        </w:rPr>
        <w:t>1778076</w:t>
      </w:r>
      <w:r>
        <w:rPr>
          <w:rFonts w:hint="eastAsia" w:ascii="宋体" w:hAnsi="宋体" w:cs="黑体"/>
          <w:kern w:val="0"/>
          <w:sz w:val="24"/>
        </w:rPr>
        <w:t>）进行国内公开招标，欢迎国内合格的投标人参加投标。</w:t>
      </w:r>
      <w:bookmarkEnd w:id="1"/>
      <w:bookmarkEnd w:id="2"/>
      <w:bookmarkEnd w:id="3"/>
      <w:bookmarkEnd w:id="4"/>
      <w:bookmarkEnd w:id="5"/>
      <w:bookmarkEnd w:id="6"/>
    </w:p>
    <w:p>
      <w:pPr>
        <w:numPr>
          <w:ilvl w:val="0"/>
          <w:numId w:val="1"/>
        </w:numPr>
        <w:tabs>
          <w:tab w:val="left" w:pos="709"/>
        </w:tabs>
        <w:autoSpaceDE w:val="0"/>
        <w:autoSpaceDN w:val="0"/>
        <w:adjustRightInd w:val="0"/>
        <w:snapToGrid w:val="0"/>
        <w:spacing w:after="156" w:afterLines="50" w:line="360" w:lineRule="auto"/>
        <w:ind w:left="709" w:hanging="709"/>
        <w:outlineLvl w:val="1"/>
        <w:rPr>
          <w:rFonts w:ascii="宋体" w:hAnsi="宋体" w:cs="黑体"/>
          <w:kern w:val="0"/>
          <w:sz w:val="24"/>
        </w:rPr>
      </w:pPr>
      <w:bookmarkStart w:id="7" w:name="_Toc12663"/>
      <w:bookmarkStart w:id="8" w:name="_Toc14086"/>
      <w:bookmarkStart w:id="9" w:name="_Toc29141"/>
      <w:bookmarkStart w:id="10" w:name="_Toc4897"/>
      <w:bookmarkStart w:id="11" w:name="_Toc25251"/>
      <w:bookmarkStart w:id="12" w:name="_Toc17732"/>
      <w:r>
        <w:rPr>
          <w:rFonts w:hint="eastAsia" w:ascii="宋体" w:hAnsi="宋体" w:cs="黑体"/>
          <w:kern w:val="0"/>
          <w:sz w:val="24"/>
        </w:rPr>
        <w:t>招标</w:t>
      </w:r>
      <w:bookmarkEnd w:id="7"/>
      <w:bookmarkEnd w:id="8"/>
      <w:bookmarkEnd w:id="9"/>
      <w:bookmarkEnd w:id="10"/>
      <w:r>
        <w:rPr>
          <w:rFonts w:hint="eastAsia" w:ascii="宋体" w:hAnsi="宋体" w:cs="黑体"/>
          <w:kern w:val="0"/>
          <w:sz w:val="24"/>
        </w:rPr>
        <w:t>范围</w:t>
      </w:r>
      <w:bookmarkEnd w:id="11"/>
      <w:bookmarkEnd w:id="12"/>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 xml:space="preserve">     </w:t>
      </w:r>
      <w:bookmarkStart w:id="13" w:name="_Toc21479"/>
      <w:r>
        <w:rPr>
          <w:rFonts w:hint="eastAsia" w:ascii="宋体" w:hAnsi="宋体" w:cs="黑体"/>
          <w:kern w:val="0"/>
          <w:sz w:val="24"/>
        </w:rPr>
        <w:t>北京石墨烯研究院2017年</w:t>
      </w:r>
      <w:r>
        <w:rPr>
          <w:rFonts w:hint="eastAsia" w:ascii="宋体" w:hAnsi="宋体" w:cs="黑体"/>
          <w:kern w:val="0"/>
          <w:sz w:val="24"/>
          <w:lang w:eastAsia="zh-CN"/>
        </w:rPr>
        <w:t>显微镜</w:t>
      </w:r>
      <w:r>
        <w:rPr>
          <w:rFonts w:hint="eastAsia" w:ascii="宋体" w:hAnsi="宋体" w:cs="黑体"/>
          <w:kern w:val="0"/>
          <w:sz w:val="24"/>
        </w:rPr>
        <w:t>设备，招标货物名称、数量、交货时间及交货地点、预算控制价等见下表。</w:t>
      </w:r>
      <w:bookmarkEnd w:id="13"/>
    </w:p>
    <w:tbl>
      <w:tblPr>
        <w:tblStyle w:val="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559"/>
        <w:gridCol w:w="1134"/>
        <w:gridCol w:w="1134"/>
        <w:gridCol w:w="1701"/>
        <w:gridCol w:w="141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招标货物名称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（台/套）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交货时间</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预算控制价</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（人民币万元）</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是否接受进口产品投标</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投标保证金</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01 包 AFM（原子力显微镜）显微镜采购</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1134"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2017年10月30前交货</w:t>
            </w:r>
          </w:p>
        </w:tc>
        <w:tc>
          <w:tcPr>
            <w:tcW w:w="1701"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150</w:t>
            </w:r>
          </w:p>
        </w:tc>
        <w:tc>
          <w:tcPr>
            <w:tcW w:w="1418"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否</w:t>
            </w:r>
          </w:p>
        </w:tc>
        <w:tc>
          <w:tcPr>
            <w:tcW w:w="1694"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02 包 场发射扫描电子显微镜采购</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1134"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2017年10月30前交货</w:t>
            </w:r>
          </w:p>
        </w:tc>
        <w:tc>
          <w:tcPr>
            <w:tcW w:w="1701"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300</w:t>
            </w:r>
          </w:p>
        </w:tc>
        <w:tc>
          <w:tcPr>
            <w:tcW w:w="1418"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否</w:t>
            </w:r>
          </w:p>
        </w:tc>
        <w:tc>
          <w:tcPr>
            <w:tcW w:w="1694"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w:t>
            </w:r>
          </w:p>
        </w:tc>
      </w:tr>
    </w:tbl>
    <w:p>
      <w:pPr>
        <w:tabs>
          <w:tab w:val="left" w:pos="709"/>
        </w:tabs>
        <w:autoSpaceDE w:val="0"/>
        <w:autoSpaceDN w:val="0"/>
        <w:adjustRightInd w:val="0"/>
        <w:snapToGrid w:val="0"/>
        <w:spacing w:after="156" w:afterLines="50" w:line="360" w:lineRule="auto"/>
        <w:rPr>
          <w:rFonts w:hint="eastAsia" w:ascii="宋体" w:hAnsi="宋体" w:cs="黑体"/>
          <w:kern w:val="0"/>
          <w:sz w:val="24"/>
        </w:rPr>
      </w:pPr>
    </w:p>
    <w:p>
      <w:pPr>
        <w:numPr>
          <w:ilvl w:val="0"/>
          <w:numId w:val="1"/>
        </w:numPr>
        <w:tabs>
          <w:tab w:val="left" w:pos="709"/>
        </w:tabs>
        <w:autoSpaceDE w:val="0"/>
        <w:autoSpaceDN w:val="0"/>
        <w:adjustRightInd w:val="0"/>
        <w:snapToGrid w:val="0"/>
        <w:spacing w:after="156" w:afterLines="50" w:line="360" w:lineRule="auto"/>
        <w:ind w:left="709" w:hanging="709"/>
        <w:outlineLvl w:val="1"/>
        <w:rPr>
          <w:rFonts w:ascii="宋体" w:hAnsi="宋体" w:cs="黑体"/>
          <w:kern w:val="0"/>
          <w:sz w:val="24"/>
        </w:rPr>
      </w:pPr>
      <w:bookmarkStart w:id="14" w:name="_Toc9776"/>
      <w:bookmarkStart w:id="15" w:name="_Toc25216"/>
      <w:bookmarkStart w:id="16" w:name="_Toc23186"/>
      <w:bookmarkStart w:id="17" w:name="_Toc22937"/>
      <w:bookmarkStart w:id="18" w:name="_Toc26672"/>
      <w:bookmarkStart w:id="19" w:name="_Toc3487"/>
      <w:r>
        <w:rPr>
          <w:rFonts w:hint="eastAsia" w:ascii="宋体" w:hAnsi="宋体" w:cs="黑体"/>
          <w:kern w:val="0"/>
          <w:sz w:val="24"/>
        </w:rPr>
        <w:t>投标人资格要求</w:t>
      </w:r>
      <w:bookmarkEnd w:id="14"/>
      <w:bookmarkEnd w:id="15"/>
      <w:bookmarkEnd w:id="16"/>
      <w:bookmarkEnd w:id="17"/>
      <w:bookmarkEnd w:id="18"/>
      <w:bookmarkEnd w:id="19"/>
    </w:p>
    <w:p>
      <w:pPr>
        <w:spacing w:line="360" w:lineRule="auto"/>
        <w:rPr>
          <w:rFonts w:ascii="宋体" w:hAnsi="宋体" w:cs="宋体"/>
          <w:sz w:val="24"/>
        </w:rPr>
      </w:pPr>
      <w:r>
        <w:rPr>
          <w:rFonts w:hint="eastAsia" w:ascii="宋体" w:hAnsi="宋体" w:cs="宋体"/>
          <w:sz w:val="24"/>
        </w:rPr>
        <w:t xml:space="preserve">1)  中华人民共和国境内注册的独立法人，具有独立承担民事责任的能力；   </w:t>
      </w:r>
    </w:p>
    <w:p>
      <w:pPr>
        <w:spacing w:line="360" w:lineRule="auto"/>
        <w:rPr>
          <w:rFonts w:ascii="宋体" w:hAnsi="宋体" w:cs="宋体"/>
          <w:sz w:val="24"/>
        </w:rPr>
      </w:pPr>
      <w:r>
        <w:rPr>
          <w:rFonts w:hint="eastAsia" w:ascii="宋体" w:hAnsi="宋体" w:cs="宋体"/>
          <w:sz w:val="24"/>
        </w:rPr>
        <w:t xml:space="preserve">     有能力提供相应商品和服务的制造商或针对此项目的授权代理商。</w:t>
      </w:r>
    </w:p>
    <w:p>
      <w:pPr>
        <w:spacing w:line="360" w:lineRule="auto"/>
        <w:rPr>
          <w:rFonts w:ascii="宋体" w:hAnsi="宋体" w:cs="宋体"/>
          <w:sz w:val="24"/>
        </w:rPr>
      </w:pPr>
      <w:r>
        <w:rPr>
          <w:rFonts w:hint="eastAsia" w:ascii="宋体" w:hAnsi="宋体" w:cs="宋体"/>
          <w:sz w:val="24"/>
        </w:rPr>
        <w:t>2)  具有良好的商业信誉和健全的财务会计制度（提供2016年</w:t>
      </w:r>
      <w:r>
        <w:rPr>
          <w:rFonts w:ascii="宋体" w:hAnsi="宋体" w:cs="宋体"/>
          <w:sz w:val="24"/>
        </w:rPr>
        <w:t>财务审计报告）</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3)  具有履行合同所必需的设备和专业技术能力； </w:t>
      </w:r>
    </w:p>
    <w:p>
      <w:pPr>
        <w:spacing w:line="360" w:lineRule="auto"/>
        <w:rPr>
          <w:rFonts w:ascii="宋体" w:hAnsi="宋体" w:cs="宋体"/>
          <w:sz w:val="24"/>
        </w:rPr>
      </w:pPr>
      <w:r>
        <w:rPr>
          <w:rFonts w:hint="eastAsia" w:ascii="宋体" w:hAnsi="宋体" w:cs="宋体"/>
          <w:sz w:val="24"/>
        </w:rPr>
        <w:t>4)  有依法缴纳税收和社会保障资金的良好记录（提供</w:t>
      </w:r>
      <w:r>
        <w:rPr>
          <w:rFonts w:ascii="宋体" w:hAnsi="宋体" w:cs="宋体"/>
          <w:sz w:val="24"/>
        </w:rPr>
        <w:t>近期）</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5)  参加政府采购活动前三年内，在经营活动中没有重大违法记录；</w:t>
      </w:r>
    </w:p>
    <w:p>
      <w:pPr>
        <w:spacing w:line="360" w:lineRule="auto"/>
        <w:rPr>
          <w:rFonts w:ascii="宋体" w:hAnsi="宋体" w:cs="宋体"/>
          <w:sz w:val="24"/>
        </w:rPr>
      </w:pPr>
      <w:r>
        <w:rPr>
          <w:rFonts w:hint="eastAsia" w:ascii="宋体" w:hAnsi="宋体" w:cs="宋体"/>
          <w:sz w:val="24"/>
        </w:rPr>
        <w:t>6)  法律、行政法规规定的其他条件 ；</w:t>
      </w:r>
    </w:p>
    <w:p>
      <w:pPr>
        <w:spacing w:line="360" w:lineRule="auto"/>
        <w:rPr>
          <w:rFonts w:ascii="宋体" w:hAnsi="宋体" w:cs="宋体"/>
          <w:sz w:val="24"/>
        </w:rPr>
      </w:pPr>
      <w:r>
        <w:rPr>
          <w:rFonts w:hint="eastAsia" w:ascii="宋体" w:hAnsi="宋体" w:cs="宋体"/>
          <w:sz w:val="24"/>
        </w:rPr>
        <w:t>7)</w:t>
      </w:r>
      <w:r>
        <w:rPr>
          <w:rFonts w:ascii="宋体" w:hAnsi="宋体" w:cs="宋体"/>
          <w:sz w:val="24"/>
        </w:rPr>
        <w:t xml:space="preserve">  </w:t>
      </w:r>
      <w:r>
        <w:rPr>
          <w:rFonts w:hint="eastAsia" w:ascii="宋体" w:hAnsi="宋体" w:cs="宋体"/>
          <w:sz w:val="24"/>
        </w:rPr>
        <w:t>投标人应具有投标产品制造商针对所投产品型号的唯一授权书</w:t>
      </w:r>
    </w:p>
    <w:p>
      <w:pPr>
        <w:spacing w:line="360" w:lineRule="auto"/>
        <w:rPr>
          <w:rFonts w:ascii="宋体" w:hAnsi="宋体" w:cs="宋体"/>
          <w:sz w:val="24"/>
        </w:rPr>
      </w:pPr>
      <w:r>
        <w:rPr>
          <w:rFonts w:hint="eastAsia" w:ascii="宋体" w:hAnsi="宋体" w:cs="宋体"/>
          <w:sz w:val="24"/>
        </w:rPr>
        <w:t>8)</w:t>
      </w:r>
      <w:r>
        <w:rPr>
          <w:rFonts w:ascii="宋体" w:hAnsi="宋体" w:cs="宋体"/>
          <w:sz w:val="24"/>
        </w:rPr>
        <w:t xml:space="preserve">  </w:t>
      </w:r>
      <w:r>
        <w:rPr>
          <w:rFonts w:hint="eastAsia" w:ascii="宋体" w:hAnsi="宋体" w:cs="宋体"/>
          <w:sz w:val="24"/>
        </w:rPr>
        <w:t>本项目不接受联合体投标。</w:t>
      </w:r>
    </w:p>
    <w:p>
      <w:pPr>
        <w:spacing w:line="360" w:lineRule="auto"/>
        <w:rPr>
          <w:rFonts w:ascii="宋体" w:hAnsi="宋体" w:cs="宋体"/>
          <w:sz w:val="24"/>
        </w:rPr>
      </w:pPr>
      <w:r>
        <w:rPr>
          <w:rFonts w:hint="eastAsia" w:ascii="宋体" w:hAnsi="宋体" w:cs="宋体"/>
          <w:sz w:val="24"/>
        </w:rPr>
        <w:t>9） 向采购代理机构购买了招标文件并登记备案。</w:t>
      </w:r>
    </w:p>
    <w:p>
      <w:pPr>
        <w:pStyle w:val="2"/>
        <w:tabs>
          <w:tab w:val="left" w:pos="1680"/>
        </w:tabs>
        <w:spacing w:after="156" w:afterLines="50" w:line="360" w:lineRule="auto"/>
        <w:rPr>
          <w:rFonts w:hAnsi="宋体" w:cs="宋体"/>
          <w:sz w:val="24"/>
          <w:szCs w:val="24"/>
        </w:rPr>
      </w:pPr>
      <w:r>
        <w:rPr>
          <w:rFonts w:hint="eastAsia" w:hAnsi="宋体" w:cs="宋体"/>
          <w:sz w:val="24"/>
          <w:szCs w:val="24"/>
        </w:rPr>
        <w:t>10）投标人不得为在“信用中国”网站（www.creditchina.gov.cn）中列入失信被执行人和重大税收违法案件当事人名单的供应商，不得为在中国政府采购网（www.ccgp.gov.cn）政府采购严重违法失信行为记录名单中被财政部门禁止参加政府采购活动的供应商（处罚决定规定的时间和地域范围内）。</w:t>
      </w:r>
    </w:p>
    <w:p>
      <w:pPr>
        <w:numPr>
          <w:ilvl w:val="0"/>
          <w:numId w:val="1"/>
        </w:numPr>
        <w:tabs>
          <w:tab w:val="left" w:pos="709"/>
        </w:tabs>
        <w:autoSpaceDE w:val="0"/>
        <w:autoSpaceDN w:val="0"/>
        <w:adjustRightInd w:val="0"/>
        <w:snapToGrid w:val="0"/>
        <w:spacing w:after="156" w:afterLines="50" w:line="360" w:lineRule="auto"/>
        <w:ind w:left="709" w:hanging="709"/>
        <w:outlineLvl w:val="1"/>
        <w:rPr>
          <w:rFonts w:ascii="宋体" w:hAnsi="宋体" w:cs="黑体"/>
          <w:kern w:val="0"/>
          <w:sz w:val="24"/>
        </w:rPr>
      </w:pPr>
      <w:bookmarkStart w:id="20" w:name="_Toc17990"/>
      <w:bookmarkStart w:id="21" w:name="_Toc30632"/>
      <w:bookmarkStart w:id="22" w:name="_Toc13974"/>
      <w:bookmarkStart w:id="23" w:name="_Toc4826"/>
      <w:bookmarkStart w:id="24" w:name="_Toc26223"/>
      <w:bookmarkStart w:id="25" w:name="_Toc28172"/>
      <w:r>
        <w:rPr>
          <w:rFonts w:hint="eastAsia" w:ascii="宋体" w:hAnsi="宋体" w:cs="黑体"/>
          <w:kern w:val="0"/>
          <w:sz w:val="24"/>
        </w:rPr>
        <w:t>报名及获取招标文件时间、地点</w:t>
      </w:r>
      <w:bookmarkEnd w:id="20"/>
      <w:bookmarkEnd w:id="21"/>
      <w:bookmarkEnd w:id="22"/>
      <w:bookmarkEnd w:id="23"/>
      <w:bookmarkEnd w:id="24"/>
      <w:bookmarkEnd w:id="25"/>
    </w:p>
    <w:p>
      <w:pPr>
        <w:autoSpaceDE w:val="0"/>
        <w:autoSpaceDN w:val="0"/>
        <w:adjustRightInd w:val="0"/>
        <w:snapToGrid w:val="0"/>
        <w:spacing w:after="156" w:afterLines="50" w:line="360" w:lineRule="auto"/>
        <w:ind w:left="630" w:leftChars="300"/>
        <w:rPr>
          <w:rFonts w:ascii="宋体" w:hAnsi="宋体" w:cs="黑体"/>
          <w:kern w:val="0"/>
          <w:sz w:val="24"/>
        </w:rPr>
      </w:pPr>
      <w:r>
        <w:rPr>
          <w:rFonts w:hint="eastAsia" w:ascii="宋体" w:hAnsi="宋体" w:cs="黑体"/>
          <w:kern w:val="0"/>
          <w:sz w:val="24"/>
        </w:rPr>
        <w:t>凡有意参加投标者，请于2017年</w:t>
      </w:r>
      <w:r>
        <w:rPr>
          <w:rFonts w:hint="eastAsia" w:ascii="宋体" w:hAnsi="宋体" w:cs="黑体"/>
          <w:kern w:val="0"/>
          <w:sz w:val="24"/>
          <w:lang w:val="en-US" w:eastAsia="zh-CN"/>
        </w:rPr>
        <w:t>8</w:t>
      </w:r>
      <w:r>
        <w:rPr>
          <w:rFonts w:hint="eastAsia" w:ascii="宋体" w:hAnsi="宋体" w:cs="黑体"/>
          <w:kern w:val="0"/>
          <w:sz w:val="24"/>
        </w:rPr>
        <w:t>月</w:t>
      </w:r>
      <w:r>
        <w:rPr>
          <w:rFonts w:hint="eastAsia" w:ascii="宋体" w:hAnsi="宋体" w:cs="黑体"/>
          <w:kern w:val="0"/>
          <w:sz w:val="24"/>
          <w:lang w:val="en-US" w:eastAsia="zh-CN"/>
        </w:rPr>
        <w:t>15</w:t>
      </w:r>
      <w:r>
        <w:rPr>
          <w:rFonts w:hint="eastAsia" w:ascii="宋体" w:hAnsi="宋体" w:cs="黑体"/>
          <w:kern w:val="0"/>
          <w:sz w:val="24"/>
        </w:rPr>
        <w:t>日至2017年</w:t>
      </w:r>
      <w:r>
        <w:rPr>
          <w:rFonts w:hint="eastAsia" w:ascii="宋体" w:hAnsi="宋体" w:cs="黑体"/>
          <w:kern w:val="0"/>
          <w:sz w:val="24"/>
          <w:lang w:val="en-US" w:eastAsia="zh-CN"/>
        </w:rPr>
        <w:t>8</w:t>
      </w:r>
      <w:r>
        <w:rPr>
          <w:rFonts w:hint="eastAsia" w:ascii="宋体" w:hAnsi="宋体" w:cs="黑体"/>
          <w:kern w:val="0"/>
          <w:sz w:val="24"/>
        </w:rPr>
        <w:t>月</w:t>
      </w:r>
      <w:r>
        <w:rPr>
          <w:rFonts w:hint="eastAsia" w:ascii="宋体" w:hAnsi="宋体" w:cs="黑体"/>
          <w:kern w:val="0"/>
          <w:sz w:val="24"/>
          <w:lang w:val="en-US" w:eastAsia="zh-CN"/>
        </w:rPr>
        <w:t>22</w:t>
      </w:r>
      <w:r>
        <w:rPr>
          <w:rFonts w:hint="eastAsia" w:ascii="宋体" w:hAnsi="宋体" w:cs="黑体"/>
          <w:kern w:val="0"/>
          <w:sz w:val="24"/>
        </w:rPr>
        <w:t>日（每天9:00-11:30，13:30-16:00，周六、周日及法定节假日除外），持投标人法人代表证明及法人代表授权及被授权人的有效身份证明原件及复印件（加盖公章），至北京市海淀区四季青常青路</w:t>
      </w:r>
      <w:r>
        <w:rPr>
          <w:rFonts w:ascii="宋体" w:hAnsi="宋体" w:cs="黑体"/>
          <w:kern w:val="0"/>
          <w:sz w:val="24"/>
        </w:rPr>
        <w:t>和泓四季六号楼</w:t>
      </w:r>
      <w:r>
        <w:rPr>
          <w:rFonts w:hint="eastAsia" w:ascii="宋体" w:hAnsi="宋体" w:cs="黑体"/>
          <w:kern w:val="0"/>
          <w:sz w:val="24"/>
        </w:rPr>
        <w:t>国信招标集团股份有限公司办理报名并获取招标文件。</w:t>
      </w:r>
    </w:p>
    <w:p>
      <w:pPr>
        <w:numPr>
          <w:ilvl w:val="0"/>
          <w:numId w:val="1"/>
        </w:numPr>
        <w:tabs>
          <w:tab w:val="left" w:pos="709"/>
        </w:tabs>
        <w:autoSpaceDE w:val="0"/>
        <w:autoSpaceDN w:val="0"/>
        <w:adjustRightInd w:val="0"/>
        <w:snapToGrid w:val="0"/>
        <w:spacing w:after="156" w:afterLines="50" w:line="360" w:lineRule="auto"/>
        <w:ind w:left="709" w:hanging="709"/>
        <w:outlineLvl w:val="1"/>
        <w:rPr>
          <w:rFonts w:ascii="宋体" w:hAnsi="宋体" w:cs="黑体"/>
          <w:kern w:val="0"/>
          <w:sz w:val="24"/>
        </w:rPr>
      </w:pPr>
      <w:bookmarkStart w:id="26" w:name="_Toc5165"/>
      <w:bookmarkStart w:id="27" w:name="_Toc16949"/>
      <w:bookmarkStart w:id="28" w:name="_Toc31187"/>
      <w:bookmarkStart w:id="29" w:name="_Toc12728"/>
      <w:bookmarkStart w:id="30" w:name="_Toc26183"/>
      <w:bookmarkStart w:id="31" w:name="_Toc14048"/>
      <w:r>
        <w:rPr>
          <w:rFonts w:hint="eastAsia" w:ascii="宋体" w:hAnsi="宋体" w:cs="黑体"/>
          <w:kern w:val="0"/>
          <w:sz w:val="24"/>
        </w:rPr>
        <w:t>招标文件售价：人民币</w:t>
      </w:r>
      <w:r>
        <w:rPr>
          <w:rFonts w:hint="eastAsia" w:ascii="宋体" w:hAnsi="宋体" w:cs="黑体"/>
          <w:kern w:val="0"/>
          <w:sz w:val="24"/>
          <w:lang w:val="en-US" w:eastAsia="zh-CN"/>
        </w:rPr>
        <w:t>5</w:t>
      </w:r>
      <w:r>
        <w:rPr>
          <w:rFonts w:hint="eastAsia" w:ascii="宋体" w:hAnsi="宋体" w:cs="黑体"/>
          <w:kern w:val="0"/>
          <w:sz w:val="24"/>
        </w:rPr>
        <w:t>00元，售后不退。</w:t>
      </w:r>
      <w:bookmarkEnd w:id="26"/>
      <w:bookmarkEnd w:id="27"/>
      <w:bookmarkEnd w:id="28"/>
      <w:bookmarkEnd w:id="29"/>
      <w:bookmarkEnd w:id="30"/>
      <w:bookmarkEnd w:id="31"/>
    </w:p>
    <w:p>
      <w:pPr>
        <w:keepNext w:val="0"/>
        <w:keepLines w:val="0"/>
        <w:pageBreakBefore w:val="0"/>
        <w:widowControl w:val="0"/>
        <w:numPr>
          <w:ilvl w:val="0"/>
          <w:numId w:val="1"/>
        </w:numPr>
        <w:tabs>
          <w:tab w:val="left" w:pos="709"/>
        </w:tabs>
        <w:kinsoku/>
        <w:wordWrap/>
        <w:overflowPunct/>
        <w:topLinePunct w:val="0"/>
        <w:autoSpaceDE w:val="0"/>
        <w:autoSpaceDN w:val="0"/>
        <w:bidi w:val="0"/>
        <w:adjustRightInd w:val="0"/>
        <w:snapToGrid w:val="0"/>
        <w:spacing w:after="157" w:afterLines="50" w:line="360" w:lineRule="auto"/>
        <w:ind w:left="720" w:leftChars="0" w:right="0" w:rightChars="0" w:hanging="720" w:hangingChars="300"/>
        <w:jc w:val="both"/>
        <w:textAlignment w:val="auto"/>
        <w:outlineLvl w:val="1"/>
        <w:rPr>
          <w:rFonts w:ascii="宋体" w:hAnsi="宋体" w:cs="黑体"/>
          <w:kern w:val="0"/>
          <w:sz w:val="24"/>
        </w:rPr>
      </w:pPr>
      <w:bookmarkStart w:id="32" w:name="_Toc8562"/>
      <w:bookmarkStart w:id="33" w:name="_Toc28298"/>
      <w:bookmarkStart w:id="34" w:name="_Toc27408"/>
      <w:bookmarkStart w:id="35" w:name="_Toc12555"/>
      <w:bookmarkStart w:id="36" w:name="_Toc15528"/>
      <w:bookmarkStart w:id="37" w:name="_Toc19737"/>
      <w:r>
        <w:rPr>
          <w:rFonts w:hint="eastAsia" w:ascii="宋体" w:hAnsi="宋体" w:cs="黑体"/>
          <w:kern w:val="0"/>
          <w:sz w:val="24"/>
        </w:rPr>
        <w:t>递交投标文件地点：</w:t>
      </w:r>
      <w:bookmarkEnd w:id="32"/>
      <w:bookmarkEnd w:id="33"/>
      <w:bookmarkEnd w:id="34"/>
      <w:bookmarkEnd w:id="35"/>
      <w:bookmarkEnd w:id="36"/>
      <w:bookmarkEnd w:id="37"/>
      <w:r>
        <w:rPr>
          <w:rFonts w:hint="eastAsia" w:ascii="宋体" w:hAnsi="宋体" w:cs="黑体"/>
          <w:kern w:val="0"/>
          <w:sz w:val="24"/>
        </w:rPr>
        <w:t>北京市海淀区四季青常青路和泓四季六号楼国信招标集团股份有限公司</w:t>
      </w:r>
    </w:p>
    <w:p>
      <w:pPr>
        <w:numPr>
          <w:ilvl w:val="0"/>
          <w:numId w:val="1"/>
        </w:numPr>
        <w:tabs>
          <w:tab w:val="left" w:pos="709"/>
        </w:tabs>
        <w:autoSpaceDE w:val="0"/>
        <w:autoSpaceDN w:val="0"/>
        <w:adjustRightInd w:val="0"/>
        <w:snapToGrid w:val="0"/>
        <w:spacing w:after="156" w:afterLines="50" w:line="360" w:lineRule="auto"/>
        <w:ind w:left="709" w:hanging="709"/>
        <w:outlineLvl w:val="1"/>
        <w:rPr>
          <w:rFonts w:ascii="宋体" w:hAnsi="宋体" w:cs="黑体"/>
          <w:kern w:val="0"/>
          <w:sz w:val="24"/>
        </w:rPr>
      </w:pPr>
      <w:bookmarkStart w:id="38" w:name="_Toc22197"/>
      <w:bookmarkStart w:id="39" w:name="_Toc6470"/>
      <w:bookmarkStart w:id="40" w:name="_Toc17671"/>
      <w:bookmarkStart w:id="41" w:name="_Toc15797"/>
      <w:bookmarkStart w:id="42" w:name="_Toc10955"/>
      <w:bookmarkStart w:id="43" w:name="_Toc11403"/>
      <w:r>
        <w:rPr>
          <w:rFonts w:hint="eastAsia" w:ascii="宋体" w:hAnsi="宋体" w:cs="黑体"/>
          <w:kern w:val="0"/>
          <w:sz w:val="24"/>
        </w:rPr>
        <w:t>递交投标文件截止及开标时间：2017年</w:t>
      </w:r>
      <w:r>
        <w:rPr>
          <w:rFonts w:hint="eastAsia" w:ascii="宋体" w:hAnsi="宋体" w:cs="黑体"/>
          <w:kern w:val="0"/>
          <w:sz w:val="24"/>
          <w:lang w:val="en-US" w:eastAsia="zh-CN"/>
        </w:rPr>
        <w:t>9</w:t>
      </w:r>
      <w:r>
        <w:rPr>
          <w:rFonts w:hint="eastAsia" w:ascii="宋体" w:hAnsi="宋体" w:cs="黑体"/>
          <w:kern w:val="0"/>
          <w:sz w:val="24"/>
        </w:rPr>
        <w:t>月</w:t>
      </w:r>
      <w:r>
        <w:rPr>
          <w:rFonts w:hint="eastAsia" w:ascii="宋体" w:hAnsi="宋体" w:cs="黑体"/>
          <w:kern w:val="0"/>
          <w:sz w:val="24"/>
          <w:lang w:val="en-US" w:eastAsia="zh-CN"/>
        </w:rPr>
        <w:t>5</w:t>
      </w:r>
      <w:r>
        <w:rPr>
          <w:rFonts w:hint="eastAsia" w:ascii="宋体" w:hAnsi="宋体" w:cs="黑体"/>
          <w:kern w:val="0"/>
          <w:sz w:val="24"/>
        </w:rPr>
        <w:t>日9时30分</w:t>
      </w:r>
      <w:bookmarkEnd w:id="38"/>
      <w:bookmarkEnd w:id="39"/>
      <w:bookmarkEnd w:id="40"/>
      <w:bookmarkEnd w:id="41"/>
      <w:bookmarkEnd w:id="42"/>
      <w:bookmarkEnd w:id="43"/>
    </w:p>
    <w:p>
      <w:pPr>
        <w:numPr>
          <w:ilvl w:val="0"/>
          <w:numId w:val="1"/>
        </w:numPr>
        <w:tabs>
          <w:tab w:val="left" w:pos="709"/>
        </w:tabs>
        <w:autoSpaceDE w:val="0"/>
        <w:autoSpaceDN w:val="0"/>
        <w:adjustRightInd w:val="0"/>
        <w:snapToGrid w:val="0"/>
        <w:spacing w:after="156" w:afterLines="50" w:line="360" w:lineRule="auto"/>
        <w:ind w:left="709" w:hanging="709"/>
        <w:outlineLvl w:val="1"/>
        <w:rPr>
          <w:rFonts w:ascii="宋体" w:hAnsi="宋体" w:cs="黑体"/>
          <w:kern w:val="0"/>
          <w:sz w:val="24"/>
        </w:rPr>
      </w:pPr>
      <w:bookmarkStart w:id="44" w:name="_Toc3684"/>
      <w:bookmarkStart w:id="45" w:name="_Toc2962"/>
      <w:bookmarkStart w:id="46" w:name="_Toc29223"/>
      <w:bookmarkStart w:id="47" w:name="_Toc305"/>
      <w:bookmarkStart w:id="48" w:name="_Toc22466"/>
      <w:bookmarkStart w:id="49" w:name="_Toc12606"/>
      <w:r>
        <w:rPr>
          <w:rFonts w:hint="eastAsia" w:ascii="宋体" w:hAnsi="宋体" w:cs="黑体"/>
          <w:kern w:val="0"/>
          <w:sz w:val="24"/>
        </w:rPr>
        <w:t>公告发布媒介</w:t>
      </w:r>
      <w:bookmarkEnd w:id="44"/>
      <w:bookmarkEnd w:id="45"/>
      <w:bookmarkEnd w:id="46"/>
      <w:bookmarkEnd w:id="47"/>
      <w:bookmarkEnd w:id="48"/>
      <w:bookmarkEnd w:id="49"/>
    </w:p>
    <w:p>
      <w:pPr>
        <w:autoSpaceDE w:val="0"/>
        <w:autoSpaceDN w:val="0"/>
        <w:adjustRightInd w:val="0"/>
        <w:snapToGrid w:val="0"/>
        <w:spacing w:after="156" w:afterLines="50" w:line="360" w:lineRule="auto"/>
        <w:ind w:left="630" w:leftChars="300"/>
        <w:rPr>
          <w:rFonts w:ascii="宋体" w:hAnsi="宋体" w:cs="黑体"/>
          <w:kern w:val="0"/>
          <w:sz w:val="24"/>
        </w:rPr>
      </w:pPr>
      <w:bookmarkStart w:id="56" w:name="_GoBack"/>
      <w:bookmarkEnd w:id="56"/>
      <w:r>
        <w:rPr>
          <w:rFonts w:hint="eastAsia" w:ascii="宋体" w:hAnsi="宋体" w:cs="黑体"/>
          <w:kern w:val="0"/>
          <w:sz w:val="24"/>
        </w:rPr>
        <w:t>本次招标公告在《中国采购与招标网》《中国政府采购网》上发布。</w:t>
      </w:r>
    </w:p>
    <w:p>
      <w:pPr>
        <w:numPr>
          <w:ilvl w:val="0"/>
          <w:numId w:val="1"/>
        </w:numPr>
        <w:tabs>
          <w:tab w:val="left" w:pos="709"/>
        </w:tabs>
        <w:autoSpaceDE w:val="0"/>
        <w:autoSpaceDN w:val="0"/>
        <w:adjustRightInd w:val="0"/>
        <w:snapToGrid w:val="0"/>
        <w:spacing w:after="156" w:afterLines="50" w:line="360" w:lineRule="auto"/>
        <w:ind w:left="709" w:hanging="709"/>
        <w:outlineLvl w:val="1"/>
        <w:rPr>
          <w:rFonts w:ascii="宋体" w:hAnsi="宋体" w:cs="黑体"/>
          <w:kern w:val="0"/>
          <w:sz w:val="24"/>
        </w:rPr>
      </w:pPr>
      <w:bookmarkStart w:id="50" w:name="_Toc14034"/>
      <w:bookmarkStart w:id="51" w:name="_Toc4084"/>
      <w:bookmarkStart w:id="52" w:name="_Toc1143"/>
      <w:bookmarkStart w:id="53" w:name="_Toc22114"/>
      <w:bookmarkStart w:id="54" w:name="_Toc12491"/>
      <w:bookmarkStart w:id="55" w:name="_Toc3438"/>
      <w:r>
        <w:rPr>
          <w:rFonts w:hint="eastAsia" w:ascii="宋体" w:hAnsi="宋体" w:cs="黑体"/>
          <w:kern w:val="0"/>
          <w:sz w:val="24"/>
        </w:rPr>
        <w:t>联系方式</w:t>
      </w:r>
      <w:bookmarkEnd w:id="50"/>
      <w:bookmarkEnd w:id="51"/>
      <w:bookmarkEnd w:id="52"/>
      <w:bookmarkEnd w:id="53"/>
      <w:bookmarkEnd w:id="54"/>
      <w:bookmarkEnd w:id="55"/>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采购人：</w:t>
      </w:r>
      <w:r>
        <w:rPr>
          <w:rFonts w:hint="eastAsia" w:ascii="宋体" w:hAnsi="宋体" w:cs="黑体"/>
          <w:kern w:val="0"/>
          <w:sz w:val="24"/>
          <w:lang w:val="en-US" w:eastAsia="zh-CN"/>
        </w:rPr>
        <w:t xml:space="preserve"> </w:t>
      </w:r>
      <w:r>
        <w:rPr>
          <w:rFonts w:hint="eastAsia" w:ascii="宋体" w:hAnsi="宋体" w:cs="黑体"/>
          <w:kern w:val="0"/>
          <w:sz w:val="24"/>
        </w:rPr>
        <w:t>北京石墨烯研究院</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地  址:  北京市海淀区上庄镇北京实创智谷中心2号</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联系人： 王慧慧</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电  话：</w:t>
      </w:r>
      <w:r>
        <w:rPr>
          <w:rFonts w:ascii="宋体" w:hAnsi="宋体" w:cs="黑体"/>
          <w:kern w:val="0"/>
          <w:sz w:val="24"/>
        </w:rPr>
        <w:t xml:space="preserve"> 010-62757157</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 xml:space="preserve">采购代理机构：国信招标集团股份有限公司                          </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地    址：北京市海淀区四季青常青路</w:t>
      </w:r>
      <w:r>
        <w:rPr>
          <w:rFonts w:ascii="宋体" w:hAnsi="宋体" w:cs="黑体"/>
          <w:kern w:val="0"/>
          <w:sz w:val="24"/>
        </w:rPr>
        <w:t>和泓四季</w:t>
      </w:r>
      <w:r>
        <w:rPr>
          <w:rFonts w:hint="eastAsia" w:ascii="宋体" w:hAnsi="宋体" w:cs="黑体"/>
          <w:kern w:val="0"/>
          <w:sz w:val="24"/>
        </w:rPr>
        <w:t>6号</w:t>
      </w:r>
      <w:r>
        <w:rPr>
          <w:rFonts w:ascii="宋体" w:hAnsi="宋体" w:cs="黑体"/>
          <w:kern w:val="0"/>
          <w:sz w:val="24"/>
        </w:rPr>
        <w:t>楼</w:t>
      </w:r>
      <w:r>
        <w:rPr>
          <w:rFonts w:hint="eastAsia" w:ascii="宋体" w:hAnsi="宋体" w:cs="黑体"/>
          <w:kern w:val="0"/>
          <w:sz w:val="24"/>
        </w:rPr>
        <w:t xml:space="preserve"> </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 xml:space="preserve">邮    编：100195     </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联 系 人：</w:t>
      </w:r>
      <w:r>
        <w:rPr>
          <w:rFonts w:hint="eastAsia" w:ascii="宋体" w:hAnsi="宋体" w:cs="黑体"/>
          <w:kern w:val="0"/>
          <w:sz w:val="24"/>
          <w:lang w:val="en-US" w:eastAsia="zh-CN"/>
        </w:rPr>
        <w:t>陈旭</w:t>
      </w:r>
      <w:r>
        <w:rPr>
          <w:rFonts w:hint="eastAsia" w:ascii="宋体" w:hAnsi="宋体" w:cs="黑体"/>
          <w:kern w:val="0"/>
          <w:sz w:val="24"/>
        </w:rPr>
        <w:t xml:space="preserve">                                           </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电    话：010-</w:t>
      </w:r>
      <w:r>
        <w:rPr>
          <w:rFonts w:ascii="宋体" w:hAnsi="宋体" w:cs="黑体"/>
          <w:kern w:val="0"/>
          <w:sz w:val="24"/>
        </w:rPr>
        <w:t>87235012</w:t>
      </w:r>
      <w:r>
        <w:rPr>
          <w:rFonts w:hint="eastAsia" w:ascii="宋体" w:hAnsi="宋体" w:cs="黑体"/>
          <w:kern w:val="0"/>
          <w:sz w:val="24"/>
          <w:lang w:eastAsia="zh-CN"/>
        </w:rPr>
        <w:t>、</w:t>
      </w:r>
      <w:r>
        <w:rPr>
          <w:rFonts w:hint="eastAsia" w:ascii="宋体" w:hAnsi="宋体" w:cs="黑体"/>
          <w:kern w:val="0"/>
          <w:sz w:val="24"/>
          <w:lang w:val="en-US" w:eastAsia="zh-CN"/>
        </w:rPr>
        <w:t>15600597442</w:t>
      </w:r>
      <w:r>
        <w:rPr>
          <w:rFonts w:hint="eastAsia" w:ascii="宋体" w:hAnsi="宋体" w:cs="黑体"/>
          <w:kern w:val="0"/>
          <w:sz w:val="24"/>
        </w:rPr>
        <w:t xml:space="preserve">  </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电子信箱：</w:t>
      </w:r>
      <w:r>
        <w:rPr>
          <w:rFonts w:ascii="宋体" w:hAnsi="宋体" w:cs="黑体"/>
          <w:kern w:val="0"/>
          <w:sz w:val="24"/>
        </w:rPr>
        <w:t xml:space="preserve"> </w:t>
      </w:r>
      <w:r>
        <w:rPr>
          <w:rFonts w:hint="eastAsia" w:ascii="宋体" w:hAnsi="宋体" w:cs="黑体"/>
          <w:kern w:val="0"/>
          <w:sz w:val="24"/>
          <w:lang w:val="en-US" w:eastAsia="zh-CN"/>
        </w:rPr>
        <w:t>345199556</w:t>
      </w:r>
      <w:r>
        <w:rPr>
          <w:rFonts w:ascii="宋体" w:hAnsi="宋体" w:cs="黑体"/>
          <w:kern w:val="0"/>
          <w:sz w:val="24"/>
        </w:rPr>
        <w:t>@qq.com</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 xml:space="preserve">开户银行及帐号： </w:t>
      </w:r>
    </w:p>
    <w:p>
      <w:pPr>
        <w:tabs>
          <w:tab w:val="left" w:pos="709"/>
        </w:tabs>
        <w:autoSpaceDE w:val="0"/>
        <w:autoSpaceDN w:val="0"/>
        <w:adjustRightInd w:val="0"/>
        <w:snapToGrid w:val="0"/>
        <w:spacing w:after="156" w:afterLines="50" w:line="360" w:lineRule="auto"/>
        <w:rPr>
          <w:rFonts w:hint="eastAsia" w:ascii="宋体" w:hAnsi="宋体" w:cs="黑体"/>
          <w:kern w:val="0"/>
          <w:sz w:val="24"/>
        </w:rPr>
      </w:pPr>
      <w:r>
        <w:rPr>
          <w:rFonts w:hint="eastAsia" w:ascii="宋体" w:hAnsi="宋体" w:cs="黑体"/>
          <w:kern w:val="0"/>
          <w:sz w:val="24"/>
        </w:rPr>
        <w:t>单位名称：国信招标集团股份有限公司北京</w:t>
      </w:r>
      <w:r>
        <w:rPr>
          <w:rFonts w:ascii="宋体" w:hAnsi="宋体" w:cs="黑体"/>
          <w:kern w:val="0"/>
          <w:sz w:val="24"/>
        </w:rPr>
        <w:t>分公司</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开户银行：中信银行首体南路支行</w:t>
      </w:r>
    </w:p>
    <w:p>
      <w:pPr>
        <w:tabs>
          <w:tab w:val="left" w:pos="709"/>
        </w:tabs>
        <w:autoSpaceDE w:val="0"/>
        <w:autoSpaceDN w:val="0"/>
        <w:adjustRightInd w:val="0"/>
        <w:snapToGrid w:val="0"/>
        <w:spacing w:after="156" w:afterLines="50" w:line="360" w:lineRule="auto"/>
        <w:rPr>
          <w:rFonts w:ascii="宋体" w:hAnsi="宋体" w:cs="黑体"/>
          <w:kern w:val="0"/>
          <w:sz w:val="24"/>
          <w:lang w:val="zh-CN"/>
        </w:rPr>
      </w:pPr>
      <w:r>
        <w:rPr>
          <w:rFonts w:hint="eastAsia" w:ascii="宋体" w:hAnsi="宋体" w:cs="黑体"/>
          <w:kern w:val="0"/>
          <w:sz w:val="24"/>
        </w:rPr>
        <w:t>帐    号：</w:t>
      </w:r>
      <w:r>
        <w:rPr>
          <w:rFonts w:ascii="宋体" w:hAnsi="宋体" w:cs="黑体"/>
          <w:kern w:val="0"/>
          <w:sz w:val="24"/>
          <w:lang w:val="zh-CN"/>
        </w:rPr>
        <w:t>8110701013000442434</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请投标人在汇款时务必注明本项目的项目编号，否则，因款项用途不明导致标书费或保证金无效等后果由投标人自行承担。</w:t>
      </w:r>
    </w:p>
    <w:p>
      <w:pPr>
        <w:tabs>
          <w:tab w:val="left" w:pos="709"/>
        </w:tabs>
        <w:autoSpaceDE w:val="0"/>
        <w:autoSpaceDN w:val="0"/>
        <w:adjustRightInd w:val="0"/>
        <w:snapToGrid w:val="0"/>
        <w:spacing w:after="156" w:afterLines="50" w:line="360" w:lineRule="auto"/>
        <w:rPr>
          <w:rFonts w:ascii="宋体" w:hAnsi="宋体" w:cs="黑体"/>
          <w:kern w:val="0"/>
          <w:sz w:val="24"/>
        </w:rPr>
      </w:pP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 xml:space="preserve">                                         国信招标集团股份有限公司</w:t>
      </w:r>
    </w:p>
    <w:p>
      <w:pPr>
        <w:tabs>
          <w:tab w:val="left" w:pos="709"/>
        </w:tabs>
        <w:autoSpaceDE w:val="0"/>
        <w:autoSpaceDN w:val="0"/>
        <w:adjustRightInd w:val="0"/>
        <w:snapToGrid w:val="0"/>
        <w:spacing w:after="156" w:afterLines="50" w:line="360" w:lineRule="auto"/>
        <w:rPr>
          <w:rFonts w:ascii="宋体" w:hAnsi="宋体" w:cs="黑体"/>
          <w:kern w:val="0"/>
          <w:sz w:val="24"/>
        </w:rPr>
      </w:pP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 xml:space="preserve">                                             </w:t>
      </w:r>
      <w:r>
        <w:rPr>
          <w:rFonts w:ascii="宋体" w:hAnsi="宋体" w:cs="黑体"/>
          <w:kern w:val="0"/>
          <w:sz w:val="24"/>
        </w:rPr>
        <w:t xml:space="preserve"> </w:t>
      </w:r>
      <w:r>
        <w:rPr>
          <w:rFonts w:hint="eastAsia" w:ascii="宋体" w:hAnsi="宋体" w:cs="黑体"/>
          <w:kern w:val="0"/>
          <w:sz w:val="24"/>
        </w:rPr>
        <w:t>2017年</w:t>
      </w:r>
      <w:r>
        <w:rPr>
          <w:rFonts w:hint="eastAsia" w:ascii="宋体" w:hAnsi="宋体" w:cs="黑体"/>
          <w:kern w:val="0"/>
          <w:sz w:val="24"/>
          <w:lang w:val="en-US" w:eastAsia="zh-CN"/>
        </w:rPr>
        <w:t>8</w:t>
      </w:r>
      <w:r>
        <w:rPr>
          <w:rFonts w:hint="eastAsia" w:ascii="宋体" w:hAnsi="宋体" w:cs="黑体"/>
          <w:kern w:val="0"/>
          <w:sz w:val="24"/>
        </w:rPr>
        <w:t>月</w:t>
      </w:r>
      <w:r>
        <w:rPr>
          <w:rFonts w:hint="eastAsia" w:ascii="宋体" w:hAnsi="宋体" w:cs="黑体"/>
          <w:kern w:val="0"/>
          <w:sz w:val="24"/>
          <w:lang w:val="en-US" w:eastAsia="zh-CN"/>
        </w:rPr>
        <w:t>15</w:t>
      </w:r>
      <w:r>
        <w:rPr>
          <w:rFonts w:hint="eastAsia" w:ascii="宋体" w:hAnsi="宋体" w:cs="黑体"/>
          <w:kern w:val="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Univers">
    <w:altName w:val="Arial"/>
    <w:panose1 w:val="00000000000000000000"/>
    <w:charset w:val="00"/>
    <w:family w:val="swiss"/>
    <w:pitch w:val="default"/>
    <w:sig w:usb0="00000000" w:usb1="00000000" w:usb2="00000000" w:usb3="00000000" w:csb0="00000093" w:csb1="00000000"/>
  </w:font>
  <w:font w:name="Verdana">
    <w:panose1 w:val="020B0604030504040204"/>
    <w:charset w:val="00"/>
    <w:family w:val="swiss"/>
    <w:pitch w:val="default"/>
    <w:sig w:usb0="A10006FF" w:usb1="4000205B" w:usb2="0000001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MS Gothic">
    <w:panose1 w:val="020B0609070205080204"/>
    <w:charset w:val="80"/>
    <w:family w:val="modern"/>
    <w:pitch w:val="default"/>
    <w:sig w:usb0="E00002FF" w:usb1="6AC7FDFB" w:usb2="08000012" w:usb3="00000000" w:csb0="4002009F" w:csb1="DFD70000"/>
  </w:font>
  <w:font w:name="Century">
    <w:altName w:val="Times New Roman"/>
    <w:panose1 w:val="02040604050505020304"/>
    <w:charset w:val="00"/>
    <w:family w:val="roman"/>
    <w:pitch w:val="default"/>
    <w:sig w:usb0="00000000" w:usb1="00000000" w:usb2="00000000" w:usb3="00000000" w:csb0="2000009F" w:csb1="DFD70000"/>
  </w:font>
  <w:font w:name="Bookman Old Style">
    <w:altName w:val="Segoe Print"/>
    <w:panose1 w:val="02050604050505020204"/>
    <w:charset w:val="00"/>
    <w:family w:val="roman"/>
    <w:pitch w:val="default"/>
    <w:sig w:usb0="00000000" w:usb1="00000000" w:usb2="00000000" w:usb3="00000000" w:csb0="0000009F" w:csb1="00000000"/>
  </w:font>
  <w:font w:name="AdobeSongStd-Light">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751C"/>
    <w:multiLevelType w:val="multilevel"/>
    <w:tmpl w:val="3B19751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9D"/>
    <w:rsid w:val="005D46BF"/>
    <w:rsid w:val="00F9289D"/>
    <w:rsid w:val="1C7A5ABE"/>
    <w:rsid w:val="1CDA1155"/>
    <w:rsid w:val="2EBD25D5"/>
    <w:rsid w:val="7990355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5"/>
    <w:unhideWhenUsed/>
    <w:qFormat/>
    <w:uiPriority w:val="99"/>
    <w:rPr>
      <w:rFonts w:ascii="宋体" w:hAnsi="Courier New" w:cs="Courier New" w:eastAsiaTheme="minorEastAsia"/>
      <w:szCs w:val="21"/>
    </w:rPr>
  </w:style>
  <w:style w:type="character" w:customStyle="1" w:styleId="5">
    <w:name w:val="纯文本 Char"/>
    <w:link w:val="2"/>
    <w:qFormat/>
    <w:uiPriority w:val="99"/>
    <w:rPr>
      <w:rFonts w:ascii="宋体" w:hAnsi="Courier New" w:cs="Courier New"/>
      <w:szCs w:val="21"/>
    </w:rPr>
  </w:style>
  <w:style w:type="character" w:customStyle="1" w:styleId="6">
    <w:name w:val="纯文本 Char1"/>
    <w:basedOn w:val="3"/>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226</Words>
  <Characters>1294</Characters>
  <Lines>10</Lines>
  <Paragraphs>3</Paragraphs>
  <ScaleCrop>false</ScaleCrop>
  <LinksUpToDate>false</LinksUpToDate>
  <CharactersWithSpaces>1517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2017-07-06T08:04:00Z</dcterms:created>
  <dc:creator>wubin</dc:creator>
  <cp:lastModifiedBy>辛颖</cp:lastModifiedBy>
  <dcterms:modified xsi:type="dcterms:W3CDTF">2017-08-15T05:22:23Z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