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44" w:rsidRPr="002A5244" w:rsidRDefault="002A5244" w:rsidP="002A5244">
      <w:pPr>
        <w:widowControl/>
        <w:shd w:val="clear" w:color="auto" w:fill="FFFFFF"/>
        <w:spacing w:before="300" w:beforeAutospacing="0" w:after="330" w:afterAutospacing="0" w:line="480" w:lineRule="atLeast"/>
        <w:jc w:val="left"/>
        <w:rPr>
          <w:rFonts w:ascii="微软雅黑" w:eastAsia="微软雅黑" w:hAnsi="微软雅黑" w:cs="宋体"/>
          <w:color w:val="383838"/>
          <w:kern w:val="0"/>
          <w:sz w:val="24"/>
          <w:szCs w:val="24"/>
        </w:rPr>
      </w:pPr>
      <w:r w:rsidRPr="002A5244">
        <w:rPr>
          <w:rFonts w:ascii="微软雅黑" w:eastAsia="微软雅黑" w:hAnsi="微软雅黑" w:cs="宋体" w:hint="eastAsia"/>
          <w:color w:val="383838"/>
          <w:kern w:val="0"/>
          <w:sz w:val="24"/>
          <w:szCs w:val="24"/>
        </w:rPr>
        <w:t>温馨提示：</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本项目为全流程电子化交易项目，请认真阅读招标文件，并注意以下事项。</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1.投标人应按招标文件规定编制、提交电子投标文件和纸质投标文件。开、评标现场不接受投标人递交的备份电子投标文件和纸质投标文件以外的其他资料。</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2.电子文件下载、制作、提交期间和开标（电子投标文件的解密）环节，投标人须使用CA数字证书（证书须在有效期内）。</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3.电子投标文件的制作</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3.1 投标人登录《全国公共资源交易平台(河南省▪许昌市)》公共资源交易系统（http://221.14.6.70:8088/ggzy/）下载“许昌投标文件制作系统SEARUN V1.0”，按招标文件要求制作电子投标文件。</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电子投标文件的制作，参考《全国公共资源交易平台(河南省▪许昌市)》公共资源交易系统——组件下载——交易系统操作手册（投标人、供应商）。</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3.2 投标人须将招标文件要求的资质、业绩、荣誉及相关人员证明材料等资料原件扫描件（或图片）制作到所提交的电子投标文件中。</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3.3投标人对同一项目多个标段进行投标的，应分别下载所投标段的招标文件，按标段制作电子投标文件，并按招标文件要求在相应位置加盖投标人电子印章和法人电子印章。</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lastRenderedPageBreak/>
        <w:t>一个标段对应生成一个文件夹（</w:t>
      </w:r>
      <w:proofErr w:type="spellStart"/>
      <w:r w:rsidRPr="002A5244">
        <w:rPr>
          <w:rFonts w:ascii="微软雅黑" w:eastAsia="微软雅黑" w:hAnsi="微软雅黑" w:cs="宋体" w:hint="eastAsia"/>
          <w:color w:val="383838"/>
          <w:kern w:val="0"/>
          <w:sz w:val="24"/>
          <w:szCs w:val="24"/>
        </w:rPr>
        <w:t>xxxx</w:t>
      </w:r>
      <w:proofErr w:type="spellEnd"/>
      <w:r w:rsidRPr="002A5244">
        <w:rPr>
          <w:rFonts w:ascii="微软雅黑" w:eastAsia="微软雅黑" w:hAnsi="微软雅黑" w:cs="宋体" w:hint="eastAsia"/>
          <w:color w:val="383838"/>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4.加密电子投标文件的提交</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    4.1加密电子投标文件应在招标文件规定的投标截止时间（开标时间）之前成功提交至《全国公共资源交易平台(河南省▪许昌市)》公共资源交易系统（http://221.14.6.70:8088/ggzy/）。</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投标人应充分考虑并预留技术处理和上传数据所需时间。</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4.2 投标人对同一项目多个标段进行投标的，加密电子投标文件应按标段分别提交。</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4.3 加密电子投标文件成功提交后，投标人应打印“投标文件提交回执单”供开标现场备查。</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5.评标依据</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5.1采用全流程电子化交易评标时，评标委员会以电子投标文件为依据评标。</w:t>
      </w:r>
    </w:p>
    <w:p w:rsidR="002A5244" w:rsidRPr="002A5244" w:rsidRDefault="002A5244" w:rsidP="002A524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2A5244">
        <w:rPr>
          <w:rFonts w:ascii="微软雅黑" w:eastAsia="微软雅黑" w:hAnsi="微软雅黑" w:cs="宋体" w:hint="eastAsia"/>
          <w:color w:val="383838"/>
          <w:kern w:val="0"/>
          <w:sz w:val="24"/>
          <w:szCs w:val="24"/>
        </w:rPr>
        <w:t>5.2全流程电子化交易如因系统异常情况无法完成，将以人工方式进行。评标委员会以纸质投标文件为依据评标。</w:t>
      </w:r>
    </w:p>
    <w:p w:rsidR="00FB2F15" w:rsidRPr="002A5244" w:rsidRDefault="00FB2F15"/>
    <w:sectPr w:rsidR="00FB2F15" w:rsidRPr="002A5244"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5244"/>
    <w:rsid w:val="002A5244"/>
    <w:rsid w:val="006049F7"/>
    <w:rsid w:val="00AC2CC6"/>
    <w:rsid w:val="00E61EA5"/>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561130">
      <w:bodyDiv w:val="1"/>
      <w:marLeft w:val="0"/>
      <w:marRight w:val="0"/>
      <w:marTop w:val="0"/>
      <w:marBottom w:val="0"/>
      <w:divBdr>
        <w:top w:val="none" w:sz="0" w:space="0" w:color="auto"/>
        <w:left w:val="none" w:sz="0" w:space="0" w:color="auto"/>
        <w:bottom w:val="none" w:sz="0" w:space="0" w:color="auto"/>
        <w:right w:val="none" w:sz="0" w:space="0" w:color="auto"/>
      </w:divBdr>
      <w:divsChild>
        <w:div w:id="1707755252">
          <w:marLeft w:val="0"/>
          <w:marRight w:val="0"/>
          <w:marTop w:val="0"/>
          <w:marBottom w:val="0"/>
          <w:divBdr>
            <w:top w:val="none" w:sz="0" w:space="0" w:color="auto"/>
            <w:left w:val="none" w:sz="0" w:space="0" w:color="auto"/>
            <w:bottom w:val="none" w:sz="0" w:space="0" w:color="auto"/>
            <w:right w:val="none" w:sz="0" w:space="0" w:color="auto"/>
          </w:divBdr>
          <w:divsChild>
            <w:div w:id="569583558">
              <w:marLeft w:val="0"/>
              <w:marRight w:val="0"/>
              <w:marTop w:val="0"/>
              <w:marBottom w:val="0"/>
              <w:divBdr>
                <w:top w:val="none" w:sz="0" w:space="0" w:color="auto"/>
                <w:left w:val="none" w:sz="0" w:space="0" w:color="auto"/>
                <w:bottom w:val="none" w:sz="0" w:space="0" w:color="auto"/>
                <w:right w:val="none" w:sz="0" w:space="0" w:color="auto"/>
              </w:divBdr>
              <w:divsChild>
                <w:div w:id="1351639635">
                  <w:marLeft w:val="0"/>
                  <w:marRight w:val="0"/>
                  <w:marTop w:val="150"/>
                  <w:marBottom w:val="0"/>
                  <w:divBdr>
                    <w:top w:val="none" w:sz="0" w:space="0" w:color="auto"/>
                    <w:left w:val="none" w:sz="0" w:space="0" w:color="auto"/>
                    <w:bottom w:val="none" w:sz="0" w:space="0" w:color="auto"/>
                    <w:right w:val="none" w:sz="0" w:space="0" w:color="auto"/>
                  </w:divBdr>
                  <w:divsChild>
                    <w:div w:id="1145971359">
                      <w:marLeft w:val="150"/>
                      <w:marRight w:val="0"/>
                      <w:marTop w:val="300"/>
                      <w:marBottom w:val="150"/>
                      <w:divBdr>
                        <w:top w:val="none" w:sz="0" w:space="0" w:color="auto"/>
                        <w:left w:val="none" w:sz="0" w:space="0" w:color="auto"/>
                        <w:bottom w:val="none" w:sz="0" w:space="0" w:color="auto"/>
                        <w:right w:val="none" w:sz="0" w:space="0" w:color="auto"/>
                      </w:divBdr>
                      <w:divsChild>
                        <w:div w:id="1955399308">
                          <w:marLeft w:val="1425"/>
                          <w:marRight w:val="0"/>
                          <w:marTop w:val="0"/>
                          <w:marBottom w:val="0"/>
                          <w:divBdr>
                            <w:top w:val="none" w:sz="0" w:space="0" w:color="auto"/>
                            <w:left w:val="none" w:sz="0" w:space="0" w:color="auto"/>
                            <w:bottom w:val="none" w:sz="0" w:space="0" w:color="auto"/>
                            <w:right w:val="none" w:sz="0" w:space="0" w:color="auto"/>
                          </w:divBdr>
                          <w:divsChild>
                            <w:div w:id="1316840558">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804</Characters>
  <Application>Microsoft Office Word</Application>
  <DocSecurity>0</DocSecurity>
  <Lines>6</Lines>
  <Paragraphs>1</Paragraphs>
  <ScaleCrop>false</ScaleCrop>
  <Company>Microsoft</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2018-05-03T07:53:00Z</dcterms:created>
  <dcterms:modified xsi:type="dcterms:W3CDTF">2018-05-03T07:53:00Z</dcterms:modified>
</cp:coreProperties>
</file>