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11" w:rsidRDefault="00050311" w:rsidP="00050311">
      <w:pPr>
        <w:jc w:val="center"/>
        <w:rPr>
          <w:rFonts w:ascii="宋体" w:hAnsi="宋体" w:cs="Arial" w:hint="eastAsia"/>
          <w:b/>
          <w:bCs/>
          <w:sz w:val="28"/>
          <w:szCs w:val="28"/>
        </w:rPr>
      </w:pPr>
      <w:proofErr w:type="gramStart"/>
      <w:r>
        <w:rPr>
          <w:rFonts w:ascii="宋体" w:hAnsi="宋体" w:cs="Arial" w:hint="eastAsia"/>
          <w:b/>
          <w:bCs/>
          <w:sz w:val="28"/>
          <w:szCs w:val="28"/>
        </w:rPr>
        <w:t>硅深刻蚀</w:t>
      </w:r>
      <w:proofErr w:type="gramEnd"/>
      <w:r>
        <w:rPr>
          <w:rFonts w:ascii="宋体" w:hAnsi="宋体" w:cs="Arial" w:hint="eastAsia"/>
          <w:b/>
          <w:bCs/>
          <w:sz w:val="28"/>
          <w:szCs w:val="28"/>
        </w:rPr>
        <w:t>系统</w:t>
      </w:r>
    </w:p>
    <w:p w:rsidR="00050311" w:rsidRDefault="00050311" w:rsidP="00050311">
      <w:pPr>
        <w:rPr>
          <w:rFonts w:hint="eastAsia"/>
        </w:rPr>
      </w:pPr>
    </w:p>
    <w:p w:rsidR="00050311" w:rsidRDefault="00050311" w:rsidP="00050311">
      <w:pPr>
        <w:numPr>
          <w:ilvl w:val="0"/>
          <w:numId w:val="1"/>
        </w:numPr>
        <w:tabs>
          <w:tab w:val="left" w:pos="360"/>
        </w:tabs>
        <w:spacing w:line="360" w:lineRule="auto"/>
        <w:rPr>
          <w:rFonts w:ascii="宋体" w:hAnsi="宋体" w:hint="eastAsia"/>
          <w:b/>
          <w:sz w:val="24"/>
        </w:rPr>
      </w:pPr>
      <w:r>
        <w:rPr>
          <w:rFonts w:ascii="宋体" w:hAnsi="宋体" w:hint="eastAsia"/>
          <w:b/>
          <w:sz w:val="24"/>
        </w:rPr>
        <w:t>工作条件：</w:t>
      </w:r>
    </w:p>
    <w:p w:rsidR="00050311" w:rsidRDefault="00050311" w:rsidP="00050311">
      <w:pPr>
        <w:spacing w:line="360" w:lineRule="auto"/>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 xml:space="preserve"> 见总则第3条。（如无特殊要求）</w:t>
      </w:r>
    </w:p>
    <w:p w:rsidR="00050311" w:rsidRDefault="00050311" w:rsidP="00050311">
      <w:pPr>
        <w:spacing w:line="360" w:lineRule="auto"/>
        <w:rPr>
          <w:rFonts w:ascii="宋体" w:hAnsi="宋体" w:hint="eastAsia"/>
          <w:position w:val="-20"/>
          <w:sz w:val="24"/>
        </w:rPr>
      </w:pPr>
      <w:r>
        <w:rPr>
          <w:rFonts w:ascii="宋体" w:hAnsi="宋体"/>
          <w:position w:val="-20"/>
          <w:sz w:val="24"/>
        </w:rPr>
        <w:t>1.2适应于超净实验室环境条件，能够与百级实验室环境相兼容</w:t>
      </w:r>
    </w:p>
    <w:p w:rsidR="00050311" w:rsidRDefault="00050311" w:rsidP="00050311">
      <w:pPr>
        <w:spacing w:line="360" w:lineRule="auto"/>
        <w:rPr>
          <w:rFonts w:ascii="宋体" w:hAnsi="宋体" w:hint="eastAsia"/>
          <w:position w:val="-14"/>
          <w:sz w:val="24"/>
        </w:rPr>
      </w:pPr>
      <w:r>
        <w:rPr>
          <w:rFonts w:ascii="宋体" w:hAnsi="宋体"/>
          <w:position w:val="-14"/>
          <w:sz w:val="24"/>
        </w:rPr>
        <w:t>1.3适于供电电源380 – 400VAC（10％），50Hz, 三相五线制。</w:t>
      </w:r>
    </w:p>
    <w:p w:rsidR="00050311" w:rsidRDefault="00050311" w:rsidP="00050311">
      <w:pPr>
        <w:spacing w:line="360" w:lineRule="auto"/>
        <w:ind w:firstLineChars="200" w:firstLine="480"/>
        <w:rPr>
          <w:rFonts w:ascii="宋体" w:hAnsi="宋体" w:hint="eastAsia"/>
          <w:position w:val="-16"/>
          <w:sz w:val="24"/>
        </w:rPr>
      </w:pPr>
    </w:p>
    <w:p w:rsidR="00050311" w:rsidRDefault="00050311" w:rsidP="00050311">
      <w:pPr>
        <w:spacing w:line="360" w:lineRule="auto"/>
        <w:rPr>
          <w:rFonts w:ascii="宋体" w:hAnsi="宋体" w:hint="eastAsia"/>
          <w:sz w:val="24"/>
        </w:rPr>
      </w:pPr>
    </w:p>
    <w:p w:rsidR="00050311" w:rsidRDefault="00050311" w:rsidP="00050311">
      <w:pPr>
        <w:numPr>
          <w:ilvl w:val="0"/>
          <w:numId w:val="1"/>
        </w:numPr>
        <w:tabs>
          <w:tab w:val="left" w:pos="360"/>
        </w:tabs>
        <w:spacing w:line="360" w:lineRule="auto"/>
        <w:rPr>
          <w:rFonts w:ascii="宋体" w:hAnsi="宋体" w:hint="eastAsia"/>
          <w:b/>
          <w:sz w:val="24"/>
        </w:rPr>
      </w:pPr>
      <w:r>
        <w:rPr>
          <w:rFonts w:ascii="宋体" w:hAnsi="宋体" w:hint="eastAsia"/>
          <w:b/>
          <w:sz w:val="24"/>
        </w:rPr>
        <w:t>设备用途：</w:t>
      </w:r>
    </w:p>
    <w:p w:rsidR="00050311" w:rsidRDefault="00050311" w:rsidP="00050311">
      <w:pPr>
        <w:pStyle w:val="a5"/>
        <w:spacing w:line="360" w:lineRule="auto"/>
        <w:rPr>
          <w:rFonts w:ascii="宋体" w:hAnsi="宋体" w:hint="eastAsia"/>
          <w:sz w:val="24"/>
          <w:szCs w:val="24"/>
        </w:rPr>
      </w:pPr>
      <w:r>
        <w:rPr>
          <w:rFonts w:ascii="宋体" w:hAnsi="宋体" w:hint="eastAsia"/>
          <w:sz w:val="24"/>
          <w:szCs w:val="24"/>
        </w:rPr>
        <w:t>2.1</w:t>
      </w:r>
      <w:r>
        <w:rPr>
          <w:rFonts w:ascii="宋体" w:hAnsi="宋体"/>
          <w:sz w:val="24"/>
          <w:szCs w:val="24"/>
        </w:rPr>
        <w:t>本系统主要用于MEMS工艺的硅材料干法刻蚀。</w:t>
      </w:r>
    </w:p>
    <w:p w:rsidR="00050311" w:rsidRDefault="00050311" w:rsidP="00050311">
      <w:pPr>
        <w:spacing w:line="360" w:lineRule="auto"/>
        <w:rPr>
          <w:rFonts w:ascii="宋体" w:hAnsi="宋体"/>
          <w:sz w:val="24"/>
        </w:rPr>
      </w:pPr>
      <w:r>
        <w:rPr>
          <w:rFonts w:ascii="宋体" w:hAnsi="宋体" w:hint="eastAsia"/>
          <w:sz w:val="24"/>
        </w:rPr>
        <w:t>2.2</w:t>
      </w:r>
      <w:r>
        <w:rPr>
          <w:rFonts w:ascii="宋体" w:hAnsi="宋体"/>
          <w:sz w:val="24"/>
        </w:rPr>
        <w:t>为满足将来科研项目的潜在要求，要求采购</w:t>
      </w:r>
      <w:proofErr w:type="gramStart"/>
      <w:r>
        <w:rPr>
          <w:rFonts w:ascii="宋体" w:hAnsi="宋体"/>
          <w:sz w:val="24"/>
        </w:rPr>
        <w:t>的深硅刻蚀</w:t>
      </w:r>
      <w:proofErr w:type="gramEnd"/>
      <w:r>
        <w:rPr>
          <w:rFonts w:ascii="宋体" w:hAnsi="宋体"/>
          <w:sz w:val="24"/>
        </w:rPr>
        <w:t>系统尽可能具备比较多的可升级条件。</w:t>
      </w:r>
    </w:p>
    <w:p w:rsidR="00050311" w:rsidRDefault="00050311" w:rsidP="00050311">
      <w:pPr>
        <w:spacing w:line="360" w:lineRule="auto"/>
        <w:rPr>
          <w:rFonts w:ascii="宋体" w:hAnsi="宋体"/>
          <w:sz w:val="24"/>
        </w:rPr>
      </w:pPr>
      <w:r>
        <w:rPr>
          <w:rFonts w:ascii="宋体" w:hAnsi="宋体"/>
          <w:sz w:val="24"/>
        </w:rPr>
        <w:t>2.3 Si片最大支持6英寸，并向下兼容5、4、3、2英寸等以及破片。</w:t>
      </w:r>
    </w:p>
    <w:p w:rsidR="00050311" w:rsidRDefault="00050311" w:rsidP="00050311">
      <w:pPr>
        <w:spacing w:line="360" w:lineRule="auto"/>
        <w:rPr>
          <w:rFonts w:ascii="宋体" w:hAnsi="宋体"/>
          <w:sz w:val="24"/>
        </w:rPr>
      </w:pPr>
      <w:r>
        <w:rPr>
          <w:rFonts w:ascii="宋体" w:hAnsi="宋体" w:hint="eastAsia"/>
          <w:sz w:val="24"/>
        </w:rPr>
        <w:t>2</w:t>
      </w:r>
      <w:r>
        <w:rPr>
          <w:rFonts w:ascii="宋体" w:hAnsi="宋体"/>
          <w:sz w:val="24"/>
        </w:rPr>
        <w:t>.4单片加工模式。</w:t>
      </w:r>
    </w:p>
    <w:p w:rsidR="00050311" w:rsidRDefault="00050311" w:rsidP="00050311">
      <w:pPr>
        <w:spacing w:line="360" w:lineRule="auto"/>
        <w:rPr>
          <w:rFonts w:ascii="宋体" w:hAnsi="宋体" w:hint="eastAsia"/>
          <w:sz w:val="24"/>
        </w:rPr>
      </w:pPr>
    </w:p>
    <w:p w:rsidR="00050311" w:rsidRDefault="00050311" w:rsidP="00050311">
      <w:pPr>
        <w:numPr>
          <w:ilvl w:val="0"/>
          <w:numId w:val="1"/>
        </w:numPr>
        <w:tabs>
          <w:tab w:val="left" w:pos="360"/>
        </w:tabs>
        <w:spacing w:line="360" w:lineRule="auto"/>
        <w:rPr>
          <w:rFonts w:ascii="宋体" w:hAnsi="宋体" w:hint="eastAsia"/>
          <w:b/>
          <w:sz w:val="24"/>
        </w:rPr>
      </w:pPr>
      <w:r>
        <w:rPr>
          <w:rFonts w:ascii="宋体" w:hAnsi="宋体" w:hint="eastAsia"/>
          <w:b/>
          <w:sz w:val="24"/>
        </w:rPr>
        <w:t>技术规格：</w:t>
      </w:r>
    </w:p>
    <w:p w:rsidR="00050311" w:rsidRDefault="00050311" w:rsidP="00050311">
      <w:pPr>
        <w:adjustRightInd w:val="0"/>
        <w:snapToGrid w:val="0"/>
        <w:spacing w:line="360" w:lineRule="auto"/>
        <w:jc w:val="left"/>
        <w:rPr>
          <w:rFonts w:ascii="宋体" w:hAnsi="宋体"/>
          <w:sz w:val="24"/>
        </w:rPr>
      </w:pPr>
      <w:r>
        <w:rPr>
          <w:rFonts w:ascii="宋体" w:hAnsi="宋体"/>
          <w:sz w:val="24"/>
        </w:rPr>
        <w:t>3.1 总体要求</w:t>
      </w:r>
    </w:p>
    <w:p w:rsidR="00050311" w:rsidRDefault="00050311" w:rsidP="00050311">
      <w:pPr>
        <w:adjustRightInd w:val="0"/>
        <w:snapToGrid w:val="0"/>
        <w:spacing w:line="360" w:lineRule="auto"/>
        <w:ind w:firstLineChars="100" w:firstLine="240"/>
        <w:jc w:val="left"/>
        <w:rPr>
          <w:rFonts w:ascii="宋体" w:hAnsi="宋体"/>
          <w:sz w:val="24"/>
        </w:rPr>
      </w:pPr>
      <w:r>
        <w:rPr>
          <w:rFonts w:ascii="宋体" w:hAnsi="宋体"/>
          <w:sz w:val="24"/>
        </w:rPr>
        <w:t>3.1.1本章提出的是最低限度的技术要求，并未对邀</w:t>
      </w:r>
      <w:proofErr w:type="gramStart"/>
      <w:r>
        <w:rPr>
          <w:rFonts w:ascii="宋体" w:hAnsi="宋体"/>
          <w:sz w:val="24"/>
        </w:rPr>
        <w:t>标设备</w:t>
      </w:r>
      <w:proofErr w:type="gramEnd"/>
      <w:r>
        <w:rPr>
          <w:rFonts w:ascii="宋体" w:hAnsi="宋体"/>
          <w:sz w:val="24"/>
        </w:rPr>
        <w:t>涉及到的所有技术细节做出完全或明确的规定，也未充分引述有关标准或规范。议标人应提供满足本章要求及有关工业标准和规范要求的高质量的产品和服务。</w:t>
      </w:r>
    </w:p>
    <w:p w:rsidR="00050311" w:rsidRDefault="00050311" w:rsidP="00050311">
      <w:pPr>
        <w:adjustRightInd w:val="0"/>
        <w:snapToGrid w:val="0"/>
        <w:spacing w:line="360" w:lineRule="auto"/>
        <w:ind w:firstLineChars="100" w:firstLine="240"/>
        <w:jc w:val="left"/>
        <w:rPr>
          <w:rFonts w:ascii="宋体" w:hAnsi="宋体"/>
          <w:color w:val="FF0000"/>
          <w:sz w:val="24"/>
        </w:rPr>
      </w:pPr>
      <w:r>
        <w:rPr>
          <w:rFonts w:ascii="宋体" w:hAnsi="宋体"/>
          <w:sz w:val="24"/>
        </w:rPr>
        <w:t>3.1.2 设备的设计制造应符合ISO国际标准/中华人民共和国国家标准，且必须是有关机构发布的最新有效版本的标准。</w:t>
      </w:r>
    </w:p>
    <w:p w:rsidR="00050311" w:rsidRDefault="00050311" w:rsidP="00050311">
      <w:pPr>
        <w:adjustRightInd w:val="0"/>
        <w:snapToGrid w:val="0"/>
        <w:spacing w:line="360" w:lineRule="auto"/>
        <w:ind w:firstLineChars="100" w:firstLine="240"/>
        <w:jc w:val="left"/>
        <w:rPr>
          <w:rFonts w:ascii="宋体" w:hAnsi="宋体"/>
          <w:sz w:val="24"/>
        </w:rPr>
      </w:pPr>
      <w:r>
        <w:rPr>
          <w:rFonts w:ascii="宋体" w:hAnsi="宋体"/>
          <w:sz w:val="24"/>
        </w:rPr>
        <w:t>3.1.3 设备所有零部件和各种仪表的计量单位均采用国际单位(SI)制/中华人民共和国法定计量单位。</w:t>
      </w:r>
    </w:p>
    <w:p w:rsidR="00050311" w:rsidRDefault="00050311" w:rsidP="00050311">
      <w:pPr>
        <w:tabs>
          <w:tab w:val="left" w:pos="6480"/>
        </w:tabs>
        <w:adjustRightInd w:val="0"/>
        <w:snapToGrid w:val="0"/>
        <w:spacing w:line="360" w:lineRule="auto"/>
        <w:jc w:val="left"/>
        <w:rPr>
          <w:rFonts w:ascii="宋体" w:hAnsi="宋体"/>
          <w:sz w:val="24"/>
        </w:rPr>
      </w:pPr>
      <w:r>
        <w:rPr>
          <w:rFonts w:ascii="宋体" w:hAnsi="宋体"/>
          <w:sz w:val="24"/>
        </w:rPr>
        <w:t>3.2 设备组成</w:t>
      </w:r>
    </w:p>
    <w:p w:rsidR="00050311" w:rsidRDefault="00050311" w:rsidP="00050311">
      <w:pPr>
        <w:tabs>
          <w:tab w:val="left" w:pos="6480"/>
        </w:tabs>
        <w:adjustRightInd w:val="0"/>
        <w:snapToGrid w:val="0"/>
        <w:spacing w:line="360" w:lineRule="auto"/>
        <w:ind w:firstLineChars="200" w:firstLine="480"/>
        <w:jc w:val="left"/>
        <w:rPr>
          <w:rFonts w:ascii="宋体" w:hAnsi="宋体"/>
          <w:sz w:val="24"/>
        </w:rPr>
      </w:pPr>
      <w:r>
        <w:rPr>
          <w:rFonts w:ascii="宋体" w:hAnsi="宋体"/>
          <w:sz w:val="24"/>
        </w:rPr>
        <w:t>设备的配置须满足制备指定材料制备的要求，具体配置要求如下：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2840"/>
      </w:tblGrid>
      <w:tr w:rsidR="00050311" w:rsidTr="00DB491C">
        <w:trPr>
          <w:trHeight w:val="418"/>
        </w:trPr>
        <w:tc>
          <w:tcPr>
            <w:tcW w:w="5495" w:type="dxa"/>
          </w:tcPr>
          <w:p w:rsidR="00050311" w:rsidRDefault="00050311" w:rsidP="00DB491C">
            <w:pPr>
              <w:tabs>
                <w:tab w:val="left" w:pos="1701"/>
              </w:tabs>
              <w:spacing w:line="360" w:lineRule="auto"/>
              <w:rPr>
                <w:rFonts w:ascii="宋体" w:hAnsi="宋体"/>
                <w:color w:val="000000"/>
                <w:sz w:val="24"/>
              </w:rPr>
            </w:pPr>
            <w:r>
              <w:rPr>
                <w:rFonts w:ascii="宋体" w:hAnsi="宋体" w:hint="eastAsia"/>
                <w:color w:val="000000"/>
                <w:sz w:val="24"/>
              </w:rPr>
              <w:t>3.2.1</w:t>
            </w:r>
            <w:r>
              <w:rPr>
                <w:rFonts w:ascii="宋体" w:hAnsi="宋体"/>
                <w:color w:val="000000"/>
                <w:sz w:val="24"/>
              </w:rPr>
              <w:t>深反应离子刻蚀反应腔</w:t>
            </w:r>
          </w:p>
        </w:tc>
        <w:tc>
          <w:tcPr>
            <w:tcW w:w="2840" w:type="dxa"/>
          </w:tcPr>
          <w:p w:rsidR="00050311" w:rsidRDefault="00050311" w:rsidP="00DB491C">
            <w:pPr>
              <w:tabs>
                <w:tab w:val="left" w:pos="1701"/>
              </w:tabs>
              <w:spacing w:line="360" w:lineRule="auto"/>
              <w:jc w:val="center"/>
              <w:rPr>
                <w:rFonts w:ascii="宋体" w:hAnsi="宋体"/>
                <w:color w:val="000000"/>
                <w:sz w:val="24"/>
              </w:rPr>
            </w:pPr>
            <w:r>
              <w:rPr>
                <w:rFonts w:ascii="宋体" w:hAnsi="宋体"/>
                <w:color w:val="000000"/>
                <w:sz w:val="24"/>
              </w:rPr>
              <w:t>1套</w:t>
            </w:r>
          </w:p>
        </w:tc>
      </w:tr>
      <w:tr w:rsidR="00050311" w:rsidTr="00DB491C">
        <w:trPr>
          <w:trHeight w:val="418"/>
        </w:trPr>
        <w:tc>
          <w:tcPr>
            <w:tcW w:w="5495" w:type="dxa"/>
          </w:tcPr>
          <w:p w:rsidR="00050311" w:rsidRDefault="00050311" w:rsidP="00DB491C">
            <w:pPr>
              <w:tabs>
                <w:tab w:val="left" w:pos="1701"/>
              </w:tabs>
              <w:spacing w:line="360" w:lineRule="auto"/>
              <w:rPr>
                <w:rFonts w:ascii="宋体" w:hAnsi="宋体"/>
                <w:color w:val="000000"/>
                <w:sz w:val="24"/>
              </w:rPr>
            </w:pPr>
            <w:r>
              <w:rPr>
                <w:rFonts w:ascii="宋体" w:hAnsi="宋体" w:hint="eastAsia"/>
                <w:color w:val="000000"/>
                <w:sz w:val="24"/>
              </w:rPr>
              <w:t>3.2.2</w:t>
            </w:r>
            <w:r>
              <w:rPr>
                <w:rFonts w:ascii="宋体" w:hAnsi="宋体"/>
                <w:color w:val="000000"/>
                <w:sz w:val="24"/>
              </w:rPr>
              <w:t>传送腔</w:t>
            </w:r>
          </w:p>
        </w:tc>
        <w:tc>
          <w:tcPr>
            <w:tcW w:w="2840" w:type="dxa"/>
          </w:tcPr>
          <w:p w:rsidR="00050311" w:rsidRDefault="00050311" w:rsidP="00DB491C">
            <w:pPr>
              <w:tabs>
                <w:tab w:val="left" w:pos="1701"/>
              </w:tabs>
              <w:spacing w:line="360" w:lineRule="auto"/>
              <w:jc w:val="center"/>
              <w:rPr>
                <w:rFonts w:ascii="宋体" w:hAnsi="宋体"/>
                <w:color w:val="000000"/>
                <w:sz w:val="24"/>
              </w:rPr>
            </w:pPr>
            <w:r>
              <w:rPr>
                <w:rFonts w:ascii="宋体" w:hAnsi="宋体"/>
                <w:color w:val="000000"/>
                <w:sz w:val="24"/>
              </w:rPr>
              <w:t>1套</w:t>
            </w:r>
          </w:p>
        </w:tc>
      </w:tr>
      <w:tr w:rsidR="00050311" w:rsidTr="00DB491C">
        <w:trPr>
          <w:trHeight w:val="418"/>
        </w:trPr>
        <w:tc>
          <w:tcPr>
            <w:tcW w:w="5495" w:type="dxa"/>
          </w:tcPr>
          <w:p w:rsidR="00050311" w:rsidRDefault="00050311" w:rsidP="00DB491C">
            <w:pPr>
              <w:tabs>
                <w:tab w:val="left" w:pos="1701"/>
              </w:tabs>
              <w:spacing w:line="360" w:lineRule="auto"/>
              <w:rPr>
                <w:rFonts w:ascii="宋体" w:hAnsi="宋体" w:hint="eastAsia"/>
                <w:color w:val="000000"/>
                <w:sz w:val="24"/>
              </w:rPr>
            </w:pPr>
            <w:r>
              <w:rPr>
                <w:rFonts w:ascii="宋体" w:hAnsi="宋体" w:hint="eastAsia"/>
                <w:color w:val="000000"/>
                <w:sz w:val="24"/>
              </w:rPr>
              <w:t>3.2.3</w:t>
            </w:r>
            <w:r>
              <w:rPr>
                <w:rFonts w:ascii="宋体" w:hAnsi="宋体"/>
                <w:color w:val="000000"/>
                <w:sz w:val="24"/>
              </w:rPr>
              <w:t>基座及</w:t>
            </w:r>
            <w:r>
              <w:rPr>
                <w:rFonts w:ascii="宋体" w:hAnsi="宋体" w:hint="eastAsia"/>
                <w:color w:val="000000"/>
                <w:sz w:val="24"/>
              </w:rPr>
              <w:t>卡盘</w:t>
            </w:r>
            <w:r>
              <w:rPr>
                <w:rFonts w:ascii="宋体" w:hAnsi="宋体"/>
                <w:color w:val="000000"/>
                <w:sz w:val="24"/>
              </w:rPr>
              <w:t>系统</w:t>
            </w:r>
          </w:p>
        </w:tc>
        <w:tc>
          <w:tcPr>
            <w:tcW w:w="2840" w:type="dxa"/>
          </w:tcPr>
          <w:p w:rsidR="00050311" w:rsidRDefault="00050311" w:rsidP="00DB491C">
            <w:pPr>
              <w:tabs>
                <w:tab w:val="left" w:pos="1701"/>
              </w:tabs>
              <w:spacing w:line="360" w:lineRule="auto"/>
              <w:jc w:val="center"/>
              <w:rPr>
                <w:rFonts w:ascii="宋体" w:hAnsi="宋体"/>
                <w:color w:val="000000"/>
                <w:sz w:val="24"/>
              </w:rPr>
            </w:pPr>
            <w:r>
              <w:rPr>
                <w:rFonts w:ascii="宋体" w:hAnsi="宋体"/>
                <w:color w:val="000000"/>
                <w:sz w:val="24"/>
              </w:rPr>
              <w:t>1套</w:t>
            </w:r>
          </w:p>
        </w:tc>
      </w:tr>
      <w:tr w:rsidR="00050311" w:rsidTr="00DB491C">
        <w:trPr>
          <w:trHeight w:val="418"/>
        </w:trPr>
        <w:tc>
          <w:tcPr>
            <w:tcW w:w="5495" w:type="dxa"/>
          </w:tcPr>
          <w:p w:rsidR="00050311" w:rsidRDefault="00050311" w:rsidP="00DB491C">
            <w:pPr>
              <w:tabs>
                <w:tab w:val="left" w:pos="1701"/>
              </w:tabs>
              <w:spacing w:line="360" w:lineRule="auto"/>
              <w:rPr>
                <w:rFonts w:ascii="宋体" w:hAnsi="宋体"/>
                <w:color w:val="000000"/>
                <w:sz w:val="24"/>
              </w:rPr>
            </w:pPr>
            <w:r>
              <w:rPr>
                <w:rFonts w:ascii="宋体" w:hAnsi="宋体" w:hint="eastAsia"/>
                <w:sz w:val="24"/>
              </w:rPr>
              <w:lastRenderedPageBreak/>
              <w:t>*3.2.4</w:t>
            </w:r>
            <w:r>
              <w:rPr>
                <w:rFonts w:ascii="宋体" w:hAnsi="宋体" w:cs="Segoe UI Symbol"/>
                <w:sz w:val="24"/>
              </w:rPr>
              <w:t>上</w:t>
            </w:r>
            <w:r>
              <w:rPr>
                <w:rFonts w:ascii="宋体" w:hAnsi="宋体"/>
                <w:color w:val="000000"/>
                <w:sz w:val="24"/>
              </w:rPr>
              <w:t>ICP离子源</w:t>
            </w:r>
          </w:p>
        </w:tc>
        <w:tc>
          <w:tcPr>
            <w:tcW w:w="2840" w:type="dxa"/>
          </w:tcPr>
          <w:p w:rsidR="00050311" w:rsidRDefault="00050311" w:rsidP="00DB491C">
            <w:pPr>
              <w:tabs>
                <w:tab w:val="left" w:pos="1701"/>
              </w:tabs>
              <w:spacing w:line="360" w:lineRule="auto"/>
              <w:jc w:val="center"/>
              <w:rPr>
                <w:rFonts w:ascii="宋体" w:hAnsi="宋体"/>
                <w:color w:val="000000"/>
                <w:sz w:val="24"/>
              </w:rPr>
            </w:pPr>
            <w:r>
              <w:rPr>
                <w:rFonts w:ascii="宋体" w:hAnsi="宋体"/>
                <w:color w:val="000000"/>
                <w:sz w:val="24"/>
              </w:rPr>
              <w:t>2个</w:t>
            </w:r>
            <w:r>
              <w:rPr>
                <w:rFonts w:ascii="宋体" w:hAnsi="宋体" w:hint="eastAsia"/>
                <w:color w:val="000000"/>
                <w:sz w:val="24"/>
              </w:rPr>
              <w:t>，其中主离子源不小于3000W，副离子源不小于1500W</w:t>
            </w:r>
          </w:p>
        </w:tc>
      </w:tr>
      <w:tr w:rsidR="00050311" w:rsidTr="00DB491C">
        <w:trPr>
          <w:trHeight w:val="418"/>
        </w:trPr>
        <w:tc>
          <w:tcPr>
            <w:tcW w:w="5495" w:type="dxa"/>
          </w:tcPr>
          <w:p w:rsidR="00050311" w:rsidRDefault="00050311" w:rsidP="00DB491C">
            <w:pPr>
              <w:tabs>
                <w:tab w:val="left" w:pos="1701"/>
              </w:tabs>
              <w:spacing w:line="360" w:lineRule="auto"/>
              <w:rPr>
                <w:rFonts w:ascii="宋体" w:hAnsi="宋体"/>
                <w:sz w:val="24"/>
              </w:rPr>
            </w:pPr>
            <w:r>
              <w:rPr>
                <w:rFonts w:ascii="宋体" w:hAnsi="宋体" w:cs="Segoe UI Symbol" w:hint="eastAsia"/>
                <w:sz w:val="24"/>
              </w:rPr>
              <w:t>*3.2.5</w:t>
            </w:r>
            <w:r>
              <w:rPr>
                <w:rFonts w:ascii="宋体" w:hAnsi="宋体" w:cs="Segoe UI Symbol"/>
                <w:sz w:val="24"/>
              </w:rPr>
              <w:t>下</w:t>
            </w:r>
            <w:r>
              <w:rPr>
                <w:rFonts w:ascii="宋体" w:hAnsi="宋体"/>
                <w:color w:val="000000"/>
                <w:sz w:val="24"/>
              </w:rPr>
              <w:t>ICP离子源</w:t>
            </w:r>
          </w:p>
        </w:tc>
        <w:tc>
          <w:tcPr>
            <w:tcW w:w="2840" w:type="dxa"/>
          </w:tcPr>
          <w:p w:rsidR="00050311" w:rsidRDefault="00050311" w:rsidP="00DB491C">
            <w:pPr>
              <w:tabs>
                <w:tab w:val="left" w:pos="1701"/>
              </w:tabs>
              <w:spacing w:line="360" w:lineRule="auto"/>
              <w:jc w:val="center"/>
              <w:rPr>
                <w:rFonts w:ascii="宋体" w:hAnsi="宋体"/>
                <w:color w:val="000000"/>
                <w:sz w:val="24"/>
              </w:rPr>
            </w:pPr>
            <w:r>
              <w:rPr>
                <w:rFonts w:ascii="宋体" w:hAnsi="宋体" w:hint="eastAsia"/>
                <w:color w:val="000000"/>
                <w:sz w:val="24"/>
              </w:rPr>
              <w:t>1个，</w:t>
            </w:r>
            <w:r>
              <w:rPr>
                <w:rFonts w:ascii="宋体" w:hAnsi="宋体"/>
                <w:sz w:val="24"/>
              </w:rPr>
              <w:t>频率400KHz，带脉冲功</w:t>
            </w:r>
            <w:r>
              <w:rPr>
                <w:rFonts w:ascii="宋体" w:hAnsi="宋体" w:hint="eastAsia"/>
                <w:sz w:val="24"/>
              </w:rPr>
              <w:t>能。</w:t>
            </w:r>
          </w:p>
        </w:tc>
      </w:tr>
      <w:tr w:rsidR="00050311" w:rsidTr="00DB491C">
        <w:trPr>
          <w:trHeight w:val="418"/>
        </w:trPr>
        <w:tc>
          <w:tcPr>
            <w:tcW w:w="5495" w:type="dxa"/>
          </w:tcPr>
          <w:p w:rsidR="00050311" w:rsidRDefault="00050311" w:rsidP="00DB491C">
            <w:pPr>
              <w:tabs>
                <w:tab w:val="left" w:pos="1701"/>
              </w:tabs>
              <w:spacing w:line="360" w:lineRule="auto"/>
              <w:rPr>
                <w:rFonts w:ascii="宋体" w:hAnsi="宋体"/>
                <w:color w:val="000000"/>
                <w:sz w:val="24"/>
              </w:rPr>
            </w:pPr>
            <w:r>
              <w:rPr>
                <w:rFonts w:ascii="宋体" w:hAnsi="宋体" w:cs="Segoe UI Symbol" w:hint="eastAsia"/>
                <w:sz w:val="24"/>
              </w:rPr>
              <w:t>#</w:t>
            </w:r>
            <w:r>
              <w:rPr>
                <w:rFonts w:ascii="宋体" w:hAnsi="宋体" w:hint="eastAsia"/>
                <w:sz w:val="24"/>
              </w:rPr>
              <w:t>3.2.6</w:t>
            </w:r>
            <w:r>
              <w:rPr>
                <w:rFonts w:ascii="宋体" w:hAnsi="宋体" w:hint="eastAsia"/>
                <w:color w:val="000000"/>
                <w:sz w:val="24"/>
              </w:rPr>
              <w:t>射频源匹配器</w:t>
            </w:r>
            <w:r>
              <w:rPr>
                <w:rFonts w:ascii="宋体" w:hAnsi="宋体"/>
                <w:color w:val="000000"/>
                <w:sz w:val="24"/>
              </w:rPr>
              <w:t xml:space="preserve"> </w:t>
            </w:r>
          </w:p>
        </w:tc>
        <w:tc>
          <w:tcPr>
            <w:tcW w:w="2840" w:type="dxa"/>
          </w:tcPr>
          <w:p w:rsidR="00050311" w:rsidRDefault="00050311" w:rsidP="00DB491C">
            <w:pPr>
              <w:tabs>
                <w:tab w:val="left" w:pos="1701"/>
              </w:tabs>
              <w:spacing w:line="360" w:lineRule="auto"/>
              <w:jc w:val="center"/>
              <w:rPr>
                <w:rFonts w:ascii="宋体" w:hAnsi="宋体"/>
                <w:color w:val="000000"/>
                <w:sz w:val="24"/>
              </w:rPr>
            </w:pPr>
            <w:r>
              <w:rPr>
                <w:rFonts w:ascii="宋体" w:hAnsi="宋体"/>
                <w:color w:val="000000"/>
                <w:sz w:val="24"/>
              </w:rPr>
              <w:t>2个</w:t>
            </w:r>
            <w:r>
              <w:rPr>
                <w:rFonts w:ascii="宋体" w:hAnsi="宋体" w:hint="eastAsia"/>
                <w:color w:val="000000"/>
                <w:sz w:val="24"/>
              </w:rPr>
              <w:t>，需要为自动匹配</w:t>
            </w:r>
          </w:p>
        </w:tc>
      </w:tr>
      <w:tr w:rsidR="00050311" w:rsidTr="00DB491C">
        <w:trPr>
          <w:trHeight w:val="418"/>
        </w:trPr>
        <w:tc>
          <w:tcPr>
            <w:tcW w:w="5495" w:type="dxa"/>
          </w:tcPr>
          <w:p w:rsidR="00050311" w:rsidRDefault="00050311" w:rsidP="00DB491C">
            <w:pPr>
              <w:tabs>
                <w:tab w:val="left" w:pos="1701"/>
              </w:tabs>
              <w:spacing w:line="360" w:lineRule="auto"/>
              <w:rPr>
                <w:rFonts w:ascii="宋体" w:hAnsi="宋体"/>
                <w:color w:val="000000"/>
                <w:sz w:val="24"/>
              </w:rPr>
            </w:pPr>
            <w:r>
              <w:rPr>
                <w:rFonts w:ascii="宋体" w:hAnsi="宋体" w:cs="Segoe UI Symbol" w:hint="eastAsia"/>
                <w:sz w:val="24"/>
              </w:rPr>
              <w:t>#3.2.7</w:t>
            </w:r>
            <w:r>
              <w:rPr>
                <w:rFonts w:ascii="宋体" w:hAnsi="宋体"/>
                <w:sz w:val="24"/>
              </w:rPr>
              <w:t xml:space="preserve"> </w:t>
            </w:r>
            <w:r>
              <w:rPr>
                <w:rFonts w:ascii="宋体" w:hAnsi="宋体"/>
                <w:color w:val="000000"/>
                <w:sz w:val="24"/>
              </w:rPr>
              <w:t>400K偏压</w:t>
            </w:r>
            <w:r>
              <w:rPr>
                <w:rFonts w:ascii="宋体" w:hAnsi="宋体" w:hint="eastAsia"/>
                <w:color w:val="000000"/>
                <w:sz w:val="24"/>
              </w:rPr>
              <w:t>匹配器</w:t>
            </w:r>
          </w:p>
        </w:tc>
        <w:tc>
          <w:tcPr>
            <w:tcW w:w="2840" w:type="dxa"/>
          </w:tcPr>
          <w:p w:rsidR="00050311" w:rsidRDefault="00050311" w:rsidP="00DB491C">
            <w:pPr>
              <w:tabs>
                <w:tab w:val="left" w:pos="1701"/>
              </w:tabs>
              <w:spacing w:line="360" w:lineRule="auto"/>
              <w:jc w:val="center"/>
              <w:rPr>
                <w:rFonts w:ascii="宋体" w:hAnsi="宋体"/>
                <w:color w:val="000000"/>
                <w:sz w:val="24"/>
              </w:rPr>
            </w:pPr>
            <w:r>
              <w:rPr>
                <w:rFonts w:ascii="宋体" w:hAnsi="宋体"/>
                <w:color w:val="000000"/>
                <w:sz w:val="24"/>
              </w:rPr>
              <w:t>1个</w:t>
            </w:r>
            <w:r>
              <w:rPr>
                <w:rFonts w:ascii="宋体" w:hAnsi="宋体" w:hint="eastAsia"/>
                <w:color w:val="000000"/>
                <w:sz w:val="24"/>
              </w:rPr>
              <w:t>，需要为自动匹配器</w:t>
            </w:r>
          </w:p>
        </w:tc>
      </w:tr>
      <w:tr w:rsidR="00050311" w:rsidTr="00DB491C">
        <w:trPr>
          <w:trHeight w:val="418"/>
        </w:trPr>
        <w:tc>
          <w:tcPr>
            <w:tcW w:w="5495" w:type="dxa"/>
          </w:tcPr>
          <w:p w:rsidR="00050311" w:rsidRDefault="00050311" w:rsidP="00DB491C">
            <w:pPr>
              <w:tabs>
                <w:tab w:val="left" w:pos="1701"/>
              </w:tabs>
              <w:spacing w:line="360" w:lineRule="auto"/>
              <w:rPr>
                <w:rFonts w:ascii="宋体" w:hAnsi="宋体"/>
                <w:color w:val="000000"/>
                <w:sz w:val="24"/>
              </w:rPr>
            </w:pPr>
            <w:r>
              <w:rPr>
                <w:rFonts w:ascii="宋体" w:hAnsi="宋体" w:hint="eastAsia"/>
                <w:color w:val="000000"/>
                <w:sz w:val="24"/>
              </w:rPr>
              <w:t>3.2.8</w:t>
            </w:r>
            <w:r>
              <w:rPr>
                <w:rFonts w:ascii="宋体" w:hAnsi="宋体"/>
                <w:color w:val="000000"/>
                <w:sz w:val="24"/>
              </w:rPr>
              <w:t>真空系统</w:t>
            </w:r>
          </w:p>
        </w:tc>
        <w:tc>
          <w:tcPr>
            <w:tcW w:w="2840" w:type="dxa"/>
          </w:tcPr>
          <w:p w:rsidR="00050311" w:rsidRDefault="00050311" w:rsidP="00DB491C">
            <w:pPr>
              <w:tabs>
                <w:tab w:val="left" w:pos="1701"/>
              </w:tabs>
              <w:spacing w:line="360" w:lineRule="auto"/>
              <w:jc w:val="center"/>
              <w:rPr>
                <w:rFonts w:ascii="宋体" w:hAnsi="宋体"/>
                <w:color w:val="000000"/>
                <w:sz w:val="24"/>
              </w:rPr>
            </w:pPr>
            <w:r>
              <w:rPr>
                <w:rFonts w:ascii="宋体" w:hAnsi="宋体"/>
                <w:color w:val="000000"/>
                <w:sz w:val="24"/>
              </w:rPr>
              <w:t>1套</w:t>
            </w:r>
          </w:p>
        </w:tc>
      </w:tr>
      <w:tr w:rsidR="00050311" w:rsidTr="00DB491C">
        <w:trPr>
          <w:trHeight w:val="418"/>
        </w:trPr>
        <w:tc>
          <w:tcPr>
            <w:tcW w:w="5495" w:type="dxa"/>
          </w:tcPr>
          <w:p w:rsidR="00050311" w:rsidRDefault="00050311" w:rsidP="00DB491C">
            <w:pPr>
              <w:tabs>
                <w:tab w:val="left" w:pos="1701"/>
              </w:tabs>
              <w:spacing w:line="360" w:lineRule="auto"/>
              <w:rPr>
                <w:rFonts w:ascii="宋体" w:hAnsi="宋体"/>
                <w:color w:val="000000"/>
                <w:sz w:val="24"/>
              </w:rPr>
            </w:pPr>
            <w:r>
              <w:rPr>
                <w:rFonts w:ascii="宋体" w:hAnsi="宋体" w:hint="eastAsia"/>
                <w:color w:val="000000"/>
                <w:sz w:val="24"/>
              </w:rPr>
              <w:t>3.2.9</w:t>
            </w:r>
            <w:r>
              <w:rPr>
                <w:rFonts w:ascii="宋体" w:hAnsi="宋体"/>
                <w:color w:val="000000"/>
                <w:sz w:val="24"/>
              </w:rPr>
              <w:t>电源</w:t>
            </w:r>
            <w:proofErr w:type="gramStart"/>
            <w:r>
              <w:rPr>
                <w:rFonts w:ascii="宋体" w:hAnsi="宋体" w:hint="eastAsia"/>
                <w:color w:val="000000"/>
                <w:sz w:val="24"/>
              </w:rPr>
              <w:t>柜</w:t>
            </w:r>
            <w:r>
              <w:rPr>
                <w:rFonts w:ascii="宋体" w:hAnsi="宋体"/>
                <w:color w:val="000000"/>
                <w:sz w:val="24"/>
              </w:rPr>
              <w:t>系统</w:t>
            </w:r>
            <w:proofErr w:type="gramEnd"/>
          </w:p>
        </w:tc>
        <w:tc>
          <w:tcPr>
            <w:tcW w:w="2840" w:type="dxa"/>
          </w:tcPr>
          <w:p w:rsidR="00050311" w:rsidRDefault="00050311" w:rsidP="00DB491C">
            <w:pPr>
              <w:tabs>
                <w:tab w:val="left" w:pos="1701"/>
              </w:tabs>
              <w:spacing w:line="360" w:lineRule="auto"/>
              <w:jc w:val="center"/>
              <w:rPr>
                <w:rFonts w:ascii="宋体" w:hAnsi="宋体"/>
                <w:color w:val="000000"/>
                <w:sz w:val="24"/>
              </w:rPr>
            </w:pPr>
            <w:r>
              <w:rPr>
                <w:rFonts w:ascii="宋体" w:hAnsi="宋体"/>
                <w:color w:val="000000"/>
                <w:sz w:val="24"/>
              </w:rPr>
              <w:t>1套</w:t>
            </w:r>
          </w:p>
        </w:tc>
      </w:tr>
      <w:tr w:rsidR="00050311" w:rsidTr="00DB491C">
        <w:trPr>
          <w:trHeight w:val="418"/>
        </w:trPr>
        <w:tc>
          <w:tcPr>
            <w:tcW w:w="5495" w:type="dxa"/>
          </w:tcPr>
          <w:p w:rsidR="00050311" w:rsidRDefault="00050311" w:rsidP="00DB491C">
            <w:pPr>
              <w:tabs>
                <w:tab w:val="left" w:pos="1701"/>
              </w:tabs>
              <w:spacing w:line="360" w:lineRule="auto"/>
              <w:rPr>
                <w:rFonts w:ascii="宋体" w:hAnsi="宋体"/>
                <w:color w:val="000000"/>
                <w:sz w:val="24"/>
              </w:rPr>
            </w:pPr>
            <w:r>
              <w:rPr>
                <w:rFonts w:ascii="宋体" w:hAnsi="宋体" w:hint="eastAsia"/>
                <w:color w:val="000000"/>
                <w:sz w:val="24"/>
              </w:rPr>
              <w:t>3.2.10</w:t>
            </w:r>
            <w:r>
              <w:rPr>
                <w:rFonts w:ascii="宋体" w:hAnsi="宋体"/>
                <w:color w:val="000000"/>
                <w:sz w:val="24"/>
              </w:rPr>
              <w:t>气体工作系统</w:t>
            </w:r>
          </w:p>
        </w:tc>
        <w:tc>
          <w:tcPr>
            <w:tcW w:w="2840" w:type="dxa"/>
          </w:tcPr>
          <w:p w:rsidR="00050311" w:rsidRDefault="00050311" w:rsidP="00DB491C">
            <w:pPr>
              <w:tabs>
                <w:tab w:val="left" w:pos="1701"/>
              </w:tabs>
              <w:spacing w:line="360" w:lineRule="auto"/>
              <w:jc w:val="center"/>
              <w:rPr>
                <w:rFonts w:ascii="宋体" w:hAnsi="宋体"/>
                <w:color w:val="000000"/>
                <w:sz w:val="24"/>
              </w:rPr>
            </w:pPr>
            <w:r>
              <w:rPr>
                <w:rFonts w:ascii="宋体" w:hAnsi="宋体"/>
                <w:color w:val="000000"/>
                <w:sz w:val="24"/>
              </w:rPr>
              <w:t>1套</w:t>
            </w:r>
          </w:p>
        </w:tc>
      </w:tr>
      <w:tr w:rsidR="00050311" w:rsidTr="00DB491C">
        <w:trPr>
          <w:trHeight w:val="418"/>
        </w:trPr>
        <w:tc>
          <w:tcPr>
            <w:tcW w:w="5495" w:type="dxa"/>
          </w:tcPr>
          <w:p w:rsidR="00050311" w:rsidRDefault="00050311" w:rsidP="00DB491C">
            <w:pPr>
              <w:tabs>
                <w:tab w:val="left" w:pos="1701"/>
              </w:tabs>
              <w:spacing w:line="360" w:lineRule="auto"/>
              <w:rPr>
                <w:rFonts w:ascii="宋体" w:hAnsi="宋体"/>
                <w:color w:val="000000"/>
                <w:sz w:val="24"/>
              </w:rPr>
            </w:pPr>
            <w:r>
              <w:rPr>
                <w:rFonts w:ascii="宋体" w:hAnsi="宋体" w:hint="eastAsia"/>
                <w:color w:val="000000"/>
                <w:sz w:val="24"/>
              </w:rPr>
              <w:t>3.2.11</w:t>
            </w:r>
            <w:r>
              <w:rPr>
                <w:rFonts w:ascii="宋体" w:hAnsi="宋体"/>
                <w:color w:val="000000"/>
                <w:sz w:val="24"/>
              </w:rPr>
              <w:t>控制系统及软件</w:t>
            </w:r>
          </w:p>
        </w:tc>
        <w:tc>
          <w:tcPr>
            <w:tcW w:w="2840" w:type="dxa"/>
          </w:tcPr>
          <w:p w:rsidR="00050311" w:rsidRDefault="00050311" w:rsidP="00DB491C">
            <w:pPr>
              <w:tabs>
                <w:tab w:val="left" w:pos="1701"/>
              </w:tabs>
              <w:spacing w:line="360" w:lineRule="auto"/>
              <w:jc w:val="center"/>
              <w:rPr>
                <w:rFonts w:ascii="宋体" w:hAnsi="宋体"/>
                <w:color w:val="000000"/>
                <w:sz w:val="24"/>
              </w:rPr>
            </w:pPr>
            <w:r>
              <w:rPr>
                <w:rFonts w:ascii="宋体" w:hAnsi="宋体"/>
                <w:color w:val="000000"/>
                <w:sz w:val="24"/>
              </w:rPr>
              <w:t>1套</w:t>
            </w:r>
          </w:p>
        </w:tc>
      </w:tr>
    </w:tbl>
    <w:p w:rsidR="00050311" w:rsidRDefault="00050311" w:rsidP="00050311">
      <w:pPr>
        <w:tabs>
          <w:tab w:val="left" w:pos="6480"/>
        </w:tabs>
        <w:adjustRightInd w:val="0"/>
        <w:snapToGrid w:val="0"/>
        <w:spacing w:line="360" w:lineRule="auto"/>
        <w:ind w:firstLineChars="200" w:firstLine="480"/>
        <w:jc w:val="left"/>
        <w:rPr>
          <w:rFonts w:ascii="宋体" w:hAnsi="宋体"/>
          <w:sz w:val="24"/>
        </w:rPr>
      </w:pPr>
    </w:p>
    <w:p w:rsidR="00050311" w:rsidRDefault="00050311" w:rsidP="00050311">
      <w:pPr>
        <w:tabs>
          <w:tab w:val="left" w:pos="6480"/>
        </w:tabs>
        <w:adjustRightInd w:val="0"/>
        <w:snapToGrid w:val="0"/>
        <w:spacing w:line="360" w:lineRule="auto"/>
        <w:ind w:firstLineChars="100" w:firstLine="240"/>
        <w:jc w:val="left"/>
        <w:rPr>
          <w:rFonts w:ascii="宋体" w:hAnsi="宋体"/>
          <w:sz w:val="24"/>
        </w:rPr>
      </w:pPr>
      <w:r>
        <w:rPr>
          <w:rFonts w:ascii="宋体" w:hAnsi="宋体"/>
          <w:sz w:val="24"/>
        </w:rPr>
        <w:t>3.3 设备主要技术指标</w:t>
      </w:r>
    </w:p>
    <w:p w:rsidR="00050311" w:rsidRDefault="00050311" w:rsidP="00050311">
      <w:pPr>
        <w:tabs>
          <w:tab w:val="left" w:pos="6480"/>
        </w:tabs>
        <w:adjustRightInd w:val="0"/>
        <w:snapToGrid w:val="0"/>
        <w:spacing w:line="360" w:lineRule="auto"/>
        <w:ind w:firstLineChars="100" w:firstLine="240"/>
        <w:jc w:val="left"/>
        <w:rPr>
          <w:rFonts w:ascii="宋体" w:hAnsi="宋体" w:hint="eastAsia"/>
          <w:color w:val="FF0000"/>
          <w:sz w:val="24"/>
        </w:rPr>
      </w:pPr>
      <w:r>
        <w:rPr>
          <w:rFonts w:ascii="宋体" w:hAnsi="宋体" w:hint="eastAsia"/>
          <w:sz w:val="24"/>
        </w:rPr>
        <w:t>*</w:t>
      </w:r>
      <w:r>
        <w:rPr>
          <w:rFonts w:ascii="宋体" w:hAnsi="宋体"/>
          <w:sz w:val="24"/>
        </w:rPr>
        <w:t>3.3.1 具备处理6英寸</w:t>
      </w:r>
      <w:r>
        <w:rPr>
          <w:rFonts w:ascii="宋体" w:hAnsi="宋体" w:hint="eastAsia"/>
          <w:sz w:val="24"/>
        </w:rPr>
        <w:t>(直径150mm)</w:t>
      </w:r>
      <w:r>
        <w:rPr>
          <w:rFonts w:ascii="宋体" w:hAnsi="宋体"/>
          <w:sz w:val="24"/>
        </w:rPr>
        <w:t>及以下Si、SOI材料的能力，相同硬件兼容小尺寸MEMS深槽或者深孔刻蚀、硅通孔刻蚀工艺；</w:t>
      </w:r>
      <w:r>
        <w:rPr>
          <w:rFonts w:ascii="宋体" w:hAnsi="宋体" w:hint="eastAsia"/>
          <w:sz w:val="24"/>
        </w:rPr>
        <w:t>片内一致性误差，&lt;± 3%，</w:t>
      </w:r>
      <w:proofErr w:type="gramStart"/>
      <w:r>
        <w:rPr>
          <w:rFonts w:ascii="宋体" w:hAnsi="宋体"/>
          <w:sz w:val="24"/>
        </w:rPr>
        <w:t>深宽比最大</w:t>
      </w:r>
      <w:proofErr w:type="gramEnd"/>
      <w:r>
        <w:rPr>
          <w:rFonts w:ascii="宋体" w:hAnsi="宋体"/>
          <w:sz w:val="24"/>
        </w:rPr>
        <w:t>可达</w:t>
      </w:r>
      <w:r>
        <w:rPr>
          <w:rFonts w:ascii="宋体" w:hAnsi="宋体" w:hint="eastAsia"/>
          <w:sz w:val="24"/>
        </w:rPr>
        <w:t>7</w:t>
      </w:r>
      <w:r>
        <w:rPr>
          <w:rFonts w:ascii="宋体" w:hAnsi="宋体"/>
          <w:sz w:val="24"/>
        </w:rPr>
        <w:t>0</w:t>
      </w:r>
      <w:r>
        <w:rPr>
          <w:rFonts w:ascii="宋体" w:hAnsi="宋体" w:hint="eastAsia"/>
          <w:sz w:val="24"/>
        </w:rPr>
        <w:t>:1</w:t>
      </w:r>
    </w:p>
    <w:p w:rsidR="00050311" w:rsidRDefault="00050311" w:rsidP="00050311">
      <w:pPr>
        <w:tabs>
          <w:tab w:val="left" w:pos="6480"/>
        </w:tabs>
        <w:adjustRightInd w:val="0"/>
        <w:snapToGrid w:val="0"/>
        <w:spacing w:line="360" w:lineRule="auto"/>
        <w:ind w:firstLineChars="100" w:firstLine="240"/>
        <w:jc w:val="left"/>
        <w:rPr>
          <w:rFonts w:ascii="宋体" w:hAnsi="宋体"/>
          <w:sz w:val="24"/>
        </w:rPr>
      </w:pPr>
      <w:r>
        <w:rPr>
          <w:rFonts w:ascii="宋体" w:hAnsi="宋体"/>
          <w:sz w:val="24"/>
        </w:rPr>
        <w:t>#</w:t>
      </w:r>
      <w:r>
        <w:rPr>
          <w:rFonts w:ascii="宋体" w:hAnsi="宋体" w:hint="eastAsia"/>
          <w:sz w:val="24"/>
        </w:rPr>
        <w:t>3</w:t>
      </w:r>
      <w:r>
        <w:rPr>
          <w:rFonts w:ascii="宋体" w:hAnsi="宋体"/>
          <w:sz w:val="24"/>
        </w:rPr>
        <w:t>.3.2</w:t>
      </w:r>
      <w:r>
        <w:rPr>
          <w:rFonts w:ascii="宋体" w:hAnsi="宋体" w:hint="eastAsia"/>
          <w:sz w:val="24"/>
        </w:rPr>
        <w:t>工艺</w:t>
      </w:r>
      <w:proofErr w:type="gramStart"/>
      <w:r>
        <w:rPr>
          <w:rFonts w:ascii="宋体" w:hAnsi="宋体" w:hint="eastAsia"/>
          <w:sz w:val="24"/>
        </w:rPr>
        <w:t>一</w:t>
      </w:r>
      <w:proofErr w:type="gramEnd"/>
      <w:r>
        <w:rPr>
          <w:rFonts w:ascii="宋体" w:hAnsi="宋体" w:hint="eastAsia"/>
          <w:sz w:val="24"/>
        </w:rPr>
        <w:t>：</w:t>
      </w:r>
      <w:r>
        <w:rPr>
          <w:rFonts w:ascii="宋体" w:hAnsi="宋体"/>
          <w:sz w:val="24"/>
        </w:rPr>
        <w:t>750*400um</w:t>
      </w:r>
      <w:r>
        <w:rPr>
          <w:rFonts w:ascii="宋体" w:hAnsi="宋体" w:hint="eastAsia"/>
          <w:sz w:val="24"/>
        </w:rPr>
        <w:t>宽槽刻蚀，开口率</w:t>
      </w:r>
      <w:r>
        <w:rPr>
          <w:rFonts w:ascii="宋体" w:hAnsi="宋体"/>
          <w:sz w:val="24"/>
        </w:rPr>
        <w:t>10%</w:t>
      </w:r>
    </w:p>
    <w:p w:rsidR="00050311" w:rsidRDefault="00050311" w:rsidP="00050311">
      <w:pPr>
        <w:tabs>
          <w:tab w:val="left" w:pos="6480"/>
        </w:tabs>
        <w:adjustRightInd w:val="0"/>
        <w:snapToGrid w:val="0"/>
        <w:spacing w:line="360" w:lineRule="auto"/>
        <w:ind w:firstLineChars="100" w:firstLine="240"/>
        <w:jc w:val="left"/>
        <w:rPr>
          <w:rFonts w:ascii="宋体" w:hAnsi="宋体"/>
          <w:sz w:val="24"/>
        </w:rPr>
      </w:pPr>
      <w:r>
        <w:rPr>
          <w:rFonts w:ascii="宋体" w:hAnsi="宋体" w:hint="eastAsia"/>
          <w:sz w:val="24"/>
        </w:rPr>
        <w:t>刻蚀速率</w:t>
      </w:r>
      <w:r>
        <w:rPr>
          <w:rFonts w:ascii="宋体" w:hAnsi="宋体"/>
          <w:sz w:val="24"/>
        </w:rPr>
        <w:t xml:space="preserve"> &gt; 10um/min</w:t>
      </w:r>
    </w:p>
    <w:p w:rsidR="00050311" w:rsidRDefault="00050311" w:rsidP="00050311">
      <w:pPr>
        <w:tabs>
          <w:tab w:val="left" w:pos="6480"/>
        </w:tabs>
        <w:adjustRightInd w:val="0"/>
        <w:snapToGrid w:val="0"/>
        <w:spacing w:line="360" w:lineRule="auto"/>
        <w:ind w:firstLineChars="100" w:firstLine="240"/>
        <w:jc w:val="left"/>
        <w:rPr>
          <w:rFonts w:ascii="宋体" w:hAnsi="宋体"/>
          <w:sz w:val="24"/>
        </w:rPr>
      </w:pPr>
      <w:r>
        <w:rPr>
          <w:rFonts w:ascii="宋体" w:hAnsi="宋体" w:hint="eastAsia"/>
          <w:sz w:val="24"/>
        </w:rPr>
        <w:t>角度</w:t>
      </w:r>
      <w:r>
        <w:rPr>
          <w:rFonts w:ascii="宋体" w:hAnsi="宋体"/>
          <w:sz w:val="24"/>
        </w:rPr>
        <w:t xml:space="preserve"> &lt; 92</w:t>
      </w:r>
      <w:r>
        <w:rPr>
          <w:rFonts w:ascii="宋体" w:hAnsi="宋体" w:hint="eastAsia"/>
          <w:sz w:val="24"/>
        </w:rPr>
        <w:t>°±</w:t>
      </w:r>
      <w:r>
        <w:rPr>
          <w:rFonts w:ascii="宋体" w:hAnsi="宋体"/>
          <w:sz w:val="24"/>
        </w:rPr>
        <w:t>1</w:t>
      </w:r>
      <w:r>
        <w:rPr>
          <w:rFonts w:ascii="宋体" w:hAnsi="宋体" w:hint="eastAsia"/>
          <w:sz w:val="24"/>
        </w:rPr>
        <w:t>°</w:t>
      </w:r>
    </w:p>
    <w:p w:rsidR="00050311" w:rsidRDefault="00050311" w:rsidP="00050311">
      <w:pPr>
        <w:tabs>
          <w:tab w:val="left" w:pos="6480"/>
        </w:tabs>
        <w:adjustRightInd w:val="0"/>
        <w:snapToGrid w:val="0"/>
        <w:spacing w:line="360" w:lineRule="auto"/>
        <w:ind w:firstLineChars="100" w:firstLine="240"/>
        <w:jc w:val="left"/>
        <w:rPr>
          <w:rFonts w:ascii="宋体" w:hAnsi="宋体"/>
          <w:sz w:val="24"/>
        </w:rPr>
      </w:pPr>
      <w:r>
        <w:rPr>
          <w:rFonts w:ascii="宋体" w:hAnsi="宋体"/>
          <w:sz w:val="24"/>
        </w:rPr>
        <w:t>Scallop &lt; 300nm</w:t>
      </w:r>
    </w:p>
    <w:p w:rsidR="00050311" w:rsidRDefault="00050311" w:rsidP="00050311">
      <w:pPr>
        <w:tabs>
          <w:tab w:val="left" w:pos="6480"/>
        </w:tabs>
        <w:adjustRightInd w:val="0"/>
        <w:snapToGrid w:val="0"/>
        <w:spacing w:line="360" w:lineRule="auto"/>
        <w:ind w:firstLineChars="100" w:firstLine="240"/>
        <w:jc w:val="left"/>
        <w:rPr>
          <w:rFonts w:ascii="宋体" w:hAnsi="宋体" w:hint="eastAsia"/>
          <w:sz w:val="24"/>
        </w:rPr>
      </w:pPr>
      <w:r>
        <w:rPr>
          <w:rFonts w:ascii="宋体" w:hAnsi="宋体" w:hint="eastAsia"/>
          <w:sz w:val="24"/>
        </w:rPr>
        <w:t>刻蚀选择比</w:t>
      </w:r>
      <w:r>
        <w:rPr>
          <w:rFonts w:ascii="宋体" w:hAnsi="宋体"/>
          <w:sz w:val="24"/>
        </w:rPr>
        <w:t xml:space="preserve">(PR)&gt;60:1 </w:t>
      </w:r>
    </w:p>
    <w:p w:rsidR="00050311" w:rsidRDefault="00050311" w:rsidP="00050311">
      <w:pPr>
        <w:tabs>
          <w:tab w:val="left" w:pos="6480"/>
        </w:tabs>
        <w:adjustRightInd w:val="0"/>
        <w:snapToGrid w:val="0"/>
        <w:spacing w:line="360" w:lineRule="auto"/>
        <w:ind w:firstLineChars="100" w:firstLine="240"/>
        <w:jc w:val="left"/>
        <w:rPr>
          <w:rFonts w:ascii="宋体" w:hAnsi="宋体"/>
          <w:sz w:val="24"/>
        </w:rPr>
      </w:pPr>
      <w:r>
        <w:rPr>
          <w:rFonts w:ascii="宋体" w:hAnsi="宋体" w:hint="eastAsia"/>
          <w:sz w:val="24"/>
        </w:rPr>
        <w:t>刻蚀均匀性</w:t>
      </w:r>
      <w:r>
        <w:rPr>
          <w:rFonts w:ascii="宋体" w:hAnsi="宋体"/>
          <w:sz w:val="24"/>
        </w:rPr>
        <w:t xml:space="preserve"> &lt; </w:t>
      </w:r>
      <w:r>
        <w:rPr>
          <w:rFonts w:ascii="宋体" w:hAnsi="宋体" w:hint="eastAsia"/>
          <w:sz w:val="24"/>
        </w:rPr>
        <w:t>±</w:t>
      </w:r>
      <w:r>
        <w:rPr>
          <w:rFonts w:ascii="宋体" w:hAnsi="宋体"/>
          <w:sz w:val="24"/>
        </w:rPr>
        <w:t xml:space="preserve">3%  </w:t>
      </w:r>
    </w:p>
    <w:p w:rsidR="00050311" w:rsidRDefault="00050311" w:rsidP="00050311">
      <w:pPr>
        <w:tabs>
          <w:tab w:val="left" w:pos="6480"/>
        </w:tabs>
        <w:adjustRightInd w:val="0"/>
        <w:snapToGrid w:val="0"/>
        <w:spacing w:line="360" w:lineRule="auto"/>
        <w:ind w:firstLineChars="100" w:firstLine="240"/>
        <w:jc w:val="left"/>
        <w:rPr>
          <w:rFonts w:ascii="宋体" w:hAnsi="宋体"/>
          <w:sz w:val="24"/>
        </w:rPr>
      </w:pPr>
      <w:r>
        <w:rPr>
          <w:rFonts w:ascii="宋体" w:hAnsi="宋体" w:hint="eastAsia"/>
          <w:sz w:val="24"/>
        </w:rPr>
        <w:t>刻蚀重复性</w:t>
      </w:r>
      <w:r>
        <w:rPr>
          <w:rFonts w:ascii="宋体" w:hAnsi="宋体"/>
          <w:sz w:val="24"/>
        </w:rPr>
        <w:t xml:space="preserve"> &lt; </w:t>
      </w:r>
      <w:r>
        <w:rPr>
          <w:rFonts w:ascii="宋体" w:hAnsi="宋体" w:hint="eastAsia"/>
          <w:sz w:val="24"/>
        </w:rPr>
        <w:t>±</w:t>
      </w:r>
      <w:r>
        <w:rPr>
          <w:rFonts w:ascii="宋体" w:hAnsi="宋体"/>
          <w:sz w:val="24"/>
        </w:rPr>
        <w:t>3%</w:t>
      </w:r>
    </w:p>
    <w:p w:rsidR="00050311" w:rsidRDefault="00050311" w:rsidP="00050311">
      <w:pPr>
        <w:tabs>
          <w:tab w:val="left" w:pos="6480"/>
        </w:tabs>
        <w:adjustRightInd w:val="0"/>
        <w:snapToGrid w:val="0"/>
        <w:spacing w:line="360" w:lineRule="auto"/>
        <w:ind w:firstLineChars="100" w:firstLine="240"/>
        <w:jc w:val="left"/>
        <w:rPr>
          <w:rFonts w:ascii="宋体" w:hAnsi="宋体"/>
          <w:sz w:val="24"/>
        </w:rPr>
      </w:pPr>
    </w:p>
    <w:p w:rsidR="00050311" w:rsidRDefault="00050311" w:rsidP="00050311">
      <w:pPr>
        <w:tabs>
          <w:tab w:val="left" w:pos="6480"/>
        </w:tabs>
        <w:adjustRightInd w:val="0"/>
        <w:snapToGrid w:val="0"/>
        <w:spacing w:line="360" w:lineRule="auto"/>
        <w:ind w:firstLineChars="100" w:firstLine="240"/>
        <w:jc w:val="left"/>
        <w:rPr>
          <w:rFonts w:ascii="宋体" w:hAnsi="宋体"/>
          <w:sz w:val="24"/>
        </w:rPr>
      </w:pPr>
      <w:r>
        <w:rPr>
          <w:rFonts w:ascii="宋体" w:hAnsi="宋体"/>
          <w:sz w:val="24"/>
        </w:rPr>
        <w:t>#</w:t>
      </w:r>
      <w:r>
        <w:rPr>
          <w:rFonts w:ascii="宋体" w:hAnsi="宋体" w:hint="eastAsia"/>
          <w:sz w:val="24"/>
        </w:rPr>
        <w:t>3</w:t>
      </w:r>
      <w:r>
        <w:rPr>
          <w:rFonts w:ascii="宋体" w:hAnsi="宋体"/>
          <w:sz w:val="24"/>
        </w:rPr>
        <w:t>.3.3</w:t>
      </w:r>
      <w:r>
        <w:rPr>
          <w:rFonts w:ascii="宋体" w:hAnsi="宋体" w:hint="eastAsia"/>
          <w:sz w:val="24"/>
        </w:rPr>
        <w:t>工艺二：</w:t>
      </w:r>
      <w:r>
        <w:rPr>
          <w:rFonts w:ascii="宋体" w:hAnsi="宋体"/>
          <w:sz w:val="24"/>
        </w:rPr>
        <w:t>2*60um</w:t>
      </w:r>
      <w:r>
        <w:rPr>
          <w:rFonts w:ascii="宋体" w:hAnsi="宋体" w:hint="eastAsia"/>
          <w:sz w:val="24"/>
        </w:rPr>
        <w:t>窄槽刻蚀，开口率</w:t>
      </w:r>
      <w:r>
        <w:rPr>
          <w:rFonts w:ascii="宋体" w:hAnsi="宋体"/>
          <w:sz w:val="24"/>
        </w:rPr>
        <w:t>10%</w:t>
      </w:r>
    </w:p>
    <w:p w:rsidR="00050311" w:rsidRDefault="00050311" w:rsidP="00050311">
      <w:pPr>
        <w:tabs>
          <w:tab w:val="left" w:pos="6480"/>
        </w:tabs>
        <w:adjustRightInd w:val="0"/>
        <w:snapToGrid w:val="0"/>
        <w:spacing w:line="360" w:lineRule="auto"/>
        <w:ind w:firstLineChars="100" w:firstLine="240"/>
        <w:jc w:val="left"/>
        <w:rPr>
          <w:rFonts w:ascii="宋体" w:hAnsi="宋体"/>
          <w:sz w:val="24"/>
        </w:rPr>
      </w:pPr>
      <w:r>
        <w:rPr>
          <w:rFonts w:ascii="宋体" w:hAnsi="宋体" w:hint="eastAsia"/>
          <w:sz w:val="24"/>
        </w:rPr>
        <w:t>刻蚀速率</w:t>
      </w:r>
      <w:r>
        <w:rPr>
          <w:rFonts w:ascii="宋体" w:hAnsi="宋体"/>
          <w:sz w:val="24"/>
        </w:rPr>
        <w:t xml:space="preserve"> &gt; 3um/min</w:t>
      </w:r>
    </w:p>
    <w:p w:rsidR="00050311" w:rsidRDefault="00050311" w:rsidP="00050311">
      <w:pPr>
        <w:tabs>
          <w:tab w:val="left" w:pos="6480"/>
        </w:tabs>
        <w:adjustRightInd w:val="0"/>
        <w:snapToGrid w:val="0"/>
        <w:spacing w:line="360" w:lineRule="auto"/>
        <w:ind w:firstLineChars="100" w:firstLine="240"/>
        <w:jc w:val="left"/>
        <w:rPr>
          <w:rFonts w:ascii="宋体" w:hAnsi="宋体"/>
          <w:sz w:val="24"/>
        </w:rPr>
      </w:pPr>
      <w:r>
        <w:rPr>
          <w:rFonts w:ascii="宋体" w:hAnsi="宋体" w:hint="eastAsia"/>
          <w:sz w:val="24"/>
        </w:rPr>
        <w:t>角度</w:t>
      </w:r>
      <w:r>
        <w:rPr>
          <w:rFonts w:ascii="宋体" w:hAnsi="宋体"/>
          <w:sz w:val="24"/>
        </w:rPr>
        <w:t xml:space="preserve"> &lt; 90</w:t>
      </w:r>
      <w:r>
        <w:rPr>
          <w:rFonts w:ascii="宋体" w:hAnsi="宋体" w:hint="eastAsia"/>
          <w:sz w:val="24"/>
        </w:rPr>
        <w:t>°±</w:t>
      </w:r>
      <w:r>
        <w:rPr>
          <w:rFonts w:ascii="宋体" w:hAnsi="宋体"/>
          <w:sz w:val="24"/>
        </w:rPr>
        <w:t>0.3</w:t>
      </w:r>
      <w:r>
        <w:rPr>
          <w:rFonts w:ascii="宋体" w:hAnsi="宋体" w:hint="eastAsia"/>
          <w:sz w:val="24"/>
        </w:rPr>
        <w:t>°</w:t>
      </w:r>
    </w:p>
    <w:p w:rsidR="00050311" w:rsidRDefault="00050311" w:rsidP="00050311">
      <w:pPr>
        <w:tabs>
          <w:tab w:val="left" w:pos="6480"/>
        </w:tabs>
        <w:adjustRightInd w:val="0"/>
        <w:snapToGrid w:val="0"/>
        <w:spacing w:line="360" w:lineRule="auto"/>
        <w:ind w:firstLineChars="100" w:firstLine="240"/>
        <w:jc w:val="left"/>
        <w:rPr>
          <w:rFonts w:ascii="宋体" w:hAnsi="宋体"/>
          <w:sz w:val="24"/>
        </w:rPr>
      </w:pPr>
      <w:r>
        <w:rPr>
          <w:rFonts w:ascii="宋体" w:hAnsi="宋体"/>
          <w:sz w:val="24"/>
        </w:rPr>
        <w:t>Scallop &lt; 100nm</w:t>
      </w:r>
    </w:p>
    <w:p w:rsidR="00050311" w:rsidRDefault="00050311" w:rsidP="00050311">
      <w:pPr>
        <w:tabs>
          <w:tab w:val="left" w:pos="6480"/>
        </w:tabs>
        <w:adjustRightInd w:val="0"/>
        <w:snapToGrid w:val="0"/>
        <w:spacing w:line="360" w:lineRule="auto"/>
        <w:ind w:firstLineChars="100" w:firstLine="240"/>
        <w:jc w:val="left"/>
        <w:rPr>
          <w:rFonts w:ascii="宋体" w:hAnsi="宋体"/>
          <w:sz w:val="24"/>
        </w:rPr>
      </w:pPr>
      <w:r>
        <w:rPr>
          <w:rFonts w:ascii="宋体" w:hAnsi="宋体" w:hint="eastAsia"/>
          <w:sz w:val="24"/>
        </w:rPr>
        <w:t>刻蚀选择比</w:t>
      </w:r>
      <w:r>
        <w:rPr>
          <w:rFonts w:ascii="宋体" w:hAnsi="宋体"/>
          <w:sz w:val="24"/>
        </w:rPr>
        <w:t>(PR)&gt;40:1</w:t>
      </w:r>
    </w:p>
    <w:p w:rsidR="00050311" w:rsidRDefault="00050311" w:rsidP="00050311">
      <w:pPr>
        <w:tabs>
          <w:tab w:val="left" w:pos="6480"/>
        </w:tabs>
        <w:adjustRightInd w:val="0"/>
        <w:snapToGrid w:val="0"/>
        <w:spacing w:line="360" w:lineRule="auto"/>
        <w:ind w:firstLineChars="200" w:firstLine="480"/>
        <w:jc w:val="left"/>
        <w:rPr>
          <w:rFonts w:ascii="宋体" w:hAnsi="宋体"/>
          <w:sz w:val="24"/>
        </w:rPr>
      </w:pPr>
      <w:r>
        <w:rPr>
          <w:rFonts w:ascii="宋体" w:hAnsi="宋体" w:hint="eastAsia"/>
          <w:sz w:val="24"/>
        </w:rPr>
        <w:t>刻蚀均匀性</w:t>
      </w:r>
      <w:r>
        <w:rPr>
          <w:rFonts w:ascii="宋体" w:hAnsi="宋体"/>
          <w:sz w:val="24"/>
        </w:rPr>
        <w:t xml:space="preserve"> &lt; </w:t>
      </w:r>
      <w:r>
        <w:rPr>
          <w:rFonts w:ascii="宋体" w:hAnsi="宋体" w:hint="eastAsia"/>
          <w:sz w:val="24"/>
        </w:rPr>
        <w:t>±</w:t>
      </w:r>
      <w:r>
        <w:rPr>
          <w:rFonts w:ascii="宋体" w:hAnsi="宋体"/>
          <w:sz w:val="24"/>
        </w:rPr>
        <w:t>3%</w:t>
      </w:r>
    </w:p>
    <w:p w:rsidR="00050311" w:rsidRDefault="00050311" w:rsidP="00050311">
      <w:pPr>
        <w:tabs>
          <w:tab w:val="left" w:pos="6480"/>
        </w:tabs>
        <w:adjustRightInd w:val="0"/>
        <w:snapToGrid w:val="0"/>
        <w:spacing w:line="360" w:lineRule="auto"/>
        <w:ind w:firstLineChars="200" w:firstLine="480"/>
        <w:jc w:val="left"/>
        <w:rPr>
          <w:rFonts w:ascii="宋体" w:hAnsi="宋体"/>
          <w:sz w:val="24"/>
        </w:rPr>
      </w:pPr>
      <w:r>
        <w:rPr>
          <w:rFonts w:ascii="宋体" w:hAnsi="宋体" w:hint="eastAsia"/>
          <w:sz w:val="24"/>
        </w:rPr>
        <w:lastRenderedPageBreak/>
        <w:t>刻蚀重复性</w:t>
      </w:r>
      <w:r>
        <w:rPr>
          <w:rFonts w:ascii="宋体" w:hAnsi="宋体"/>
          <w:sz w:val="24"/>
        </w:rPr>
        <w:t xml:space="preserve"> &lt; </w:t>
      </w:r>
      <w:r>
        <w:rPr>
          <w:rFonts w:ascii="宋体" w:hAnsi="宋体" w:hint="eastAsia"/>
          <w:sz w:val="24"/>
        </w:rPr>
        <w:t>±</w:t>
      </w:r>
      <w:r>
        <w:rPr>
          <w:rFonts w:ascii="宋体" w:hAnsi="宋体"/>
          <w:sz w:val="24"/>
        </w:rPr>
        <w:t>3%</w:t>
      </w:r>
    </w:p>
    <w:p w:rsidR="00050311" w:rsidRDefault="00050311" w:rsidP="00050311">
      <w:pPr>
        <w:spacing w:line="360" w:lineRule="auto"/>
        <w:ind w:firstLine="480"/>
        <w:rPr>
          <w:rFonts w:ascii="宋体" w:hAnsi="宋体" w:hint="eastAsia"/>
          <w:sz w:val="24"/>
        </w:rPr>
      </w:pPr>
    </w:p>
    <w:p w:rsidR="00050311" w:rsidRDefault="00050311" w:rsidP="00050311">
      <w:pPr>
        <w:numPr>
          <w:ilvl w:val="0"/>
          <w:numId w:val="1"/>
        </w:numPr>
        <w:tabs>
          <w:tab w:val="left" w:pos="360"/>
        </w:tabs>
        <w:spacing w:line="360" w:lineRule="auto"/>
        <w:rPr>
          <w:rFonts w:ascii="宋体" w:hAnsi="宋体" w:hint="eastAsia"/>
          <w:b/>
          <w:sz w:val="24"/>
        </w:rPr>
      </w:pPr>
      <w:r>
        <w:rPr>
          <w:rFonts w:ascii="宋体" w:hAnsi="宋体" w:hint="eastAsia"/>
          <w:b/>
          <w:sz w:val="24"/>
        </w:rPr>
        <w:t>产品配置要求</w:t>
      </w:r>
    </w:p>
    <w:p w:rsidR="00050311" w:rsidRDefault="00050311" w:rsidP="00050311">
      <w:pPr>
        <w:numPr>
          <w:ilvl w:val="1"/>
          <w:numId w:val="2"/>
        </w:numPr>
        <w:tabs>
          <w:tab w:val="left" w:pos="360"/>
        </w:tabs>
        <w:spacing w:line="360" w:lineRule="auto"/>
        <w:rPr>
          <w:rFonts w:ascii="宋体" w:hAnsi="宋体" w:hint="eastAsia"/>
          <w:sz w:val="24"/>
        </w:rPr>
      </w:pPr>
      <w:r>
        <w:rPr>
          <w:rFonts w:ascii="宋体" w:hAnsi="宋体" w:hint="eastAsia"/>
          <w:sz w:val="24"/>
        </w:rPr>
        <w:t xml:space="preserve"> 主机</w:t>
      </w:r>
    </w:p>
    <w:p w:rsidR="00050311" w:rsidRDefault="00050311" w:rsidP="00050311">
      <w:pPr>
        <w:tabs>
          <w:tab w:val="left" w:pos="6480"/>
        </w:tabs>
        <w:adjustRightInd w:val="0"/>
        <w:snapToGrid w:val="0"/>
        <w:spacing w:line="360" w:lineRule="auto"/>
        <w:ind w:firstLineChars="200" w:firstLine="480"/>
        <w:jc w:val="left"/>
        <w:rPr>
          <w:rFonts w:ascii="宋体" w:hAnsi="宋体"/>
          <w:sz w:val="24"/>
        </w:rPr>
      </w:pPr>
      <w:r>
        <w:rPr>
          <w:rFonts w:ascii="宋体" w:hAnsi="宋体"/>
          <w:sz w:val="24"/>
        </w:rPr>
        <w:t>4.1</w:t>
      </w:r>
      <w:r>
        <w:rPr>
          <w:rFonts w:ascii="宋体" w:hAnsi="宋体" w:hint="eastAsia"/>
          <w:sz w:val="24"/>
        </w:rPr>
        <w:t>.</w:t>
      </w:r>
      <w:r>
        <w:rPr>
          <w:rFonts w:ascii="宋体" w:hAnsi="宋体"/>
          <w:sz w:val="24"/>
        </w:rPr>
        <w:t>1腔体采用高质量铝合金整体铸造生产，内壁有防腐蚀涂层</w:t>
      </w:r>
    </w:p>
    <w:p w:rsidR="00050311" w:rsidRDefault="00050311" w:rsidP="00050311">
      <w:pPr>
        <w:tabs>
          <w:tab w:val="left" w:pos="6480"/>
        </w:tabs>
        <w:adjustRightInd w:val="0"/>
        <w:snapToGrid w:val="0"/>
        <w:spacing w:line="360" w:lineRule="auto"/>
        <w:ind w:firstLineChars="200" w:firstLine="480"/>
        <w:jc w:val="left"/>
        <w:rPr>
          <w:rFonts w:ascii="宋体" w:hAnsi="宋体"/>
          <w:sz w:val="24"/>
        </w:rPr>
      </w:pPr>
      <w:r>
        <w:rPr>
          <w:rFonts w:ascii="宋体" w:hAnsi="宋体" w:cs="Segoe UI Symbol"/>
          <w:sz w:val="24"/>
        </w:rPr>
        <w:t>#</w:t>
      </w:r>
      <w:r>
        <w:rPr>
          <w:rFonts w:ascii="宋体" w:hAnsi="宋体"/>
          <w:sz w:val="24"/>
        </w:rPr>
        <w:t>4.1</w:t>
      </w:r>
      <w:r>
        <w:rPr>
          <w:rFonts w:ascii="宋体" w:hAnsi="宋体" w:hint="eastAsia"/>
          <w:sz w:val="24"/>
        </w:rPr>
        <w:t>.</w:t>
      </w:r>
      <w:r>
        <w:rPr>
          <w:rFonts w:ascii="宋体" w:hAnsi="宋体"/>
          <w:sz w:val="24"/>
        </w:rPr>
        <w:t>2至少配置三个ICP离子源，射频频率13.56MHz，射频功率至少3000瓦；偏压频率400KHz，带脉冲功</w:t>
      </w:r>
      <w:r>
        <w:rPr>
          <w:rFonts w:ascii="宋体" w:hAnsi="宋体" w:hint="eastAsia"/>
          <w:sz w:val="24"/>
        </w:rPr>
        <w:t>能，脉冲频率100-1000Hz可调；占空比20%-80%可调</w:t>
      </w:r>
      <w:r>
        <w:rPr>
          <w:rFonts w:ascii="宋体" w:hAnsi="宋体"/>
          <w:sz w:val="24"/>
        </w:rPr>
        <w:t>；</w:t>
      </w:r>
    </w:p>
    <w:p w:rsidR="00050311" w:rsidRDefault="00050311" w:rsidP="00050311">
      <w:pPr>
        <w:tabs>
          <w:tab w:val="left" w:pos="6480"/>
        </w:tabs>
        <w:adjustRightInd w:val="0"/>
        <w:snapToGrid w:val="0"/>
        <w:spacing w:line="360" w:lineRule="auto"/>
        <w:jc w:val="left"/>
        <w:rPr>
          <w:rFonts w:ascii="宋体" w:hAnsi="宋体"/>
          <w:sz w:val="24"/>
        </w:rPr>
      </w:pPr>
      <w:r>
        <w:rPr>
          <w:rFonts w:ascii="宋体" w:hAnsi="宋体"/>
          <w:sz w:val="24"/>
        </w:rPr>
        <w:t>4.2.基座</w:t>
      </w:r>
    </w:p>
    <w:p w:rsidR="00050311" w:rsidRDefault="00050311" w:rsidP="00050311">
      <w:pPr>
        <w:tabs>
          <w:tab w:val="left" w:pos="6480"/>
        </w:tabs>
        <w:adjustRightInd w:val="0"/>
        <w:snapToGrid w:val="0"/>
        <w:spacing w:line="360" w:lineRule="auto"/>
        <w:ind w:firstLineChars="200" w:firstLine="480"/>
        <w:jc w:val="left"/>
        <w:rPr>
          <w:rFonts w:ascii="宋体" w:hAnsi="宋体"/>
          <w:sz w:val="24"/>
        </w:rPr>
      </w:pPr>
      <w:r>
        <w:rPr>
          <w:rFonts w:ascii="宋体" w:hAnsi="宋体" w:cs="Segoe UI Symbol"/>
          <w:sz w:val="24"/>
        </w:rPr>
        <w:t>#</w:t>
      </w:r>
      <w:r>
        <w:rPr>
          <w:rFonts w:ascii="宋体" w:hAnsi="宋体"/>
          <w:sz w:val="24"/>
        </w:rPr>
        <w:t>4.2.1采用机械式基座设计，使用自</w:t>
      </w:r>
      <w:proofErr w:type="gramStart"/>
      <w:r>
        <w:rPr>
          <w:rFonts w:ascii="宋体" w:hAnsi="宋体"/>
          <w:sz w:val="24"/>
        </w:rPr>
        <w:t>带系统</w:t>
      </w:r>
      <w:proofErr w:type="gramEnd"/>
      <w:r>
        <w:rPr>
          <w:rFonts w:ascii="宋体" w:hAnsi="宋体"/>
          <w:sz w:val="24"/>
        </w:rPr>
        <w:t>循环冷却装置可控</w:t>
      </w:r>
      <w:proofErr w:type="gramStart"/>
      <w:r>
        <w:rPr>
          <w:rFonts w:ascii="宋体" w:hAnsi="宋体"/>
          <w:sz w:val="24"/>
        </w:rPr>
        <w:t>压背氦</w:t>
      </w:r>
      <w:proofErr w:type="gramEnd"/>
      <w:r>
        <w:rPr>
          <w:rFonts w:ascii="宋体" w:hAnsi="宋体"/>
          <w:sz w:val="24"/>
        </w:rPr>
        <w:t>冷却，可放置硅片、SOI片等；</w:t>
      </w:r>
      <w:r>
        <w:rPr>
          <w:rFonts w:ascii="宋体" w:hAnsi="宋体" w:hint="eastAsia"/>
          <w:sz w:val="24"/>
        </w:rPr>
        <w:t>其中</w:t>
      </w:r>
      <w:proofErr w:type="gramStart"/>
      <w:r>
        <w:rPr>
          <w:rFonts w:ascii="宋体" w:hAnsi="宋体" w:hint="eastAsia"/>
          <w:sz w:val="24"/>
        </w:rPr>
        <w:t>冷却机</w:t>
      </w:r>
      <w:proofErr w:type="gramEnd"/>
      <w:r>
        <w:rPr>
          <w:rFonts w:ascii="宋体" w:hAnsi="宋体" w:hint="eastAsia"/>
          <w:sz w:val="24"/>
        </w:rPr>
        <w:t>需采用Chiller冷却，温度范围大于-20℃~40℃；</w:t>
      </w:r>
    </w:p>
    <w:p w:rsidR="00050311" w:rsidRDefault="00050311" w:rsidP="00050311">
      <w:pPr>
        <w:tabs>
          <w:tab w:val="left" w:pos="6480"/>
        </w:tabs>
        <w:adjustRightInd w:val="0"/>
        <w:snapToGrid w:val="0"/>
        <w:spacing w:line="360" w:lineRule="auto"/>
        <w:ind w:firstLineChars="200" w:firstLine="480"/>
        <w:jc w:val="left"/>
        <w:rPr>
          <w:rFonts w:ascii="宋体" w:hAnsi="宋体"/>
          <w:sz w:val="24"/>
        </w:rPr>
      </w:pPr>
      <w:r>
        <w:rPr>
          <w:rFonts w:ascii="宋体" w:hAnsi="宋体"/>
          <w:sz w:val="24"/>
        </w:rPr>
        <w:t>4.2.2 配置标准</w:t>
      </w:r>
      <w:r>
        <w:rPr>
          <w:rFonts w:ascii="宋体" w:hAnsi="宋体" w:hint="eastAsia"/>
          <w:sz w:val="24"/>
        </w:rPr>
        <w:t>4</w:t>
      </w:r>
      <w:r>
        <w:rPr>
          <w:rFonts w:ascii="宋体" w:hAnsi="宋体"/>
          <w:sz w:val="24"/>
        </w:rPr>
        <w:t>英寸夹具；</w:t>
      </w:r>
    </w:p>
    <w:p w:rsidR="00050311" w:rsidRDefault="00050311" w:rsidP="00050311">
      <w:pPr>
        <w:tabs>
          <w:tab w:val="left" w:pos="6480"/>
        </w:tabs>
        <w:adjustRightInd w:val="0"/>
        <w:snapToGrid w:val="0"/>
        <w:spacing w:line="360" w:lineRule="auto"/>
        <w:jc w:val="left"/>
        <w:rPr>
          <w:rFonts w:ascii="宋体" w:hAnsi="宋体"/>
          <w:sz w:val="24"/>
        </w:rPr>
      </w:pPr>
      <w:r>
        <w:rPr>
          <w:rFonts w:ascii="宋体" w:hAnsi="宋体"/>
          <w:sz w:val="24"/>
        </w:rPr>
        <w:t>4.3 高真空系统</w:t>
      </w:r>
    </w:p>
    <w:p w:rsidR="00050311" w:rsidRDefault="00050311" w:rsidP="00050311">
      <w:pPr>
        <w:tabs>
          <w:tab w:val="left" w:pos="6480"/>
        </w:tabs>
        <w:adjustRightInd w:val="0"/>
        <w:snapToGrid w:val="0"/>
        <w:spacing w:line="360" w:lineRule="auto"/>
        <w:ind w:firstLineChars="200" w:firstLine="480"/>
        <w:jc w:val="left"/>
        <w:rPr>
          <w:rFonts w:ascii="宋体" w:hAnsi="宋体"/>
          <w:sz w:val="24"/>
        </w:rPr>
      </w:pPr>
      <w:r>
        <w:rPr>
          <w:rFonts w:ascii="宋体" w:hAnsi="宋体" w:cs="Segoe UI Symbol" w:hint="eastAsia"/>
          <w:sz w:val="24"/>
        </w:rPr>
        <w:t>#</w:t>
      </w:r>
      <w:r>
        <w:rPr>
          <w:rFonts w:ascii="宋体" w:hAnsi="宋体"/>
          <w:sz w:val="24"/>
        </w:rPr>
        <w:t>4.3.1  所有</w:t>
      </w:r>
      <w:proofErr w:type="gramStart"/>
      <w:r>
        <w:rPr>
          <w:rFonts w:ascii="宋体" w:hAnsi="宋体"/>
          <w:sz w:val="24"/>
        </w:rPr>
        <w:t>机械泵均采用</w:t>
      </w:r>
      <w:proofErr w:type="gramEnd"/>
      <w:r>
        <w:rPr>
          <w:rFonts w:ascii="宋体" w:hAnsi="宋体"/>
          <w:sz w:val="24"/>
        </w:rPr>
        <w:t>干泵；</w:t>
      </w:r>
      <w:r>
        <w:rPr>
          <w:rFonts w:ascii="宋体" w:hAnsi="宋体" w:hint="eastAsia"/>
          <w:sz w:val="24"/>
        </w:rPr>
        <w:t>干</w:t>
      </w:r>
      <w:proofErr w:type="gramStart"/>
      <w:r>
        <w:rPr>
          <w:rFonts w:ascii="宋体" w:hAnsi="宋体" w:hint="eastAsia"/>
          <w:sz w:val="24"/>
        </w:rPr>
        <w:t>泵抽速</w:t>
      </w:r>
      <w:proofErr w:type="gramEnd"/>
      <w:r>
        <w:rPr>
          <w:rFonts w:ascii="宋体" w:hAnsi="宋体" w:hint="eastAsia"/>
          <w:sz w:val="24"/>
        </w:rPr>
        <w:t>大于500l/s，防腐；</w:t>
      </w:r>
    </w:p>
    <w:p w:rsidR="00050311" w:rsidRDefault="00050311" w:rsidP="00050311">
      <w:pPr>
        <w:tabs>
          <w:tab w:val="left" w:pos="6480"/>
        </w:tabs>
        <w:adjustRightInd w:val="0"/>
        <w:snapToGrid w:val="0"/>
        <w:spacing w:line="360" w:lineRule="auto"/>
        <w:ind w:firstLineChars="200" w:firstLine="480"/>
        <w:jc w:val="left"/>
        <w:rPr>
          <w:rFonts w:ascii="宋体" w:hAnsi="宋体"/>
          <w:sz w:val="24"/>
        </w:rPr>
      </w:pPr>
      <w:r>
        <w:rPr>
          <w:rFonts w:ascii="宋体" w:hAnsi="宋体" w:cs="Segoe UI Symbol" w:hint="eastAsia"/>
          <w:sz w:val="24"/>
        </w:rPr>
        <w:t>#</w:t>
      </w:r>
      <w:r>
        <w:rPr>
          <w:rFonts w:ascii="宋体" w:hAnsi="宋体"/>
          <w:sz w:val="24"/>
        </w:rPr>
        <w:t>4.3.2  高真空配置干泵及</w:t>
      </w:r>
      <w:r>
        <w:rPr>
          <w:rFonts w:ascii="宋体" w:hAnsi="宋体" w:hint="eastAsia"/>
          <w:sz w:val="24"/>
        </w:rPr>
        <w:t>爱德华</w:t>
      </w:r>
      <w:r>
        <w:rPr>
          <w:rFonts w:ascii="宋体" w:hAnsi="宋体"/>
          <w:sz w:val="24"/>
        </w:rPr>
        <w:t>或同级分子泵（带表面防腐涂层）</w:t>
      </w:r>
      <w:r>
        <w:rPr>
          <w:rFonts w:ascii="宋体" w:hAnsi="宋体" w:hint="eastAsia"/>
          <w:sz w:val="24"/>
        </w:rPr>
        <w:t>，抽速大于2200L/s</w:t>
      </w:r>
      <w:r>
        <w:rPr>
          <w:rFonts w:ascii="宋体" w:hAnsi="宋体"/>
          <w:sz w:val="24"/>
        </w:rPr>
        <w:t>；</w:t>
      </w:r>
    </w:p>
    <w:p w:rsidR="00050311" w:rsidRDefault="00050311" w:rsidP="00050311">
      <w:pPr>
        <w:tabs>
          <w:tab w:val="left" w:pos="6480"/>
        </w:tabs>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4.3.3  配置高真空旁路阀；</w:t>
      </w:r>
      <w:r>
        <w:rPr>
          <w:rFonts w:ascii="宋体" w:hAnsi="宋体" w:hint="eastAsia"/>
          <w:sz w:val="24"/>
        </w:rPr>
        <w:t>具备</w:t>
      </w:r>
      <w:proofErr w:type="gramStart"/>
      <w:r>
        <w:rPr>
          <w:rFonts w:ascii="宋体" w:hAnsi="宋体" w:hint="eastAsia"/>
          <w:sz w:val="24"/>
        </w:rPr>
        <w:t>快抽功能及慢抽</w:t>
      </w:r>
      <w:proofErr w:type="gramEnd"/>
      <w:r>
        <w:rPr>
          <w:rFonts w:ascii="宋体" w:hAnsi="宋体" w:hint="eastAsia"/>
          <w:sz w:val="24"/>
        </w:rPr>
        <w:t>功能；</w:t>
      </w:r>
    </w:p>
    <w:p w:rsidR="00050311" w:rsidRDefault="00050311" w:rsidP="00050311">
      <w:pPr>
        <w:tabs>
          <w:tab w:val="left" w:pos="6480"/>
        </w:tabs>
        <w:adjustRightInd w:val="0"/>
        <w:snapToGrid w:val="0"/>
        <w:spacing w:line="360" w:lineRule="auto"/>
        <w:ind w:firstLineChars="200" w:firstLine="480"/>
        <w:jc w:val="left"/>
        <w:rPr>
          <w:rFonts w:ascii="宋体" w:hAnsi="宋体"/>
          <w:sz w:val="24"/>
        </w:rPr>
      </w:pPr>
      <w:r>
        <w:rPr>
          <w:rFonts w:ascii="宋体" w:hAnsi="宋体" w:cs="Segoe UI Symbol" w:hint="eastAsia"/>
          <w:sz w:val="24"/>
        </w:rPr>
        <w:t>#</w:t>
      </w:r>
      <w:r>
        <w:rPr>
          <w:rFonts w:ascii="宋体" w:hAnsi="宋体"/>
          <w:sz w:val="24"/>
        </w:rPr>
        <w:t>4.3.4  配置MKS或同级真空计；</w:t>
      </w:r>
      <w:r>
        <w:rPr>
          <w:rFonts w:ascii="宋体" w:hAnsi="宋体" w:hint="eastAsia"/>
          <w:sz w:val="24"/>
        </w:rPr>
        <w:t>高真空</w:t>
      </w:r>
      <w:proofErr w:type="gramStart"/>
      <w:r>
        <w:rPr>
          <w:rFonts w:ascii="宋体" w:hAnsi="宋体" w:hint="eastAsia"/>
          <w:sz w:val="24"/>
        </w:rPr>
        <w:t>计范围</w:t>
      </w:r>
      <w:proofErr w:type="gramEnd"/>
      <w:r>
        <w:rPr>
          <w:rFonts w:ascii="宋体" w:hAnsi="宋体" w:hint="eastAsia"/>
          <w:sz w:val="24"/>
        </w:rPr>
        <w:t>不小于250mT，精度不低于0。01mT；</w:t>
      </w:r>
    </w:p>
    <w:p w:rsidR="00050311" w:rsidRDefault="00050311" w:rsidP="00050311">
      <w:pPr>
        <w:tabs>
          <w:tab w:val="left" w:pos="6480"/>
        </w:tabs>
        <w:adjustRightInd w:val="0"/>
        <w:snapToGrid w:val="0"/>
        <w:spacing w:line="360" w:lineRule="auto"/>
        <w:ind w:firstLineChars="200" w:firstLine="480"/>
        <w:jc w:val="left"/>
        <w:rPr>
          <w:rFonts w:ascii="宋体" w:hAnsi="宋体"/>
          <w:sz w:val="24"/>
        </w:rPr>
      </w:pPr>
      <w:r>
        <w:rPr>
          <w:rFonts w:ascii="宋体" w:hAnsi="宋体" w:cs="Segoe UI Symbol" w:hint="eastAsia"/>
          <w:sz w:val="24"/>
        </w:rPr>
        <w:t>#</w:t>
      </w:r>
      <w:r>
        <w:rPr>
          <w:rFonts w:ascii="宋体" w:hAnsi="宋体"/>
          <w:sz w:val="24"/>
        </w:rPr>
        <w:t>4.3.5  快速气体切换阀门；</w:t>
      </w:r>
      <w:r>
        <w:rPr>
          <w:rFonts w:ascii="宋体" w:hAnsi="宋体" w:hint="eastAsia"/>
          <w:sz w:val="24"/>
        </w:rPr>
        <w:t>MFC需要配置至少6路，包括但不限于SF6、C4F8、O2和</w:t>
      </w:r>
      <w:proofErr w:type="spellStart"/>
      <w:r>
        <w:rPr>
          <w:rFonts w:ascii="宋体" w:hAnsi="宋体" w:hint="eastAsia"/>
          <w:sz w:val="24"/>
        </w:rPr>
        <w:t>Ar</w:t>
      </w:r>
      <w:proofErr w:type="spellEnd"/>
      <w:r>
        <w:rPr>
          <w:rFonts w:ascii="宋体" w:hAnsi="宋体" w:hint="eastAsia"/>
          <w:sz w:val="24"/>
        </w:rPr>
        <w:t>；</w:t>
      </w:r>
    </w:p>
    <w:p w:rsidR="00050311" w:rsidRDefault="00050311" w:rsidP="00050311">
      <w:pPr>
        <w:tabs>
          <w:tab w:val="left" w:pos="6480"/>
        </w:tabs>
        <w:adjustRightInd w:val="0"/>
        <w:snapToGrid w:val="0"/>
        <w:spacing w:line="360" w:lineRule="auto"/>
        <w:jc w:val="left"/>
        <w:rPr>
          <w:rFonts w:ascii="宋体" w:hAnsi="宋体"/>
          <w:sz w:val="24"/>
        </w:rPr>
      </w:pPr>
      <w:r>
        <w:rPr>
          <w:rFonts w:ascii="宋体" w:hAnsi="宋体" w:cs="Segoe UI Symbol" w:hint="eastAsia"/>
          <w:sz w:val="24"/>
        </w:rPr>
        <w:t>#</w:t>
      </w:r>
      <w:r>
        <w:rPr>
          <w:rFonts w:ascii="宋体" w:hAnsi="宋体"/>
          <w:sz w:val="24"/>
        </w:rPr>
        <w:t>4.4顶部和</w:t>
      </w:r>
      <w:proofErr w:type="gramStart"/>
      <w:r>
        <w:rPr>
          <w:rFonts w:ascii="宋体" w:hAnsi="宋体"/>
          <w:sz w:val="24"/>
        </w:rPr>
        <w:t>侧边</w:t>
      </w:r>
      <w:proofErr w:type="gramEnd"/>
      <w:r>
        <w:rPr>
          <w:rFonts w:ascii="宋体" w:hAnsi="宋体"/>
          <w:sz w:val="24"/>
        </w:rPr>
        <w:t>双气体源设计</w:t>
      </w:r>
      <w:r>
        <w:rPr>
          <w:rFonts w:ascii="宋体" w:hAnsi="宋体" w:hint="eastAsia"/>
          <w:sz w:val="24"/>
        </w:rPr>
        <w:t>；</w:t>
      </w:r>
    </w:p>
    <w:p w:rsidR="00050311" w:rsidRDefault="00050311" w:rsidP="00050311">
      <w:pPr>
        <w:tabs>
          <w:tab w:val="left" w:pos="6480"/>
        </w:tabs>
        <w:adjustRightInd w:val="0"/>
        <w:snapToGrid w:val="0"/>
        <w:spacing w:line="360" w:lineRule="auto"/>
        <w:jc w:val="left"/>
        <w:rPr>
          <w:rFonts w:ascii="宋体" w:hAnsi="宋体"/>
          <w:sz w:val="24"/>
        </w:rPr>
      </w:pPr>
      <w:r>
        <w:rPr>
          <w:rFonts w:ascii="宋体" w:hAnsi="宋体"/>
          <w:sz w:val="24"/>
        </w:rPr>
        <w:t>4.5 提供标准维护专用工具一套。</w:t>
      </w:r>
    </w:p>
    <w:p w:rsidR="00050311" w:rsidRDefault="00050311" w:rsidP="00050311">
      <w:pPr>
        <w:spacing w:line="360" w:lineRule="auto"/>
        <w:rPr>
          <w:rFonts w:ascii="宋体" w:hAnsi="宋体" w:hint="eastAsia"/>
          <w:b/>
          <w:sz w:val="24"/>
        </w:rPr>
      </w:pPr>
      <w:r>
        <w:rPr>
          <w:rFonts w:ascii="宋体" w:hAnsi="宋体" w:hint="eastAsia"/>
          <w:b/>
          <w:sz w:val="24"/>
        </w:rPr>
        <w:t>5</w:t>
      </w:r>
      <w:r>
        <w:rPr>
          <w:rFonts w:ascii="宋体" w:hAnsi="宋体"/>
          <w:b/>
          <w:sz w:val="24"/>
        </w:rPr>
        <w:t xml:space="preserve">. </w:t>
      </w:r>
      <w:r>
        <w:rPr>
          <w:rFonts w:ascii="宋体" w:hAnsi="宋体" w:hint="eastAsia"/>
          <w:b/>
          <w:sz w:val="24"/>
        </w:rPr>
        <w:t>选购附件、备件及消耗品</w:t>
      </w:r>
    </w:p>
    <w:p w:rsidR="00050311" w:rsidRDefault="00050311" w:rsidP="00050311">
      <w:pPr>
        <w:adjustRightInd w:val="0"/>
        <w:snapToGrid w:val="0"/>
        <w:spacing w:line="360" w:lineRule="auto"/>
        <w:ind w:leftChars="1" w:left="2" w:firstLineChars="200" w:firstLine="480"/>
        <w:rPr>
          <w:rFonts w:ascii="宋体" w:hAnsi="宋体"/>
          <w:sz w:val="24"/>
        </w:rPr>
      </w:pPr>
      <w:r>
        <w:rPr>
          <w:rFonts w:ascii="宋体" w:hAnsi="宋体"/>
          <w:sz w:val="24"/>
        </w:rPr>
        <w:t>5.1 列出以下各项清单，单独报价，并计入议标总价：</w:t>
      </w:r>
    </w:p>
    <w:p w:rsidR="00050311" w:rsidRDefault="00050311" w:rsidP="00050311">
      <w:pPr>
        <w:adjustRightInd w:val="0"/>
        <w:snapToGrid w:val="0"/>
        <w:spacing w:line="360" w:lineRule="auto"/>
        <w:ind w:leftChars="1" w:left="2" w:firstLineChars="200" w:firstLine="480"/>
        <w:rPr>
          <w:rFonts w:ascii="宋体" w:hAnsi="宋体"/>
          <w:sz w:val="24"/>
        </w:rPr>
      </w:pPr>
      <w:r>
        <w:rPr>
          <w:rFonts w:ascii="宋体" w:hAnsi="宋体"/>
          <w:sz w:val="24"/>
        </w:rPr>
        <w:t>5.1.1设备标准配置和随机标准附件；</w:t>
      </w:r>
    </w:p>
    <w:p w:rsidR="00050311" w:rsidRDefault="00050311" w:rsidP="00050311">
      <w:pPr>
        <w:adjustRightInd w:val="0"/>
        <w:snapToGrid w:val="0"/>
        <w:spacing w:line="360" w:lineRule="auto"/>
        <w:ind w:leftChars="1" w:left="2" w:firstLineChars="200" w:firstLine="480"/>
        <w:rPr>
          <w:rFonts w:ascii="宋体" w:hAnsi="宋体"/>
          <w:sz w:val="24"/>
        </w:rPr>
      </w:pPr>
      <w:r>
        <w:rPr>
          <w:rFonts w:ascii="宋体" w:hAnsi="宋体"/>
          <w:sz w:val="24"/>
        </w:rPr>
        <w:t>5.1.2 设备质量保证期内所必须的备品备件和易损件；</w:t>
      </w:r>
    </w:p>
    <w:p w:rsidR="00050311" w:rsidRDefault="00050311" w:rsidP="00050311">
      <w:pPr>
        <w:adjustRightInd w:val="0"/>
        <w:snapToGrid w:val="0"/>
        <w:spacing w:line="360" w:lineRule="auto"/>
        <w:ind w:leftChars="1" w:left="2" w:firstLineChars="200" w:firstLine="480"/>
        <w:rPr>
          <w:rFonts w:ascii="宋体" w:hAnsi="宋体"/>
          <w:sz w:val="24"/>
        </w:rPr>
      </w:pPr>
      <w:r>
        <w:rPr>
          <w:rFonts w:ascii="宋体" w:hAnsi="宋体"/>
          <w:sz w:val="24"/>
        </w:rPr>
        <w:t>5.1.3 设备操作和维修专用工具；</w:t>
      </w:r>
    </w:p>
    <w:p w:rsidR="00050311" w:rsidRDefault="00050311" w:rsidP="00050311">
      <w:pPr>
        <w:adjustRightInd w:val="0"/>
        <w:snapToGrid w:val="0"/>
        <w:spacing w:line="360" w:lineRule="auto"/>
        <w:ind w:firstLineChars="200" w:firstLine="480"/>
        <w:rPr>
          <w:rFonts w:ascii="宋体" w:hAnsi="宋体"/>
          <w:sz w:val="24"/>
        </w:rPr>
      </w:pPr>
      <w:r>
        <w:rPr>
          <w:rFonts w:ascii="宋体" w:hAnsi="宋体"/>
          <w:sz w:val="24"/>
        </w:rPr>
        <w:t>5.2 列出以下各项清单，单独报价，不计入议标总价：</w:t>
      </w:r>
    </w:p>
    <w:p w:rsidR="00050311" w:rsidRDefault="00050311" w:rsidP="00050311">
      <w:pPr>
        <w:adjustRightInd w:val="0"/>
        <w:snapToGrid w:val="0"/>
        <w:spacing w:line="360" w:lineRule="auto"/>
        <w:ind w:firstLineChars="200" w:firstLine="480"/>
        <w:rPr>
          <w:rFonts w:ascii="宋体" w:hAnsi="宋体"/>
          <w:sz w:val="24"/>
        </w:rPr>
      </w:pPr>
      <w:r>
        <w:rPr>
          <w:rFonts w:ascii="宋体" w:hAnsi="宋体"/>
          <w:sz w:val="24"/>
        </w:rPr>
        <w:lastRenderedPageBreak/>
        <w:t>5.2.1 推荐必要的设备选件；</w:t>
      </w:r>
    </w:p>
    <w:p w:rsidR="00050311" w:rsidRDefault="00050311" w:rsidP="00050311">
      <w:pPr>
        <w:adjustRightInd w:val="0"/>
        <w:snapToGrid w:val="0"/>
        <w:spacing w:line="360" w:lineRule="auto"/>
        <w:ind w:firstLineChars="200" w:firstLine="480"/>
        <w:rPr>
          <w:rFonts w:ascii="宋体" w:hAnsi="宋体"/>
          <w:sz w:val="24"/>
        </w:rPr>
      </w:pPr>
      <w:r>
        <w:rPr>
          <w:rFonts w:ascii="宋体" w:hAnsi="宋体"/>
          <w:sz w:val="24"/>
        </w:rPr>
        <w:t>5.2.2 设备质量保证期后1年所需的必要的备品备件和易损件；</w:t>
      </w:r>
    </w:p>
    <w:p w:rsidR="00050311" w:rsidRDefault="00050311" w:rsidP="00050311">
      <w:pPr>
        <w:adjustRightInd w:val="0"/>
        <w:snapToGrid w:val="0"/>
        <w:spacing w:line="360" w:lineRule="auto"/>
        <w:ind w:firstLineChars="200" w:firstLine="480"/>
        <w:rPr>
          <w:rFonts w:ascii="宋体" w:hAnsi="宋体"/>
          <w:bCs/>
          <w:sz w:val="24"/>
        </w:rPr>
      </w:pPr>
      <w:r>
        <w:rPr>
          <w:rFonts w:ascii="宋体" w:hAnsi="宋体"/>
          <w:sz w:val="24"/>
        </w:rPr>
        <w:t>5.3</w:t>
      </w:r>
      <w:r>
        <w:rPr>
          <w:rFonts w:ascii="宋体" w:hAnsi="宋体"/>
          <w:bCs/>
          <w:sz w:val="24"/>
        </w:rPr>
        <w:t>买方可以从卖方选购备件或</w:t>
      </w:r>
      <w:r>
        <w:rPr>
          <w:rFonts w:ascii="宋体" w:hAnsi="宋体"/>
          <w:sz w:val="24"/>
        </w:rPr>
        <w:t>易损件</w:t>
      </w:r>
      <w:r>
        <w:rPr>
          <w:rFonts w:ascii="宋体" w:hAnsi="宋体"/>
          <w:bCs/>
          <w:sz w:val="24"/>
        </w:rPr>
        <w:t>，但前提条件是该选择并不能免除卖方在合同保证期内所承担的义务。</w:t>
      </w:r>
    </w:p>
    <w:p w:rsidR="00050311" w:rsidRDefault="00050311" w:rsidP="00050311">
      <w:pPr>
        <w:adjustRightInd w:val="0"/>
        <w:snapToGrid w:val="0"/>
        <w:spacing w:line="360" w:lineRule="auto"/>
        <w:ind w:firstLineChars="200" w:firstLine="480"/>
        <w:rPr>
          <w:rFonts w:ascii="宋体" w:hAnsi="宋体"/>
          <w:bCs/>
          <w:sz w:val="24"/>
        </w:rPr>
      </w:pPr>
      <w:r>
        <w:rPr>
          <w:rFonts w:ascii="宋体" w:hAnsi="宋体"/>
          <w:sz w:val="24"/>
        </w:rPr>
        <w:t>5.4</w:t>
      </w:r>
      <w:r>
        <w:rPr>
          <w:rFonts w:ascii="宋体" w:hAnsi="宋体"/>
          <w:bCs/>
          <w:sz w:val="24"/>
        </w:rPr>
        <w:t>在备件或</w:t>
      </w:r>
      <w:r>
        <w:rPr>
          <w:rFonts w:ascii="宋体" w:hAnsi="宋体"/>
          <w:sz w:val="24"/>
        </w:rPr>
        <w:t>易损</w:t>
      </w:r>
      <w:proofErr w:type="gramStart"/>
      <w:r>
        <w:rPr>
          <w:rFonts w:ascii="宋体" w:hAnsi="宋体"/>
          <w:sz w:val="24"/>
        </w:rPr>
        <w:t>件</w:t>
      </w:r>
      <w:r>
        <w:rPr>
          <w:rFonts w:ascii="宋体" w:hAnsi="宋体"/>
          <w:bCs/>
          <w:sz w:val="24"/>
        </w:rPr>
        <w:t>停止</w:t>
      </w:r>
      <w:proofErr w:type="gramEnd"/>
      <w:r>
        <w:rPr>
          <w:rFonts w:ascii="宋体" w:hAnsi="宋体"/>
          <w:bCs/>
          <w:sz w:val="24"/>
        </w:rPr>
        <w:t>生产的情况下，卖方应事先将要停止生产的计划通知买方，使买方有足够的时间采购所需的部件。</w:t>
      </w:r>
    </w:p>
    <w:p w:rsidR="00050311" w:rsidRDefault="00050311" w:rsidP="00050311">
      <w:pPr>
        <w:adjustRightInd w:val="0"/>
        <w:snapToGrid w:val="0"/>
        <w:spacing w:line="360" w:lineRule="auto"/>
        <w:ind w:firstLineChars="200" w:firstLine="480"/>
        <w:rPr>
          <w:rFonts w:ascii="宋体" w:hAnsi="宋体"/>
          <w:bCs/>
          <w:sz w:val="24"/>
        </w:rPr>
      </w:pPr>
      <w:r>
        <w:rPr>
          <w:rFonts w:ascii="宋体" w:hAnsi="宋体"/>
          <w:sz w:val="24"/>
        </w:rPr>
        <w:t>5.5</w:t>
      </w:r>
      <w:r>
        <w:rPr>
          <w:rFonts w:ascii="宋体" w:hAnsi="宋体"/>
          <w:bCs/>
          <w:sz w:val="24"/>
        </w:rPr>
        <w:t>在备件或易损</w:t>
      </w:r>
      <w:proofErr w:type="gramStart"/>
      <w:r>
        <w:rPr>
          <w:rFonts w:ascii="宋体" w:hAnsi="宋体"/>
          <w:bCs/>
          <w:sz w:val="24"/>
        </w:rPr>
        <w:t>件停止</w:t>
      </w:r>
      <w:proofErr w:type="gramEnd"/>
      <w:r>
        <w:rPr>
          <w:rFonts w:ascii="宋体" w:hAnsi="宋体"/>
          <w:bCs/>
          <w:sz w:val="24"/>
        </w:rPr>
        <w:t>生产后，如果买方要求，卖方应免费向买方提供有关部件的蓝图、图纸和规格。</w:t>
      </w:r>
    </w:p>
    <w:p w:rsidR="00050311" w:rsidRDefault="00050311" w:rsidP="00050311">
      <w:pPr>
        <w:adjustRightInd w:val="0"/>
        <w:snapToGrid w:val="0"/>
        <w:spacing w:line="360" w:lineRule="auto"/>
        <w:ind w:firstLineChars="200" w:firstLine="480"/>
        <w:rPr>
          <w:rFonts w:ascii="宋体" w:hAnsi="宋体"/>
          <w:b/>
          <w:bCs/>
          <w:sz w:val="24"/>
        </w:rPr>
      </w:pPr>
      <w:r>
        <w:rPr>
          <w:rFonts w:ascii="宋体" w:hAnsi="宋体"/>
          <w:sz w:val="24"/>
        </w:rPr>
        <w:t>5.6 在设备保修期内和保修期外，卖方均有义务以最优惠的条件供应买方所需的</w:t>
      </w:r>
      <w:r>
        <w:rPr>
          <w:rFonts w:ascii="宋体" w:hAnsi="宋体"/>
          <w:bCs/>
          <w:sz w:val="24"/>
        </w:rPr>
        <w:t>备件或</w:t>
      </w:r>
      <w:r>
        <w:rPr>
          <w:rFonts w:ascii="宋体" w:hAnsi="宋体"/>
          <w:sz w:val="24"/>
        </w:rPr>
        <w:t>易损件。</w:t>
      </w:r>
    </w:p>
    <w:p w:rsidR="00050311" w:rsidRDefault="00050311" w:rsidP="00050311">
      <w:pPr>
        <w:tabs>
          <w:tab w:val="left" w:pos="540"/>
        </w:tabs>
        <w:spacing w:line="360" w:lineRule="auto"/>
        <w:rPr>
          <w:rFonts w:ascii="宋体" w:hAnsi="宋体" w:hint="eastAsia"/>
          <w:b/>
          <w:sz w:val="24"/>
        </w:rPr>
      </w:pPr>
      <w:r>
        <w:rPr>
          <w:rFonts w:ascii="宋体" w:hAnsi="宋体" w:hint="eastAsia"/>
          <w:b/>
          <w:sz w:val="24"/>
        </w:rPr>
        <w:t>6.  技术文件：</w:t>
      </w:r>
    </w:p>
    <w:p w:rsidR="00050311" w:rsidRDefault="00050311" w:rsidP="00050311">
      <w:pPr>
        <w:spacing w:line="360" w:lineRule="auto"/>
        <w:rPr>
          <w:rFonts w:ascii="宋体" w:hAnsi="宋体" w:hint="eastAsia"/>
          <w:sz w:val="24"/>
        </w:rPr>
      </w:pPr>
      <w:r>
        <w:rPr>
          <w:rFonts w:ascii="宋体" w:hAnsi="宋体" w:hint="eastAsia"/>
          <w:sz w:val="24"/>
        </w:rPr>
        <w:t>6.1投标人提供的产品样本，必须是“原件”而非复印件，图表、简图、电路图以及印刷电路板图等都应清晰易读。买方有权不付任何附加费用复制这些资料以供参考。</w:t>
      </w:r>
    </w:p>
    <w:p w:rsidR="00050311" w:rsidRDefault="00050311" w:rsidP="00050311">
      <w:pPr>
        <w:spacing w:line="360" w:lineRule="auto"/>
        <w:rPr>
          <w:rFonts w:ascii="宋体" w:hAnsi="宋体"/>
          <w:sz w:val="24"/>
        </w:rPr>
      </w:pPr>
      <w:r>
        <w:rPr>
          <w:rFonts w:ascii="宋体" w:hAnsi="宋体" w:hint="eastAsia"/>
          <w:sz w:val="24"/>
        </w:rPr>
        <w:t>6.2为便于用户进行接收仪器的准备工作，卖方应在合同生效后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050311" w:rsidRDefault="00050311" w:rsidP="00050311">
      <w:pPr>
        <w:adjustRightInd w:val="0"/>
        <w:snapToGrid w:val="0"/>
        <w:spacing w:line="360" w:lineRule="auto"/>
        <w:rPr>
          <w:rFonts w:ascii="宋体" w:hAnsi="宋体"/>
          <w:sz w:val="24"/>
        </w:rPr>
      </w:pPr>
      <w:r>
        <w:rPr>
          <w:rFonts w:ascii="宋体" w:hAnsi="宋体"/>
          <w:sz w:val="24"/>
        </w:rPr>
        <w:t>6.3 装箱单、产品质量保证书、原产地证明、产品安全合格证等资料一套。</w:t>
      </w:r>
    </w:p>
    <w:p w:rsidR="00050311" w:rsidRDefault="00050311" w:rsidP="00050311">
      <w:pPr>
        <w:adjustRightInd w:val="0"/>
        <w:snapToGrid w:val="0"/>
        <w:spacing w:line="360" w:lineRule="auto"/>
        <w:rPr>
          <w:rFonts w:ascii="宋体" w:hAnsi="宋体"/>
          <w:sz w:val="24"/>
        </w:rPr>
      </w:pPr>
      <w:r>
        <w:rPr>
          <w:rFonts w:ascii="宋体" w:hAnsi="宋体"/>
          <w:sz w:val="24"/>
        </w:rPr>
        <w:t>6.4 提供设备外购</w:t>
      </w:r>
      <w:proofErr w:type="gramStart"/>
      <w:r>
        <w:rPr>
          <w:rFonts w:ascii="宋体" w:hAnsi="宋体"/>
          <w:sz w:val="24"/>
        </w:rPr>
        <w:t>件使用</w:t>
      </w:r>
      <w:proofErr w:type="gramEnd"/>
      <w:r>
        <w:rPr>
          <w:rFonts w:ascii="宋体" w:hAnsi="宋体"/>
          <w:sz w:val="24"/>
        </w:rPr>
        <w:t>维修说明书和制造厂家名称、地址、网址及订货号。</w:t>
      </w:r>
    </w:p>
    <w:p w:rsidR="00050311" w:rsidRDefault="00050311" w:rsidP="00050311">
      <w:pPr>
        <w:spacing w:line="360" w:lineRule="auto"/>
        <w:rPr>
          <w:rFonts w:ascii="宋体" w:hAnsi="宋体" w:hint="eastAsia"/>
          <w:sz w:val="24"/>
        </w:rPr>
      </w:pPr>
      <w:r>
        <w:rPr>
          <w:rFonts w:ascii="宋体" w:hAnsi="宋体"/>
          <w:sz w:val="24"/>
        </w:rPr>
        <w:t>6.5 在合同签订三个月内提供设备安装、调试、检验和验收（包括验收标准和验收方案）所需的必要的技术文件</w:t>
      </w:r>
    </w:p>
    <w:p w:rsidR="00050311" w:rsidRDefault="00050311" w:rsidP="00050311">
      <w:pPr>
        <w:spacing w:line="360" w:lineRule="auto"/>
        <w:rPr>
          <w:rFonts w:ascii="宋体" w:hAnsi="宋体" w:hint="eastAsia"/>
          <w:b/>
          <w:sz w:val="24"/>
        </w:rPr>
      </w:pPr>
      <w:r>
        <w:rPr>
          <w:rFonts w:ascii="宋体" w:hAnsi="宋体" w:hint="eastAsia"/>
          <w:b/>
          <w:sz w:val="24"/>
        </w:rPr>
        <w:t>7.  技术服务：</w:t>
      </w:r>
    </w:p>
    <w:p w:rsidR="00050311" w:rsidRDefault="00050311" w:rsidP="00050311">
      <w:pPr>
        <w:spacing w:line="360" w:lineRule="auto"/>
        <w:rPr>
          <w:rFonts w:ascii="宋体" w:hAnsi="宋体" w:hint="eastAsia"/>
          <w:sz w:val="24"/>
        </w:rPr>
      </w:pPr>
      <w:r>
        <w:rPr>
          <w:rFonts w:ascii="宋体" w:hAnsi="宋体" w:hint="eastAsia"/>
          <w:sz w:val="24"/>
        </w:rPr>
        <w:t>7.1 设备安装调试</w:t>
      </w:r>
    </w:p>
    <w:p w:rsidR="00050311" w:rsidRDefault="00050311" w:rsidP="00050311">
      <w:pPr>
        <w:spacing w:line="360" w:lineRule="auto"/>
        <w:ind w:firstLineChars="100" w:firstLine="240"/>
        <w:rPr>
          <w:rFonts w:ascii="宋体" w:hAnsi="宋体"/>
          <w:sz w:val="24"/>
        </w:rPr>
      </w:pPr>
      <w:r>
        <w:rPr>
          <w:rFonts w:ascii="宋体" w:hAnsi="宋体" w:hint="eastAsia"/>
          <w:sz w:val="24"/>
        </w:rPr>
        <w:t xml:space="preserve">7.1.1  </w:t>
      </w:r>
      <w:r>
        <w:rPr>
          <w:rFonts w:ascii="宋体" w:hAnsi="宋体"/>
          <w:sz w:val="24"/>
        </w:rPr>
        <w:t>卖方必须提供设备现场安装及调试服务，并承担相应的全部费用。卖方或设备制造厂必须派遣称职的技术人员自带专用工具到买方现场负责设备安装和调试等工作，并有责任解答买方技术人员提出的问题。</w:t>
      </w:r>
    </w:p>
    <w:p w:rsidR="00050311" w:rsidRDefault="00050311" w:rsidP="00050311">
      <w:pPr>
        <w:tabs>
          <w:tab w:val="left" w:pos="6480"/>
        </w:tabs>
        <w:adjustRightInd w:val="0"/>
        <w:snapToGrid w:val="0"/>
        <w:spacing w:line="360" w:lineRule="auto"/>
        <w:ind w:firstLineChars="100" w:firstLine="240"/>
        <w:jc w:val="left"/>
        <w:rPr>
          <w:rFonts w:ascii="宋体" w:hAnsi="宋体"/>
          <w:sz w:val="24"/>
        </w:rPr>
      </w:pPr>
      <w:r>
        <w:rPr>
          <w:rFonts w:ascii="宋体" w:hAnsi="宋体"/>
          <w:sz w:val="24"/>
        </w:rPr>
        <w:t>7.1.2 设备到达用户所在地后，在接到用户通知后2周内执行安装调试直至达到验收指标。</w:t>
      </w:r>
    </w:p>
    <w:p w:rsidR="00050311" w:rsidRDefault="00050311" w:rsidP="00050311">
      <w:pPr>
        <w:tabs>
          <w:tab w:val="left" w:pos="6480"/>
        </w:tabs>
        <w:adjustRightInd w:val="0"/>
        <w:snapToGrid w:val="0"/>
        <w:spacing w:line="360" w:lineRule="auto"/>
        <w:ind w:firstLineChars="100" w:firstLine="240"/>
        <w:jc w:val="left"/>
        <w:rPr>
          <w:rFonts w:ascii="宋体" w:hAnsi="宋体"/>
          <w:sz w:val="24"/>
        </w:rPr>
      </w:pPr>
      <w:r>
        <w:rPr>
          <w:rFonts w:ascii="宋体" w:hAnsi="宋体"/>
          <w:sz w:val="24"/>
        </w:rPr>
        <w:t>7.1.3设备应在25个工作日内完成安装及调试并达到要求。</w:t>
      </w:r>
    </w:p>
    <w:p w:rsidR="00050311" w:rsidRDefault="00050311" w:rsidP="00050311">
      <w:pPr>
        <w:tabs>
          <w:tab w:val="left" w:pos="630"/>
        </w:tabs>
        <w:adjustRightInd w:val="0"/>
        <w:snapToGrid w:val="0"/>
        <w:spacing w:line="360" w:lineRule="auto"/>
        <w:ind w:firstLineChars="100" w:firstLine="240"/>
        <w:rPr>
          <w:rFonts w:ascii="宋体" w:hAnsi="宋体"/>
          <w:sz w:val="24"/>
        </w:rPr>
      </w:pPr>
      <w:r>
        <w:rPr>
          <w:rFonts w:ascii="宋体" w:hAnsi="宋体"/>
          <w:sz w:val="24"/>
        </w:rPr>
        <w:t>7.1.4 卖方应对安装和调试工作进行详细记录，安装和调试工作结束后，由卖</w:t>
      </w:r>
      <w:r>
        <w:rPr>
          <w:rFonts w:ascii="宋体" w:hAnsi="宋体"/>
          <w:sz w:val="24"/>
        </w:rPr>
        <w:lastRenderedPageBreak/>
        <w:t>方人员在记录文件上签字并交买方备案。</w:t>
      </w:r>
    </w:p>
    <w:p w:rsidR="00050311" w:rsidRDefault="00050311" w:rsidP="00050311">
      <w:pPr>
        <w:spacing w:line="360" w:lineRule="auto"/>
        <w:ind w:firstLineChars="100" w:firstLine="240"/>
        <w:rPr>
          <w:rFonts w:ascii="宋体" w:hAnsi="宋体" w:hint="eastAsia"/>
          <w:sz w:val="24"/>
        </w:rPr>
      </w:pPr>
    </w:p>
    <w:p w:rsidR="00050311" w:rsidRDefault="00050311" w:rsidP="00050311">
      <w:pPr>
        <w:spacing w:line="360" w:lineRule="auto"/>
        <w:rPr>
          <w:rFonts w:ascii="宋体" w:hAnsi="宋体" w:hint="eastAsia"/>
          <w:sz w:val="24"/>
        </w:rPr>
      </w:pPr>
      <w:r>
        <w:rPr>
          <w:rFonts w:ascii="宋体" w:hAnsi="宋体" w:hint="eastAsia"/>
          <w:sz w:val="24"/>
        </w:rPr>
        <w:t xml:space="preserve">7.2  技术培训 </w:t>
      </w:r>
    </w:p>
    <w:p w:rsidR="00050311" w:rsidRDefault="00050311" w:rsidP="00050311">
      <w:pPr>
        <w:pStyle w:val="a5"/>
        <w:spacing w:line="360" w:lineRule="auto"/>
        <w:ind w:firstLineChars="100" w:firstLine="240"/>
        <w:rPr>
          <w:rFonts w:ascii="宋体" w:hAnsi="宋体" w:hint="eastAsia"/>
          <w:sz w:val="24"/>
          <w:szCs w:val="24"/>
        </w:rPr>
      </w:pPr>
      <w:r>
        <w:rPr>
          <w:rFonts w:ascii="宋体" w:hAnsi="宋体" w:hint="eastAsia"/>
          <w:sz w:val="24"/>
          <w:szCs w:val="24"/>
        </w:rPr>
        <w:t>7.2.1  制造厂家提供的培训指的是涉及货物的基本原理、操作使用和保养维修等有关内容的培训。培训教员的培训费、旅费、食宿费等费用和培训场地费及培训资料费均应由卖方支付。</w:t>
      </w:r>
    </w:p>
    <w:p w:rsidR="00050311" w:rsidRDefault="00050311" w:rsidP="00050311">
      <w:pPr>
        <w:pStyle w:val="a5"/>
        <w:spacing w:line="360" w:lineRule="auto"/>
        <w:ind w:firstLineChars="100" w:firstLine="240"/>
        <w:rPr>
          <w:rFonts w:ascii="宋体" w:hAnsi="宋体"/>
          <w:sz w:val="24"/>
          <w:szCs w:val="24"/>
        </w:rPr>
      </w:pPr>
      <w:r>
        <w:rPr>
          <w:rFonts w:ascii="宋体" w:hAnsi="宋体" w:hint="eastAsia"/>
          <w:sz w:val="24"/>
          <w:szCs w:val="24"/>
        </w:rPr>
        <w:t>7.2.2</w:t>
      </w:r>
      <w:r>
        <w:rPr>
          <w:rFonts w:ascii="宋体" w:hAnsi="宋体"/>
          <w:sz w:val="24"/>
          <w:szCs w:val="24"/>
        </w:rPr>
        <w:t xml:space="preserve">  卖方应免费在买方使用现场就所供设备的技术原理、操作、数据处理、基本维护等对买方人员进行技术培训。</w:t>
      </w:r>
    </w:p>
    <w:p w:rsidR="00050311" w:rsidRDefault="00050311" w:rsidP="00050311">
      <w:pPr>
        <w:tabs>
          <w:tab w:val="left" w:pos="840"/>
        </w:tabs>
        <w:adjustRightInd w:val="0"/>
        <w:snapToGrid w:val="0"/>
        <w:spacing w:line="360" w:lineRule="auto"/>
        <w:ind w:firstLineChars="100" w:firstLine="240"/>
        <w:rPr>
          <w:rFonts w:ascii="宋体" w:hAnsi="宋体"/>
          <w:bCs/>
          <w:sz w:val="24"/>
        </w:rPr>
      </w:pPr>
      <w:r>
        <w:rPr>
          <w:rFonts w:ascii="宋体" w:hAnsi="宋体"/>
          <w:bCs/>
          <w:sz w:val="24"/>
        </w:rPr>
        <w:t>7.2</w:t>
      </w:r>
      <w:r>
        <w:rPr>
          <w:rFonts w:ascii="宋体" w:hAnsi="宋体" w:hint="eastAsia"/>
          <w:bCs/>
          <w:sz w:val="24"/>
        </w:rPr>
        <w:t>.</w:t>
      </w:r>
      <w:r>
        <w:rPr>
          <w:rFonts w:ascii="宋体" w:hAnsi="宋体"/>
          <w:bCs/>
          <w:sz w:val="24"/>
        </w:rPr>
        <w:t>3 卖方应根据设备使用的实际需要，在议</w:t>
      </w:r>
      <w:proofErr w:type="gramStart"/>
      <w:r>
        <w:rPr>
          <w:rFonts w:ascii="宋体" w:hAnsi="宋体"/>
          <w:bCs/>
          <w:sz w:val="24"/>
        </w:rPr>
        <w:t>标文件</w:t>
      </w:r>
      <w:proofErr w:type="gramEnd"/>
      <w:r>
        <w:rPr>
          <w:rFonts w:ascii="宋体" w:hAnsi="宋体"/>
          <w:bCs/>
          <w:sz w:val="24"/>
        </w:rPr>
        <w:t>中提出详细的培训计划，明确课程内容、课程教材、培训时间、地点、课时等。</w:t>
      </w:r>
    </w:p>
    <w:p w:rsidR="00050311" w:rsidRDefault="00050311" w:rsidP="00050311">
      <w:pPr>
        <w:rPr>
          <w:rFonts w:ascii="宋体" w:hAnsi="宋体" w:hint="eastAsia"/>
          <w:sz w:val="24"/>
        </w:rPr>
      </w:pPr>
    </w:p>
    <w:p w:rsidR="00050311" w:rsidRDefault="00050311" w:rsidP="00050311">
      <w:pPr>
        <w:adjustRightInd w:val="0"/>
        <w:snapToGrid w:val="0"/>
        <w:spacing w:line="360" w:lineRule="auto"/>
        <w:jc w:val="left"/>
        <w:rPr>
          <w:rFonts w:ascii="宋体" w:hAnsi="宋体" w:hint="eastAsia"/>
          <w:sz w:val="24"/>
        </w:rPr>
      </w:pPr>
      <w:r>
        <w:rPr>
          <w:rFonts w:ascii="宋体" w:hAnsi="宋体" w:hint="eastAsia"/>
          <w:sz w:val="24"/>
        </w:rPr>
        <w:t xml:space="preserve">7.3 保修期 </w:t>
      </w:r>
      <w:r>
        <w:rPr>
          <w:rFonts w:ascii="宋体" w:hAnsi="宋体"/>
          <w:sz w:val="24"/>
        </w:rPr>
        <w:t xml:space="preserve"> 全部产品提供不低于1年的全免费质保，质保期自验收签字之日起计算。</w:t>
      </w:r>
      <w:r>
        <w:rPr>
          <w:rFonts w:ascii="宋体" w:hAnsi="宋体"/>
          <w:bCs/>
          <w:sz w:val="24"/>
        </w:rPr>
        <w:t>卖方应在保修期内对设备进行定期巡检和维护。</w:t>
      </w:r>
      <w:r>
        <w:rPr>
          <w:rFonts w:ascii="宋体" w:hAnsi="宋体"/>
          <w:sz w:val="24"/>
        </w:rPr>
        <w:t>保修期内，设备因非人为原因造成的缺陷或损坏时，卖方应负责修理和更换，由此发生的一切费用由卖方承担。同时，应按本条款的上述规定，相应延长所更换部件的保修期。</w:t>
      </w:r>
    </w:p>
    <w:p w:rsidR="00050311" w:rsidRDefault="00050311" w:rsidP="00050311">
      <w:pPr>
        <w:adjustRightInd w:val="0"/>
        <w:snapToGrid w:val="0"/>
        <w:spacing w:line="360" w:lineRule="auto"/>
        <w:rPr>
          <w:rFonts w:ascii="宋体" w:hAnsi="宋体"/>
          <w:sz w:val="24"/>
        </w:rPr>
      </w:pPr>
      <w:r>
        <w:rPr>
          <w:rFonts w:ascii="宋体" w:hAnsi="宋体" w:hint="eastAsia"/>
          <w:sz w:val="24"/>
        </w:rPr>
        <w:t xml:space="preserve">7.4 维修响应时间 </w:t>
      </w:r>
      <w:r>
        <w:rPr>
          <w:rFonts w:ascii="宋体" w:hAnsi="宋体"/>
          <w:sz w:val="24"/>
        </w:rPr>
        <w:t xml:space="preserve"> 在设备保修期内，如果设备发生故障，要求卖方在接到买方故障信息后12小时内响应，一般问题应在48小时内派有经验的技术人员到达现场，免费维修或更换有缺陷的货物或部件，解决设备故障；重大问题或其他无法迅速解决的问题应在一周内解决或提出明确解决方案；质保期内如果15天问题不能解决，质保期将顺延。</w:t>
      </w:r>
    </w:p>
    <w:p w:rsidR="00050311" w:rsidRDefault="00050311" w:rsidP="00050311">
      <w:pPr>
        <w:spacing w:line="360" w:lineRule="auto"/>
        <w:rPr>
          <w:rFonts w:ascii="宋体" w:hAnsi="宋体" w:hint="eastAsia"/>
          <w:b/>
          <w:sz w:val="24"/>
        </w:rPr>
      </w:pPr>
      <w:r>
        <w:rPr>
          <w:rFonts w:ascii="宋体" w:hAnsi="宋体" w:hint="eastAsia"/>
          <w:b/>
          <w:sz w:val="24"/>
        </w:rPr>
        <w:t>8. 订货数量：</w:t>
      </w:r>
    </w:p>
    <w:p w:rsidR="00050311" w:rsidRDefault="00050311" w:rsidP="00050311">
      <w:pPr>
        <w:spacing w:line="360" w:lineRule="auto"/>
        <w:ind w:firstLineChars="100" w:firstLine="240"/>
        <w:rPr>
          <w:rFonts w:ascii="宋体" w:hAnsi="宋体" w:hint="eastAsia"/>
          <w:sz w:val="24"/>
        </w:rPr>
      </w:pPr>
      <w:r>
        <w:rPr>
          <w:rFonts w:ascii="宋体" w:hAnsi="宋体" w:hint="eastAsia"/>
          <w:sz w:val="24"/>
        </w:rPr>
        <w:t xml:space="preserve"> </w:t>
      </w:r>
      <w:proofErr w:type="gramStart"/>
      <w:r>
        <w:rPr>
          <w:rFonts w:ascii="宋体" w:hAnsi="宋体" w:hint="eastAsia"/>
          <w:sz w:val="24"/>
        </w:rPr>
        <w:t>深硅刻蚀</w:t>
      </w:r>
      <w:proofErr w:type="gramEnd"/>
      <w:r>
        <w:rPr>
          <w:rFonts w:ascii="宋体" w:hAnsi="宋体" w:hint="eastAsia"/>
          <w:sz w:val="24"/>
        </w:rPr>
        <w:t xml:space="preserve">系统 </w:t>
      </w:r>
      <w:r>
        <w:rPr>
          <w:rFonts w:ascii="宋体" w:hAnsi="宋体"/>
          <w:sz w:val="24"/>
        </w:rPr>
        <w:t>1套</w:t>
      </w:r>
    </w:p>
    <w:p w:rsidR="00050311" w:rsidRDefault="00050311" w:rsidP="00050311">
      <w:pPr>
        <w:spacing w:line="360" w:lineRule="auto"/>
        <w:rPr>
          <w:rFonts w:ascii="宋体" w:hAnsi="宋体" w:hint="eastAsia"/>
          <w:sz w:val="24"/>
        </w:rPr>
      </w:pPr>
    </w:p>
    <w:p w:rsidR="00050311" w:rsidRDefault="00050311" w:rsidP="00050311">
      <w:pPr>
        <w:spacing w:line="360" w:lineRule="auto"/>
        <w:rPr>
          <w:rFonts w:ascii="宋体" w:hAnsi="宋体" w:hint="eastAsia"/>
          <w:b/>
          <w:sz w:val="24"/>
        </w:rPr>
      </w:pPr>
      <w:r>
        <w:rPr>
          <w:rFonts w:ascii="宋体" w:hAnsi="宋体" w:hint="eastAsia"/>
          <w:b/>
          <w:sz w:val="24"/>
        </w:rPr>
        <w:t>9. 目的港：</w:t>
      </w:r>
    </w:p>
    <w:p w:rsidR="00050311" w:rsidRDefault="00050311" w:rsidP="00050311">
      <w:pPr>
        <w:adjustRightInd w:val="0"/>
        <w:snapToGrid w:val="0"/>
        <w:spacing w:line="360" w:lineRule="auto"/>
        <w:ind w:firstLineChars="200" w:firstLine="480"/>
        <w:rPr>
          <w:rFonts w:ascii="宋体" w:hAnsi="宋体" w:hint="eastAsia"/>
          <w:iCs/>
          <w:sz w:val="24"/>
        </w:rPr>
      </w:pPr>
      <w:r>
        <w:rPr>
          <w:rFonts w:ascii="宋体" w:hAnsi="宋体"/>
          <w:sz w:val="24"/>
        </w:rPr>
        <w:t>中国科学院电子研究所使用现场（境内供货）</w:t>
      </w:r>
      <w:r>
        <w:rPr>
          <w:rFonts w:ascii="宋体" w:hAnsi="宋体"/>
          <w:iCs/>
          <w:sz w:val="24"/>
        </w:rPr>
        <w:t>。</w:t>
      </w:r>
    </w:p>
    <w:p w:rsidR="00050311" w:rsidRDefault="00050311" w:rsidP="00050311">
      <w:pPr>
        <w:adjustRightInd w:val="0"/>
        <w:snapToGrid w:val="0"/>
        <w:spacing w:line="360" w:lineRule="auto"/>
        <w:ind w:firstLineChars="200" w:firstLine="480"/>
        <w:rPr>
          <w:rFonts w:ascii="宋体" w:hAnsi="宋体"/>
          <w:bCs/>
          <w:sz w:val="24"/>
        </w:rPr>
      </w:pPr>
    </w:p>
    <w:p w:rsidR="00050311" w:rsidRDefault="00050311" w:rsidP="00050311">
      <w:pPr>
        <w:spacing w:line="360" w:lineRule="auto"/>
        <w:rPr>
          <w:rFonts w:ascii="宋体" w:hAnsi="宋体" w:hint="eastAsia"/>
          <w:b/>
          <w:sz w:val="24"/>
        </w:rPr>
      </w:pPr>
      <w:r>
        <w:rPr>
          <w:rFonts w:ascii="宋体" w:hAnsi="宋体" w:hint="eastAsia"/>
          <w:b/>
          <w:sz w:val="24"/>
        </w:rPr>
        <w:t>10. 交货日期：</w:t>
      </w:r>
    </w:p>
    <w:p w:rsidR="00050311" w:rsidRDefault="00050311" w:rsidP="00050311">
      <w:pPr>
        <w:adjustRightInd w:val="0"/>
        <w:snapToGrid w:val="0"/>
        <w:spacing w:line="360" w:lineRule="auto"/>
        <w:ind w:firstLineChars="100" w:firstLine="240"/>
        <w:rPr>
          <w:rFonts w:ascii="宋体" w:hAnsi="宋体" w:hint="eastAsia"/>
          <w:sz w:val="24"/>
        </w:rPr>
      </w:pPr>
      <w:r>
        <w:rPr>
          <w:rFonts w:ascii="宋体" w:hAnsi="宋体" w:hint="eastAsia"/>
          <w:sz w:val="24"/>
        </w:rPr>
        <w:t xml:space="preserve"> </w:t>
      </w:r>
      <w:r>
        <w:rPr>
          <w:rFonts w:ascii="宋体" w:hAnsi="宋体"/>
          <w:sz w:val="24"/>
        </w:rPr>
        <w:t>合同生效后5个月内</w:t>
      </w:r>
      <w:r>
        <w:rPr>
          <w:rFonts w:ascii="宋体" w:hAnsi="宋体" w:hint="eastAsia"/>
          <w:sz w:val="24"/>
        </w:rPr>
        <w:t xml:space="preserve">     </w:t>
      </w:r>
    </w:p>
    <w:p w:rsidR="00050311" w:rsidRDefault="00050311" w:rsidP="00050311">
      <w:pPr>
        <w:adjustRightInd w:val="0"/>
        <w:snapToGrid w:val="0"/>
        <w:spacing w:line="360" w:lineRule="auto"/>
        <w:ind w:firstLineChars="100" w:firstLine="240"/>
        <w:rPr>
          <w:rFonts w:ascii="宋体" w:hAnsi="宋体" w:hint="eastAsia"/>
          <w:b/>
          <w:bCs/>
          <w:sz w:val="24"/>
        </w:rPr>
      </w:pPr>
      <w:r>
        <w:rPr>
          <w:rFonts w:ascii="宋体" w:hAnsi="宋体" w:hint="eastAsia"/>
          <w:sz w:val="24"/>
        </w:rPr>
        <w:t xml:space="preserve">                                </w:t>
      </w:r>
    </w:p>
    <w:p w:rsidR="00050311" w:rsidRDefault="00050311" w:rsidP="00050311">
      <w:pPr>
        <w:spacing w:line="360" w:lineRule="auto"/>
        <w:rPr>
          <w:rFonts w:ascii="宋体" w:hAnsi="宋体" w:hint="eastAsia"/>
          <w:b/>
          <w:sz w:val="24"/>
        </w:rPr>
      </w:pPr>
      <w:r>
        <w:rPr>
          <w:rFonts w:ascii="宋体" w:hAnsi="宋体" w:hint="eastAsia"/>
          <w:b/>
          <w:sz w:val="24"/>
        </w:rPr>
        <w:t>11．执行的相关标准</w:t>
      </w:r>
    </w:p>
    <w:p w:rsidR="00050311" w:rsidRDefault="00050311" w:rsidP="00050311">
      <w:pPr>
        <w:spacing w:line="360" w:lineRule="auto"/>
        <w:rPr>
          <w:rFonts w:ascii="宋体" w:hAnsi="宋体" w:cs="宋体" w:hint="eastAsia"/>
          <w:kern w:val="0"/>
          <w:sz w:val="24"/>
        </w:rPr>
      </w:pPr>
      <w:r>
        <w:rPr>
          <w:rFonts w:ascii="宋体" w:hAnsi="宋体" w:cs="宋体" w:hint="eastAsia"/>
          <w:kern w:val="0"/>
          <w:sz w:val="24"/>
        </w:rPr>
        <w:lastRenderedPageBreak/>
        <w:t xml:space="preserve">   无</w:t>
      </w:r>
    </w:p>
    <w:p w:rsidR="001878F5" w:rsidRDefault="001878F5">
      <w:bookmarkStart w:id="0" w:name="_GoBack"/>
      <w:bookmarkEnd w:id="0"/>
    </w:p>
    <w:sectPr w:rsidR="001878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24" w:rsidRDefault="006A3B24" w:rsidP="00050311">
      <w:r>
        <w:separator/>
      </w:r>
    </w:p>
  </w:endnote>
  <w:endnote w:type="continuationSeparator" w:id="0">
    <w:p w:rsidR="006A3B24" w:rsidRDefault="006A3B24" w:rsidP="0005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24" w:rsidRDefault="006A3B24" w:rsidP="00050311">
      <w:r>
        <w:separator/>
      </w:r>
    </w:p>
  </w:footnote>
  <w:footnote w:type="continuationSeparator" w:id="0">
    <w:p w:rsidR="006A3B24" w:rsidRDefault="006A3B24" w:rsidP="00050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F57DF"/>
    <w:multiLevelType w:val="multilevel"/>
    <w:tmpl w:val="340F57DF"/>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nsid w:val="4E5B42B3"/>
    <w:multiLevelType w:val="multilevel"/>
    <w:tmpl w:val="4E5B42B3"/>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69"/>
    <w:rsid w:val="00050311"/>
    <w:rsid w:val="001878F5"/>
    <w:rsid w:val="006A3B24"/>
    <w:rsid w:val="007C4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3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311"/>
    <w:rPr>
      <w:sz w:val="18"/>
      <w:szCs w:val="18"/>
    </w:rPr>
  </w:style>
  <w:style w:type="paragraph" w:styleId="a4">
    <w:name w:val="footer"/>
    <w:basedOn w:val="a"/>
    <w:link w:val="Char0"/>
    <w:uiPriority w:val="99"/>
    <w:unhideWhenUsed/>
    <w:rsid w:val="00050311"/>
    <w:pPr>
      <w:tabs>
        <w:tab w:val="center" w:pos="4153"/>
        <w:tab w:val="right" w:pos="8306"/>
      </w:tabs>
      <w:snapToGrid w:val="0"/>
      <w:jc w:val="left"/>
    </w:pPr>
    <w:rPr>
      <w:sz w:val="18"/>
      <w:szCs w:val="18"/>
    </w:rPr>
  </w:style>
  <w:style w:type="character" w:customStyle="1" w:styleId="Char0">
    <w:name w:val="页脚 Char"/>
    <w:basedOn w:val="a0"/>
    <w:link w:val="a4"/>
    <w:uiPriority w:val="99"/>
    <w:rsid w:val="00050311"/>
    <w:rPr>
      <w:sz w:val="18"/>
      <w:szCs w:val="18"/>
    </w:rPr>
  </w:style>
  <w:style w:type="character" w:customStyle="1" w:styleId="Char1">
    <w:name w:val="日期 Char"/>
    <w:link w:val="a5"/>
    <w:rsid w:val="00050311"/>
    <w:rPr>
      <w:rFonts w:eastAsia="宋体"/>
    </w:rPr>
  </w:style>
  <w:style w:type="paragraph" w:styleId="a5">
    <w:name w:val="Date"/>
    <w:basedOn w:val="a"/>
    <w:next w:val="a"/>
    <w:link w:val="Char1"/>
    <w:rsid w:val="00050311"/>
    <w:rPr>
      <w:rFonts w:asciiTheme="minorHAnsi" w:hAnsiTheme="minorHAnsi" w:cstheme="minorBidi"/>
      <w:szCs w:val="22"/>
    </w:rPr>
  </w:style>
  <w:style w:type="character" w:customStyle="1" w:styleId="Char10">
    <w:name w:val="日期 Char1"/>
    <w:basedOn w:val="a0"/>
    <w:uiPriority w:val="99"/>
    <w:semiHidden/>
    <w:rsid w:val="00050311"/>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3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311"/>
    <w:rPr>
      <w:sz w:val="18"/>
      <w:szCs w:val="18"/>
    </w:rPr>
  </w:style>
  <w:style w:type="paragraph" w:styleId="a4">
    <w:name w:val="footer"/>
    <w:basedOn w:val="a"/>
    <w:link w:val="Char0"/>
    <w:uiPriority w:val="99"/>
    <w:unhideWhenUsed/>
    <w:rsid w:val="00050311"/>
    <w:pPr>
      <w:tabs>
        <w:tab w:val="center" w:pos="4153"/>
        <w:tab w:val="right" w:pos="8306"/>
      </w:tabs>
      <w:snapToGrid w:val="0"/>
      <w:jc w:val="left"/>
    </w:pPr>
    <w:rPr>
      <w:sz w:val="18"/>
      <w:szCs w:val="18"/>
    </w:rPr>
  </w:style>
  <w:style w:type="character" w:customStyle="1" w:styleId="Char0">
    <w:name w:val="页脚 Char"/>
    <w:basedOn w:val="a0"/>
    <w:link w:val="a4"/>
    <w:uiPriority w:val="99"/>
    <w:rsid w:val="00050311"/>
    <w:rPr>
      <w:sz w:val="18"/>
      <w:szCs w:val="18"/>
    </w:rPr>
  </w:style>
  <w:style w:type="character" w:customStyle="1" w:styleId="Char1">
    <w:name w:val="日期 Char"/>
    <w:link w:val="a5"/>
    <w:rsid w:val="00050311"/>
    <w:rPr>
      <w:rFonts w:eastAsia="宋体"/>
    </w:rPr>
  </w:style>
  <w:style w:type="paragraph" w:styleId="a5">
    <w:name w:val="Date"/>
    <w:basedOn w:val="a"/>
    <w:next w:val="a"/>
    <w:link w:val="Char1"/>
    <w:rsid w:val="00050311"/>
    <w:rPr>
      <w:rFonts w:asciiTheme="minorHAnsi" w:hAnsiTheme="minorHAnsi" w:cstheme="minorBidi"/>
      <w:szCs w:val="22"/>
    </w:rPr>
  </w:style>
  <w:style w:type="character" w:customStyle="1" w:styleId="Char10">
    <w:name w:val="日期 Char1"/>
    <w:basedOn w:val="a0"/>
    <w:uiPriority w:val="99"/>
    <w:semiHidden/>
    <w:rsid w:val="0005031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2019-07-11T06:47:00Z</dcterms:created>
  <dcterms:modified xsi:type="dcterms:W3CDTF">2019-07-11T06:47:00Z</dcterms:modified>
</cp:coreProperties>
</file>