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BF" w:rsidRPr="00EB27B6" w:rsidRDefault="00B578BF" w:rsidP="00B578BF">
      <w:pPr>
        <w:spacing w:line="288" w:lineRule="auto"/>
        <w:ind w:left="238"/>
        <w:jc w:val="center"/>
        <w:outlineLvl w:val="0"/>
        <w:rPr>
          <w:rFonts w:ascii="宋体" w:hAnsi="宋体"/>
          <w:b/>
          <w:bCs/>
          <w:sz w:val="32"/>
          <w:szCs w:val="32"/>
        </w:rPr>
      </w:pPr>
      <w:r w:rsidRPr="00EB27B6">
        <w:rPr>
          <w:rFonts w:ascii="宋体" w:hAnsi="宋体" w:hint="eastAsia"/>
          <w:b/>
          <w:bCs/>
          <w:sz w:val="32"/>
          <w:szCs w:val="32"/>
        </w:rPr>
        <w:t>采购需求</w:t>
      </w:r>
    </w:p>
    <w:p w:rsidR="00B578BF" w:rsidRPr="00EB27B6" w:rsidRDefault="00B578BF" w:rsidP="00B578BF">
      <w:pPr>
        <w:spacing w:line="288" w:lineRule="auto"/>
        <w:ind w:left="272" w:hangingChars="113" w:hanging="272"/>
        <w:outlineLvl w:val="1"/>
        <w:rPr>
          <w:rFonts w:ascii="宋体" w:hAnsi="宋体"/>
          <w:b/>
          <w:sz w:val="24"/>
        </w:rPr>
      </w:pPr>
      <w:r w:rsidRPr="00EB27B6">
        <w:rPr>
          <w:rFonts w:ascii="宋体" w:hAnsi="宋体" w:hint="eastAsia"/>
          <w:b/>
          <w:sz w:val="24"/>
        </w:rPr>
        <w:t>一</w:t>
      </w:r>
      <w:r w:rsidRPr="00EB27B6">
        <w:rPr>
          <w:rFonts w:ascii="宋体" w:hAnsi="宋体"/>
          <w:b/>
          <w:sz w:val="24"/>
        </w:rPr>
        <w:t>、</w:t>
      </w:r>
      <w:r w:rsidRPr="00EB27B6">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序号</w:t>
            </w:r>
          </w:p>
        </w:tc>
        <w:tc>
          <w:tcPr>
            <w:tcW w:w="1701"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政策名称</w:t>
            </w:r>
          </w:p>
        </w:tc>
        <w:tc>
          <w:tcPr>
            <w:tcW w:w="7117"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内容</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1</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政府采购促进中小企业发展</w:t>
            </w:r>
          </w:p>
        </w:tc>
        <w:tc>
          <w:tcPr>
            <w:tcW w:w="7117"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提供</w:t>
            </w:r>
            <w:r w:rsidRPr="00EB27B6">
              <w:rPr>
                <w:rFonts w:ascii="宋体" w:hAnsi="宋体"/>
                <w:sz w:val="21"/>
                <w:szCs w:val="21"/>
              </w:rPr>
              <w:t>材料</w:t>
            </w:r>
            <w:r w:rsidRPr="00EB27B6">
              <w:rPr>
                <w:rFonts w:ascii="宋体" w:hAnsi="宋体" w:hint="eastAsia"/>
                <w:sz w:val="21"/>
                <w:szCs w:val="21"/>
              </w:rPr>
              <w:t>详见招标</w:t>
            </w:r>
            <w:r w:rsidRPr="00EB27B6">
              <w:rPr>
                <w:rFonts w:ascii="宋体" w:hAnsi="宋体"/>
                <w:sz w:val="21"/>
                <w:szCs w:val="21"/>
              </w:rPr>
              <w:t>文件第六章</w:t>
            </w:r>
            <w:r w:rsidRPr="00EB27B6">
              <w:rPr>
                <w:rFonts w:ascii="宋体" w:hAnsi="宋体" w:hint="eastAsia"/>
                <w:sz w:val="21"/>
                <w:szCs w:val="21"/>
              </w:rPr>
              <w:t>“报价</w:t>
            </w:r>
            <w:r w:rsidRPr="00EB27B6">
              <w:rPr>
                <w:rFonts w:ascii="宋体" w:hAnsi="宋体"/>
                <w:sz w:val="21"/>
                <w:szCs w:val="21"/>
              </w:rPr>
              <w:t>文件</w:t>
            </w:r>
            <w:r w:rsidRPr="00EB27B6">
              <w:rPr>
                <w:rFonts w:ascii="宋体" w:hAnsi="宋体" w:hint="eastAsia"/>
                <w:sz w:val="21"/>
                <w:szCs w:val="21"/>
              </w:rPr>
              <w:t>”</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2</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政府采购支持监狱企业发展</w:t>
            </w:r>
          </w:p>
        </w:tc>
        <w:tc>
          <w:tcPr>
            <w:tcW w:w="7117"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提供</w:t>
            </w:r>
            <w:r w:rsidRPr="00EB27B6">
              <w:rPr>
                <w:rFonts w:ascii="宋体" w:hAnsi="宋体"/>
                <w:sz w:val="21"/>
                <w:szCs w:val="21"/>
              </w:rPr>
              <w:t>材料详见</w:t>
            </w:r>
            <w:r w:rsidRPr="00EB27B6">
              <w:rPr>
                <w:rFonts w:ascii="宋体" w:hAnsi="宋体" w:hint="eastAsia"/>
                <w:sz w:val="21"/>
                <w:szCs w:val="21"/>
              </w:rPr>
              <w:t>招标</w:t>
            </w:r>
            <w:r w:rsidRPr="00EB27B6">
              <w:rPr>
                <w:rFonts w:ascii="宋体" w:hAnsi="宋体"/>
                <w:sz w:val="21"/>
                <w:szCs w:val="21"/>
              </w:rPr>
              <w:t>文件</w:t>
            </w:r>
            <w:r w:rsidRPr="00EB27B6">
              <w:rPr>
                <w:rFonts w:ascii="宋体" w:hAnsi="宋体" w:hint="eastAsia"/>
                <w:sz w:val="21"/>
                <w:szCs w:val="21"/>
              </w:rPr>
              <w:t>第六章“报价</w:t>
            </w:r>
            <w:r w:rsidRPr="00EB27B6">
              <w:rPr>
                <w:rFonts w:ascii="宋体" w:hAnsi="宋体"/>
                <w:sz w:val="21"/>
                <w:szCs w:val="21"/>
              </w:rPr>
              <w:t>文件</w:t>
            </w:r>
            <w:r w:rsidRPr="00EB27B6">
              <w:rPr>
                <w:rFonts w:ascii="宋体" w:hAnsi="宋体" w:hint="eastAsia"/>
                <w:sz w:val="21"/>
                <w:szCs w:val="21"/>
              </w:rPr>
              <w:t>”</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3</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政府</w:t>
            </w:r>
            <w:r w:rsidRPr="00EB27B6">
              <w:rPr>
                <w:rFonts w:ascii="宋体" w:hAnsi="宋体"/>
                <w:sz w:val="21"/>
                <w:szCs w:val="21"/>
              </w:rPr>
              <w:t>采购促进残疾人就业</w:t>
            </w:r>
          </w:p>
        </w:tc>
        <w:tc>
          <w:tcPr>
            <w:tcW w:w="7117"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提供</w:t>
            </w:r>
            <w:r w:rsidRPr="00EB27B6">
              <w:rPr>
                <w:rFonts w:ascii="宋体" w:hAnsi="宋体"/>
                <w:sz w:val="21"/>
                <w:szCs w:val="21"/>
              </w:rPr>
              <w:t>材料详见</w:t>
            </w:r>
            <w:r w:rsidRPr="00EB27B6">
              <w:rPr>
                <w:rFonts w:ascii="宋体" w:hAnsi="宋体" w:hint="eastAsia"/>
                <w:sz w:val="21"/>
                <w:szCs w:val="21"/>
              </w:rPr>
              <w:t>招标文件第六章“报价</w:t>
            </w:r>
            <w:r w:rsidRPr="00EB27B6">
              <w:rPr>
                <w:rFonts w:ascii="宋体" w:hAnsi="宋体"/>
                <w:sz w:val="21"/>
                <w:szCs w:val="21"/>
              </w:rPr>
              <w:t>文件</w:t>
            </w:r>
            <w:r w:rsidRPr="00EB27B6">
              <w:rPr>
                <w:rFonts w:ascii="宋体" w:hAnsi="宋体" w:hint="eastAsia"/>
                <w:sz w:val="21"/>
                <w:szCs w:val="21"/>
              </w:rPr>
              <w:t>”</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4</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政府采购鼓励</w:t>
            </w:r>
          </w:p>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节能产品</w:t>
            </w:r>
          </w:p>
        </w:tc>
        <w:tc>
          <w:tcPr>
            <w:tcW w:w="7117" w:type="dxa"/>
            <w:vAlign w:val="center"/>
          </w:tcPr>
          <w:p w:rsidR="00B578BF" w:rsidRPr="00EB27B6" w:rsidRDefault="00B578BF" w:rsidP="00331D61">
            <w:pPr>
              <w:spacing w:line="288" w:lineRule="auto"/>
              <w:jc w:val="left"/>
              <w:rPr>
                <w:rFonts w:ascii="宋体" w:hAnsi="宋体"/>
                <w:sz w:val="21"/>
                <w:szCs w:val="21"/>
              </w:rPr>
            </w:pPr>
            <w:r w:rsidRPr="00EB27B6">
              <w:rPr>
                <w:rFonts w:ascii="宋体" w:hAnsi="宋体" w:hint="eastAsia"/>
                <w:sz w:val="21"/>
                <w:szCs w:val="21"/>
              </w:rPr>
              <w:t>优先采购节能产品：提供</w:t>
            </w:r>
            <w:r w:rsidRPr="00EB27B6">
              <w:rPr>
                <w:rFonts w:ascii="宋体" w:hAnsi="宋体"/>
                <w:sz w:val="21"/>
                <w:szCs w:val="21"/>
              </w:rPr>
              <w:t>材料详见</w:t>
            </w:r>
            <w:r w:rsidRPr="00EB27B6">
              <w:rPr>
                <w:rFonts w:ascii="宋体" w:hAnsi="宋体" w:hint="eastAsia"/>
                <w:sz w:val="21"/>
                <w:szCs w:val="21"/>
              </w:rPr>
              <w:t>招标文件第六章“商务</w:t>
            </w:r>
            <w:r w:rsidRPr="00EB27B6">
              <w:rPr>
                <w:rFonts w:ascii="宋体" w:hAnsi="宋体"/>
                <w:sz w:val="21"/>
                <w:szCs w:val="21"/>
              </w:rPr>
              <w:t>和技术文件</w:t>
            </w:r>
            <w:r w:rsidRPr="00EB27B6">
              <w:rPr>
                <w:rFonts w:ascii="宋体" w:hAnsi="宋体" w:hint="eastAsia"/>
                <w:sz w:val="21"/>
                <w:szCs w:val="21"/>
              </w:rPr>
              <w:t>”；</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5</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政府采购鼓励</w:t>
            </w:r>
          </w:p>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环保产品</w:t>
            </w:r>
          </w:p>
        </w:tc>
        <w:tc>
          <w:tcPr>
            <w:tcW w:w="7117" w:type="dxa"/>
            <w:vAlign w:val="center"/>
          </w:tcPr>
          <w:p w:rsidR="00B578BF" w:rsidRPr="00EB27B6" w:rsidRDefault="00B578BF" w:rsidP="00331D61">
            <w:pPr>
              <w:spacing w:line="288" w:lineRule="auto"/>
              <w:jc w:val="left"/>
              <w:rPr>
                <w:rFonts w:ascii="宋体" w:hAnsi="宋体"/>
                <w:sz w:val="21"/>
                <w:szCs w:val="21"/>
              </w:rPr>
            </w:pPr>
            <w:r w:rsidRPr="00EB27B6">
              <w:rPr>
                <w:rFonts w:ascii="宋体" w:hAnsi="宋体" w:hint="eastAsia"/>
                <w:sz w:val="21"/>
                <w:szCs w:val="21"/>
              </w:rPr>
              <w:t>优先采购环保产品：提供</w:t>
            </w:r>
            <w:r w:rsidRPr="00EB27B6">
              <w:rPr>
                <w:rFonts w:ascii="宋体" w:hAnsi="宋体"/>
                <w:sz w:val="21"/>
                <w:szCs w:val="21"/>
              </w:rPr>
              <w:t>材料详见</w:t>
            </w:r>
            <w:r w:rsidRPr="00EB27B6">
              <w:rPr>
                <w:rFonts w:ascii="宋体" w:hAnsi="宋体" w:hint="eastAsia"/>
                <w:sz w:val="21"/>
                <w:szCs w:val="21"/>
              </w:rPr>
              <w:t>招标文件第六章“商务</w:t>
            </w:r>
            <w:r w:rsidRPr="00EB27B6">
              <w:rPr>
                <w:rFonts w:ascii="宋体" w:hAnsi="宋体"/>
                <w:sz w:val="21"/>
                <w:szCs w:val="21"/>
              </w:rPr>
              <w:t>和技术文件</w:t>
            </w:r>
            <w:r w:rsidRPr="00EB27B6">
              <w:rPr>
                <w:rFonts w:ascii="宋体" w:hAnsi="宋体" w:hint="eastAsia"/>
                <w:sz w:val="21"/>
                <w:szCs w:val="21"/>
              </w:rPr>
              <w:t>”；</w:t>
            </w:r>
          </w:p>
        </w:tc>
      </w:tr>
      <w:tr w:rsidR="00B578BF" w:rsidRPr="00EB27B6" w:rsidTr="00331D61">
        <w:trPr>
          <w:trHeight w:val="567"/>
        </w:trPr>
        <w:tc>
          <w:tcPr>
            <w:tcW w:w="680"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6</w:t>
            </w:r>
          </w:p>
        </w:tc>
        <w:tc>
          <w:tcPr>
            <w:tcW w:w="1701"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政府采购进口</w:t>
            </w:r>
          </w:p>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产品</w:t>
            </w:r>
          </w:p>
        </w:tc>
        <w:tc>
          <w:tcPr>
            <w:tcW w:w="7117" w:type="dxa"/>
            <w:vAlign w:val="center"/>
          </w:tcPr>
          <w:p w:rsidR="00B578BF" w:rsidRPr="00EB27B6" w:rsidRDefault="00B578BF" w:rsidP="00331D61">
            <w:pPr>
              <w:spacing w:line="288" w:lineRule="auto"/>
              <w:jc w:val="left"/>
              <w:rPr>
                <w:rFonts w:ascii="宋体" w:hAnsi="宋体"/>
                <w:sz w:val="21"/>
                <w:szCs w:val="21"/>
              </w:rPr>
            </w:pPr>
            <w:r w:rsidRPr="00EB27B6">
              <w:rPr>
                <w:rFonts w:ascii="宋体" w:hAnsi="宋体" w:hint="eastAsia"/>
                <w:sz w:val="21"/>
                <w:szCs w:val="21"/>
              </w:rPr>
              <w:t>允许采购进口产品</w:t>
            </w:r>
          </w:p>
        </w:tc>
      </w:tr>
    </w:tbl>
    <w:p w:rsidR="00B578BF" w:rsidRPr="00EB27B6" w:rsidRDefault="00B578BF" w:rsidP="00B578BF">
      <w:pPr>
        <w:spacing w:line="288" w:lineRule="auto"/>
        <w:rPr>
          <w:rFonts w:ascii="宋体" w:hAnsi="宋体"/>
          <w:sz w:val="21"/>
          <w:szCs w:val="21"/>
        </w:rPr>
      </w:pPr>
    </w:p>
    <w:p w:rsidR="00B578BF" w:rsidRPr="00EB27B6" w:rsidRDefault="00B578BF" w:rsidP="00B578BF">
      <w:pPr>
        <w:spacing w:line="288" w:lineRule="auto"/>
        <w:ind w:left="272" w:hangingChars="113" w:hanging="272"/>
        <w:outlineLvl w:val="1"/>
        <w:rPr>
          <w:rFonts w:ascii="宋体" w:hAnsi="宋体"/>
          <w:b/>
          <w:sz w:val="24"/>
        </w:rPr>
      </w:pPr>
      <w:r w:rsidRPr="00EB27B6">
        <w:rPr>
          <w:rFonts w:ascii="宋体" w:hAnsi="宋体" w:hint="eastAsia"/>
          <w:b/>
          <w:sz w:val="24"/>
        </w:rPr>
        <w:t>二</w:t>
      </w:r>
      <w:r w:rsidRPr="00EB27B6">
        <w:rPr>
          <w:rFonts w:ascii="宋体" w:hAnsi="宋体"/>
          <w:b/>
          <w:sz w:val="24"/>
        </w:rPr>
        <w:t>、</w:t>
      </w:r>
      <w:r w:rsidRPr="00EB27B6">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B578BF" w:rsidRPr="00EB27B6" w:rsidTr="00331D6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b/>
                <w:spacing w:val="-6"/>
                <w:sz w:val="21"/>
                <w:szCs w:val="21"/>
              </w:rPr>
            </w:pPr>
            <w:r w:rsidRPr="00EB27B6">
              <w:rPr>
                <w:rFonts w:ascii="宋体" w:hAnsi="宋体" w:hint="eastAsia"/>
                <w:b/>
                <w:spacing w:val="-6"/>
                <w:sz w:val="21"/>
                <w:szCs w:val="21"/>
              </w:rPr>
              <w:t>▲质量保证金</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采购合同签订后7日内，中标方向采购人支付合同金额10%的履约保证金（不接受保函），货到验收合格后履约保证金转为质量保证金，质量保证金在质保期满后（无质量问题和维护问题）退还（不计息）。</w:t>
            </w:r>
          </w:p>
        </w:tc>
      </w:tr>
      <w:tr w:rsidR="00B578BF" w:rsidRPr="00EB27B6" w:rsidTr="00331D6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b/>
                <w:spacing w:val="-6"/>
                <w:sz w:val="21"/>
                <w:szCs w:val="21"/>
              </w:rPr>
            </w:pPr>
            <w:r w:rsidRPr="00EB27B6">
              <w:rPr>
                <w:rFonts w:ascii="宋体" w:hAnsi="宋体" w:hint="eastAsia"/>
                <w:b/>
                <w:spacing w:val="-6"/>
                <w:sz w:val="21"/>
                <w:szCs w:val="21"/>
              </w:rPr>
              <w:t>▲付</w:t>
            </w:r>
            <w:bookmarkStart w:id="0" w:name="_GoBack"/>
            <w:bookmarkEnd w:id="0"/>
            <w:r w:rsidRPr="00EB27B6">
              <w:rPr>
                <w:rFonts w:ascii="宋体" w:hAnsi="宋体" w:hint="eastAsia"/>
                <w:b/>
                <w:spacing w:val="-6"/>
                <w:sz w:val="21"/>
                <w:szCs w:val="21"/>
              </w:rPr>
              <w:t>款方式</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国产设备：采购合同签订后，中标方开具合同金额30%的收据，采购人支付合同金额30%货款；货到验收合格后凭货物全额发票支付剩余货款。</w:t>
            </w:r>
          </w:p>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进口设备：采购合同签订后，外贸代理机构开具全额发票，采购人支付给外贸代理机构合同金额90%的货款，同时，外贸代理机构在7个工作日内出具100%不可撤销信用证。信用证的80%额度在中标人提供出货单、交运单时支付，20%在设备到货、安装并验收合格后支付（如因为采购人原因致使设备到货后2个月内没有安装调试，即可视为验收合格，采购人同意支付余款）。同时，采购人支付给外贸代理机构剩余10%货款。外贸代理机构由采购人指定。</w:t>
            </w:r>
          </w:p>
        </w:tc>
      </w:tr>
    </w:tbl>
    <w:p w:rsidR="00B578BF" w:rsidRPr="00EB27B6" w:rsidRDefault="00B578BF" w:rsidP="00B578BF">
      <w:pPr>
        <w:spacing w:line="288" w:lineRule="auto"/>
        <w:ind w:left="272" w:hangingChars="113" w:hanging="272"/>
        <w:rPr>
          <w:rFonts w:ascii="宋体" w:hAnsi="宋体"/>
          <w:b/>
          <w:sz w:val="24"/>
        </w:rPr>
      </w:pPr>
    </w:p>
    <w:p w:rsidR="00B578BF" w:rsidRPr="00EB27B6" w:rsidRDefault="00B578BF" w:rsidP="00B578BF">
      <w:pPr>
        <w:spacing w:line="288" w:lineRule="auto"/>
        <w:ind w:left="272" w:hangingChars="113" w:hanging="272"/>
        <w:outlineLvl w:val="1"/>
        <w:rPr>
          <w:rFonts w:ascii="宋体" w:hAnsi="宋体"/>
          <w:b/>
          <w:sz w:val="24"/>
        </w:rPr>
      </w:pPr>
      <w:r w:rsidRPr="00EB27B6">
        <w:rPr>
          <w:rFonts w:ascii="宋体" w:hAnsi="宋体" w:hint="eastAsia"/>
          <w:b/>
          <w:sz w:val="24"/>
        </w:rPr>
        <w:t>三</w:t>
      </w:r>
      <w:r w:rsidRPr="00EB27B6">
        <w:rPr>
          <w:rFonts w:ascii="宋体" w:hAnsi="宋体"/>
          <w:b/>
          <w:sz w:val="24"/>
        </w:rPr>
        <w:t>、</w:t>
      </w:r>
      <w:r w:rsidRPr="00EB27B6">
        <w:rPr>
          <w:rFonts w:ascii="宋体" w:hAnsi="宋体" w:hint="eastAsia"/>
          <w:b/>
          <w:sz w:val="24"/>
        </w:rPr>
        <w:t>服务</w:t>
      </w:r>
      <w:r w:rsidRPr="00EB27B6">
        <w:rPr>
          <w:rFonts w:ascii="宋体" w:hAnsi="宋体"/>
          <w:b/>
          <w:sz w:val="24"/>
        </w:rPr>
        <w:t>要求</w:t>
      </w:r>
      <w:r w:rsidRPr="00EB27B6">
        <w:rPr>
          <w:rFonts w:ascii="宋体" w:hAnsi="宋体" w:hint="eastAsia"/>
          <w:b/>
          <w:spacing w:val="-6"/>
          <w:sz w:val="24"/>
        </w:rPr>
        <w:t>（技术要求里另有注明的以技术要求为准）</w:t>
      </w:r>
      <w:r w:rsidRPr="00EB27B6">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pacing w:val="-6"/>
                <w:sz w:val="21"/>
                <w:szCs w:val="21"/>
              </w:rPr>
            </w:pPr>
            <w:r w:rsidRPr="00EB27B6">
              <w:rPr>
                <w:rFonts w:ascii="宋体" w:hAnsi="宋体" w:hint="eastAsia"/>
                <w:spacing w:val="-6"/>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1年</w:t>
            </w:r>
          </w:p>
        </w:tc>
      </w:tr>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pacing w:val="-6"/>
                <w:sz w:val="21"/>
                <w:szCs w:val="21"/>
              </w:rPr>
            </w:pPr>
            <w:r w:rsidRPr="00EB27B6">
              <w:rPr>
                <w:rFonts w:ascii="宋体" w:hAnsi="宋体" w:hint="eastAsia"/>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pacing w:val="-6"/>
                <w:sz w:val="21"/>
                <w:szCs w:val="21"/>
              </w:rPr>
            </w:pPr>
            <w:r w:rsidRPr="00EB27B6">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lastRenderedPageBreak/>
              <w:t>服务</w:t>
            </w:r>
            <w:r w:rsidRPr="00EB27B6">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合同货物出现故障后，中标人接到采购人通知应在不超过2小时内做出响应，不超过2个工作日内解决故障。</w:t>
            </w:r>
          </w:p>
        </w:tc>
      </w:tr>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pacing w:val="-6"/>
                <w:sz w:val="21"/>
                <w:szCs w:val="21"/>
              </w:rPr>
            </w:pPr>
            <w:r w:rsidRPr="00EB27B6">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1、交货时间：合同签订后3个月内（</w:t>
            </w:r>
            <w:r w:rsidRPr="00EB27B6">
              <w:rPr>
                <w:rFonts w:ascii="宋体" w:hAnsi="宋体" w:hint="eastAsia"/>
                <w:sz w:val="21"/>
                <w:szCs w:val="21"/>
              </w:rPr>
              <w:t>透射电子显微镜6个月</w:t>
            </w:r>
            <w:r w:rsidRPr="00EB27B6">
              <w:rPr>
                <w:rFonts w:ascii="宋体" w:hAnsi="宋体" w:hint="eastAsia"/>
                <w:spacing w:val="-6"/>
                <w:sz w:val="21"/>
                <w:szCs w:val="21"/>
              </w:rPr>
              <w:t>）。</w:t>
            </w:r>
          </w:p>
          <w:p w:rsidR="00B578BF" w:rsidRPr="00EB27B6" w:rsidRDefault="00B578BF" w:rsidP="00331D61">
            <w:pPr>
              <w:spacing w:line="288" w:lineRule="auto"/>
              <w:rPr>
                <w:rFonts w:ascii="宋体" w:hAnsi="宋体"/>
                <w:spacing w:val="-6"/>
                <w:sz w:val="21"/>
                <w:szCs w:val="21"/>
              </w:rPr>
            </w:pPr>
            <w:r w:rsidRPr="00EB27B6">
              <w:rPr>
                <w:rFonts w:ascii="宋体" w:hAnsi="宋体" w:hint="eastAsia"/>
                <w:spacing w:val="-6"/>
                <w:sz w:val="21"/>
                <w:szCs w:val="21"/>
              </w:rPr>
              <w:t>2、地点：浙江省杭州市富阳区水稻所路28号中国水稻研究所研究基地。</w:t>
            </w:r>
          </w:p>
        </w:tc>
      </w:tr>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pacing w:val="-6"/>
                <w:sz w:val="21"/>
                <w:szCs w:val="21"/>
              </w:rPr>
            </w:pPr>
            <w:r w:rsidRPr="00EB27B6">
              <w:rPr>
                <w:rFonts w:ascii="宋体" w:hAnsi="宋体" w:hint="eastAsia"/>
                <w:spacing w:val="-6"/>
                <w:sz w:val="21"/>
                <w:szCs w:val="21"/>
              </w:rPr>
              <w:t>验收</w:t>
            </w:r>
            <w:r w:rsidRPr="00EB27B6">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w:t>
            </w:r>
            <w:r w:rsidRPr="00EB27B6">
              <w:rPr>
                <w:rFonts w:ascii="宋体" w:hAnsi="宋体"/>
                <w:sz w:val="21"/>
                <w:szCs w:val="21"/>
              </w:rPr>
              <w:t>.</w:t>
            </w:r>
            <w:r w:rsidRPr="00EB27B6">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w:t>
            </w:r>
            <w:r w:rsidRPr="00EB27B6">
              <w:rPr>
                <w:rFonts w:ascii="宋体" w:hAnsi="宋体"/>
                <w:sz w:val="21"/>
                <w:szCs w:val="21"/>
              </w:rPr>
              <w:t>.</w:t>
            </w:r>
            <w:r w:rsidRPr="00EB27B6">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w:t>
            </w:r>
            <w:r w:rsidRPr="00EB27B6">
              <w:rPr>
                <w:rFonts w:ascii="宋体" w:hAnsi="宋体" w:hint="eastAsia"/>
                <w:sz w:val="21"/>
                <w:szCs w:val="21"/>
              </w:rPr>
              <w:t>如中标人委托国内代理（或其他机构）负责安装或配合安装，应在签约时指明，但中标人仍要对合同货物及其安装质量负全部责任。</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w:t>
            </w:r>
            <w:r w:rsidRPr="00EB27B6">
              <w:rPr>
                <w:rFonts w:ascii="宋体" w:hAnsi="宋体"/>
                <w:sz w:val="21"/>
                <w:szCs w:val="21"/>
              </w:rPr>
              <w:t>.</w:t>
            </w:r>
            <w:r w:rsidRPr="00EB27B6">
              <w:rPr>
                <w:rFonts w:ascii="宋体" w:hAnsi="宋体" w:hint="eastAsia"/>
                <w:sz w:val="21"/>
                <w:szCs w:val="21"/>
              </w:rPr>
              <w:t>验收费用由中标人承担。</w:t>
            </w:r>
          </w:p>
        </w:tc>
      </w:tr>
      <w:tr w:rsidR="00B578BF" w:rsidRPr="00EB27B6" w:rsidTr="00331D6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jc w:val="center"/>
              <w:rPr>
                <w:rFonts w:ascii="宋体" w:hAnsi="宋体"/>
                <w:spacing w:val="-6"/>
                <w:sz w:val="21"/>
                <w:szCs w:val="21"/>
              </w:rPr>
            </w:pPr>
            <w:r w:rsidRPr="00EB27B6">
              <w:rPr>
                <w:rFonts w:ascii="宋体" w:hAnsi="宋体"/>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w:t>
            </w:r>
            <w:r w:rsidRPr="00EB27B6">
              <w:rPr>
                <w:rFonts w:ascii="宋体" w:hAnsi="宋体"/>
                <w:sz w:val="21"/>
                <w:szCs w:val="21"/>
              </w:rPr>
              <w:t>.</w:t>
            </w:r>
            <w:r w:rsidRPr="00EB27B6">
              <w:rPr>
                <w:rFonts w:ascii="宋体" w:hAnsi="宋体" w:hint="eastAsia"/>
                <w:sz w:val="21"/>
                <w:szCs w:val="21"/>
              </w:rPr>
              <w:t>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w:t>
            </w:r>
            <w:r w:rsidRPr="00EB27B6">
              <w:rPr>
                <w:rFonts w:ascii="宋体" w:hAnsi="宋体"/>
                <w:sz w:val="21"/>
                <w:szCs w:val="21"/>
              </w:rPr>
              <w:t xml:space="preserve">.1 </w:t>
            </w:r>
            <w:r w:rsidRPr="00EB27B6">
              <w:rPr>
                <w:rFonts w:ascii="宋体" w:hAnsi="宋体" w:hint="eastAsia"/>
                <w:sz w:val="21"/>
                <w:szCs w:val="21"/>
              </w:rPr>
              <w:t>中标人应对采购人的操作人员、维修人员免费进行培训。</w:t>
            </w:r>
          </w:p>
          <w:p w:rsidR="00B578BF" w:rsidRPr="00EB27B6" w:rsidRDefault="00B578BF" w:rsidP="00331D61">
            <w:pPr>
              <w:spacing w:line="288" w:lineRule="auto"/>
              <w:rPr>
                <w:rFonts w:ascii="宋体" w:hAnsi="宋体"/>
                <w:sz w:val="21"/>
                <w:szCs w:val="21"/>
              </w:rPr>
            </w:pPr>
            <w:r w:rsidRPr="00EB27B6">
              <w:rPr>
                <w:rFonts w:ascii="宋体" w:hAnsi="宋体"/>
                <w:sz w:val="21"/>
                <w:szCs w:val="21"/>
              </w:rPr>
              <w:t>1.</w:t>
            </w:r>
            <w:r w:rsidRPr="00EB27B6">
              <w:rPr>
                <w:rFonts w:ascii="宋体" w:hAnsi="宋体" w:hint="eastAsia"/>
                <w:sz w:val="21"/>
                <w:szCs w:val="21"/>
              </w:rPr>
              <w:t>2</w:t>
            </w:r>
            <w:r w:rsidRPr="00EB27B6">
              <w:rPr>
                <w:rFonts w:ascii="宋体" w:hAnsi="宋体"/>
                <w:sz w:val="21"/>
                <w:szCs w:val="21"/>
              </w:rPr>
              <w:t xml:space="preserve"> </w:t>
            </w:r>
            <w:r w:rsidRPr="00EB27B6">
              <w:rPr>
                <w:rFonts w:ascii="宋体" w:hAnsi="宋体" w:hint="eastAsia"/>
                <w:sz w:val="21"/>
                <w:szCs w:val="21"/>
              </w:rPr>
              <w:t>中标人应提供相应的培训计划。</w:t>
            </w:r>
          </w:p>
          <w:p w:rsidR="00B578BF" w:rsidRPr="00EB27B6" w:rsidRDefault="00B578BF" w:rsidP="00331D61">
            <w:pPr>
              <w:spacing w:line="288" w:lineRule="auto"/>
              <w:rPr>
                <w:rFonts w:ascii="宋体" w:hAnsi="宋体"/>
                <w:sz w:val="21"/>
                <w:szCs w:val="21"/>
              </w:rPr>
            </w:pPr>
            <w:r w:rsidRPr="00EB27B6">
              <w:rPr>
                <w:rFonts w:ascii="宋体" w:hAnsi="宋体"/>
                <w:sz w:val="21"/>
                <w:szCs w:val="21"/>
              </w:rPr>
              <w:t>1.</w:t>
            </w:r>
            <w:r w:rsidRPr="00EB27B6">
              <w:rPr>
                <w:rFonts w:ascii="宋体" w:hAnsi="宋体" w:hint="eastAsia"/>
                <w:sz w:val="21"/>
                <w:szCs w:val="21"/>
              </w:rPr>
              <w:t>3</w:t>
            </w:r>
            <w:r w:rsidRPr="00EB27B6">
              <w:rPr>
                <w:rFonts w:ascii="宋体" w:hAnsi="宋体"/>
                <w:sz w:val="21"/>
                <w:szCs w:val="21"/>
              </w:rPr>
              <w:t xml:space="preserve"> </w:t>
            </w:r>
            <w:r w:rsidRPr="00EB27B6">
              <w:rPr>
                <w:rFonts w:ascii="宋体" w:hAnsi="宋体" w:hint="eastAsia"/>
                <w:sz w:val="21"/>
                <w:szCs w:val="21"/>
              </w:rPr>
              <w:t>中标人应对上述内容的实现方式、地点、人数、时间在投标文件中详细说明。</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w:t>
            </w:r>
            <w:r w:rsidRPr="00EB27B6">
              <w:rPr>
                <w:rFonts w:ascii="宋体" w:hAnsi="宋体"/>
                <w:sz w:val="21"/>
                <w:szCs w:val="21"/>
              </w:rPr>
              <w:t>.</w:t>
            </w:r>
            <w:r w:rsidRPr="00EB27B6">
              <w:rPr>
                <w:rFonts w:ascii="宋体" w:hAnsi="宋体" w:hint="eastAsia"/>
                <w:sz w:val="21"/>
                <w:szCs w:val="21"/>
              </w:rPr>
              <w:t>技术支持：</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中标人应及时免费提供合同货物软件的升级，免费提供合同货物新功能和应用的资料。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w:t>
            </w:r>
            <w:r w:rsidRPr="00EB27B6">
              <w:rPr>
                <w:rFonts w:ascii="宋体" w:hAnsi="宋体" w:hint="eastAsia"/>
                <w:sz w:val="21"/>
                <w:szCs w:val="21"/>
              </w:rPr>
              <w:t>安装调试（若需要安装调试）：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 xml:space="preserve">.1 </w:t>
            </w:r>
            <w:r w:rsidRPr="00EB27B6">
              <w:rPr>
                <w:rFonts w:ascii="宋体" w:hAnsi="宋体" w:hint="eastAsia"/>
                <w:sz w:val="21"/>
                <w:szCs w:val="21"/>
              </w:rPr>
              <w:t>安装地点：采购人指定地点。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 xml:space="preserve">.2 </w:t>
            </w:r>
            <w:r w:rsidRPr="00EB27B6">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 xml:space="preserve">.3 </w:t>
            </w:r>
            <w:r w:rsidRPr="00EB27B6">
              <w:rPr>
                <w:rFonts w:ascii="宋体" w:hAnsi="宋体" w:hint="eastAsia"/>
                <w:sz w:val="21"/>
                <w:szCs w:val="21"/>
              </w:rPr>
              <w:t>安装标准：符合我国国家有关技术规范要求和技术标准，所有的软件和硬件必须保证同时安装到位。</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 xml:space="preserve">.4 </w:t>
            </w:r>
            <w:r w:rsidRPr="00EB27B6">
              <w:rPr>
                <w:rFonts w:ascii="宋体" w:hAnsi="宋体" w:hint="eastAsia"/>
                <w:sz w:val="21"/>
                <w:szCs w:val="21"/>
              </w:rPr>
              <w:t>中标人免费提供合同货物的安装服务。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w:t>
            </w:r>
            <w:r w:rsidRPr="00EB27B6">
              <w:rPr>
                <w:rFonts w:ascii="宋体" w:hAnsi="宋体"/>
                <w:sz w:val="21"/>
                <w:szCs w:val="21"/>
              </w:rPr>
              <w:t xml:space="preserve">.5 </w:t>
            </w:r>
            <w:r w:rsidRPr="00EB27B6">
              <w:rPr>
                <w:rFonts w:ascii="宋体" w:hAnsi="宋体" w:hint="eastAsia"/>
                <w:sz w:val="21"/>
                <w:szCs w:val="21"/>
              </w:rPr>
              <w:t>中标人在投标文件中应提供安装调试计划、对安装场地和环境的要求。</w:t>
            </w:r>
          </w:p>
        </w:tc>
      </w:tr>
    </w:tbl>
    <w:p w:rsidR="00B578BF" w:rsidRPr="00EB27B6" w:rsidRDefault="00B578BF" w:rsidP="00B578BF">
      <w:pPr>
        <w:spacing w:line="288" w:lineRule="auto"/>
        <w:ind w:left="272" w:hangingChars="113" w:hanging="272"/>
        <w:rPr>
          <w:rFonts w:ascii="宋体" w:hAnsi="宋体"/>
          <w:b/>
          <w:sz w:val="24"/>
        </w:rPr>
      </w:pPr>
    </w:p>
    <w:p w:rsidR="00B578BF" w:rsidRPr="00EB27B6" w:rsidRDefault="00B578BF" w:rsidP="00B578BF">
      <w:pPr>
        <w:spacing w:line="288" w:lineRule="auto"/>
        <w:ind w:left="272" w:hangingChars="113" w:hanging="272"/>
        <w:outlineLvl w:val="1"/>
        <w:rPr>
          <w:rFonts w:ascii="宋体" w:hAnsi="宋体"/>
          <w:b/>
          <w:sz w:val="24"/>
        </w:rPr>
      </w:pPr>
      <w:r w:rsidRPr="00EB27B6">
        <w:rPr>
          <w:rFonts w:ascii="宋体" w:hAnsi="宋体" w:hint="eastAsia"/>
          <w:b/>
          <w:sz w:val="24"/>
        </w:rPr>
        <w:t>四</w:t>
      </w:r>
      <w:r w:rsidRPr="00EB27B6">
        <w:rPr>
          <w:rFonts w:ascii="宋体" w:hAnsi="宋体"/>
          <w:b/>
          <w:sz w:val="24"/>
        </w:rPr>
        <w:t>、技术要求</w:t>
      </w:r>
    </w:p>
    <w:p w:rsidR="00B578BF" w:rsidRPr="00EB27B6" w:rsidRDefault="00B578BF" w:rsidP="00B578BF">
      <w:pPr>
        <w:spacing w:line="288" w:lineRule="auto"/>
        <w:rPr>
          <w:rFonts w:ascii="宋体" w:hAnsi="宋体"/>
          <w:b/>
          <w:sz w:val="24"/>
          <w:szCs w:val="21"/>
        </w:rPr>
      </w:pPr>
    </w:p>
    <w:p w:rsidR="00B578BF" w:rsidRPr="00EB27B6" w:rsidRDefault="00B578BF" w:rsidP="00B578BF">
      <w:pPr>
        <w:spacing w:line="288" w:lineRule="auto"/>
        <w:rPr>
          <w:rFonts w:ascii="宋体" w:hAnsi="宋体"/>
          <w:b/>
          <w:sz w:val="24"/>
          <w:szCs w:val="21"/>
        </w:rPr>
      </w:pPr>
      <w:r w:rsidRPr="00EB27B6">
        <w:rPr>
          <w:rFonts w:ascii="宋体" w:hAnsi="宋体" w:hint="eastAsia"/>
          <w:b/>
          <w:sz w:val="24"/>
          <w:szCs w:val="21"/>
        </w:rPr>
        <w:t>标项一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序号</w:t>
            </w:r>
          </w:p>
        </w:tc>
        <w:tc>
          <w:tcPr>
            <w:tcW w:w="1418"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设备名称</w:t>
            </w:r>
          </w:p>
        </w:tc>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数量</w:t>
            </w:r>
          </w:p>
        </w:tc>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单位</w:t>
            </w:r>
          </w:p>
        </w:tc>
        <w:tc>
          <w:tcPr>
            <w:tcW w:w="5953"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功能、目标、质量、安全、技术规格、物理特性等要求</w:t>
            </w:r>
          </w:p>
        </w:tc>
      </w:tr>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lastRenderedPageBreak/>
              <w:t>1</w:t>
            </w:r>
          </w:p>
        </w:tc>
        <w:tc>
          <w:tcPr>
            <w:tcW w:w="1418"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自动核酸纯化仪</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台</w:t>
            </w:r>
          </w:p>
        </w:tc>
        <w:tc>
          <w:tcPr>
            <w:tcW w:w="5953"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1、货物名称：自动核酸纯化仪</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2、主要用途：用于全自动完成高通量96和384孔PCR反应体系制备以及高通量96孔核酸提取</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3、工作条件：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3.1 工作温度：4℃-40℃</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 xml:space="preserve">3.2 相对湿度：10-85% </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3.3 工作电源：220VAC±10%；50Hz±1%</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4、技术指标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 磁珠法分离核酸，无需过滤膜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 触摸屏设计，进行编辑程序，不需要外接电脑</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4.3运行板位不超过6个，以保证核酸的浓度、纯度及总产量</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▲4.4高通量、大容量两种操作模块。高通量模块配备96磁头及单孔容量2.2ml的96深孔板；大容量模块配备单孔容量11ml的6孔板</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 96高通量模块插条式设计，可以单条使用（单条8孔），也可同时插6条或以下使用</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▲4.6 试剂完全开放，兼容进口和国产品牌试剂</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▲4.7 温控范围： +4℃至 +100℃。提取完成后模块可自动存储核酸在4℃</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4.8 磁力大于4500高斯，磁珠回收效率＞99%</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▲4.9 五档震荡混合模式，数字化设置混合和磁吸速度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4.10 操作界面：彩色图形界面，实时显示温度、实验进程及剩余时间等信息</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4.11 仪器和试剂盒提供医疗器械备案证</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5、基本配置：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5.1自动核酸提取纯化主机及电源线 1台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5.2 96道深孔板磁力架1000个及配套磁棒套架200套，24道深孔板磁力架及配套磁棒套架 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5.3 96通量加热制冷模块和24通量加热制冷模块 各1个</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5.4 六道电动间距可调排枪一把及配套吸头4000个，50ml磁珠 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6、技术资料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6.1 操作及维护说明书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6.2 装箱清单及质量保证书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7、售后服务与培训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7.1 免费安装调试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7.2 安装调试经用户确认合格次日起，质量保证期1年</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lastRenderedPageBreak/>
              <w:t>7.3 质量保证期后1年内，维修只收材料费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7.4 维修响应时间不超过48小时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7.5 软件免费升级，终身维修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7.6 免费培训2人直至能完全独立操作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8、 验收：按技术指标和验收流程进行验收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9、订货量：1套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10、交货地点：浙江省杭州市富阳区水稻所路28号中国水稻研究所研究基地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11、交货期: 合同签订后3个月内交货，具体时间由合同确定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可选件需要给出报价（附于技术文件中）</w:t>
            </w:r>
          </w:p>
        </w:tc>
      </w:tr>
    </w:tbl>
    <w:p w:rsidR="00B578BF" w:rsidRPr="00EB27B6" w:rsidRDefault="00B578BF" w:rsidP="00B578BF">
      <w:pPr>
        <w:spacing w:line="288" w:lineRule="auto"/>
        <w:rPr>
          <w:rFonts w:ascii="宋体" w:hAnsi="宋体"/>
          <w:b/>
          <w:sz w:val="21"/>
          <w:szCs w:val="21"/>
        </w:rPr>
      </w:pPr>
    </w:p>
    <w:p w:rsidR="00B578BF" w:rsidRPr="00EB27B6" w:rsidRDefault="00B578BF" w:rsidP="00B578BF">
      <w:pPr>
        <w:spacing w:line="288" w:lineRule="auto"/>
        <w:rPr>
          <w:rFonts w:ascii="宋体" w:hAnsi="宋体"/>
          <w:b/>
          <w:sz w:val="21"/>
          <w:szCs w:val="21"/>
        </w:rPr>
      </w:pPr>
    </w:p>
    <w:p w:rsidR="00B578BF" w:rsidRPr="00EB27B6" w:rsidRDefault="00B578BF" w:rsidP="00B578BF">
      <w:pPr>
        <w:widowControl/>
        <w:jc w:val="left"/>
        <w:rPr>
          <w:rFonts w:ascii="宋体" w:hAnsi="宋体"/>
          <w:b/>
          <w:sz w:val="24"/>
          <w:szCs w:val="21"/>
        </w:rPr>
      </w:pPr>
      <w:r w:rsidRPr="00EB27B6">
        <w:rPr>
          <w:rFonts w:ascii="宋体" w:hAnsi="宋体"/>
          <w:b/>
          <w:sz w:val="24"/>
          <w:szCs w:val="21"/>
        </w:rPr>
        <w:br w:type="page"/>
      </w:r>
    </w:p>
    <w:p w:rsidR="00B578BF" w:rsidRPr="00EB27B6" w:rsidRDefault="00B578BF" w:rsidP="00B578BF">
      <w:pPr>
        <w:spacing w:line="288" w:lineRule="auto"/>
        <w:rPr>
          <w:rFonts w:ascii="宋体" w:hAnsi="宋体"/>
          <w:b/>
          <w:sz w:val="24"/>
          <w:szCs w:val="21"/>
        </w:rPr>
      </w:pPr>
      <w:r w:rsidRPr="00EB27B6">
        <w:rPr>
          <w:rFonts w:ascii="宋体" w:hAnsi="宋体" w:hint="eastAsia"/>
          <w:b/>
          <w:sz w:val="24"/>
          <w:szCs w:val="21"/>
        </w:rPr>
        <w:lastRenderedPageBreak/>
        <w:t>标项二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序号</w:t>
            </w:r>
          </w:p>
        </w:tc>
        <w:tc>
          <w:tcPr>
            <w:tcW w:w="1418"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设备名称</w:t>
            </w:r>
          </w:p>
        </w:tc>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数量</w:t>
            </w:r>
          </w:p>
        </w:tc>
        <w:tc>
          <w:tcPr>
            <w:tcW w:w="709"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单位</w:t>
            </w:r>
          </w:p>
        </w:tc>
        <w:tc>
          <w:tcPr>
            <w:tcW w:w="5953" w:type="dxa"/>
            <w:vAlign w:val="center"/>
          </w:tcPr>
          <w:p w:rsidR="00B578BF" w:rsidRPr="00EB27B6" w:rsidRDefault="00B578BF" w:rsidP="00331D61">
            <w:pPr>
              <w:spacing w:line="288" w:lineRule="auto"/>
              <w:jc w:val="center"/>
              <w:rPr>
                <w:rFonts w:ascii="宋体" w:hAnsi="宋体"/>
                <w:b/>
                <w:sz w:val="21"/>
                <w:szCs w:val="21"/>
              </w:rPr>
            </w:pPr>
            <w:r w:rsidRPr="00EB27B6">
              <w:rPr>
                <w:rFonts w:ascii="宋体" w:hAnsi="宋体" w:hint="eastAsia"/>
                <w:b/>
                <w:sz w:val="21"/>
                <w:szCs w:val="21"/>
              </w:rPr>
              <w:t>功能、目标、质量、安全、技术规格、物理特性等要求</w:t>
            </w:r>
          </w:p>
        </w:tc>
      </w:tr>
      <w:tr w:rsidR="00B578BF" w:rsidRPr="00EB27B6" w:rsidTr="00331D61">
        <w:trPr>
          <w:trHeight w:val="277"/>
        </w:trPr>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1418"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透射电子显微镜（核心产品）</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台</w:t>
            </w:r>
          </w:p>
        </w:tc>
        <w:tc>
          <w:tcPr>
            <w:tcW w:w="5953"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1、货物名称：透射电子显微镜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2、主要用途：主要用于对水稻组织、细胞细微结构及亚细胞结构的观察和研究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3、工作条件：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3.1 工作环境温度：+18℃ - +25℃；工作环境湿度：不高于70 %</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3.2 其他条件见《通用技术要求》</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3.3 工作时间：连续工作8小时以上</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4、技术指标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 分辨率：线分辨率：0.20 nm，点分辨率：0.37nm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 放大倍数（全程连续可调）：25× - 640,000×</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▲4.3 恒定功率的双物镜设计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4.4 焦距：3.4 mm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 物镜活动光阑</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▲4.5.1 自动光阑系统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 xml:space="preserve">4.5.2 4孔光阑：30-40-100-200μm </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4.6 电子源：钨灯丝/六硼化镧灯丝。可不改变真空直接更换六硼化镧灯丝，具电流自动控制、灯丝计时、气压式自动升枪等功能</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4.7 加速电压：20～120 kV，最小可变步长：≤50V</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4.8 高电压切换时间：&lt;1分钟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4.9 照明模式：平行光模式和汇聚束模式。照明模式间一键切换，切换后系统稳定时间≤100秒</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4.10 透镜级数：4级聚光镜，强度限制（用于样品保护）和缩放限度（用于恒定屏幕强度）可选</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4.11 成像系统：CPU控制的6级透镜系统，物镜、中间镜和投影镜均为两级；包含自动合轴、自动聚焦和自动消像散功能</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4.12 图像不随放大倍数的增大而旋转</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4.13 衍射长度：0.02～9.2 m，保证高反差和高分辨成像</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▲4.14 数据收集用COMS相机，像素1600万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4.14.1 分辨率：≥4K×4K像素；有效感光面积：≥3500mm2；像素物理大小：≥</w:t>
            </w:r>
            <w:r w:rsidRPr="00EB27B6">
              <w:rPr>
                <w:rFonts w:ascii="宋体" w:hAnsi="宋体"/>
                <w:sz w:val="21"/>
                <w:szCs w:val="21"/>
              </w:rPr>
              <w:t>13 um</w:t>
            </w:r>
            <w:r w:rsidRPr="00EB27B6">
              <w:rPr>
                <w:rFonts w:ascii="宋体" w:hAnsi="宋体" w:hint="eastAsia"/>
                <w:sz w:val="21"/>
                <w:szCs w:val="21"/>
              </w:rPr>
              <w:t>×</w:t>
            </w:r>
            <w:r w:rsidRPr="00EB27B6">
              <w:rPr>
                <w:rFonts w:ascii="宋体" w:hAnsi="宋体"/>
                <w:sz w:val="21"/>
                <w:szCs w:val="21"/>
              </w:rPr>
              <w:t>13um</w:t>
            </w:r>
            <w:r w:rsidRPr="00EB27B6">
              <w:rPr>
                <w:rFonts w:ascii="宋体" w:hAnsi="宋体" w:hint="eastAsia"/>
                <w:sz w:val="21"/>
                <w:szCs w:val="21"/>
              </w:rPr>
              <w:t>；动态范围：16位</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4.14.2 安装位置：底装；适用电压：120kV；机头伸缩式保护</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4.14.3 读取速率：≥1fps @4K×4K, ≥25fps @512×512</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4.14.4 图像存储模式：tiff、jpg、emf、bmp、gif，可自由转</w:t>
            </w:r>
            <w:r w:rsidRPr="00EB27B6">
              <w:rPr>
                <w:rFonts w:ascii="宋体" w:hAnsi="宋体" w:hint="eastAsia"/>
                <w:sz w:val="21"/>
                <w:szCs w:val="21"/>
              </w:rPr>
              <w:lastRenderedPageBreak/>
              <w:t>换</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4.15 配置高灵敏度的智能相机，更高衬度、高灵敏，实现远程控制电镜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4.16 全自动马达控制光阑系统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4.17 自动聚焦，并自动调整欠焦量</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4.18 自动补偿合轴、自动补偿图像旋转</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4.19 自动连续图像采集：通过使用电子束移位或样品台移位，高精度地自动连续采集图像</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4.20 真空系统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▲4.20.1 无油真空系统，标配由机械泵、分子泵和离子泵构成</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4.20.2 真空逻辑由测量值控制；配有皮拉尼规和潘宁规，用于测量真空度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4.20.3 超高真空，污染率：≤1×10-4nm3/min</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▲4.20.4 样品杆抽气时间：10～180秒(可自动设定)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4.21样品台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4.21.1 样品位移：CPU控制马达驱动，X/Y：行程≥1 mm，最小步长≤4nm； Z：行程≥0.375 mm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w:t>
            </w:r>
            <w:r w:rsidRPr="00EB27B6">
              <w:rPr>
                <w:rFonts w:ascii="宋体" w:hAnsi="宋体"/>
                <w:sz w:val="21"/>
                <w:szCs w:val="21"/>
              </w:rPr>
              <w:t xml:space="preserve">4.21.2 </w:t>
            </w:r>
            <w:r w:rsidRPr="00EB27B6">
              <w:rPr>
                <w:rFonts w:ascii="宋体" w:hAnsi="宋体" w:hint="eastAsia"/>
                <w:sz w:val="21"/>
                <w:szCs w:val="21"/>
              </w:rPr>
              <w:t>样品台倾斜角：≥±</w:t>
            </w:r>
            <w:r w:rsidRPr="00EB27B6">
              <w:rPr>
                <w:rFonts w:ascii="宋体" w:hAnsi="宋体"/>
                <w:sz w:val="21"/>
                <w:szCs w:val="21"/>
              </w:rPr>
              <w:t xml:space="preserve"> 90</w:t>
            </w:r>
            <w:r w:rsidRPr="00EB27B6">
              <w:rPr>
                <w:rFonts w:ascii="宋体" w:hAnsi="宋体" w:hint="eastAsia"/>
                <w:sz w:val="21"/>
                <w:szCs w:val="21"/>
              </w:rPr>
              <w:t>度</w:t>
            </w:r>
            <w:r w:rsidRPr="00EB27B6">
              <w:rPr>
                <w:rFonts w:ascii="宋体" w:hAnsi="宋体"/>
                <w:sz w:val="21"/>
                <w:szCs w:val="21"/>
              </w:rPr>
              <w:t></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4.21.3 样品漂移：&lt; 1 nm/min（标准样品杆）</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4.21.4 样品更换时间：&lt; 30秒（无需关闭高电压和发射器）</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4.21.5 样品台具有智能位置跟踪功能，将搜索路径和存储位置以网格图显示，并根据需要恢复到观察样品时所走轨迹上的任何区域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4.22 配备电子断层成像系统：断层扫描分辨率&lt;1nm，全自动数据获取，双倾样品杆转角≥±70度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▲4.23 采用人机分离设计，远程控制，无需暗室观察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5、基本配置：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5.1 透射电镜主机：1套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5.2 CMOS相机：1套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5.3 原厂正版三维重构系统：1套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5.4 冷却水循环系统、空压机及必要的外围附属设备：各1套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6、技术资料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6.1 产品完整英文技术手册及使用说明书，中英文操作指南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6.2 装箱清单及质量保证书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7、售后服务与培训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7.1 免费安装调试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7.2 安装调试经用户确认合格次日起，主机质量保证期1年</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lastRenderedPageBreak/>
              <w:t>7.3 质量保证期后1年内，维修只收材料费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7.4 设备终身维修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7.5 卖方对售后服务的需求必须在24小时答复，在48小时内提供技术服务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7.6 免费培训2人至能完全独立操作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8、 验收：按技术指标和验收流程进行验收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9、订货量：1套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10、交货地点：浙江省杭州市富阳区水稻所路28号中国水稻研究所研究基地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11、交货期: 合同签订后6个月内交货，具体时间由合同确定.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可选件需要给出报价（附于技术文件中）</w:t>
            </w:r>
          </w:p>
        </w:tc>
      </w:tr>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lastRenderedPageBreak/>
              <w:t>2</w:t>
            </w:r>
          </w:p>
        </w:tc>
        <w:tc>
          <w:tcPr>
            <w:tcW w:w="1418"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玻璃制刀机</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台</w:t>
            </w:r>
          </w:p>
        </w:tc>
        <w:tc>
          <w:tcPr>
            <w:tcW w:w="5953"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1、货物名称：玻璃制刀机</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2、主要用途：用于制作超薄或半薄切片机用的玻璃刀片，供显微镜及透射电镜的样品制备用</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3、工作条件：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3.1 见《通用技术要求》</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3.2 工作时间：连续工作8小时以上</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4、技术指标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 应用平衡断裂法原理工作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 断裂压力：旋钮调节，可读显示，自动复位</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4.3 碳化钨合金切割，自动复位</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4.4 切割压力：5档连续可调</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 切割划痕长度：2个长度预设值</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4.6 切割划痕角度：45°</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4.7 适用玻璃条：超薄切片专用玻璃条 长400mm，宽25.4mm，厚6.4mm，8mm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5、基本配置：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5.1 玻璃制刀机及附件：1套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6、技术资料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6.1 技术手册及使用说明书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6.2 装箱清单及质量保证书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7、售后服务与培训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7.1 免费安装调试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7.2 安装调试经用户确认合格次日起，主机质量保证期1年</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7.3 质量保证期后1年内，维修只收材料费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7.4 设备终身维修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7.5 卖方对售后服务的需求必须在24小时答复，在48小时内</w:t>
            </w:r>
            <w:r w:rsidRPr="00EB27B6">
              <w:rPr>
                <w:rFonts w:ascii="宋体" w:hAnsi="宋体" w:hint="eastAsia"/>
                <w:sz w:val="21"/>
                <w:szCs w:val="21"/>
              </w:rPr>
              <w:lastRenderedPageBreak/>
              <w:t>提供技术服务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7.6 免费培训2人至能完全独立操作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8、 验收：按技术指标和验收流程进行验收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9、订货量：1套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10、交货地点：浙江省杭州市富阳区水稻所路28号中国水稻研究所研究基地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11、交货期: 合同签订后3个月内交货，具体时间由合同确定.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可选件需要给出报价（附于技术文件中）</w:t>
            </w:r>
          </w:p>
        </w:tc>
      </w:tr>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lastRenderedPageBreak/>
              <w:t>3</w:t>
            </w:r>
          </w:p>
        </w:tc>
        <w:tc>
          <w:tcPr>
            <w:tcW w:w="1418"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自动组织处理机</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台</w:t>
            </w:r>
          </w:p>
        </w:tc>
        <w:tc>
          <w:tcPr>
            <w:tcW w:w="5953"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1、货物名称：自动组织处理机</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2、主要用途：用于生物组织样品快速固定、脱水、树脂渗透处理等</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3、工作条件：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3.1 见《通用技术要求》</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3.2 工作时间：连续工作8小时以上</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4、技术指标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 样品容量：电镜样品≥56个/次，光镜样品≥16个/次，电镜三样品篮系统≥168个/次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 实验步骤：电镜配套每程序容纳不少于24个步骤，光镜配套每程序容纳不少于12个步骤，电镜三样品篮系统每程序容纳不少于12个步骤。</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4.3 每步骤时间：0-99小时59分</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4.4 试剂消耗：电镜配套每步10ml，光镜配套每步50ml，电镜三样品篮系统每步50ml</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 试剂管震动：振幅6mm，6档频率 0、0.25Hz、0.5Hz、1Hz、2Hz、3Hz</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4.6 温控范围：+4 - +60℃，电镜配套预热预冷功能</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4.7 程控操作，LCD视窗，可设置延时运行</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4.8 可存储不少于99组程序及200个试剂列表</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4.9 内置后备电池：意外断电时可提供仪器电力</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4.10 内置排风系统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5、基本配置：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5.1 自动组织处理机：1台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5.2 配套电镜用预热预冷装置：1套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6、技术资料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6.1 技术手册及使用说明书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6.2 装箱清单及质量保证书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7、售后服务与培训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lastRenderedPageBreak/>
              <w:t>7.1 免费安装调试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7.2 安装调试经用户确认合格次日起，主机质量保证期1年</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7.3 质量保证期后1年内，维修只收材料费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7.4 设备终身维修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7.5 卖方对售后服务的需求必须在24小时答复，在48小时内提供技术服务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7.6 免费培训2人至能完全独立操作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8、 验收：按技术指标和验收流程进行验收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9、订货量：1套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10、交货地点：浙江省杭州市富阳区水稻所路28号中国水稻研究所研究基地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11、交货期: 合同签订后3个月内交货，具体时间由合同确定.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可选件需要给出报价（附于技术文件中）</w:t>
            </w:r>
          </w:p>
        </w:tc>
      </w:tr>
      <w:tr w:rsidR="00B578BF" w:rsidRPr="00EB27B6" w:rsidTr="00331D61">
        <w:trPr>
          <w:trHeight w:val="567"/>
        </w:trPr>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lastRenderedPageBreak/>
              <w:t>4</w:t>
            </w:r>
          </w:p>
        </w:tc>
        <w:tc>
          <w:tcPr>
            <w:tcW w:w="1418"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修块机</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sz w:val="21"/>
                <w:szCs w:val="21"/>
              </w:rPr>
              <w:t>1</w:t>
            </w:r>
          </w:p>
        </w:tc>
        <w:tc>
          <w:tcPr>
            <w:tcW w:w="709" w:type="dxa"/>
            <w:vAlign w:val="center"/>
          </w:tcPr>
          <w:p w:rsidR="00B578BF" w:rsidRPr="00EB27B6" w:rsidRDefault="00B578BF" w:rsidP="00331D61">
            <w:pPr>
              <w:spacing w:line="288" w:lineRule="auto"/>
              <w:jc w:val="center"/>
              <w:rPr>
                <w:rFonts w:ascii="宋体" w:hAnsi="宋体"/>
                <w:sz w:val="21"/>
                <w:szCs w:val="21"/>
              </w:rPr>
            </w:pPr>
            <w:r w:rsidRPr="00EB27B6">
              <w:rPr>
                <w:rFonts w:ascii="宋体" w:hAnsi="宋体" w:hint="eastAsia"/>
                <w:sz w:val="21"/>
                <w:szCs w:val="21"/>
              </w:rPr>
              <w:t>台</w:t>
            </w:r>
          </w:p>
        </w:tc>
        <w:tc>
          <w:tcPr>
            <w:tcW w:w="5953" w:type="dxa"/>
            <w:vAlign w:val="center"/>
          </w:tcPr>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1、货物名称：修块机</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2、主要用途：将树脂包埋样品块切削成锥形，用于超薄切片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3、工作条件：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3.1 见《通用技术要求》</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3.2 工作时间：连续工作8小时以上</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4、技术指标</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 铣刀转速：20000rpm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4.2 铣刀步进：旋钮控制，最小步进1um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4.3 适配铣刀规格：钻石铣刀6mm、12mm，钨钢铣刀8mm、12mm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4.4 样品研磨角度：0-60°可调</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4.5 样品观察角度：0-90°可调；可正面/侧面观察</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4.6 样品夹：可360°旋转，4等分卡口，可调对中；样品直径3-8mm</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4.7 可修整最小样品面：200um边长</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4.8 适配多款体视显微镜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4.9 环形LED高亮度光源，透色光照明可选</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4.10 可选配吸尘装置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5、基本配置：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5.1 修块机配通用样品夹：1台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5.2 配套体视显微镜：1台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6、技术资料</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6.1 技术手册及使用说明书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6.2 装箱清单及质量保证书</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7、售后服务与培训</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lastRenderedPageBreak/>
              <w:t>7.1 免费安装调试</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7.2 安装调试经用户确认合格次日起，主机质量保证期1年</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7.3 质量保证期后1年内，维修只收材料费</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7.4 设备终身维修</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7.5 卖方对售后服务的需求必须在24小时答复，在48小时内提供技术服务</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7.6 免费培训2人至能完全独立操作</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8、 验收：按技术指标和验收流程进行验收</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9、订货量：1套</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10、交货地点：浙江省杭州市富阳区水稻所路28号中国水稻研究所研究基地</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11、交货期: 合同签订后3个月内交货，具体时间由合同确定.</w:t>
            </w:r>
          </w:p>
          <w:p w:rsidR="00B578BF" w:rsidRPr="00EB27B6" w:rsidRDefault="00B578BF" w:rsidP="00331D61">
            <w:pPr>
              <w:spacing w:line="288" w:lineRule="auto"/>
              <w:rPr>
                <w:rFonts w:ascii="宋体" w:hAnsi="宋体"/>
                <w:sz w:val="21"/>
                <w:szCs w:val="21"/>
              </w:rPr>
            </w:pPr>
            <w:r w:rsidRPr="00EB27B6">
              <w:rPr>
                <w:rFonts w:ascii="宋体" w:hAnsi="宋体" w:hint="eastAsia"/>
                <w:sz w:val="21"/>
                <w:szCs w:val="21"/>
              </w:rPr>
              <w:t>可选件需要给出报价（附于技术文件中）</w:t>
            </w:r>
          </w:p>
        </w:tc>
      </w:tr>
    </w:tbl>
    <w:p w:rsidR="00B578BF" w:rsidRPr="00EB27B6" w:rsidRDefault="00B578BF" w:rsidP="00B578BF">
      <w:pPr>
        <w:spacing w:line="288" w:lineRule="auto"/>
        <w:rPr>
          <w:rFonts w:ascii="宋体" w:hAnsi="宋体"/>
          <w:b/>
          <w:sz w:val="21"/>
          <w:szCs w:val="21"/>
        </w:rPr>
      </w:pPr>
    </w:p>
    <w:p w:rsidR="00B578BF" w:rsidRPr="00EB27B6" w:rsidRDefault="00B578BF" w:rsidP="00B578BF">
      <w:pPr>
        <w:spacing w:line="288" w:lineRule="auto"/>
        <w:rPr>
          <w:rFonts w:ascii="宋体" w:hAnsi="宋体"/>
          <w:b/>
          <w:sz w:val="21"/>
          <w:szCs w:val="21"/>
        </w:rPr>
      </w:pPr>
      <w:r w:rsidRPr="00EB27B6">
        <w:rPr>
          <w:rFonts w:ascii="宋体" w:hAnsi="宋体" w:hint="eastAsia"/>
          <w:b/>
          <w:sz w:val="21"/>
          <w:szCs w:val="21"/>
        </w:rPr>
        <w:t>注：</w:t>
      </w:r>
    </w:p>
    <w:p w:rsidR="00B578BF" w:rsidRPr="00EB27B6" w:rsidRDefault="00B578BF" w:rsidP="00B578BF">
      <w:pPr>
        <w:spacing w:line="288" w:lineRule="auto"/>
        <w:rPr>
          <w:rFonts w:ascii="宋体" w:hAnsi="宋体"/>
          <w:b/>
          <w:sz w:val="21"/>
          <w:szCs w:val="21"/>
        </w:rPr>
      </w:pPr>
      <w:r w:rsidRPr="00EB27B6">
        <w:rPr>
          <w:rFonts w:ascii="宋体" w:hAnsi="宋体" w:hint="eastAsia"/>
          <w:b/>
          <w:sz w:val="21"/>
          <w:szCs w:val="21"/>
        </w:rPr>
        <w:t>1.如技术要求中未特别注明需执行的国家相关标准、行业标准、地方标准或者其他标准、规范，则统一执行最新标准、规范。</w:t>
      </w:r>
    </w:p>
    <w:p w:rsidR="00B578BF" w:rsidRPr="00EB27B6" w:rsidRDefault="00B578BF" w:rsidP="00B578BF">
      <w:pPr>
        <w:spacing w:line="288" w:lineRule="auto"/>
        <w:rPr>
          <w:rFonts w:ascii="宋体" w:hAnsi="宋体"/>
          <w:b/>
          <w:sz w:val="21"/>
          <w:szCs w:val="21"/>
        </w:rPr>
      </w:pPr>
      <w:r w:rsidRPr="00EB27B6">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p w:rsidR="00B578BF" w:rsidRPr="00EB27B6" w:rsidRDefault="00B578BF" w:rsidP="00B578BF">
      <w:pPr>
        <w:spacing w:line="288" w:lineRule="auto"/>
        <w:rPr>
          <w:rFonts w:ascii="宋体" w:hAnsi="宋体"/>
          <w:b/>
          <w:sz w:val="21"/>
          <w:szCs w:val="21"/>
        </w:rPr>
      </w:pPr>
      <w:r w:rsidRPr="00EB27B6">
        <w:rPr>
          <w:rFonts w:ascii="宋体" w:hAnsi="宋体" w:hint="eastAsia"/>
          <w:b/>
          <w:sz w:val="21"/>
          <w:szCs w:val="21"/>
        </w:rPr>
        <w:t>3.说明：《通用技术要求》是指：仪器设备供电电压为220VAC供电，部分进口设备要求配置可直接接入220VAC供电的设备或适配器。</w:t>
      </w:r>
    </w:p>
    <w:p w:rsidR="00BB100A" w:rsidRPr="00B578BF" w:rsidRDefault="00BB100A"/>
    <w:sectPr w:rsidR="00BB100A" w:rsidRPr="00B57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0A" w:rsidRDefault="00BB100A" w:rsidP="00B578BF">
      <w:r>
        <w:separator/>
      </w:r>
    </w:p>
  </w:endnote>
  <w:endnote w:type="continuationSeparator" w:id="1">
    <w:p w:rsidR="00BB100A" w:rsidRDefault="00BB100A" w:rsidP="00B57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0A" w:rsidRDefault="00BB100A" w:rsidP="00B578BF">
      <w:r>
        <w:separator/>
      </w:r>
    </w:p>
  </w:footnote>
  <w:footnote w:type="continuationSeparator" w:id="1">
    <w:p w:rsidR="00BB100A" w:rsidRDefault="00BB100A" w:rsidP="00B5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8BF"/>
    <w:rsid w:val="00B578BF"/>
    <w:rsid w:val="00BB1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B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78BF"/>
    <w:rPr>
      <w:sz w:val="18"/>
      <w:szCs w:val="18"/>
    </w:rPr>
  </w:style>
  <w:style w:type="paragraph" w:styleId="a4">
    <w:name w:val="footer"/>
    <w:basedOn w:val="a"/>
    <w:link w:val="Char0"/>
    <w:uiPriority w:val="99"/>
    <w:semiHidden/>
    <w:unhideWhenUsed/>
    <w:rsid w:val="00B57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78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2019-07-29T08:41:00Z</dcterms:created>
  <dcterms:modified xsi:type="dcterms:W3CDTF">2019-07-29T08:42:00Z</dcterms:modified>
</cp:coreProperties>
</file>