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BF" w:rsidRPr="00EB27B6" w:rsidRDefault="00B578BF" w:rsidP="00B578BF">
      <w:pPr>
        <w:spacing w:line="288" w:lineRule="auto"/>
        <w:ind w:left="238"/>
        <w:jc w:val="center"/>
        <w:outlineLvl w:val="0"/>
        <w:rPr>
          <w:rFonts w:ascii="宋体" w:hAnsi="宋体"/>
          <w:b/>
          <w:bCs/>
          <w:sz w:val="32"/>
          <w:szCs w:val="32"/>
        </w:rPr>
      </w:pPr>
      <w:r w:rsidRPr="00EB27B6">
        <w:rPr>
          <w:rFonts w:ascii="宋体" w:hAnsi="宋体" w:hint="eastAsia"/>
          <w:b/>
          <w:bCs/>
          <w:sz w:val="32"/>
          <w:szCs w:val="32"/>
        </w:rPr>
        <w:t>采购需求</w:t>
      </w:r>
    </w:p>
    <w:p w:rsidR="00B578BF" w:rsidRPr="00EB27B6" w:rsidRDefault="00B578BF" w:rsidP="00B578BF">
      <w:pPr>
        <w:spacing w:line="288" w:lineRule="auto"/>
        <w:ind w:left="272" w:hangingChars="113" w:hanging="272"/>
        <w:outlineLvl w:val="1"/>
        <w:rPr>
          <w:rFonts w:ascii="宋体" w:hAnsi="宋体"/>
          <w:b/>
          <w:sz w:val="24"/>
        </w:rPr>
      </w:pPr>
      <w:r w:rsidRPr="00EB27B6">
        <w:rPr>
          <w:rFonts w:ascii="宋体" w:hAnsi="宋体" w:hint="eastAsia"/>
          <w:b/>
          <w:sz w:val="24"/>
        </w:rPr>
        <w:t>一</w:t>
      </w:r>
      <w:r w:rsidRPr="00EB27B6">
        <w:rPr>
          <w:rFonts w:ascii="宋体" w:hAnsi="宋体"/>
          <w:b/>
          <w:sz w:val="24"/>
        </w:rPr>
        <w:t>、</w:t>
      </w:r>
      <w:r w:rsidRPr="00EB27B6">
        <w:rPr>
          <w:rFonts w:ascii="宋体" w:hAnsi="宋体" w:hint="eastAsia"/>
          <w:b/>
          <w:sz w:val="24"/>
        </w:rPr>
        <w:t>为落实政府采购政策需满足的要求：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701"/>
        <w:gridCol w:w="7117"/>
      </w:tblGrid>
      <w:tr w:rsidR="00B578BF" w:rsidRPr="00EB27B6" w:rsidTr="00331D61">
        <w:trPr>
          <w:trHeight w:val="567"/>
        </w:trPr>
        <w:tc>
          <w:tcPr>
            <w:tcW w:w="680"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序号</w:t>
            </w:r>
          </w:p>
        </w:tc>
        <w:tc>
          <w:tcPr>
            <w:tcW w:w="1701"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政策名称</w:t>
            </w:r>
          </w:p>
        </w:tc>
        <w:tc>
          <w:tcPr>
            <w:tcW w:w="7117"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内容</w:t>
            </w:r>
          </w:p>
        </w:tc>
      </w:tr>
      <w:tr w:rsidR="00B578BF" w:rsidRPr="00EB27B6" w:rsidTr="00331D61">
        <w:trPr>
          <w:trHeight w:val="567"/>
        </w:trPr>
        <w:tc>
          <w:tcPr>
            <w:tcW w:w="680"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1</w:t>
            </w:r>
          </w:p>
        </w:tc>
        <w:tc>
          <w:tcPr>
            <w:tcW w:w="1701"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政府采购促进中小企业发展</w:t>
            </w:r>
          </w:p>
        </w:tc>
        <w:tc>
          <w:tcPr>
            <w:tcW w:w="7117" w:type="dxa"/>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提供</w:t>
            </w:r>
            <w:r w:rsidRPr="00EB27B6">
              <w:rPr>
                <w:rFonts w:ascii="宋体" w:hAnsi="宋体"/>
                <w:sz w:val="21"/>
                <w:szCs w:val="21"/>
              </w:rPr>
              <w:t>材料</w:t>
            </w:r>
            <w:r w:rsidRPr="00EB27B6">
              <w:rPr>
                <w:rFonts w:ascii="宋体" w:hAnsi="宋体" w:hint="eastAsia"/>
                <w:sz w:val="21"/>
                <w:szCs w:val="21"/>
              </w:rPr>
              <w:t>详见招标</w:t>
            </w:r>
            <w:r w:rsidRPr="00EB27B6">
              <w:rPr>
                <w:rFonts w:ascii="宋体" w:hAnsi="宋体"/>
                <w:sz w:val="21"/>
                <w:szCs w:val="21"/>
              </w:rPr>
              <w:t>文件第六章</w:t>
            </w:r>
            <w:r w:rsidRPr="00EB27B6">
              <w:rPr>
                <w:rFonts w:ascii="宋体" w:hAnsi="宋体" w:hint="eastAsia"/>
                <w:sz w:val="21"/>
                <w:szCs w:val="21"/>
              </w:rPr>
              <w:t>“报价</w:t>
            </w:r>
            <w:r w:rsidRPr="00EB27B6">
              <w:rPr>
                <w:rFonts w:ascii="宋体" w:hAnsi="宋体"/>
                <w:sz w:val="21"/>
                <w:szCs w:val="21"/>
              </w:rPr>
              <w:t>文件</w:t>
            </w:r>
            <w:r w:rsidRPr="00EB27B6">
              <w:rPr>
                <w:rFonts w:ascii="宋体" w:hAnsi="宋体" w:hint="eastAsia"/>
                <w:sz w:val="21"/>
                <w:szCs w:val="21"/>
              </w:rPr>
              <w:t>”</w:t>
            </w:r>
          </w:p>
        </w:tc>
      </w:tr>
      <w:tr w:rsidR="00B578BF" w:rsidRPr="00EB27B6" w:rsidTr="00331D61">
        <w:trPr>
          <w:trHeight w:val="567"/>
        </w:trPr>
        <w:tc>
          <w:tcPr>
            <w:tcW w:w="680"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2</w:t>
            </w:r>
          </w:p>
        </w:tc>
        <w:tc>
          <w:tcPr>
            <w:tcW w:w="1701"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政府采购支持监狱企业发展</w:t>
            </w:r>
          </w:p>
        </w:tc>
        <w:tc>
          <w:tcPr>
            <w:tcW w:w="7117" w:type="dxa"/>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提供</w:t>
            </w:r>
            <w:r w:rsidRPr="00EB27B6">
              <w:rPr>
                <w:rFonts w:ascii="宋体" w:hAnsi="宋体"/>
                <w:sz w:val="21"/>
                <w:szCs w:val="21"/>
              </w:rPr>
              <w:t>材料详见</w:t>
            </w:r>
            <w:r w:rsidRPr="00EB27B6">
              <w:rPr>
                <w:rFonts w:ascii="宋体" w:hAnsi="宋体" w:hint="eastAsia"/>
                <w:sz w:val="21"/>
                <w:szCs w:val="21"/>
              </w:rPr>
              <w:t>招标</w:t>
            </w:r>
            <w:r w:rsidRPr="00EB27B6">
              <w:rPr>
                <w:rFonts w:ascii="宋体" w:hAnsi="宋体"/>
                <w:sz w:val="21"/>
                <w:szCs w:val="21"/>
              </w:rPr>
              <w:t>文件</w:t>
            </w:r>
            <w:r w:rsidRPr="00EB27B6">
              <w:rPr>
                <w:rFonts w:ascii="宋体" w:hAnsi="宋体" w:hint="eastAsia"/>
                <w:sz w:val="21"/>
                <w:szCs w:val="21"/>
              </w:rPr>
              <w:t>第六章“报价</w:t>
            </w:r>
            <w:r w:rsidRPr="00EB27B6">
              <w:rPr>
                <w:rFonts w:ascii="宋体" w:hAnsi="宋体"/>
                <w:sz w:val="21"/>
                <w:szCs w:val="21"/>
              </w:rPr>
              <w:t>文件</w:t>
            </w:r>
            <w:r w:rsidRPr="00EB27B6">
              <w:rPr>
                <w:rFonts w:ascii="宋体" w:hAnsi="宋体" w:hint="eastAsia"/>
                <w:sz w:val="21"/>
                <w:szCs w:val="21"/>
              </w:rPr>
              <w:t>”</w:t>
            </w:r>
          </w:p>
        </w:tc>
      </w:tr>
      <w:tr w:rsidR="00B578BF" w:rsidRPr="00EB27B6" w:rsidTr="00331D61">
        <w:trPr>
          <w:trHeight w:val="567"/>
        </w:trPr>
        <w:tc>
          <w:tcPr>
            <w:tcW w:w="680"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3</w:t>
            </w:r>
          </w:p>
        </w:tc>
        <w:tc>
          <w:tcPr>
            <w:tcW w:w="1701"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政府</w:t>
            </w:r>
            <w:r w:rsidRPr="00EB27B6">
              <w:rPr>
                <w:rFonts w:ascii="宋体" w:hAnsi="宋体"/>
                <w:sz w:val="21"/>
                <w:szCs w:val="21"/>
              </w:rPr>
              <w:t>采购促进残疾人就业</w:t>
            </w:r>
          </w:p>
        </w:tc>
        <w:tc>
          <w:tcPr>
            <w:tcW w:w="7117" w:type="dxa"/>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提供</w:t>
            </w:r>
            <w:r w:rsidRPr="00EB27B6">
              <w:rPr>
                <w:rFonts w:ascii="宋体" w:hAnsi="宋体"/>
                <w:sz w:val="21"/>
                <w:szCs w:val="21"/>
              </w:rPr>
              <w:t>材料详见</w:t>
            </w:r>
            <w:r w:rsidRPr="00EB27B6">
              <w:rPr>
                <w:rFonts w:ascii="宋体" w:hAnsi="宋体" w:hint="eastAsia"/>
                <w:sz w:val="21"/>
                <w:szCs w:val="21"/>
              </w:rPr>
              <w:t>招标文件第六章“报价</w:t>
            </w:r>
            <w:r w:rsidRPr="00EB27B6">
              <w:rPr>
                <w:rFonts w:ascii="宋体" w:hAnsi="宋体"/>
                <w:sz w:val="21"/>
                <w:szCs w:val="21"/>
              </w:rPr>
              <w:t>文件</w:t>
            </w:r>
            <w:r w:rsidRPr="00EB27B6">
              <w:rPr>
                <w:rFonts w:ascii="宋体" w:hAnsi="宋体" w:hint="eastAsia"/>
                <w:sz w:val="21"/>
                <w:szCs w:val="21"/>
              </w:rPr>
              <w:t>”</w:t>
            </w:r>
          </w:p>
        </w:tc>
      </w:tr>
      <w:tr w:rsidR="00B578BF" w:rsidRPr="00EB27B6" w:rsidTr="00331D61">
        <w:trPr>
          <w:trHeight w:val="567"/>
        </w:trPr>
        <w:tc>
          <w:tcPr>
            <w:tcW w:w="680"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4</w:t>
            </w:r>
          </w:p>
        </w:tc>
        <w:tc>
          <w:tcPr>
            <w:tcW w:w="1701"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政府采购鼓励</w:t>
            </w:r>
          </w:p>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节能产品</w:t>
            </w:r>
          </w:p>
        </w:tc>
        <w:tc>
          <w:tcPr>
            <w:tcW w:w="7117" w:type="dxa"/>
            <w:vAlign w:val="center"/>
          </w:tcPr>
          <w:p w:rsidR="00B578BF" w:rsidRPr="00EB27B6" w:rsidRDefault="00B578BF" w:rsidP="00331D61">
            <w:pPr>
              <w:spacing w:line="288" w:lineRule="auto"/>
              <w:jc w:val="left"/>
              <w:rPr>
                <w:rFonts w:ascii="宋体" w:hAnsi="宋体"/>
                <w:sz w:val="21"/>
                <w:szCs w:val="21"/>
              </w:rPr>
            </w:pPr>
            <w:r w:rsidRPr="00EB27B6">
              <w:rPr>
                <w:rFonts w:ascii="宋体" w:hAnsi="宋体" w:hint="eastAsia"/>
                <w:sz w:val="21"/>
                <w:szCs w:val="21"/>
              </w:rPr>
              <w:t>优先采购节能产品：提供</w:t>
            </w:r>
            <w:r w:rsidRPr="00EB27B6">
              <w:rPr>
                <w:rFonts w:ascii="宋体" w:hAnsi="宋体"/>
                <w:sz w:val="21"/>
                <w:szCs w:val="21"/>
              </w:rPr>
              <w:t>材料详见</w:t>
            </w:r>
            <w:r w:rsidRPr="00EB27B6">
              <w:rPr>
                <w:rFonts w:ascii="宋体" w:hAnsi="宋体" w:hint="eastAsia"/>
                <w:sz w:val="21"/>
                <w:szCs w:val="21"/>
              </w:rPr>
              <w:t>招标文件第六章“商务</w:t>
            </w:r>
            <w:r w:rsidRPr="00EB27B6">
              <w:rPr>
                <w:rFonts w:ascii="宋体" w:hAnsi="宋体"/>
                <w:sz w:val="21"/>
                <w:szCs w:val="21"/>
              </w:rPr>
              <w:t>和技术文件</w:t>
            </w:r>
            <w:r w:rsidRPr="00EB27B6">
              <w:rPr>
                <w:rFonts w:ascii="宋体" w:hAnsi="宋体" w:hint="eastAsia"/>
                <w:sz w:val="21"/>
                <w:szCs w:val="21"/>
              </w:rPr>
              <w:t>”；</w:t>
            </w:r>
          </w:p>
        </w:tc>
      </w:tr>
      <w:tr w:rsidR="00B578BF" w:rsidRPr="00EB27B6" w:rsidTr="00331D61">
        <w:trPr>
          <w:trHeight w:val="567"/>
        </w:trPr>
        <w:tc>
          <w:tcPr>
            <w:tcW w:w="680"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5</w:t>
            </w:r>
          </w:p>
        </w:tc>
        <w:tc>
          <w:tcPr>
            <w:tcW w:w="1701"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政府采购鼓励</w:t>
            </w:r>
          </w:p>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环保产品</w:t>
            </w:r>
          </w:p>
        </w:tc>
        <w:tc>
          <w:tcPr>
            <w:tcW w:w="7117" w:type="dxa"/>
            <w:vAlign w:val="center"/>
          </w:tcPr>
          <w:p w:rsidR="00B578BF" w:rsidRPr="00EB27B6" w:rsidRDefault="00B578BF" w:rsidP="00331D61">
            <w:pPr>
              <w:spacing w:line="288" w:lineRule="auto"/>
              <w:jc w:val="left"/>
              <w:rPr>
                <w:rFonts w:ascii="宋体" w:hAnsi="宋体"/>
                <w:sz w:val="21"/>
                <w:szCs w:val="21"/>
              </w:rPr>
            </w:pPr>
            <w:r w:rsidRPr="00EB27B6">
              <w:rPr>
                <w:rFonts w:ascii="宋体" w:hAnsi="宋体" w:hint="eastAsia"/>
                <w:sz w:val="21"/>
                <w:szCs w:val="21"/>
              </w:rPr>
              <w:t>优先采购环保产品：提供</w:t>
            </w:r>
            <w:r w:rsidRPr="00EB27B6">
              <w:rPr>
                <w:rFonts w:ascii="宋体" w:hAnsi="宋体"/>
                <w:sz w:val="21"/>
                <w:szCs w:val="21"/>
              </w:rPr>
              <w:t>材料详见</w:t>
            </w:r>
            <w:r w:rsidRPr="00EB27B6">
              <w:rPr>
                <w:rFonts w:ascii="宋体" w:hAnsi="宋体" w:hint="eastAsia"/>
                <w:sz w:val="21"/>
                <w:szCs w:val="21"/>
              </w:rPr>
              <w:t>招标文件第六章“商务</w:t>
            </w:r>
            <w:r w:rsidRPr="00EB27B6">
              <w:rPr>
                <w:rFonts w:ascii="宋体" w:hAnsi="宋体"/>
                <w:sz w:val="21"/>
                <w:szCs w:val="21"/>
              </w:rPr>
              <w:t>和技术文件</w:t>
            </w:r>
            <w:r w:rsidRPr="00EB27B6">
              <w:rPr>
                <w:rFonts w:ascii="宋体" w:hAnsi="宋体" w:hint="eastAsia"/>
                <w:sz w:val="21"/>
                <w:szCs w:val="21"/>
              </w:rPr>
              <w:t>”；</w:t>
            </w:r>
          </w:p>
        </w:tc>
      </w:tr>
      <w:tr w:rsidR="00B578BF" w:rsidRPr="00EB27B6" w:rsidTr="00331D61">
        <w:trPr>
          <w:trHeight w:val="567"/>
        </w:trPr>
        <w:tc>
          <w:tcPr>
            <w:tcW w:w="680"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6</w:t>
            </w:r>
          </w:p>
        </w:tc>
        <w:tc>
          <w:tcPr>
            <w:tcW w:w="1701"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t>政府采购进口</w:t>
            </w:r>
          </w:p>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产品</w:t>
            </w:r>
          </w:p>
        </w:tc>
        <w:tc>
          <w:tcPr>
            <w:tcW w:w="7117" w:type="dxa"/>
            <w:vAlign w:val="center"/>
          </w:tcPr>
          <w:p w:rsidR="00B578BF" w:rsidRPr="00EB27B6" w:rsidRDefault="00B578BF" w:rsidP="00331D61">
            <w:pPr>
              <w:spacing w:line="288" w:lineRule="auto"/>
              <w:jc w:val="left"/>
              <w:rPr>
                <w:rFonts w:ascii="宋体" w:hAnsi="宋体"/>
                <w:sz w:val="21"/>
                <w:szCs w:val="21"/>
              </w:rPr>
            </w:pPr>
            <w:r w:rsidRPr="00EB27B6">
              <w:rPr>
                <w:rFonts w:ascii="宋体" w:hAnsi="宋体" w:hint="eastAsia"/>
                <w:sz w:val="21"/>
                <w:szCs w:val="21"/>
              </w:rPr>
              <w:t>允许采购进口产品</w:t>
            </w:r>
          </w:p>
        </w:tc>
      </w:tr>
    </w:tbl>
    <w:p w:rsidR="00B578BF" w:rsidRPr="00EB27B6" w:rsidRDefault="00B578BF" w:rsidP="00B578BF">
      <w:pPr>
        <w:spacing w:line="288" w:lineRule="auto"/>
        <w:rPr>
          <w:rFonts w:ascii="宋体" w:hAnsi="宋体"/>
          <w:sz w:val="21"/>
          <w:szCs w:val="21"/>
        </w:rPr>
      </w:pPr>
    </w:p>
    <w:p w:rsidR="00B578BF" w:rsidRPr="00EB27B6" w:rsidRDefault="00B578BF" w:rsidP="00B578BF">
      <w:pPr>
        <w:spacing w:line="288" w:lineRule="auto"/>
        <w:ind w:left="272" w:hangingChars="113" w:hanging="272"/>
        <w:outlineLvl w:val="1"/>
        <w:rPr>
          <w:rFonts w:ascii="宋体" w:hAnsi="宋体"/>
          <w:b/>
          <w:sz w:val="24"/>
        </w:rPr>
      </w:pPr>
      <w:r w:rsidRPr="00EB27B6">
        <w:rPr>
          <w:rFonts w:ascii="宋体" w:hAnsi="宋体" w:hint="eastAsia"/>
          <w:b/>
          <w:sz w:val="24"/>
        </w:rPr>
        <w:t>二</w:t>
      </w:r>
      <w:r w:rsidRPr="00EB27B6">
        <w:rPr>
          <w:rFonts w:ascii="宋体" w:hAnsi="宋体"/>
          <w:b/>
          <w:sz w:val="24"/>
        </w:rPr>
        <w:t>、</w:t>
      </w:r>
      <w:r w:rsidRPr="00EB27B6">
        <w:rPr>
          <w:rFonts w:ascii="宋体" w:hAnsi="宋体" w:hint="eastAsia"/>
          <w:b/>
          <w:sz w:val="24"/>
        </w:rPr>
        <w:t>采购资金的支付方式、时间、条件：</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B578BF" w:rsidRPr="00EB27B6" w:rsidTr="00331D61">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jc w:val="center"/>
              <w:rPr>
                <w:rFonts w:ascii="宋体" w:hAnsi="宋体"/>
                <w:b/>
                <w:spacing w:val="-6"/>
                <w:sz w:val="21"/>
                <w:szCs w:val="21"/>
              </w:rPr>
            </w:pPr>
            <w:r w:rsidRPr="00EB27B6">
              <w:rPr>
                <w:rFonts w:ascii="宋体" w:hAnsi="宋体" w:hint="eastAsia"/>
                <w:b/>
                <w:spacing w:val="-6"/>
                <w:sz w:val="21"/>
                <w:szCs w:val="21"/>
              </w:rPr>
              <w:t>▲质量保证金</w:t>
            </w:r>
          </w:p>
        </w:tc>
        <w:tc>
          <w:tcPr>
            <w:tcW w:w="7655"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rPr>
                <w:rFonts w:ascii="宋体" w:hAnsi="宋体"/>
                <w:spacing w:val="-6"/>
                <w:sz w:val="21"/>
                <w:szCs w:val="21"/>
              </w:rPr>
            </w:pPr>
            <w:r w:rsidRPr="00EB27B6">
              <w:rPr>
                <w:rFonts w:ascii="宋体" w:hAnsi="宋体" w:hint="eastAsia"/>
                <w:spacing w:val="-6"/>
                <w:sz w:val="21"/>
                <w:szCs w:val="21"/>
              </w:rPr>
              <w:t>采购合同签订后7日内，中标方向采购人支付合同金额10%的履约保证金（不接受保函），货到验收合格后履约保证金转为质量保证金，质量保证金在质保期满后（无质量问题和维护问题）退还（不计息）。</w:t>
            </w:r>
          </w:p>
        </w:tc>
      </w:tr>
      <w:tr w:rsidR="00B578BF" w:rsidRPr="00EB27B6" w:rsidTr="00331D61">
        <w:trPr>
          <w:trHeight w:val="561"/>
        </w:trPr>
        <w:tc>
          <w:tcPr>
            <w:tcW w:w="1843"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jc w:val="center"/>
              <w:rPr>
                <w:rFonts w:ascii="宋体" w:hAnsi="宋体"/>
                <w:b/>
                <w:spacing w:val="-6"/>
                <w:sz w:val="21"/>
                <w:szCs w:val="21"/>
              </w:rPr>
            </w:pPr>
            <w:r w:rsidRPr="00EB27B6">
              <w:rPr>
                <w:rFonts w:ascii="宋体" w:hAnsi="宋体" w:hint="eastAsia"/>
                <w:b/>
                <w:spacing w:val="-6"/>
                <w:sz w:val="21"/>
                <w:szCs w:val="21"/>
              </w:rPr>
              <w:t>▲付</w:t>
            </w:r>
            <w:bookmarkStart w:id="0" w:name="_GoBack"/>
            <w:bookmarkEnd w:id="0"/>
            <w:r w:rsidRPr="00EB27B6">
              <w:rPr>
                <w:rFonts w:ascii="宋体" w:hAnsi="宋体" w:hint="eastAsia"/>
                <w:b/>
                <w:spacing w:val="-6"/>
                <w:sz w:val="21"/>
                <w:szCs w:val="21"/>
              </w:rPr>
              <w:t>款方式</w:t>
            </w:r>
          </w:p>
        </w:tc>
        <w:tc>
          <w:tcPr>
            <w:tcW w:w="7655"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rPr>
                <w:rFonts w:ascii="宋体" w:hAnsi="宋体"/>
                <w:spacing w:val="-6"/>
                <w:sz w:val="21"/>
                <w:szCs w:val="21"/>
              </w:rPr>
            </w:pPr>
            <w:r w:rsidRPr="00EB27B6">
              <w:rPr>
                <w:rFonts w:ascii="宋体" w:hAnsi="宋体" w:hint="eastAsia"/>
                <w:spacing w:val="-6"/>
                <w:sz w:val="21"/>
                <w:szCs w:val="21"/>
              </w:rPr>
              <w:t>国产设备：采购合同签订后，中标方开具合同金额30%的收据，采购人支付合同金额30%货款；货到验收合格后凭货物全额发票支付剩余货款。</w:t>
            </w:r>
          </w:p>
          <w:p w:rsidR="00B578BF" w:rsidRPr="00EB27B6" w:rsidRDefault="00B578BF" w:rsidP="00331D61">
            <w:pPr>
              <w:spacing w:line="288" w:lineRule="auto"/>
              <w:rPr>
                <w:rFonts w:ascii="宋体" w:hAnsi="宋体"/>
                <w:spacing w:val="-6"/>
                <w:sz w:val="21"/>
                <w:szCs w:val="21"/>
              </w:rPr>
            </w:pPr>
            <w:r w:rsidRPr="00EB27B6">
              <w:rPr>
                <w:rFonts w:ascii="宋体" w:hAnsi="宋体" w:hint="eastAsia"/>
                <w:spacing w:val="-6"/>
                <w:sz w:val="21"/>
                <w:szCs w:val="21"/>
              </w:rPr>
              <w:t>进口设备：采购合同签订后，外贸代理机构开具全额发票，采购人支付给外贸代理机构合同金额90%的货款，同时，外贸代理机构在7个工作日内出具100%不可撤销信用证。信用证的80%额度在中标人提供出货单、交运单时支付，20%在设备到货、安装并验收合格后支付（如因为采购人原因致使设备到货后2个月内没有安装调试，即可视为验收合格，采购人同意支付余款）。同时，采购人支付给外贸代理机构剩余10%货款。外贸代理机构由采购人指定。</w:t>
            </w:r>
          </w:p>
        </w:tc>
      </w:tr>
    </w:tbl>
    <w:p w:rsidR="00B578BF" w:rsidRPr="00EB27B6" w:rsidRDefault="00B578BF" w:rsidP="00B578BF">
      <w:pPr>
        <w:spacing w:line="288" w:lineRule="auto"/>
        <w:ind w:left="272" w:hangingChars="113" w:hanging="272"/>
        <w:rPr>
          <w:rFonts w:ascii="宋体" w:hAnsi="宋体"/>
          <w:b/>
          <w:sz w:val="24"/>
        </w:rPr>
      </w:pPr>
    </w:p>
    <w:p w:rsidR="00B578BF" w:rsidRPr="00EB27B6" w:rsidRDefault="00B578BF" w:rsidP="00B578BF">
      <w:pPr>
        <w:spacing w:line="288" w:lineRule="auto"/>
        <w:ind w:left="272" w:hangingChars="113" w:hanging="272"/>
        <w:outlineLvl w:val="1"/>
        <w:rPr>
          <w:rFonts w:ascii="宋体" w:hAnsi="宋体"/>
          <w:b/>
          <w:sz w:val="24"/>
        </w:rPr>
      </w:pPr>
      <w:r w:rsidRPr="00EB27B6">
        <w:rPr>
          <w:rFonts w:ascii="宋体" w:hAnsi="宋体" w:hint="eastAsia"/>
          <w:b/>
          <w:sz w:val="24"/>
        </w:rPr>
        <w:t>三</w:t>
      </w:r>
      <w:r w:rsidRPr="00EB27B6">
        <w:rPr>
          <w:rFonts w:ascii="宋体" w:hAnsi="宋体"/>
          <w:b/>
          <w:sz w:val="24"/>
        </w:rPr>
        <w:t>、</w:t>
      </w:r>
      <w:r w:rsidRPr="00EB27B6">
        <w:rPr>
          <w:rFonts w:ascii="宋体" w:hAnsi="宋体" w:hint="eastAsia"/>
          <w:b/>
          <w:sz w:val="24"/>
        </w:rPr>
        <w:t>服务</w:t>
      </w:r>
      <w:r w:rsidRPr="00EB27B6">
        <w:rPr>
          <w:rFonts w:ascii="宋体" w:hAnsi="宋体"/>
          <w:b/>
          <w:sz w:val="24"/>
        </w:rPr>
        <w:t>要求</w:t>
      </w:r>
      <w:r w:rsidRPr="00EB27B6">
        <w:rPr>
          <w:rFonts w:ascii="宋体" w:hAnsi="宋体" w:hint="eastAsia"/>
          <w:b/>
          <w:spacing w:val="-6"/>
          <w:sz w:val="24"/>
        </w:rPr>
        <w:t>（技术要求里另有注明的以技术要求为准）</w:t>
      </w:r>
      <w:r w:rsidRPr="00EB27B6">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7655"/>
      </w:tblGrid>
      <w:tr w:rsidR="00B578BF" w:rsidRPr="00EB27B6" w:rsidTr="00331D6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jc w:val="center"/>
              <w:rPr>
                <w:rFonts w:ascii="宋体" w:hAnsi="宋体"/>
                <w:spacing w:val="-6"/>
                <w:sz w:val="21"/>
                <w:szCs w:val="21"/>
              </w:rPr>
            </w:pPr>
            <w:r w:rsidRPr="00EB27B6">
              <w:rPr>
                <w:rFonts w:ascii="宋体" w:hAnsi="宋体" w:hint="eastAsia"/>
                <w:spacing w:val="-6"/>
                <w:sz w:val="21"/>
                <w:szCs w:val="21"/>
              </w:rPr>
              <w:t>质保期</w:t>
            </w:r>
          </w:p>
        </w:tc>
        <w:tc>
          <w:tcPr>
            <w:tcW w:w="7655"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rPr>
                <w:rFonts w:ascii="宋体" w:hAnsi="宋体"/>
                <w:spacing w:val="-6"/>
                <w:sz w:val="21"/>
                <w:szCs w:val="21"/>
              </w:rPr>
            </w:pPr>
            <w:r w:rsidRPr="00EB27B6">
              <w:rPr>
                <w:rFonts w:ascii="宋体" w:hAnsi="宋体" w:hint="eastAsia"/>
                <w:spacing w:val="-6"/>
                <w:sz w:val="21"/>
                <w:szCs w:val="21"/>
              </w:rPr>
              <w:t>1年</w:t>
            </w:r>
          </w:p>
        </w:tc>
      </w:tr>
      <w:tr w:rsidR="00B578BF" w:rsidRPr="00EB27B6" w:rsidTr="00331D6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jc w:val="center"/>
              <w:rPr>
                <w:rFonts w:ascii="宋体" w:hAnsi="宋体"/>
                <w:spacing w:val="-6"/>
                <w:sz w:val="21"/>
                <w:szCs w:val="21"/>
              </w:rPr>
            </w:pPr>
            <w:r w:rsidRPr="00EB27B6">
              <w:rPr>
                <w:rFonts w:ascii="宋体" w:hAnsi="宋体" w:hint="eastAsia"/>
                <w:sz w:val="21"/>
                <w:szCs w:val="21"/>
              </w:rPr>
              <w:t>服务标准</w:t>
            </w:r>
          </w:p>
        </w:tc>
        <w:tc>
          <w:tcPr>
            <w:tcW w:w="7655"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rPr>
                <w:rFonts w:ascii="宋体" w:hAnsi="宋体"/>
                <w:spacing w:val="-6"/>
                <w:sz w:val="21"/>
                <w:szCs w:val="21"/>
              </w:rPr>
            </w:pPr>
            <w:r w:rsidRPr="00EB27B6">
              <w:rPr>
                <w:rFonts w:ascii="宋体" w:hAnsi="宋体" w:hint="eastAsia"/>
                <w:sz w:val="21"/>
                <w:szCs w:val="21"/>
              </w:rPr>
              <w:t>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tc>
      </w:tr>
      <w:tr w:rsidR="00B578BF" w:rsidRPr="00EB27B6" w:rsidTr="00331D6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lastRenderedPageBreak/>
              <w:t>服务</w:t>
            </w:r>
            <w:r w:rsidRPr="00EB27B6">
              <w:rPr>
                <w:rFonts w:ascii="宋体" w:hAnsi="宋体"/>
                <w:sz w:val="21"/>
                <w:szCs w:val="21"/>
              </w:rPr>
              <w:t>效率</w:t>
            </w:r>
          </w:p>
        </w:tc>
        <w:tc>
          <w:tcPr>
            <w:tcW w:w="7655"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合同货物出现故障后，中标人接到采购人通知应在不超过2小时内做出响应，不超过2个工作日内解决故障。</w:t>
            </w:r>
          </w:p>
        </w:tc>
      </w:tr>
      <w:tr w:rsidR="00B578BF" w:rsidRPr="00EB27B6" w:rsidTr="00331D6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jc w:val="center"/>
              <w:rPr>
                <w:rFonts w:ascii="宋体" w:hAnsi="宋体"/>
                <w:spacing w:val="-6"/>
                <w:sz w:val="21"/>
                <w:szCs w:val="21"/>
              </w:rPr>
            </w:pPr>
            <w:r w:rsidRPr="00EB27B6">
              <w:rPr>
                <w:rFonts w:ascii="宋体" w:hAnsi="宋体" w:hint="eastAsia"/>
                <w:spacing w:val="-6"/>
                <w:sz w:val="21"/>
                <w:szCs w:val="21"/>
              </w:rPr>
              <w:t>交付时间和地点</w:t>
            </w:r>
          </w:p>
        </w:tc>
        <w:tc>
          <w:tcPr>
            <w:tcW w:w="7655"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rPr>
                <w:rFonts w:ascii="宋体" w:hAnsi="宋体"/>
                <w:spacing w:val="-6"/>
                <w:sz w:val="21"/>
                <w:szCs w:val="21"/>
              </w:rPr>
            </w:pPr>
            <w:r w:rsidRPr="00EB27B6">
              <w:rPr>
                <w:rFonts w:ascii="宋体" w:hAnsi="宋体" w:hint="eastAsia"/>
                <w:spacing w:val="-6"/>
                <w:sz w:val="21"/>
                <w:szCs w:val="21"/>
              </w:rPr>
              <w:t>1、交货时间：合同签订后3个月内（</w:t>
            </w:r>
            <w:r w:rsidRPr="00EB27B6">
              <w:rPr>
                <w:rFonts w:ascii="宋体" w:hAnsi="宋体" w:hint="eastAsia"/>
                <w:sz w:val="21"/>
                <w:szCs w:val="21"/>
              </w:rPr>
              <w:t>透射电子显微镜6个月</w:t>
            </w:r>
            <w:r w:rsidRPr="00EB27B6">
              <w:rPr>
                <w:rFonts w:ascii="宋体" w:hAnsi="宋体" w:hint="eastAsia"/>
                <w:spacing w:val="-6"/>
                <w:sz w:val="21"/>
                <w:szCs w:val="21"/>
              </w:rPr>
              <w:t>）。</w:t>
            </w:r>
          </w:p>
          <w:p w:rsidR="00B578BF" w:rsidRPr="00EB27B6" w:rsidRDefault="00B578BF" w:rsidP="00331D61">
            <w:pPr>
              <w:spacing w:line="288" w:lineRule="auto"/>
              <w:rPr>
                <w:rFonts w:ascii="宋体" w:hAnsi="宋体"/>
                <w:spacing w:val="-6"/>
                <w:sz w:val="21"/>
                <w:szCs w:val="21"/>
              </w:rPr>
            </w:pPr>
            <w:r w:rsidRPr="00EB27B6">
              <w:rPr>
                <w:rFonts w:ascii="宋体" w:hAnsi="宋体" w:hint="eastAsia"/>
                <w:spacing w:val="-6"/>
                <w:sz w:val="21"/>
                <w:szCs w:val="21"/>
              </w:rPr>
              <w:t>2、地点：浙江省杭州市富阳区水稻所路28号中国水稻研究所研究基地。</w:t>
            </w:r>
          </w:p>
        </w:tc>
      </w:tr>
      <w:tr w:rsidR="00B578BF" w:rsidRPr="00EB27B6" w:rsidTr="00331D6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jc w:val="center"/>
              <w:rPr>
                <w:rFonts w:ascii="宋体" w:hAnsi="宋体"/>
                <w:spacing w:val="-6"/>
                <w:sz w:val="21"/>
                <w:szCs w:val="21"/>
              </w:rPr>
            </w:pPr>
            <w:r w:rsidRPr="00EB27B6">
              <w:rPr>
                <w:rFonts w:ascii="宋体" w:hAnsi="宋体" w:hint="eastAsia"/>
                <w:spacing w:val="-6"/>
                <w:sz w:val="21"/>
                <w:szCs w:val="21"/>
              </w:rPr>
              <w:t>验收</w:t>
            </w:r>
            <w:r w:rsidRPr="00EB27B6">
              <w:rPr>
                <w:rFonts w:ascii="宋体" w:hAnsi="宋体"/>
                <w:spacing w:val="-6"/>
                <w:sz w:val="21"/>
                <w:szCs w:val="21"/>
              </w:rPr>
              <w:t>标准</w:t>
            </w:r>
          </w:p>
        </w:tc>
        <w:tc>
          <w:tcPr>
            <w:tcW w:w="7655"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w:t>
            </w:r>
            <w:r w:rsidRPr="00EB27B6">
              <w:rPr>
                <w:rFonts w:ascii="宋体" w:hAnsi="宋体"/>
                <w:sz w:val="21"/>
                <w:szCs w:val="21"/>
              </w:rPr>
              <w:t>.</w:t>
            </w:r>
            <w:r w:rsidRPr="00EB27B6">
              <w:rPr>
                <w:rFonts w:ascii="宋体" w:hAnsi="宋体" w:hint="eastAsia"/>
                <w:sz w:val="21"/>
                <w:szCs w:val="21"/>
              </w:rPr>
              <w:t>中标人应提供合同货物的有效检验文件，经采购人认可后，与合同的性能指标一起作为合同货物验收标准。采购人对样品（如有）验收合格后，双方共同签署验收样品合格证书，在合同期限内采购人将对中标人提供的货物进行抽检验收，验收中发现合同货物达不到样品验收标准或合同规定的性能指标，中标人必须更换合同货物，并负担由此给采购人造成的损失，直到验收合格为止。</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2</w:t>
            </w:r>
            <w:r w:rsidRPr="00EB27B6">
              <w:rPr>
                <w:rFonts w:ascii="宋体" w:hAnsi="宋体"/>
                <w:sz w:val="21"/>
                <w:szCs w:val="21"/>
              </w:rPr>
              <w:t>.</w:t>
            </w:r>
            <w:r w:rsidRPr="00EB27B6">
              <w:rPr>
                <w:rFonts w:ascii="宋体" w:hAnsi="宋体" w:hint="eastAsia"/>
                <w:sz w:val="21"/>
                <w:szCs w:val="21"/>
              </w:rPr>
              <w:t>投标人应于投标文件中提供合同货物的验收标准和检测办法，并在验收中提供采购人认可的相应检测手段，验收标准应符合中国有关的国家、地方、行业的标准，如若中标，经采购人确认后作为验收的依据。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w:t>
            </w:r>
            <w:r w:rsidRPr="00EB27B6">
              <w:rPr>
                <w:rFonts w:ascii="宋体" w:hAnsi="宋体"/>
                <w:sz w:val="21"/>
                <w:szCs w:val="21"/>
              </w:rPr>
              <w:t>.</w:t>
            </w:r>
            <w:r w:rsidRPr="00EB27B6">
              <w:rPr>
                <w:rFonts w:ascii="宋体" w:hAnsi="宋体" w:hint="eastAsia"/>
                <w:sz w:val="21"/>
                <w:szCs w:val="21"/>
              </w:rPr>
              <w:t>如中标人委托国内代理（或其他机构）负责安装或配合安装，应在签约时指明，但中标人仍要对合同货物及其安装质量负全部责任。</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w:t>
            </w:r>
            <w:r w:rsidRPr="00EB27B6">
              <w:rPr>
                <w:rFonts w:ascii="宋体" w:hAnsi="宋体"/>
                <w:sz w:val="21"/>
                <w:szCs w:val="21"/>
              </w:rPr>
              <w:t>.</w:t>
            </w:r>
            <w:r w:rsidRPr="00EB27B6">
              <w:rPr>
                <w:rFonts w:ascii="宋体" w:hAnsi="宋体" w:hint="eastAsia"/>
                <w:sz w:val="21"/>
                <w:szCs w:val="21"/>
              </w:rPr>
              <w:t>验收费用由中标人承担。</w:t>
            </w:r>
          </w:p>
        </w:tc>
      </w:tr>
      <w:tr w:rsidR="00B578BF" w:rsidRPr="00EB27B6" w:rsidTr="00331D6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jc w:val="center"/>
              <w:rPr>
                <w:rFonts w:ascii="宋体" w:hAnsi="宋体"/>
                <w:spacing w:val="-6"/>
                <w:sz w:val="21"/>
                <w:szCs w:val="21"/>
              </w:rPr>
            </w:pPr>
            <w:r w:rsidRPr="00EB27B6">
              <w:rPr>
                <w:rFonts w:ascii="宋体" w:hAnsi="宋体"/>
                <w:sz w:val="21"/>
                <w:szCs w:val="21"/>
              </w:rPr>
              <w:t>其他技术、服务要求</w:t>
            </w:r>
          </w:p>
        </w:tc>
        <w:tc>
          <w:tcPr>
            <w:tcW w:w="7655" w:type="dxa"/>
            <w:tcBorders>
              <w:top w:val="single" w:sz="4" w:space="0" w:color="auto"/>
              <w:left w:val="single" w:sz="4" w:space="0" w:color="auto"/>
              <w:bottom w:val="single" w:sz="4" w:space="0" w:color="auto"/>
              <w:right w:val="single" w:sz="4" w:space="0" w:color="auto"/>
            </w:tcBorders>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w:t>
            </w:r>
            <w:r w:rsidRPr="00EB27B6">
              <w:rPr>
                <w:rFonts w:ascii="宋体" w:hAnsi="宋体"/>
                <w:sz w:val="21"/>
                <w:szCs w:val="21"/>
              </w:rPr>
              <w:t>.</w:t>
            </w:r>
            <w:r w:rsidRPr="00EB27B6">
              <w:rPr>
                <w:rFonts w:ascii="宋体" w:hAnsi="宋体" w:hint="eastAsia"/>
                <w:sz w:val="21"/>
                <w:szCs w:val="21"/>
              </w:rPr>
              <w:t>培训：</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w:t>
            </w:r>
            <w:r w:rsidRPr="00EB27B6">
              <w:rPr>
                <w:rFonts w:ascii="宋体" w:hAnsi="宋体"/>
                <w:sz w:val="21"/>
                <w:szCs w:val="21"/>
              </w:rPr>
              <w:t xml:space="preserve">.1 </w:t>
            </w:r>
            <w:r w:rsidRPr="00EB27B6">
              <w:rPr>
                <w:rFonts w:ascii="宋体" w:hAnsi="宋体" w:hint="eastAsia"/>
                <w:sz w:val="21"/>
                <w:szCs w:val="21"/>
              </w:rPr>
              <w:t>中标人应对采购人的操作人员、维修人员免费进行培训。</w:t>
            </w:r>
          </w:p>
          <w:p w:rsidR="00B578BF" w:rsidRPr="00EB27B6" w:rsidRDefault="00B578BF" w:rsidP="00331D61">
            <w:pPr>
              <w:spacing w:line="288" w:lineRule="auto"/>
              <w:rPr>
                <w:rFonts w:ascii="宋体" w:hAnsi="宋体"/>
                <w:sz w:val="21"/>
                <w:szCs w:val="21"/>
              </w:rPr>
            </w:pPr>
            <w:r w:rsidRPr="00EB27B6">
              <w:rPr>
                <w:rFonts w:ascii="宋体" w:hAnsi="宋体"/>
                <w:sz w:val="21"/>
                <w:szCs w:val="21"/>
              </w:rPr>
              <w:t>1.</w:t>
            </w:r>
            <w:r w:rsidRPr="00EB27B6">
              <w:rPr>
                <w:rFonts w:ascii="宋体" w:hAnsi="宋体" w:hint="eastAsia"/>
                <w:sz w:val="21"/>
                <w:szCs w:val="21"/>
              </w:rPr>
              <w:t>2</w:t>
            </w:r>
            <w:r w:rsidRPr="00EB27B6">
              <w:rPr>
                <w:rFonts w:ascii="宋体" w:hAnsi="宋体"/>
                <w:sz w:val="21"/>
                <w:szCs w:val="21"/>
              </w:rPr>
              <w:t xml:space="preserve"> </w:t>
            </w:r>
            <w:r w:rsidRPr="00EB27B6">
              <w:rPr>
                <w:rFonts w:ascii="宋体" w:hAnsi="宋体" w:hint="eastAsia"/>
                <w:sz w:val="21"/>
                <w:szCs w:val="21"/>
              </w:rPr>
              <w:t>中标人应提供相应的培训计划。</w:t>
            </w:r>
          </w:p>
          <w:p w:rsidR="00B578BF" w:rsidRPr="00EB27B6" w:rsidRDefault="00B578BF" w:rsidP="00331D61">
            <w:pPr>
              <w:spacing w:line="288" w:lineRule="auto"/>
              <w:rPr>
                <w:rFonts w:ascii="宋体" w:hAnsi="宋体"/>
                <w:sz w:val="21"/>
                <w:szCs w:val="21"/>
              </w:rPr>
            </w:pPr>
            <w:r w:rsidRPr="00EB27B6">
              <w:rPr>
                <w:rFonts w:ascii="宋体" w:hAnsi="宋体"/>
                <w:sz w:val="21"/>
                <w:szCs w:val="21"/>
              </w:rPr>
              <w:t>1.</w:t>
            </w:r>
            <w:r w:rsidRPr="00EB27B6">
              <w:rPr>
                <w:rFonts w:ascii="宋体" w:hAnsi="宋体" w:hint="eastAsia"/>
                <w:sz w:val="21"/>
                <w:szCs w:val="21"/>
              </w:rPr>
              <w:t>3</w:t>
            </w:r>
            <w:r w:rsidRPr="00EB27B6">
              <w:rPr>
                <w:rFonts w:ascii="宋体" w:hAnsi="宋体"/>
                <w:sz w:val="21"/>
                <w:szCs w:val="21"/>
              </w:rPr>
              <w:t xml:space="preserve"> </w:t>
            </w:r>
            <w:r w:rsidRPr="00EB27B6">
              <w:rPr>
                <w:rFonts w:ascii="宋体" w:hAnsi="宋体" w:hint="eastAsia"/>
                <w:sz w:val="21"/>
                <w:szCs w:val="21"/>
              </w:rPr>
              <w:t>中标人应对上述内容的实现方式、地点、人数、时间在投标文件中详细说明。</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2</w:t>
            </w:r>
            <w:r w:rsidRPr="00EB27B6">
              <w:rPr>
                <w:rFonts w:ascii="宋体" w:hAnsi="宋体"/>
                <w:sz w:val="21"/>
                <w:szCs w:val="21"/>
              </w:rPr>
              <w:t>.</w:t>
            </w:r>
            <w:r w:rsidRPr="00EB27B6">
              <w:rPr>
                <w:rFonts w:ascii="宋体" w:hAnsi="宋体" w:hint="eastAsia"/>
                <w:sz w:val="21"/>
                <w:szCs w:val="21"/>
              </w:rPr>
              <w:t>技术支持：</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中标人应及时免费提供合同货物软件的升级，免费提供合同货物新功能和应用的资料。</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w:t>
            </w:r>
            <w:r w:rsidRPr="00EB27B6">
              <w:rPr>
                <w:rFonts w:ascii="宋体" w:hAnsi="宋体"/>
                <w:sz w:val="21"/>
                <w:szCs w:val="21"/>
              </w:rPr>
              <w:t>.</w:t>
            </w:r>
            <w:r w:rsidRPr="00EB27B6">
              <w:rPr>
                <w:rFonts w:ascii="宋体" w:hAnsi="宋体" w:hint="eastAsia"/>
                <w:sz w:val="21"/>
                <w:szCs w:val="21"/>
              </w:rPr>
              <w:t>安装调试（若需要安装调试）：</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w:t>
            </w:r>
            <w:r w:rsidRPr="00EB27B6">
              <w:rPr>
                <w:rFonts w:ascii="宋体" w:hAnsi="宋体"/>
                <w:sz w:val="21"/>
                <w:szCs w:val="21"/>
              </w:rPr>
              <w:t xml:space="preserve">.1 </w:t>
            </w:r>
            <w:r w:rsidRPr="00EB27B6">
              <w:rPr>
                <w:rFonts w:ascii="宋体" w:hAnsi="宋体" w:hint="eastAsia"/>
                <w:sz w:val="21"/>
                <w:szCs w:val="21"/>
              </w:rPr>
              <w:t>安装地点：采购人指定地点。</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w:t>
            </w:r>
            <w:r w:rsidRPr="00EB27B6">
              <w:rPr>
                <w:rFonts w:ascii="宋体" w:hAnsi="宋体"/>
                <w:sz w:val="21"/>
                <w:szCs w:val="21"/>
              </w:rPr>
              <w:t xml:space="preserve">.2 </w:t>
            </w:r>
            <w:r w:rsidRPr="00EB27B6">
              <w:rPr>
                <w:rFonts w:ascii="宋体" w:hAnsi="宋体" w:hint="eastAsia"/>
                <w:sz w:val="21"/>
                <w:szCs w:val="21"/>
              </w:rPr>
              <w:t>安装完成时间：接到采购人通知后在7日内完成安装和调试，如在规定的时间内由于中标人的原因不能完成安装和调试，中标人应承担由此给采购人造成的损失。</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w:t>
            </w:r>
            <w:r w:rsidRPr="00EB27B6">
              <w:rPr>
                <w:rFonts w:ascii="宋体" w:hAnsi="宋体"/>
                <w:sz w:val="21"/>
                <w:szCs w:val="21"/>
              </w:rPr>
              <w:t xml:space="preserve">.3 </w:t>
            </w:r>
            <w:r w:rsidRPr="00EB27B6">
              <w:rPr>
                <w:rFonts w:ascii="宋体" w:hAnsi="宋体" w:hint="eastAsia"/>
                <w:sz w:val="21"/>
                <w:szCs w:val="21"/>
              </w:rPr>
              <w:t>安装标准：符合我国国家有关技术规范要求和技术标准，所有的软件和硬件必须保证同时安装到位。</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w:t>
            </w:r>
            <w:r w:rsidRPr="00EB27B6">
              <w:rPr>
                <w:rFonts w:ascii="宋体" w:hAnsi="宋体"/>
                <w:sz w:val="21"/>
                <w:szCs w:val="21"/>
              </w:rPr>
              <w:t xml:space="preserve">.4 </w:t>
            </w:r>
            <w:r w:rsidRPr="00EB27B6">
              <w:rPr>
                <w:rFonts w:ascii="宋体" w:hAnsi="宋体" w:hint="eastAsia"/>
                <w:sz w:val="21"/>
                <w:szCs w:val="21"/>
              </w:rPr>
              <w:t>中标人免费提供合同货物的安装服务。</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w:t>
            </w:r>
            <w:r w:rsidRPr="00EB27B6">
              <w:rPr>
                <w:rFonts w:ascii="宋体" w:hAnsi="宋体"/>
                <w:sz w:val="21"/>
                <w:szCs w:val="21"/>
              </w:rPr>
              <w:t xml:space="preserve">.5 </w:t>
            </w:r>
            <w:r w:rsidRPr="00EB27B6">
              <w:rPr>
                <w:rFonts w:ascii="宋体" w:hAnsi="宋体" w:hint="eastAsia"/>
                <w:sz w:val="21"/>
                <w:szCs w:val="21"/>
              </w:rPr>
              <w:t>中标人在投标文件中应提供安装调试计划、对安装场地和环境的要求。</w:t>
            </w:r>
          </w:p>
        </w:tc>
      </w:tr>
    </w:tbl>
    <w:p w:rsidR="00B578BF" w:rsidRPr="00EB27B6" w:rsidRDefault="00B578BF" w:rsidP="00B578BF">
      <w:pPr>
        <w:spacing w:line="288" w:lineRule="auto"/>
        <w:ind w:left="272" w:hangingChars="113" w:hanging="272"/>
        <w:rPr>
          <w:rFonts w:ascii="宋体" w:hAnsi="宋体"/>
          <w:b/>
          <w:sz w:val="24"/>
        </w:rPr>
      </w:pPr>
    </w:p>
    <w:p w:rsidR="00B578BF" w:rsidRPr="00EB27B6" w:rsidRDefault="00B578BF" w:rsidP="00B578BF">
      <w:pPr>
        <w:spacing w:line="288" w:lineRule="auto"/>
        <w:ind w:left="272" w:hangingChars="113" w:hanging="272"/>
        <w:outlineLvl w:val="1"/>
        <w:rPr>
          <w:rFonts w:ascii="宋体" w:hAnsi="宋体"/>
          <w:b/>
          <w:sz w:val="24"/>
        </w:rPr>
      </w:pPr>
      <w:r w:rsidRPr="00EB27B6">
        <w:rPr>
          <w:rFonts w:ascii="宋体" w:hAnsi="宋体" w:hint="eastAsia"/>
          <w:b/>
          <w:sz w:val="24"/>
        </w:rPr>
        <w:t>四</w:t>
      </w:r>
      <w:r w:rsidRPr="00EB27B6">
        <w:rPr>
          <w:rFonts w:ascii="宋体" w:hAnsi="宋体"/>
          <w:b/>
          <w:sz w:val="24"/>
        </w:rPr>
        <w:t>、技术要求</w:t>
      </w:r>
    </w:p>
    <w:p w:rsidR="00B578BF" w:rsidRPr="00EB27B6" w:rsidRDefault="00B578BF" w:rsidP="00B578BF">
      <w:pPr>
        <w:spacing w:line="288" w:lineRule="auto"/>
        <w:rPr>
          <w:rFonts w:ascii="宋体" w:hAnsi="宋体"/>
          <w:b/>
          <w:sz w:val="24"/>
          <w:szCs w:val="21"/>
        </w:rPr>
      </w:pPr>
    </w:p>
    <w:p w:rsidR="00B578BF" w:rsidRPr="00EB27B6" w:rsidRDefault="00B578BF" w:rsidP="00B578BF">
      <w:pPr>
        <w:spacing w:line="288" w:lineRule="auto"/>
        <w:rPr>
          <w:rFonts w:ascii="宋体" w:hAnsi="宋体"/>
          <w:b/>
          <w:sz w:val="24"/>
          <w:szCs w:val="21"/>
        </w:rPr>
      </w:pPr>
      <w:r w:rsidRPr="00EB27B6">
        <w:rPr>
          <w:rFonts w:ascii="宋体" w:hAnsi="宋体" w:hint="eastAsia"/>
          <w:b/>
          <w:sz w:val="24"/>
          <w:szCs w:val="21"/>
        </w:rPr>
        <w:t>标项一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B578BF" w:rsidRPr="00EB27B6" w:rsidTr="00331D61">
        <w:trPr>
          <w:trHeight w:val="567"/>
        </w:trPr>
        <w:tc>
          <w:tcPr>
            <w:tcW w:w="709"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序号</w:t>
            </w:r>
          </w:p>
        </w:tc>
        <w:tc>
          <w:tcPr>
            <w:tcW w:w="1418"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设备名称</w:t>
            </w:r>
          </w:p>
        </w:tc>
        <w:tc>
          <w:tcPr>
            <w:tcW w:w="709"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数量</w:t>
            </w:r>
          </w:p>
        </w:tc>
        <w:tc>
          <w:tcPr>
            <w:tcW w:w="709"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单位</w:t>
            </w:r>
          </w:p>
        </w:tc>
        <w:tc>
          <w:tcPr>
            <w:tcW w:w="5953"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功能、目标、质量、安全、技术规格、物理特性等要求</w:t>
            </w:r>
          </w:p>
        </w:tc>
      </w:tr>
      <w:tr w:rsidR="00B578BF" w:rsidRPr="00EB27B6" w:rsidTr="00331D61">
        <w:trPr>
          <w:trHeight w:val="567"/>
        </w:trPr>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lastRenderedPageBreak/>
              <w:t>1</w:t>
            </w:r>
          </w:p>
        </w:tc>
        <w:tc>
          <w:tcPr>
            <w:tcW w:w="1418"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自动核酸纯化仪</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t>1</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台</w:t>
            </w:r>
          </w:p>
        </w:tc>
        <w:tc>
          <w:tcPr>
            <w:tcW w:w="5953" w:type="dxa"/>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1、货物名称：自动核酸纯化仪</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2、主要用途：用于全自动完成高通量96和384孔PCR反应体系制备以及高通量96孔核酸提取</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3、工作条件：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3.1 工作温度：4℃-40℃</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 xml:space="preserve">3.2 相对湿度：10-85% </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3.3 工作电源：220VAC±10%；50Hz±1%</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4、技术指标</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 磁珠法分离核酸，无需过滤膜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 触摸屏设计，进行编辑程序，不需要外接电脑</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4.3运行板位不超过6个，以保证核酸的浓度、纯度及总产量</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▲4.4高通量、大容量两种操作模块。高通量模块配备96磁头及单孔容量2.2ml的96深孔板；大容量模块配备单孔容量11ml的6孔板</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▲4.5 96高通量模块插条式设计，可以单条使用（单条8孔），也可同时插6条或以下使用</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▲4.6 试剂完全开放，兼容进口和国产品牌试剂</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▲4.7 温控范围： +4℃至 +100℃。提取完成后模块可自动存储核酸在4℃</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4.8 磁力大于4500高斯，磁珠回收效率＞99%</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▲4.9 五档震荡混合模式，数字化设置混合和磁吸速度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4.10 操作界面：彩色图形界面，实时显示温度、实验进程及剩余时间等信息</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4.11 仪器和试剂盒提供医疗器械备案证</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5、基本配置：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5.1自动核酸提取纯化主机及电源线 1台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5.2 96道深孔板磁力架1000个及配套磁棒套架200套，24道深孔板磁力架及配套磁棒套架 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5.3 96通量加热制冷模块和24通量加热制冷模块 各1个</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5.4 六道电动间距可调排枪一把及配套吸头4000个，50ml磁珠 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6、技术资料</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6.1 操作及维护说明书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6.2 装箱清单及质量保证书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7、售后服务与培训</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7.1 免费安装调试</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7.2 安装调试经用户确认合格次日起，质量保证期1年</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lastRenderedPageBreak/>
              <w:t>7.3 质量保证期后1年内，维修只收材料费</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7.4 维修响应时间不超过48小时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7.5 软件免费升级，终身维修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7.6 免费培训2人直至能完全独立操作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8、 验收：按技术指标和验收流程进行验收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9、订货量：1套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10、交货地点：浙江省杭州市富阳区水稻所路28号中国水稻研究所研究基地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11、交货期: 合同签订后3个月内交货，具体时间由合同确定</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可选件需要给出报价（附于技术文件中）</w:t>
            </w:r>
          </w:p>
        </w:tc>
      </w:tr>
    </w:tbl>
    <w:p w:rsidR="00B578BF" w:rsidRPr="00EB27B6" w:rsidRDefault="00B578BF" w:rsidP="00B578BF">
      <w:pPr>
        <w:spacing w:line="288" w:lineRule="auto"/>
        <w:rPr>
          <w:rFonts w:ascii="宋体" w:hAnsi="宋体"/>
          <w:b/>
          <w:sz w:val="21"/>
          <w:szCs w:val="21"/>
        </w:rPr>
      </w:pPr>
    </w:p>
    <w:p w:rsidR="00B578BF" w:rsidRPr="00EB27B6" w:rsidRDefault="00B578BF" w:rsidP="00B578BF">
      <w:pPr>
        <w:spacing w:line="288" w:lineRule="auto"/>
        <w:rPr>
          <w:rFonts w:ascii="宋体" w:hAnsi="宋体"/>
          <w:b/>
          <w:sz w:val="21"/>
          <w:szCs w:val="21"/>
        </w:rPr>
      </w:pPr>
    </w:p>
    <w:p w:rsidR="00B578BF" w:rsidRPr="00EB27B6" w:rsidRDefault="00B578BF" w:rsidP="00B578BF">
      <w:pPr>
        <w:widowControl/>
        <w:jc w:val="left"/>
        <w:rPr>
          <w:rFonts w:ascii="宋体" w:hAnsi="宋体"/>
          <w:b/>
          <w:sz w:val="24"/>
          <w:szCs w:val="21"/>
        </w:rPr>
      </w:pPr>
      <w:r w:rsidRPr="00EB27B6">
        <w:rPr>
          <w:rFonts w:ascii="宋体" w:hAnsi="宋体"/>
          <w:b/>
          <w:sz w:val="24"/>
          <w:szCs w:val="21"/>
        </w:rPr>
        <w:br w:type="page"/>
      </w:r>
    </w:p>
    <w:p w:rsidR="00B578BF" w:rsidRPr="00EB27B6" w:rsidRDefault="00B578BF" w:rsidP="00B578BF">
      <w:pPr>
        <w:spacing w:line="288" w:lineRule="auto"/>
        <w:rPr>
          <w:rFonts w:ascii="宋体" w:hAnsi="宋体"/>
          <w:b/>
          <w:sz w:val="24"/>
          <w:szCs w:val="21"/>
        </w:rPr>
      </w:pPr>
      <w:r w:rsidRPr="00EB27B6">
        <w:rPr>
          <w:rFonts w:ascii="宋体" w:hAnsi="宋体" w:hint="eastAsia"/>
          <w:b/>
          <w:sz w:val="24"/>
          <w:szCs w:val="21"/>
        </w:rPr>
        <w:lastRenderedPageBreak/>
        <w:t>标项二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709"/>
        <w:gridCol w:w="709"/>
        <w:gridCol w:w="5953"/>
      </w:tblGrid>
      <w:tr w:rsidR="00B578BF" w:rsidRPr="00EB27B6" w:rsidTr="00331D61">
        <w:trPr>
          <w:trHeight w:val="567"/>
        </w:trPr>
        <w:tc>
          <w:tcPr>
            <w:tcW w:w="709"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序号</w:t>
            </w:r>
          </w:p>
        </w:tc>
        <w:tc>
          <w:tcPr>
            <w:tcW w:w="1418"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设备名称</w:t>
            </w:r>
          </w:p>
        </w:tc>
        <w:tc>
          <w:tcPr>
            <w:tcW w:w="709"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数量</w:t>
            </w:r>
          </w:p>
        </w:tc>
        <w:tc>
          <w:tcPr>
            <w:tcW w:w="709"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单位</w:t>
            </w:r>
          </w:p>
        </w:tc>
        <w:tc>
          <w:tcPr>
            <w:tcW w:w="5953" w:type="dxa"/>
            <w:vAlign w:val="center"/>
          </w:tcPr>
          <w:p w:rsidR="00B578BF" w:rsidRPr="00EB27B6" w:rsidRDefault="00B578BF" w:rsidP="00331D61">
            <w:pPr>
              <w:spacing w:line="288" w:lineRule="auto"/>
              <w:jc w:val="center"/>
              <w:rPr>
                <w:rFonts w:ascii="宋体" w:hAnsi="宋体"/>
                <w:b/>
                <w:sz w:val="21"/>
                <w:szCs w:val="21"/>
              </w:rPr>
            </w:pPr>
            <w:r w:rsidRPr="00EB27B6">
              <w:rPr>
                <w:rFonts w:ascii="宋体" w:hAnsi="宋体" w:hint="eastAsia"/>
                <w:b/>
                <w:sz w:val="21"/>
                <w:szCs w:val="21"/>
              </w:rPr>
              <w:t>功能、目标、质量、安全、技术规格、物理特性等要求</w:t>
            </w:r>
          </w:p>
        </w:tc>
      </w:tr>
      <w:tr w:rsidR="00B578BF" w:rsidRPr="00EB27B6" w:rsidTr="00331D61">
        <w:trPr>
          <w:trHeight w:val="277"/>
        </w:trPr>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t>1</w:t>
            </w:r>
          </w:p>
        </w:tc>
        <w:tc>
          <w:tcPr>
            <w:tcW w:w="1418"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透射电子显微镜（核心产品）</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t>1</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台</w:t>
            </w:r>
          </w:p>
        </w:tc>
        <w:tc>
          <w:tcPr>
            <w:tcW w:w="5953" w:type="dxa"/>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1、货物名称：透射电子显微镜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2、主要用途：主要用于对水稻组织、细胞细微结构及亚细胞结构的观察和研究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3、工作条件：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3.1 工作环境温度：+18℃ - +25℃；工作环境湿度：不高于70 %</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3.2 其他条件见《通用技术要求》</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3.3 工作时间：连续工作8小时以上</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4、技术指标</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 分辨率：线分辨率：0.20 nm，点分辨率：0.37nm</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 放大倍数（全程连续可调）：25× - 640,000×</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▲4.3 恒定功率的双物镜设计</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4.4 焦距：3.4 mm</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4.5 物镜活动光阑</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▲4.5.1 自动光阑系统</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 xml:space="preserve">4.5.2 4孔光阑：30-40-100-200μm </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4.6 电子源：钨灯丝/六硼化镧灯丝。可不改变真空直接更换六硼化镧灯丝，具电流自动控制、灯丝计时、气压式自动升枪等功能</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4.7 加速电压：20～120 kV，最小可变步长：≤50V</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4.8 高电压切换时间：&lt;1分钟</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4.9 照明模式：平行光模式和汇聚束模式。照明模式间一键切换，切换后系统稳定时间≤100秒</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4.10 透镜级数：4级聚光镜，强度限制（用于样品保护）和缩放限度（用于恒定屏幕强度）可选</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4.11 成像系统：CPU控制的6级透镜系统，物镜、中间镜和投影镜均为两级；包含自动合轴、自动聚焦和自动消像散功能</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4.12 图像不随放大倍数的增大而旋转</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4.13 衍射长度：0.02～9.2 m，保证高反差和高分辨成像</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▲4.14 数据收集用COMS相机，像素1600万</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4.14.1 分辨率：≥4K×4K像素；有效感光面积：≥3500mm2；像素物理大小：≥</w:t>
            </w:r>
            <w:r w:rsidRPr="00EB27B6">
              <w:rPr>
                <w:rFonts w:ascii="宋体" w:hAnsi="宋体"/>
                <w:sz w:val="21"/>
                <w:szCs w:val="21"/>
              </w:rPr>
              <w:t>13 um</w:t>
            </w:r>
            <w:r w:rsidRPr="00EB27B6">
              <w:rPr>
                <w:rFonts w:ascii="宋体" w:hAnsi="宋体" w:hint="eastAsia"/>
                <w:sz w:val="21"/>
                <w:szCs w:val="21"/>
              </w:rPr>
              <w:t>×</w:t>
            </w:r>
            <w:r w:rsidRPr="00EB27B6">
              <w:rPr>
                <w:rFonts w:ascii="宋体" w:hAnsi="宋体"/>
                <w:sz w:val="21"/>
                <w:szCs w:val="21"/>
              </w:rPr>
              <w:t>13um</w:t>
            </w:r>
            <w:r w:rsidRPr="00EB27B6">
              <w:rPr>
                <w:rFonts w:ascii="宋体" w:hAnsi="宋体" w:hint="eastAsia"/>
                <w:sz w:val="21"/>
                <w:szCs w:val="21"/>
              </w:rPr>
              <w:t>；动态范围：16位</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4.14.2 安装位置：底装；适用电压：120kV；机头伸缩式保护</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4.14.3 读取速率：≥1fps @4K×4K, ≥25fps @512×512</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4.14.4 图像存储模式：tiff、jpg、emf、bmp、gif，可自由转</w:t>
            </w:r>
            <w:r w:rsidRPr="00EB27B6">
              <w:rPr>
                <w:rFonts w:ascii="宋体" w:hAnsi="宋体" w:hint="eastAsia"/>
                <w:sz w:val="21"/>
                <w:szCs w:val="21"/>
              </w:rPr>
              <w:lastRenderedPageBreak/>
              <w:t>换</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4.15 配置高灵敏度的智能相机，更高衬度、高灵敏，实现远程控制电镜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4.16 全自动马达控制光阑系统</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4.17 自动聚焦，并自动调整欠焦量</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4.18 自动补偿合轴、自动补偿图像旋转</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4.19 自动连续图像采集：通过使用电子束移位或样品台移位，高精度地自动连续采集图像</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4.20 真空系统</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▲4.20.1 无油真空系统，标配由机械泵、分子泵和离子泵构成</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4.20.2 真空逻辑由测量值控制；配有皮拉尼规和潘宁规，用于测量真空度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4.20.3 超高真空，污染率：≤1×10-4nm3/min</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▲4.20.4 样品杆抽气时间：10～180秒(可自动设定)</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4.21样品台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4.21.1 样品位移：CPU控制马达驱动，X/Y：行程≥1 mm，最小步长≤4nm； Z：行程≥0.375 mm</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w:t>
            </w:r>
            <w:r w:rsidRPr="00EB27B6">
              <w:rPr>
                <w:rFonts w:ascii="宋体" w:hAnsi="宋体"/>
                <w:sz w:val="21"/>
                <w:szCs w:val="21"/>
              </w:rPr>
              <w:t xml:space="preserve">4.21.2 </w:t>
            </w:r>
            <w:r w:rsidRPr="00EB27B6">
              <w:rPr>
                <w:rFonts w:ascii="宋体" w:hAnsi="宋体" w:hint="eastAsia"/>
                <w:sz w:val="21"/>
                <w:szCs w:val="21"/>
              </w:rPr>
              <w:t>样品台倾斜角：≥±</w:t>
            </w:r>
            <w:r w:rsidRPr="00EB27B6">
              <w:rPr>
                <w:rFonts w:ascii="宋体" w:hAnsi="宋体"/>
                <w:sz w:val="21"/>
                <w:szCs w:val="21"/>
              </w:rPr>
              <w:t xml:space="preserve"> 90</w:t>
            </w:r>
            <w:r w:rsidRPr="00EB27B6">
              <w:rPr>
                <w:rFonts w:ascii="宋体" w:hAnsi="宋体" w:hint="eastAsia"/>
                <w:sz w:val="21"/>
                <w:szCs w:val="21"/>
              </w:rPr>
              <w:t>度</w:t>
            </w:r>
            <w:r w:rsidRPr="00EB27B6">
              <w:rPr>
                <w:rFonts w:ascii="宋体" w:hAnsi="宋体"/>
                <w:sz w:val="21"/>
                <w:szCs w:val="21"/>
              </w:rPr>
              <w:t></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4.21.3 样品漂移：&lt; 1 nm/min（标准样品杆）</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4.21.4 样品更换时间：&lt; 30秒（无需关闭高电压和发射器）</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4.21.5 样品台具有智能位置跟踪功能，将搜索路径和存储位置以网格图显示，并根据需要恢复到观察样品时所走轨迹上的任何区域</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4.22 配备电子断层成像系统：断层扫描分辨率&lt;1nm，全自动数据获取，双倾样品杆转角≥±70度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▲4.23 采用人机分离设计，远程控制，无需暗室观察</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5、基本配置：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5.1 透射电镜主机：1套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5.2 CMOS相机：1套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5.3 原厂正版三维重构系统：1套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5.4 冷却水循环系统、空压机及必要的外围附属设备：各1套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6、技术资料</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6.1 产品完整英文技术手册及使用说明书，中英文操作指南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6.2 装箱清单及质量保证书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7、售后服务与培训</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7.1 免费安装调试</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7.2 安装调试经用户确认合格次日起，主机质量保证期1年</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lastRenderedPageBreak/>
              <w:t>7.3 质量保证期后1年内，维修只收材料费</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7.4 设备终身维修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7.5 卖方对售后服务的需求必须在24小时答复，在48小时内提供技术服务</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7.6 免费培训2人至能完全独立操作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8、 验收：按技术指标和验收流程进行验收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9、订货量：1套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10、交货地点：浙江省杭州市富阳区水稻所路28号中国水稻研究所研究基地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11、交货期: 合同签订后6个月内交货，具体时间由合同确定.</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可选件需要给出报价（附于技术文件中）</w:t>
            </w:r>
          </w:p>
        </w:tc>
      </w:tr>
      <w:tr w:rsidR="00B578BF" w:rsidRPr="00EB27B6" w:rsidTr="00331D61">
        <w:trPr>
          <w:trHeight w:val="567"/>
        </w:trPr>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lastRenderedPageBreak/>
              <w:t>2</w:t>
            </w:r>
          </w:p>
        </w:tc>
        <w:tc>
          <w:tcPr>
            <w:tcW w:w="1418"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玻璃制刀机</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t>1</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台</w:t>
            </w:r>
          </w:p>
        </w:tc>
        <w:tc>
          <w:tcPr>
            <w:tcW w:w="5953" w:type="dxa"/>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1、货物名称：玻璃制刀机</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2、主要用途：用于制作超薄或半薄切片机用的玻璃刀片，供显微镜及透射电镜的样品制备用</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3、工作条件：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3.1 见《通用技术要求》</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3.2 工作时间：连续工作8小时以上</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4、技术指标</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 应用平衡断裂法原理工作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 断裂压力：旋钮调节，可读显示，自动复位</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4.3 碳化钨合金切割，自动复位</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4.4 切割压力：5档连续可调</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4.5 切割划痕长度：2个长度预设值</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4.6 切割划痕角度：45°</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4.7 适用玻璃条：超薄切片专用玻璃条 长400mm，宽25.4mm，厚6.4mm，8mm</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5、基本配置：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5.1 玻璃制刀机及附件：1套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6、技术资料</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6.1 技术手册及使用说明书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6.2 装箱清单及质量保证书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7、售后服务与培训</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7.1 免费安装调试</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7.2 安装调试经用户确认合格次日起，主机质量保证期1年</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7.3 质量保证期后1年内，维修只收材料费</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7.4 设备终身维修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7.5 卖方对售后服务的需求必须在24小时答复，在48小时内</w:t>
            </w:r>
            <w:r w:rsidRPr="00EB27B6">
              <w:rPr>
                <w:rFonts w:ascii="宋体" w:hAnsi="宋体" w:hint="eastAsia"/>
                <w:sz w:val="21"/>
                <w:szCs w:val="21"/>
              </w:rPr>
              <w:lastRenderedPageBreak/>
              <w:t>提供技术服务</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7.6 免费培训2人至能完全独立操作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8、 验收：按技术指标和验收流程进行验收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9、订货量：1套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10、交货地点：浙江省杭州市富阳区水稻所路28号中国水稻研究所研究基地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11、交货期: 合同签订后3个月内交货，具体时间由合同确定.</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可选件需要给出报价（附于技术文件中）</w:t>
            </w:r>
          </w:p>
        </w:tc>
      </w:tr>
      <w:tr w:rsidR="00B578BF" w:rsidRPr="00EB27B6" w:rsidTr="00331D61">
        <w:trPr>
          <w:trHeight w:val="567"/>
        </w:trPr>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lastRenderedPageBreak/>
              <w:t>3</w:t>
            </w:r>
          </w:p>
        </w:tc>
        <w:tc>
          <w:tcPr>
            <w:tcW w:w="1418"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自动组织处理机</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t>1</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台</w:t>
            </w:r>
          </w:p>
        </w:tc>
        <w:tc>
          <w:tcPr>
            <w:tcW w:w="5953" w:type="dxa"/>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1、货物名称：自动组织处理机</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2、主要用途：用于生物组织样品快速固定、脱水、树脂渗透处理等</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3、工作条件：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3.1 见《通用技术要求》</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3.2 工作时间：连续工作8小时以上</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4、技术指标</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 样品容量：电镜样品≥56个/次，光镜样品≥16个/次，电镜三样品篮系统≥168个/次</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 实验步骤：电镜配套每程序容纳不少于24个步骤，光镜配套每程序容纳不少于12个步骤，电镜三样品篮系统每程序容纳不少于12个步骤。</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4.3 每步骤时间：0-99小时59分</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4.4 试剂消耗：电镜配套每步10ml，光镜配套每步50ml，电镜三样品篮系统每步50ml</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4.5 试剂管震动：振幅6mm，6档频率 0、0.25Hz、0.5Hz、1Hz、2Hz、3Hz</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4.6 温控范围：+4 - +60℃，电镜配套预热预冷功能</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4.7 程控操作，LCD视窗，可设置延时运行</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4.8 可存储不少于99组程序及200个试剂列表</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4.9 内置后备电池：意外断电时可提供仪器电力</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4.10 内置排风系统</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5、基本配置：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5.1 自动组织处理机：1台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5.2 配套电镜用预热预冷装置：1套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6、技术资料</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6.1 技术手册及使用说明书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6.2 装箱清单及质量保证书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7、售后服务与培训</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lastRenderedPageBreak/>
              <w:t>7.1 免费安装调试</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7.2 安装调试经用户确认合格次日起，主机质量保证期1年</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7.3 质量保证期后1年内，维修只收材料费</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7.4 设备终身维修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7.5 卖方对售后服务的需求必须在24小时答复，在48小时内提供技术服务</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7.6 免费培训2人至能完全独立操作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8、 验收：按技术指标和验收流程进行验收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9、订货量：1套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10、交货地点：浙江省杭州市富阳区水稻所路28号中国水稻研究所研究基地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11、交货期: 合同签订后3个月内交货，具体时间由合同确定.</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可选件需要给出报价（附于技术文件中）</w:t>
            </w:r>
          </w:p>
        </w:tc>
      </w:tr>
      <w:tr w:rsidR="00B578BF" w:rsidRPr="00EB27B6" w:rsidTr="00331D61">
        <w:trPr>
          <w:trHeight w:val="567"/>
        </w:trPr>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lastRenderedPageBreak/>
              <w:t>4</w:t>
            </w:r>
          </w:p>
        </w:tc>
        <w:tc>
          <w:tcPr>
            <w:tcW w:w="1418"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修块机</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sz w:val="21"/>
                <w:szCs w:val="21"/>
              </w:rPr>
              <w:t>1</w:t>
            </w:r>
          </w:p>
        </w:tc>
        <w:tc>
          <w:tcPr>
            <w:tcW w:w="709" w:type="dxa"/>
            <w:vAlign w:val="center"/>
          </w:tcPr>
          <w:p w:rsidR="00B578BF" w:rsidRPr="00EB27B6" w:rsidRDefault="00B578BF" w:rsidP="00331D61">
            <w:pPr>
              <w:spacing w:line="288" w:lineRule="auto"/>
              <w:jc w:val="center"/>
              <w:rPr>
                <w:rFonts w:ascii="宋体" w:hAnsi="宋体"/>
                <w:sz w:val="21"/>
                <w:szCs w:val="21"/>
              </w:rPr>
            </w:pPr>
            <w:r w:rsidRPr="00EB27B6">
              <w:rPr>
                <w:rFonts w:ascii="宋体" w:hAnsi="宋体" w:hint="eastAsia"/>
                <w:sz w:val="21"/>
                <w:szCs w:val="21"/>
              </w:rPr>
              <w:t>台</w:t>
            </w:r>
          </w:p>
        </w:tc>
        <w:tc>
          <w:tcPr>
            <w:tcW w:w="5953" w:type="dxa"/>
            <w:vAlign w:val="center"/>
          </w:tcPr>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1、货物名称：修块机</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2、主要用途：将树脂包埋样品块切削成锥形，用于超薄切片</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3、工作条件：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3.1 见《通用技术要求》</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3.2 工作时间：连续工作8小时以上</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4、技术指标</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 铣刀转速：20000rpm</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4.2 铣刀步进：旋钮控制，最小步进1um</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4.3 适配铣刀规格：钻石铣刀6mm、12mm，钨钢铣刀8mm、12mm</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4.4 样品研磨角度：0-60°可调</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4.5 样品观察角度：0-90°可调；可正面/侧面观察</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4.6 样品夹：可360°旋转，4等分卡口，可调对中；样品直径3-8mm</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4.7 可修整最小样品面：200um边长</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4.8 适配多款体视显微镜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4.9 环形LED高亮度光源，透色光照明可选</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4.10 可选配吸尘装置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5、基本配置：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5.1 修块机配通用样品夹：1台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5.2 配套体视显微镜：1台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6、技术资料</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6.1 技术手册及使用说明书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6.2 装箱清单及质量保证书</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7、售后服务与培训</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lastRenderedPageBreak/>
              <w:t>7.1 免费安装调试</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7.2 安装调试经用户确认合格次日起，主机质量保证期1年</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7.3 质量保证期后1年内，维修只收材料费</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7.4 设备终身维修</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7.5 卖方对售后服务的需求必须在24小时答复，在48小时内提供技术服务</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7.6 免费培训2人至能完全独立操作</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8、 验收：按技术指标和验收流程进行验收</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9、订货量：1套</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10、交货地点：浙江省杭州市富阳区水稻所路28号中国水稻研究所研究基地</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11、交货期: 合同签订后3个月内交货，具体时间由合同确定.</w:t>
            </w:r>
          </w:p>
          <w:p w:rsidR="00B578BF" w:rsidRPr="00EB27B6" w:rsidRDefault="00B578BF" w:rsidP="00331D61">
            <w:pPr>
              <w:spacing w:line="288" w:lineRule="auto"/>
              <w:rPr>
                <w:rFonts w:ascii="宋体" w:hAnsi="宋体"/>
                <w:sz w:val="21"/>
                <w:szCs w:val="21"/>
              </w:rPr>
            </w:pPr>
            <w:r w:rsidRPr="00EB27B6">
              <w:rPr>
                <w:rFonts w:ascii="宋体" w:hAnsi="宋体" w:hint="eastAsia"/>
                <w:sz w:val="21"/>
                <w:szCs w:val="21"/>
              </w:rPr>
              <w:t>可选件需要给出报价（附于技术文件中）</w:t>
            </w:r>
          </w:p>
        </w:tc>
      </w:tr>
    </w:tbl>
    <w:p w:rsidR="00B578BF" w:rsidRPr="00EB27B6" w:rsidRDefault="00B578BF" w:rsidP="00B578BF">
      <w:pPr>
        <w:spacing w:line="288" w:lineRule="auto"/>
        <w:rPr>
          <w:rFonts w:ascii="宋体" w:hAnsi="宋体"/>
          <w:b/>
          <w:sz w:val="21"/>
          <w:szCs w:val="21"/>
        </w:rPr>
      </w:pPr>
    </w:p>
    <w:p w:rsidR="00B578BF" w:rsidRPr="00EB27B6" w:rsidRDefault="00B578BF" w:rsidP="00B578BF">
      <w:pPr>
        <w:spacing w:line="288" w:lineRule="auto"/>
        <w:rPr>
          <w:rFonts w:ascii="宋体" w:hAnsi="宋体"/>
          <w:b/>
          <w:sz w:val="21"/>
          <w:szCs w:val="21"/>
        </w:rPr>
      </w:pPr>
      <w:r w:rsidRPr="00EB27B6">
        <w:rPr>
          <w:rFonts w:ascii="宋体" w:hAnsi="宋体" w:hint="eastAsia"/>
          <w:b/>
          <w:sz w:val="21"/>
          <w:szCs w:val="21"/>
        </w:rPr>
        <w:t>注：</w:t>
      </w:r>
    </w:p>
    <w:p w:rsidR="00B578BF" w:rsidRPr="00EB27B6" w:rsidRDefault="00B578BF" w:rsidP="00B578BF">
      <w:pPr>
        <w:spacing w:line="288" w:lineRule="auto"/>
        <w:rPr>
          <w:rFonts w:ascii="宋体" w:hAnsi="宋体"/>
          <w:b/>
          <w:sz w:val="21"/>
          <w:szCs w:val="21"/>
        </w:rPr>
      </w:pPr>
      <w:r w:rsidRPr="00EB27B6">
        <w:rPr>
          <w:rFonts w:ascii="宋体" w:hAnsi="宋体" w:hint="eastAsia"/>
          <w:b/>
          <w:sz w:val="21"/>
          <w:szCs w:val="21"/>
        </w:rPr>
        <w:t>1.如技术要求中未特别注明需执行的国家相关标准、行业标准、地方标准或者其他标准、规范，则统一执行最新标准、规范。</w:t>
      </w:r>
    </w:p>
    <w:p w:rsidR="00B578BF" w:rsidRPr="00EB27B6" w:rsidRDefault="00B578BF" w:rsidP="00B578BF">
      <w:pPr>
        <w:spacing w:line="288" w:lineRule="auto"/>
        <w:rPr>
          <w:rFonts w:ascii="宋体" w:hAnsi="宋体"/>
          <w:b/>
          <w:sz w:val="21"/>
          <w:szCs w:val="21"/>
        </w:rPr>
      </w:pPr>
      <w:r w:rsidRPr="00EB27B6">
        <w:rPr>
          <w:rFonts w:ascii="宋体" w:hAnsi="宋体" w:hint="eastAsia"/>
          <w:b/>
          <w:sz w:val="21"/>
          <w:szCs w:val="21"/>
        </w:rPr>
        <w:t>2.除招标文件中所明确的技术规格和品牌外，欢迎其他能满足本项目技术需求且性能相当于或高于所明确品牌的产品参加投标报价。同时在采购需求偏离表中作出详细对比说明。</w:t>
      </w:r>
    </w:p>
    <w:p w:rsidR="00B578BF" w:rsidRPr="00EB27B6" w:rsidRDefault="00B578BF" w:rsidP="00B578BF">
      <w:pPr>
        <w:spacing w:line="288" w:lineRule="auto"/>
        <w:rPr>
          <w:rFonts w:ascii="宋体" w:hAnsi="宋体"/>
          <w:b/>
          <w:sz w:val="21"/>
          <w:szCs w:val="21"/>
        </w:rPr>
      </w:pPr>
      <w:r w:rsidRPr="00EB27B6">
        <w:rPr>
          <w:rFonts w:ascii="宋体" w:hAnsi="宋体" w:hint="eastAsia"/>
          <w:b/>
          <w:sz w:val="21"/>
          <w:szCs w:val="21"/>
        </w:rPr>
        <w:t>3.说明：《通用技术要求》是指：仪器设备供电电压为220VAC供电，部分进口设备要求配置可直接接入220VAC供电的设备或适配器。</w:t>
      </w:r>
    </w:p>
    <w:p w:rsidR="00BB100A" w:rsidRPr="00B578BF" w:rsidRDefault="00BB100A"/>
    <w:sectPr w:rsidR="00BB100A" w:rsidRPr="00B578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0A" w:rsidRDefault="00BB100A" w:rsidP="00B578BF">
      <w:r>
        <w:separator/>
      </w:r>
    </w:p>
  </w:endnote>
  <w:endnote w:type="continuationSeparator" w:id="1">
    <w:p w:rsidR="00BB100A" w:rsidRDefault="00BB100A" w:rsidP="00B578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0A" w:rsidRDefault="00BB100A" w:rsidP="00B578BF">
      <w:r>
        <w:separator/>
      </w:r>
    </w:p>
  </w:footnote>
  <w:footnote w:type="continuationSeparator" w:id="1">
    <w:p w:rsidR="00BB100A" w:rsidRDefault="00BB100A" w:rsidP="00B57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8BF"/>
    <w:rsid w:val="00B578BF"/>
    <w:rsid w:val="00BB10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8BF"/>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78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578BF"/>
    <w:rPr>
      <w:sz w:val="18"/>
      <w:szCs w:val="18"/>
    </w:rPr>
  </w:style>
  <w:style w:type="paragraph" w:styleId="a4">
    <w:name w:val="footer"/>
    <w:basedOn w:val="a"/>
    <w:link w:val="Char0"/>
    <w:uiPriority w:val="99"/>
    <w:semiHidden/>
    <w:unhideWhenUsed/>
    <w:rsid w:val="00B578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578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2019-07-29T08:41:00Z</dcterms:created>
  <dcterms:modified xsi:type="dcterms:W3CDTF">2019-07-29T08:42:00Z</dcterms:modified>
</cp:coreProperties>
</file>