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AB" w:rsidRPr="00EB58AB" w:rsidRDefault="00EB58AB" w:rsidP="00EB58AB">
      <w:pPr>
        <w:keepNext/>
        <w:keepLines/>
        <w:autoSpaceDE w:val="0"/>
        <w:autoSpaceDN w:val="0"/>
        <w:adjustRightInd w:val="0"/>
        <w:spacing w:before="240" w:after="120" w:line="300" w:lineRule="auto"/>
        <w:jc w:val="center"/>
        <w:outlineLvl w:val="0"/>
        <w:rPr>
          <w:rFonts w:ascii="黑体" w:eastAsia="黑体" w:hAnsi="黑体" w:cs="Times New Roman"/>
          <w:color w:val="000000"/>
          <w:kern w:val="44"/>
          <w:sz w:val="48"/>
          <w:szCs w:val="48"/>
          <w:lang w:val="x-none" w:eastAsia="x-none"/>
        </w:rPr>
      </w:pPr>
      <w:bookmarkStart w:id="0" w:name="_Toc480200806"/>
      <w:proofErr w:type="spellStart"/>
      <w:r w:rsidRPr="00EB58AB">
        <w:rPr>
          <w:rFonts w:ascii="黑体" w:eastAsia="黑体" w:hAnsi="黑体" w:cs="Times New Roman" w:hint="eastAsia"/>
          <w:color w:val="000000"/>
          <w:kern w:val="44"/>
          <w:sz w:val="48"/>
          <w:szCs w:val="48"/>
          <w:lang w:val="x-none" w:eastAsia="x-none"/>
        </w:rPr>
        <w:t>第八部分</w:t>
      </w:r>
      <w:proofErr w:type="spellEnd"/>
      <w:r w:rsidRPr="00EB58AB">
        <w:rPr>
          <w:rFonts w:ascii="黑体" w:eastAsia="黑体" w:hAnsi="黑体" w:cs="Times New Roman" w:hint="eastAsia"/>
          <w:color w:val="000000"/>
          <w:kern w:val="44"/>
          <w:sz w:val="48"/>
          <w:szCs w:val="48"/>
          <w:lang w:val="x-none" w:eastAsia="x-none"/>
        </w:rPr>
        <w:t xml:space="preserve">  </w:t>
      </w:r>
      <w:proofErr w:type="spellStart"/>
      <w:r w:rsidRPr="00EB58AB">
        <w:rPr>
          <w:rFonts w:ascii="黑体" w:eastAsia="黑体" w:hAnsi="黑体" w:cs="Times New Roman" w:hint="eastAsia"/>
          <w:color w:val="000000"/>
          <w:kern w:val="44"/>
          <w:sz w:val="48"/>
          <w:szCs w:val="48"/>
          <w:lang w:val="x-none" w:eastAsia="x-none"/>
        </w:rPr>
        <w:t>技术部分</w:t>
      </w:r>
      <w:bookmarkEnd w:id="0"/>
      <w:proofErr w:type="spellEnd"/>
      <w:r w:rsidRPr="00EB58AB">
        <w:rPr>
          <w:rFonts w:ascii="黑体" w:eastAsia="黑体" w:hAnsi="黑体" w:cs="Times New Roman"/>
          <w:color w:val="000000"/>
          <w:kern w:val="44"/>
          <w:sz w:val="48"/>
          <w:szCs w:val="48"/>
          <w:lang w:val="x-none" w:eastAsia="x-none"/>
        </w:rPr>
        <w:br w:type="page"/>
      </w:r>
    </w:p>
    <w:p w:rsidR="00EB58AB" w:rsidRPr="00EB58AB" w:rsidRDefault="00EB58AB" w:rsidP="00EB58AB">
      <w:pPr>
        <w:numPr>
          <w:ilvl w:val="2"/>
          <w:numId w:val="1"/>
        </w:numPr>
        <w:tabs>
          <w:tab w:val="num" w:pos="709"/>
        </w:tabs>
        <w:adjustRightInd w:val="0"/>
        <w:snapToGrid w:val="0"/>
        <w:rPr>
          <w:rFonts w:ascii="宋体" w:eastAsia="宋体" w:hAnsi="宋体" w:cs="Times New Roman" w:hint="eastAsia"/>
          <w:b/>
          <w:color w:val="000000"/>
          <w:sz w:val="30"/>
          <w:szCs w:val="30"/>
        </w:rPr>
      </w:pPr>
      <w:r w:rsidRPr="00EB58AB">
        <w:rPr>
          <w:rFonts w:ascii="宋体" w:eastAsia="宋体" w:hAnsi="宋体" w:cs="Times New Roman" w:hint="eastAsia"/>
          <w:b/>
          <w:color w:val="000000"/>
          <w:sz w:val="30"/>
          <w:szCs w:val="30"/>
        </w:rPr>
        <w:lastRenderedPageBreak/>
        <w:t>货物需求一览表</w:t>
      </w:r>
    </w:p>
    <w:p w:rsidR="00EB58AB" w:rsidRPr="00EB58AB" w:rsidRDefault="00EB58AB" w:rsidP="00EB58AB">
      <w:pPr>
        <w:ind w:left="1500"/>
        <w:jc w:val="center"/>
        <w:rPr>
          <w:rFonts w:ascii="Times New Roman" w:eastAsia="宋体" w:hAnsi="Times New Roman" w:cs="Times New Roman"/>
          <w:color w:val="000000"/>
          <w:sz w:val="24"/>
          <w:szCs w:val="24"/>
        </w:rPr>
      </w:pPr>
    </w:p>
    <w:tbl>
      <w:tblPr>
        <w:tblW w:w="79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61"/>
        <w:gridCol w:w="2087"/>
        <w:gridCol w:w="992"/>
        <w:gridCol w:w="1701"/>
        <w:gridCol w:w="2461"/>
      </w:tblGrid>
      <w:tr w:rsidR="00EB58AB" w:rsidRPr="00EB58AB" w:rsidTr="00B92AE3">
        <w:trPr>
          <w:trHeight w:val="602"/>
          <w:jc w:val="center"/>
        </w:trPr>
        <w:tc>
          <w:tcPr>
            <w:tcW w:w="661" w:type="dxa"/>
            <w:vAlign w:val="center"/>
          </w:tcPr>
          <w:p w:rsidR="00EB58AB" w:rsidRPr="00EB58AB" w:rsidRDefault="00EB58AB" w:rsidP="00EB58AB">
            <w:pPr>
              <w:adjustRightInd w:val="0"/>
              <w:snapToGrid w:val="0"/>
              <w:jc w:val="center"/>
              <w:rPr>
                <w:rFonts w:ascii="宋体" w:eastAsia="宋体" w:hAnsi="宋体" w:cs="Times New Roman"/>
                <w:bCs/>
                <w:color w:val="000000"/>
                <w:sz w:val="24"/>
                <w:szCs w:val="24"/>
              </w:rPr>
            </w:pPr>
            <w:proofErr w:type="gramStart"/>
            <w:r w:rsidRPr="00EB58AB">
              <w:rPr>
                <w:rFonts w:ascii="宋体" w:eastAsia="宋体" w:hAnsi="宋体" w:cs="Times New Roman" w:hint="eastAsia"/>
                <w:bCs/>
                <w:color w:val="000000"/>
                <w:sz w:val="24"/>
                <w:szCs w:val="24"/>
              </w:rPr>
              <w:t>包号</w:t>
            </w:r>
            <w:proofErr w:type="gramEnd"/>
          </w:p>
        </w:tc>
        <w:tc>
          <w:tcPr>
            <w:tcW w:w="2087" w:type="dxa"/>
            <w:vAlign w:val="center"/>
          </w:tcPr>
          <w:p w:rsidR="00EB58AB" w:rsidRPr="00EB58AB" w:rsidRDefault="00EB58AB" w:rsidP="00EB58AB">
            <w:pPr>
              <w:adjustRightInd w:val="0"/>
              <w:snapToGrid w:val="0"/>
              <w:jc w:val="center"/>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货物名称</w:t>
            </w:r>
          </w:p>
        </w:tc>
        <w:tc>
          <w:tcPr>
            <w:tcW w:w="992" w:type="dxa"/>
            <w:vAlign w:val="center"/>
          </w:tcPr>
          <w:p w:rsidR="00EB58AB" w:rsidRPr="00EB58AB" w:rsidRDefault="00EB58AB" w:rsidP="00EB58AB">
            <w:pPr>
              <w:adjustRightInd w:val="0"/>
              <w:snapToGrid w:val="0"/>
              <w:jc w:val="center"/>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数量</w:t>
            </w:r>
          </w:p>
        </w:tc>
        <w:tc>
          <w:tcPr>
            <w:tcW w:w="1701" w:type="dxa"/>
            <w:vAlign w:val="center"/>
          </w:tcPr>
          <w:p w:rsidR="00EB58AB" w:rsidRPr="00EB58AB" w:rsidRDefault="00EB58AB" w:rsidP="00EB58AB">
            <w:pPr>
              <w:jc w:val="center"/>
              <w:rPr>
                <w:rFonts w:ascii="Times New Roman" w:eastAsia="宋体" w:hAnsi="Times New Roman" w:cs="Times New Roman"/>
                <w:color w:val="000000"/>
                <w:sz w:val="24"/>
                <w:szCs w:val="24"/>
              </w:rPr>
            </w:pPr>
            <w:r w:rsidRPr="00EB58AB">
              <w:rPr>
                <w:rFonts w:ascii="Times New Roman" w:eastAsia="宋体" w:hAnsi="宋体" w:cs="Times New Roman"/>
                <w:color w:val="000000"/>
                <w:sz w:val="24"/>
                <w:szCs w:val="24"/>
              </w:rPr>
              <w:t>交货期</w:t>
            </w:r>
          </w:p>
        </w:tc>
        <w:tc>
          <w:tcPr>
            <w:tcW w:w="2461" w:type="dxa"/>
            <w:vAlign w:val="center"/>
          </w:tcPr>
          <w:p w:rsidR="00EB58AB" w:rsidRPr="00EB58AB" w:rsidRDefault="00EB58AB" w:rsidP="00EB58AB">
            <w:pPr>
              <w:jc w:val="center"/>
              <w:rPr>
                <w:rFonts w:ascii="宋体" w:eastAsia="宋体" w:hAnsi="Bookman Old Style" w:cs="Times New Roman"/>
                <w:color w:val="000000"/>
                <w:sz w:val="24"/>
                <w:szCs w:val="24"/>
                <w:shd w:val="pct10" w:color="auto" w:fill="FFFFFF"/>
              </w:rPr>
            </w:pPr>
            <w:r w:rsidRPr="00EB58AB">
              <w:rPr>
                <w:rFonts w:ascii="宋体" w:eastAsia="宋体" w:hAnsi="Bookman Old Style" w:cs="Times New Roman" w:hint="eastAsia"/>
                <w:color w:val="000000"/>
                <w:sz w:val="24"/>
                <w:szCs w:val="24"/>
              </w:rPr>
              <w:t>项目现场（交货地点）</w:t>
            </w:r>
          </w:p>
        </w:tc>
      </w:tr>
      <w:tr w:rsidR="00EB58AB" w:rsidRPr="00EB58AB" w:rsidTr="00B92AE3">
        <w:trPr>
          <w:trHeight w:val="759"/>
          <w:jc w:val="center"/>
        </w:trPr>
        <w:tc>
          <w:tcPr>
            <w:tcW w:w="661" w:type="dxa"/>
            <w:vAlign w:val="center"/>
          </w:tcPr>
          <w:p w:rsidR="00EB58AB" w:rsidRPr="00EB58AB" w:rsidRDefault="00EB58AB" w:rsidP="00EB58AB">
            <w:pPr>
              <w:adjustRightInd w:val="0"/>
              <w:snapToGrid w:val="0"/>
              <w:jc w:val="center"/>
              <w:rPr>
                <w:rFonts w:ascii="宋体" w:eastAsia="宋体" w:hAnsi="Times New Roman" w:cs="Times New Roman"/>
                <w:color w:val="000000"/>
                <w:sz w:val="24"/>
                <w:szCs w:val="24"/>
              </w:rPr>
            </w:pPr>
            <w:r w:rsidRPr="00EB58AB">
              <w:rPr>
                <w:rFonts w:ascii="宋体" w:eastAsia="宋体" w:hAnsi="宋体" w:cs="Times New Roman" w:hint="eastAsia"/>
                <w:bCs/>
                <w:color w:val="000000"/>
                <w:sz w:val="24"/>
                <w:szCs w:val="24"/>
              </w:rPr>
              <w:t>1</w:t>
            </w:r>
          </w:p>
        </w:tc>
        <w:tc>
          <w:tcPr>
            <w:tcW w:w="2087" w:type="dxa"/>
            <w:vAlign w:val="center"/>
          </w:tcPr>
          <w:p w:rsidR="00EB58AB" w:rsidRPr="00EB58AB" w:rsidRDefault="00EB58AB" w:rsidP="00EB58AB">
            <w:pPr>
              <w:adjustRightInd w:val="0"/>
              <w:snapToGrid w:val="0"/>
              <w:jc w:val="center"/>
              <w:rPr>
                <w:rFonts w:ascii="宋体" w:eastAsia="宋体" w:hAnsi="宋体" w:cs="Times New Roman"/>
                <w:color w:val="000000"/>
                <w:sz w:val="24"/>
                <w:szCs w:val="24"/>
              </w:rPr>
            </w:pPr>
            <w:r w:rsidRPr="00EB58AB">
              <w:rPr>
                <w:rFonts w:ascii="宋体" w:eastAsia="宋体" w:hAnsi="宋体" w:cs="Times New Roman" w:hint="eastAsia"/>
                <w:bCs/>
                <w:color w:val="000000"/>
                <w:sz w:val="24"/>
                <w:szCs w:val="24"/>
              </w:rPr>
              <w:t>开路NH3分析仪</w:t>
            </w:r>
          </w:p>
        </w:tc>
        <w:tc>
          <w:tcPr>
            <w:tcW w:w="992" w:type="dxa"/>
            <w:vAlign w:val="center"/>
          </w:tcPr>
          <w:p w:rsidR="00EB58AB" w:rsidRPr="00EB58AB" w:rsidRDefault="00EB58AB" w:rsidP="00EB58AB">
            <w:pPr>
              <w:adjustRightInd w:val="0"/>
              <w:snapToGrid w:val="0"/>
              <w:jc w:val="center"/>
              <w:rPr>
                <w:rFonts w:ascii="宋体" w:eastAsia="宋体" w:hAnsi="宋体" w:cs="Times New Roman"/>
                <w:bCs/>
                <w:color w:val="000000"/>
                <w:sz w:val="24"/>
                <w:szCs w:val="24"/>
              </w:rPr>
            </w:pPr>
            <w:r w:rsidRPr="00EB58AB">
              <w:rPr>
                <w:rFonts w:ascii="宋体" w:eastAsia="宋体" w:hAnsi="宋体" w:cs="Times New Roman" w:hint="eastAsia"/>
                <w:bCs/>
                <w:color w:val="000000"/>
                <w:sz w:val="24"/>
                <w:szCs w:val="24"/>
              </w:rPr>
              <w:t>2台</w:t>
            </w:r>
          </w:p>
        </w:tc>
        <w:tc>
          <w:tcPr>
            <w:tcW w:w="1701" w:type="dxa"/>
            <w:vAlign w:val="center"/>
          </w:tcPr>
          <w:p w:rsidR="00EB58AB" w:rsidRPr="00EB58AB" w:rsidRDefault="00EB58AB" w:rsidP="00EB58AB">
            <w:pPr>
              <w:jc w:val="center"/>
              <w:rPr>
                <w:rFonts w:ascii="宋体" w:eastAsia="宋体" w:hAnsi="宋体" w:cs="Times New Roman"/>
                <w:bCs/>
                <w:color w:val="000000"/>
                <w:sz w:val="24"/>
                <w:szCs w:val="24"/>
              </w:rPr>
            </w:pPr>
            <w:r w:rsidRPr="00EB58AB">
              <w:rPr>
                <w:rFonts w:ascii="宋体" w:eastAsia="宋体" w:hAnsi="宋体" w:cs="Times New Roman" w:hint="eastAsia"/>
                <w:bCs/>
                <w:color w:val="000000"/>
                <w:sz w:val="24"/>
                <w:szCs w:val="24"/>
              </w:rPr>
              <w:t>合同生效后6个月内</w:t>
            </w:r>
          </w:p>
        </w:tc>
        <w:tc>
          <w:tcPr>
            <w:tcW w:w="2461" w:type="dxa"/>
            <w:vAlign w:val="center"/>
          </w:tcPr>
          <w:p w:rsidR="00EB58AB" w:rsidRPr="00EB58AB" w:rsidRDefault="00EB58AB" w:rsidP="00EB58AB">
            <w:pPr>
              <w:jc w:val="center"/>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中国科学院大气物理研究所铁塔分部</w:t>
            </w:r>
          </w:p>
        </w:tc>
      </w:tr>
    </w:tbl>
    <w:p w:rsidR="00EB58AB" w:rsidRPr="00EB58AB" w:rsidRDefault="00EB58AB" w:rsidP="00EB58AB">
      <w:pPr>
        <w:ind w:left="1500"/>
        <w:rPr>
          <w:rFonts w:ascii="Times New Roman" w:eastAsia="宋体" w:hAnsi="Times New Roman" w:cs="Times New Roman"/>
          <w:color w:val="000000"/>
          <w:sz w:val="24"/>
          <w:szCs w:val="24"/>
        </w:rPr>
      </w:pPr>
    </w:p>
    <w:p w:rsidR="00EB58AB" w:rsidRPr="00EB58AB" w:rsidRDefault="00EB58AB" w:rsidP="00EB58AB">
      <w:pPr>
        <w:adjustRightInd w:val="0"/>
        <w:snapToGrid w:val="0"/>
        <w:rPr>
          <w:rFonts w:ascii="宋体" w:eastAsia="宋体" w:hAnsi="宋体" w:cs="Times New Roman"/>
          <w:color w:val="000000"/>
          <w:szCs w:val="21"/>
        </w:rPr>
      </w:pPr>
    </w:p>
    <w:p w:rsidR="00EB58AB" w:rsidRPr="00EB58AB" w:rsidRDefault="00EB58AB" w:rsidP="00EB58AB">
      <w:pPr>
        <w:adjustRightInd w:val="0"/>
        <w:snapToGrid w:val="0"/>
        <w:rPr>
          <w:rFonts w:ascii="宋体" w:eastAsia="宋体" w:hAnsi="宋体" w:cs="Times New Roman"/>
          <w:color w:val="000000"/>
          <w:szCs w:val="21"/>
        </w:rPr>
      </w:pPr>
    </w:p>
    <w:p w:rsidR="00EB58AB" w:rsidRPr="00EB58AB" w:rsidRDefault="00EB58AB" w:rsidP="00EB58AB">
      <w:pPr>
        <w:adjustRightInd w:val="0"/>
        <w:snapToGrid w:val="0"/>
        <w:rPr>
          <w:rFonts w:ascii="宋体" w:eastAsia="宋体" w:hAnsi="宋体" w:cs="Times New Roman"/>
          <w:color w:val="000000"/>
          <w:szCs w:val="21"/>
        </w:rPr>
      </w:pPr>
    </w:p>
    <w:p w:rsidR="00EB58AB" w:rsidRPr="00EB58AB" w:rsidRDefault="00EB58AB" w:rsidP="00EB58AB">
      <w:pPr>
        <w:adjustRightInd w:val="0"/>
        <w:snapToGrid w:val="0"/>
        <w:rPr>
          <w:rFonts w:ascii="宋体" w:eastAsia="宋体" w:hAnsi="宋体" w:cs="Times New Roman" w:hint="eastAsia"/>
          <w:color w:val="000000"/>
          <w:szCs w:val="21"/>
        </w:rPr>
      </w:pPr>
    </w:p>
    <w:p w:rsidR="00EB58AB" w:rsidRPr="00EB58AB" w:rsidRDefault="00EB58AB" w:rsidP="00EB58AB">
      <w:pPr>
        <w:adjustRightInd w:val="0"/>
        <w:snapToGrid w:val="0"/>
        <w:rPr>
          <w:rFonts w:ascii="宋体" w:eastAsia="宋体" w:hAnsi="宋体" w:cs="Times New Roman"/>
          <w:color w:val="000000"/>
          <w:szCs w:val="21"/>
        </w:rPr>
      </w:pPr>
    </w:p>
    <w:p w:rsidR="00EB58AB" w:rsidRPr="00EB58AB" w:rsidRDefault="00EB58AB" w:rsidP="00EB58AB">
      <w:pPr>
        <w:spacing w:line="360" w:lineRule="auto"/>
        <w:ind w:left="600" w:hanging="600"/>
        <w:rPr>
          <w:rFonts w:ascii="宋体" w:eastAsia="宋体" w:hAnsi="宋体" w:cs="Times New Roman"/>
          <w:b/>
          <w:color w:val="000000"/>
          <w:sz w:val="30"/>
          <w:szCs w:val="30"/>
        </w:rPr>
      </w:pPr>
      <w:r w:rsidRPr="00EB58AB">
        <w:rPr>
          <w:rFonts w:ascii="宋体" w:eastAsia="宋体" w:hAnsi="宋体" w:cs="Times New Roman"/>
          <w:b/>
          <w:color w:val="000000"/>
          <w:sz w:val="30"/>
          <w:szCs w:val="30"/>
        </w:rPr>
        <w:br w:type="page"/>
      </w:r>
      <w:r w:rsidRPr="00EB58AB">
        <w:rPr>
          <w:rFonts w:ascii="宋体" w:eastAsia="宋体" w:hAnsi="宋体" w:cs="Times New Roman" w:hint="eastAsia"/>
          <w:b/>
          <w:color w:val="000000"/>
          <w:sz w:val="30"/>
          <w:szCs w:val="30"/>
        </w:rPr>
        <w:lastRenderedPageBreak/>
        <w:t>二、总</w:t>
      </w:r>
      <w:r w:rsidRPr="00EB58AB">
        <w:rPr>
          <w:rFonts w:ascii="宋体" w:eastAsia="宋体" w:hAnsi="宋体" w:cs="Times New Roman"/>
          <w:b/>
          <w:color w:val="000000"/>
          <w:sz w:val="30"/>
          <w:szCs w:val="30"/>
        </w:rPr>
        <w:t xml:space="preserve">  </w:t>
      </w:r>
      <w:r w:rsidRPr="00EB58AB">
        <w:rPr>
          <w:rFonts w:ascii="宋体" w:eastAsia="宋体" w:hAnsi="宋体" w:cs="Times New Roman" w:hint="eastAsia"/>
          <w:b/>
          <w:color w:val="000000"/>
          <w:sz w:val="30"/>
          <w:szCs w:val="30"/>
        </w:rPr>
        <w:t>则</w:t>
      </w:r>
    </w:p>
    <w:p w:rsidR="00EB58AB" w:rsidRPr="00EB58AB" w:rsidRDefault="00EB58AB" w:rsidP="00EB58AB">
      <w:pPr>
        <w:spacing w:beforeLines="50" w:before="156" w:afterLines="50" w:after="156" w:line="360" w:lineRule="auto"/>
        <w:ind w:left="601" w:hanging="601"/>
        <w:rPr>
          <w:rFonts w:ascii="宋体" w:eastAsia="宋体" w:hAnsi="宋体" w:cs="Times New Roman"/>
          <w:b/>
          <w:color w:val="000000"/>
          <w:sz w:val="28"/>
          <w:szCs w:val="24"/>
        </w:rPr>
      </w:pPr>
      <w:r w:rsidRPr="00EB58AB">
        <w:rPr>
          <w:rFonts w:ascii="宋体" w:eastAsia="宋体" w:hAnsi="宋体" w:cs="Times New Roman"/>
          <w:b/>
          <w:color w:val="000000"/>
          <w:sz w:val="28"/>
          <w:szCs w:val="24"/>
        </w:rPr>
        <w:t>1</w:t>
      </w:r>
      <w:r w:rsidRPr="00EB58AB">
        <w:rPr>
          <w:rFonts w:ascii="宋体" w:eastAsia="宋体" w:hAnsi="宋体" w:cs="Times New Roman" w:hint="eastAsia"/>
          <w:b/>
          <w:color w:val="000000"/>
          <w:sz w:val="28"/>
          <w:szCs w:val="24"/>
        </w:rPr>
        <w:t>、投标要求</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color w:val="000000"/>
          <w:sz w:val="24"/>
          <w:szCs w:val="24"/>
        </w:rPr>
        <w:t xml:space="preserve">1.1 </w:t>
      </w:r>
      <w:r w:rsidRPr="00EB58AB">
        <w:rPr>
          <w:rFonts w:ascii="宋体" w:eastAsia="宋体" w:hAnsi="宋体" w:cs="Times New Roman" w:hint="eastAsia"/>
          <w:color w:val="000000"/>
          <w:sz w:val="24"/>
          <w:szCs w:val="24"/>
        </w:rPr>
        <w:t xml:space="preserve"> 投标人在准备投标书时，务必在所提供的商品的技术规格文件中，标明型号、商标名称、目录号。</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 xml:space="preserve">1.3  </w:t>
      </w:r>
      <w:r w:rsidRPr="00EB58AB">
        <w:rPr>
          <w:rFonts w:ascii="Times New Roman" w:eastAsia="宋体" w:hAnsi="Times New Roman" w:cs="Times New Roman" w:hint="eastAsia"/>
          <w:color w:val="000000"/>
          <w:sz w:val="24"/>
          <w:szCs w:val="24"/>
        </w:rPr>
        <w:t>投标人提供的</w:t>
      </w:r>
      <w:r w:rsidRPr="00EB58AB">
        <w:rPr>
          <w:rFonts w:ascii="宋体" w:eastAsia="宋体" w:hAnsi="Times New Roman" w:cs="Times New Roman" w:hint="eastAsia"/>
          <w:color w:val="000000"/>
          <w:sz w:val="24"/>
          <w:szCs w:val="24"/>
        </w:rPr>
        <w:t>产品</w:t>
      </w:r>
      <w:r w:rsidRPr="00EB58AB">
        <w:rPr>
          <w:rFonts w:ascii="Times New Roman" w:eastAsia="宋体" w:hAnsi="Times New Roman" w:cs="Times New Roman" w:hint="eastAsia"/>
          <w:color w:val="000000"/>
          <w:sz w:val="24"/>
          <w:szCs w:val="24"/>
        </w:rPr>
        <w:t>样本，必须是“原件”而非复印件，</w:t>
      </w:r>
      <w:r w:rsidRPr="00EB58AB">
        <w:rPr>
          <w:rFonts w:ascii="宋体" w:eastAsia="宋体" w:hAnsi="Times New Roman" w:cs="Times New Roman" w:hint="eastAsia"/>
          <w:color w:val="000000"/>
          <w:sz w:val="24"/>
          <w:szCs w:val="24"/>
        </w:rPr>
        <w:t>图表、简图、电路图以及印刷电路板图等都应</w:t>
      </w:r>
      <w:r w:rsidRPr="00EB58AB">
        <w:rPr>
          <w:rFonts w:ascii="Times New Roman" w:eastAsia="宋体" w:hAnsi="Times New Roman" w:cs="Times New Roman" w:hint="eastAsia"/>
          <w:color w:val="000000"/>
          <w:sz w:val="24"/>
          <w:szCs w:val="24"/>
        </w:rPr>
        <w:t>清晰易读。买方有权</w:t>
      </w:r>
      <w:r w:rsidRPr="00EB58AB">
        <w:rPr>
          <w:rFonts w:ascii="宋体" w:eastAsia="宋体" w:hAnsi="Times New Roman" w:cs="Times New Roman" w:hint="eastAsia"/>
          <w:color w:val="000000"/>
          <w:sz w:val="24"/>
          <w:szCs w:val="24"/>
        </w:rPr>
        <w:t>不付任何附加费用</w:t>
      </w:r>
      <w:r w:rsidRPr="00EB58AB">
        <w:rPr>
          <w:rFonts w:ascii="Times New Roman" w:eastAsia="宋体" w:hAnsi="Times New Roman" w:cs="Times New Roman" w:hint="eastAsia"/>
          <w:color w:val="000000"/>
          <w:sz w:val="24"/>
          <w:szCs w:val="24"/>
        </w:rPr>
        <w:t>复制这些资料</w:t>
      </w:r>
      <w:r w:rsidRPr="00EB58AB">
        <w:rPr>
          <w:rFonts w:ascii="宋体" w:eastAsia="宋体" w:hAnsi="Times New Roman" w:cs="Times New Roman" w:hint="eastAsia"/>
          <w:color w:val="000000"/>
          <w:sz w:val="24"/>
          <w:szCs w:val="24"/>
        </w:rPr>
        <w:t>以供参考。</w:t>
      </w:r>
    </w:p>
    <w:p w:rsidR="00EB58AB" w:rsidRPr="00EB58AB" w:rsidRDefault="00EB58AB" w:rsidP="00EB58AB">
      <w:pPr>
        <w:spacing w:beforeLines="50" w:before="156" w:afterLines="50" w:after="156" w:line="360" w:lineRule="auto"/>
        <w:ind w:left="601" w:hanging="601"/>
        <w:rPr>
          <w:rFonts w:ascii="宋体" w:eastAsia="宋体" w:hAnsi="宋体" w:cs="Times New Roman"/>
          <w:b/>
          <w:color w:val="000000"/>
          <w:sz w:val="28"/>
          <w:szCs w:val="24"/>
        </w:rPr>
      </w:pPr>
      <w:r w:rsidRPr="00EB58AB">
        <w:rPr>
          <w:rFonts w:ascii="宋体" w:eastAsia="宋体" w:hAnsi="宋体" w:cs="Times New Roman" w:hint="eastAsia"/>
          <w:b/>
          <w:color w:val="000000"/>
          <w:sz w:val="28"/>
          <w:szCs w:val="24"/>
        </w:rPr>
        <w:t>2、评标标准</w:t>
      </w:r>
    </w:p>
    <w:p w:rsidR="00EB58AB" w:rsidRPr="00EB58AB" w:rsidRDefault="00EB58AB" w:rsidP="00EB58AB">
      <w:pPr>
        <w:spacing w:line="360" w:lineRule="auto"/>
        <w:ind w:left="554" w:hangingChars="231" w:hanging="554"/>
        <w:rPr>
          <w:rFonts w:ascii="宋体" w:eastAsia="宋体" w:hAnsi="Times New Roman" w:cs="Times New Roman"/>
          <w:color w:val="000000"/>
          <w:sz w:val="24"/>
          <w:szCs w:val="24"/>
        </w:rPr>
      </w:pPr>
      <w:r w:rsidRPr="00EB58AB">
        <w:rPr>
          <w:rFonts w:ascii="宋体" w:eastAsia="宋体" w:hAnsi="宋体" w:cs="Times New Roman"/>
          <w:color w:val="000000"/>
          <w:sz w:val="24"/>
          <w:szCs w:val="24"/>
        </w:rPr>
        <w:t>2.</w:t>
      </w:r>
      <w:r w:rsidRPr="00EB58AB">
        <w:rPr>
          <w:rFonts w:ascii="宋体" w:eastAsia="宋体" w:hAnsi="宋体" w:cs="Times New Roman" w:hint="eastAsia"/>
          <w:color w:val="000000"/>
          <w:sz w:val="24"/>
          <w:szCs w:val="24"/>
        </w:rPr>
        <w:t xml:space="preserve">1  </w:t>
      </w:r>
      <w:r w:rsidRPr="00EB58AB">
        <w:rPr>
          <w:rFonts w:ascii="Times New Roman" w:eastAsia="宋体" w:hAnsi="Times New Roman" w:cs="Times New Roman" w:hint="eastAsia"/>
          <w:color w:val="000000"/>
          <w:sz w:val="24"/>
          <w:szCs w:val="24"/>
        </w:rPr>
        <w:t>除招标文件中指定的附件和专用工具外，</w:t>
      </w:r>
      <w:r w:rsidRPr="00EB58AB">
        <w:rPr>
          <w:rFonts w:ascii="宋体" w:eastAsia="宋体" w:hAnsi="Times New Roman" w:cs="Times New Roman" w:hint="eastAsia"/>
          <w:color w:val="000000"/>
          <w:sz w:val="24"/>
          <w:szCs w:val="24"/>
        </w:rPr>
        <w:t>投标人应提供仪器设备的正常运行和常规保养所需的全套标准附件、专用工具</w:t>
      </w:r>
      <w:r w:rsidRPr="00EB58AB">
        <w:rPr>
          <w:rFonts w:ascii="Times New Roman" w:eastAsia="宋体" w:hAnsi="Times New Roman" w:cs="Times New Roman" w:hint="eastAsia"/>
          <w:color w:val="000000"/>
          <w:sz w:val="24"/>
          <w:szCs w:val="24"/>
        </w:rPr>
        <w:t>和消耗品</w:t>
      </w:r>
      <w:r w:rsidRPr="00EB58AB">
        <w:rPr>
          <w:rFonts w:ascii="宋体" w:eastAsia="宋体" w:hAnsi="Times New Roman" w:cs="Times New Roman" w:hint="eastAsia"/>
          <w:color w:val="000000"/>
          <w:sz w:val="24"/>
          <w:szCs w:val="24"/>
        </w:rPr>
        <w:t>。投标人在投标书中需列出这些附件和工具的数量和单价的清单，这些附件和工具的报价的总值需计入投标价中。</w:t>
      </w:r>
    </w:p>
    <w:p w:rsidR="00EB58AB" w:rsidRPr="00EB58AB" w:rsidRDefault="00EB58AB" w:rsidP="00EB58AB">
      <w:pPr>
        <w:spacing w:line="360" w:lineRule="auto"/>
        <w:ind w:left="554" w:hangingChars="231" w:hanging="554"/>
        <w:rPr>
          <w:rFonts w:ascii="Times New Roman" w:eastAsia="宋体" w:hAnsi="Times New Roman" w:cs="Times New Roman"/>
          <w:color w:val="000000"/>
          <w:sz w:val="24"/>
          <w:szCs w:val="24"/>
        </w:rPr>
      </w:pPr>
      <w:r w:rsidRPr="00EB58AB">
        <w:rPr>
          <w:rFonts w:ascii="宋体" w:eastAsia="宋体" w:hAnsi="宋体" w:cs="Times New Roman" w:hint="eastAsia"/>
          <w:color w:val="000000"/>
          <w:sz w:val="24"/>
          <w:szCs w:val="24"/>
        </w:rPr>
        <w:t xml:space="preserve">2.2  </w:t>
      </w:r>
      <w:r w:rsidRPr="00EB58AB">
        <w:rPr>
          <w:rFonts w:ascii="Times New Roman" w:eastAsia="宋体" w:hAnsi="Times New Roman" w:cs="Times New Roman" w:hint="eastAsia"/>
          <w:color w:val="000000"/>
          <w:sz w:val="24"/>
          <w:szCs w:val="24"/>
        </w:rPr>
        <w:t>对于标书</w:t>
      </w:r>
      <w:r w:rsidRPr="00EB58AB">
        <w:rPr>
          <w:rFonts w:ascii="宋体" w:eastAsia="宋体" w:hAnsi="Times New Roman" w:cs="Times New Roman" w:hint="eastAsia"/>
          <w:color w:val="000000"/>
          <w:sz w:val="24"/>
          <w:szCs w:val="24"/>
        </w:rPr>
        <w:t>技术规范中已列</w:t>
      </w:r>
      <w:r w:rsidRPr="00EB58AB">
        <w:rPr>
          <w:rFonts w:ascii="Times New Roman" w:eastAsia="宋体" w:hAnsi="Times New Roman" w:cs="Times New Roman" w:hint="eastAsia"/>
          <w:color w:val="000000"/>
          <w:sz w:val="24"/>
          <w:szCs w:val="24"/>
        </w:rPr>
        <w:t>出的作为查询选件的附件、零配件、专用工具和消耗品，投标书中</w:t>
      </w:r>
      <w:r w:rsidRPr="00EB58AB">
        <w:rPr>
          <w:rFonts w:ascii="宋体" w:eastAsia="宋体" w:hAnsi="Times New Roman" w:cs="Times New Roman" w:hint="eastAsia"/>
          <w:color w:val="000000"/>
          <w:sz w:val="24"/>
          <w:szCs w:val="24"/>
        </w:rPr>
        <w:t>应列明其数量、单价、总价供买方参考。投标人也可推荐买方没有要求的附件或专用工具作为选件，并列明其数量、单价、总价供买方参考。选件价格不计入评标价中。</w:t>
      </w:r>
      <w:r w:rsidRPr="00EB58AB">
        <w:rPr>
          <w:rFonts w:ascii="Times New Roman" w:eastAsia="宋体" w:hAnsi="Times New Roman" w:cs="Times New Roman" w:hint="eastAsia"/>
          <w:color w:val="000000"/>
          <w:sz w:val="24"/>
          <w:szCs w:val="24"/>
        </w:rPr>
        <w:t>选件一旦为用户接受，其费用将加入合同价中。</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2.3  为便于用户进行接收仪器的准备工作，卖方应在合同生效后</w:t>
      </w:r>
      <w:r w:rsidRPr="00EB58AB">
        <w:rPr>
          <w:rFonts w:ascii="宋体" w:eastAsia="宋体" w:hAnsi="宋体" w:cs="Times New Roman" w:hint="eastAsia"/>
          <w:b/>
          <w:color w:val="000000"/>
          <w:sz w:val="24"/>
          <w:szCs w:val="24"/>
        </w:rPr>
        <w:t>60</w:t>
      </w:r>
      <w:r w:rsidRPr="00EB58AB">
        <w:rPr>
          <w:rFonts w:ascii="宋体" w:eastAsia="宋体" w:hAnsi="宋体" w:cs="Times New Roman" w:hint="eastAsia"/>
          <w:color w:val="000000"/>
          <w:sz w:val="24"/>
          <w:szCs w:val="24"/>
        </w:rPr>
        <w:t>天内向用户提供一套完整的使用说明书、操作手册、维修及安装说明等文件。另一套完整上述资料应在交货时随货包装提供给用户，这些费用应计入投标价中。</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2</w:t>
      </w:r>
      <w:r w:rsidRPr="00EB58AB">
        <w:rPr>
          <w:rFonts w:ascii="宋体" w:eastAsia="宋体" w:hAnsi="宋体" w:cs="Times New Roman"/>
          <w:color w:val="000000"/>
          <w:sz w:val="24"/>
          <w:szCs w:val="24"/>
        </w:rPr>
        <w:t>.</w:t>
      </w:r>
      <w:r w:rsidRPr="00EB58AB">
        <w:rPr>
          <w:rFonts w:ascii="宋体" w:eastAsia="宋体" w:hAnsi="宋体" w:cs="Times New Roman" w:hint="eastAsia"/>
          <w:color w:val="000000"/>
          <w:sz w:val="24"/>
          <w:szCs w:val="24"/>
        </w:rPr>
        <w:t>4</w:t>
      </w:r>
      <w:r w:rsidRPr="00EB58AB">
        <w:rPr>
          <w:rFonts w:ascii="宋体" w:eastAsia="宋体" w:hAnsi="宋体" w:cs="Times New Roman"/>
          <w:color w:val="000000"/>
          <w:sz w:val="24"/>
          <w:szCs w:val="24"/>
        </w:rPr>
        <w:t xml:space="preserve"> </w:t>
      </w:r>
      <w:r w:rsidRPr="00EB58AB">
        <w:rPr>
          <w:rFonts w:ascii="宋体" w:eastAsia="宋体" w:hAnsi="宋体" w:cs="Times New Roman" w:hint="eastAsia"/>
          <w:color w:val="000000"/>
          <w:sz w:val="24"/>
          <w:szCs w:val="24"/>
        </w:rPr>
        <w:t xml:space="preserve"> 关于设备的安装调试，如果有必要的安装准备条件，卖方应在合同生效后一个月内向买方提出详细的要求或计划。安装调试的费用应计入投标价中，并应单独列出，供评标使用。</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color w:val="000000"/>
          <w:sz w:val="24"/>
          <w:szCs w:val="24"/>
        </w:rPr>
        <w:t>2.</w:t>
      </w:r>
      <w:r w:rsidRPr="00EB58AB">
        <w:rPr>
          <w:rFonts w:ascii="宋体" w:eastAsia="宋体" w:hAnsi="宋体" w:cs="Times New Roman" w:hint="eastAsia"/>
          <w:color w:val="000000"/>
          <w:sz w:val="24"/>
          <w:szCs w:val="24"/>
        </w:rPr>
        <w:t>5  制造厂家提供的培训指的是涉及货物的基本原理、操作使用和保养维修等有关内容的培训。培训教员的培训费、旅费、食宿费等费用和培训场地费及培训资料费</w:t>
      </w:r>
      <w:r w:rsidRPr="00EB58AB">
        <w:rPr>
          <w:rFonts w:ascii="宋体" w:eastAsia="宋体" w:hAnsi="宋体" w:cs="Times New Roman" w:hint="eastAsia"/>
          <w:color w:val="000000"/>
          <w:sz w:val="24"/>
          <w:szCs w:val="24"/>
        </w:rPr>
        <w:lastRenderedPageBreak/>
        <w:t>均应由卖方支付。</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2</w:t>
      </w:r>
      <w:r w:rsidRPr="00EB58AB">
        <w:rPr>
          <w:rFonts w:ascii="宋体" w:eastAsia="宋体" w:hAnsi="宋体" w:cs="Times New Roman"/>
          <w:color w:val="000000"/>
          <w:sz w:val="24"/>
          <w:szCs w:val="24"/>
        </w:rPr>
        <w:t>.</w:t>
      </w:r>
      <w:r w:rsidRPr="00EB58AB">
        <w:rPr>
          <w:rFonts w:ascii="宋体" w:eastAsia="宋体" w:hAnsi="宋体" w:cs="Times New Roman" w:hint="eastAsia"/>
          <w:color w:val="000000"/>
          <w:sz w:val="24"/>
          <w:szCs w:val="24"/>
        </w:rPr>
        <w:t xml:space="preserve">6  </w:t>
      </w:r>
      <w:r w:rsidRPr="00EB58AB">
        <w:rPr>
          <w:rFonts w:ascii="Times New Roman" w:eastAsia="宋体" w:hAnsi="Times New Roman" w:cs="Times New Roman" w:hint="eastAsia"/>
          <w:color w:val="000000"/>
          <w:sz w:val="24"/>
          <w:szCs w:val="24"/>
        </w:rPr>
        <w:t>在评标过程中，买方有权向投标人索取任何与评标有关的资料，投标人务必在接到此类要求后，在规定时间内予以答复。对于无答复的投标人，买方有权拒绝其投标。</w:t>
      </w:r>
    </w:p>
    <w:p w:rsidR="00EB58AB" w:rsidRPr="00EB58AB" w:rsidRDefault="00EB58AB" w:rsidP="00EB58AB">
      <w:pPr>
        <w:spacing w:beforeLines="50" w:before="156" w:afterLines="50" w:after="156" w:line="360" w:lineRule="auto"/>
        <w:ind w:left="601" w:hanging="601"/>
        <w:rPr>
          <w:rFonts w:ascii="宋体" w:eastAsia="宋体" w:hAnsi="宋体" w:cs="Times New Roman"/>
          <w:b/>
          <w:color w:val="000000"/>
          <w:sz w:val="28"/>
          <w:szCs w:val="24"/>
        </w:rPr>
      </w:pPr>
      <w:r w:rsidRPr="00EB58AB">
        <w:rPr>
          <w:rFonts w:ascii="宋体" w:eastAsia="宋体" w:hAnsi="宋体" w:cs="Times New Roman" w:hint="eastAsia"/>
          <w:b/>
          <w:color w:val="000000"/>
          <w:sz w:val="28"/>
          <w:szCs w:val="24"/>
        </w:rPr>
        <w:t>3、工作条件</w:t>
      </w:r>
    </w:p>
    <w:p w:rsidR="00EB58AB" w:rsidRPr="00EB58AB" w:rsidRDefault="00EB58AB" w:rsidP="00EB58AB">
      <w:pPr>
        <w:spacing w:afterLines="100" w:after="312"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除非在技术规格中另有说明，所有仪器、设备和系统都应符合下列要求：</w:t>
      </w:r>
      <w:r w:rsidRPr="00EB58AB">
        <w:rPr>
          <w:rFonts w:ascii="宋体" w:eastAsia="宋体" w:hAnsi="宋体" w:cs="Times New Roman"/>
          <w:color w:val="000000"/>
          <w:sz w:val="24"/>
          <w:szCs w:val="24"/>
        </w:rPr>
        <w:t xml:space="preserve"> </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EB58AB">
          <w:rPr>
            <w:rFonts w:ascii="宋体" w:eastAsia="宋体" w:hAnsi="宋体" w:cs="Times New Roman"/>
            <w:b/>
            <w:color w:val="000000"/>
            <w:sz w:val="24"/>
            <w:szCs w:val="24"/>
          </w:rPr>
          <w:t>-40</w:t>
        </w:r>
        <w:r w:rsidRPr="00EB58AB">
          <w:rPr>
            <w:rFonts w:ascii="宋体" w:eastAsia="宋体" w:hAnsi="宋体" w:cs="Times New Roman" w:hint="eastAsia"/>
            <w:b/>
            <w:color w:val="000000"/>
            <w:sz w:val="24"/>
            <w:szCs w:val="24"/>
          </w:rPr>
          <w:t>℃</w:t>
        </w:r>
      </w:smartTag>
      <w:r w:rsidRPr="00EB58AB">
        <w:rPr>
          <w:rFonts w:ascii="宋体" w:eastAsia="宋体" w:hAnsi="宋体" w:cs="Times New Roman" w:hint="eastAsia"/>
          <w:b/>
          <w:color w:val="000000"/>
          <w:sz w:val="24"/>
          <w:szCs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EB58AB">
          <w:rPr>
            <w:rFonts w:ascii="宋体" w:eastAsia="宋体" w:hAnsi="宋体" w:cs="Times New Roman"/>
            <w:b/>
            <w:color w:val="000000"/>
            <w:sz w:val="24"/>
            <w:szCs w:val="24"/>
          </w:rPr>
          <w:t>50</w:t>
        </w:r>
        <w:r w:rsidRPr="00EB58AB">
          <w:rPr>
            <w:rFonts w:ascii="宋体" w:eastAsia="宋体" w:hAnsi="宋体" w:cs="Times New Roman" w:hint="eastAsia"/>
            <w:b/>
            <w:color w:val="000000"/>
            <w:sz w:val="24"/>
            <w:szCs w:val="24"/>
          </w:rPr>
          <w:t>℃</w:t>
        </w:r>
      </w:smartTag>
      <w:r w:rsidRPr="00EB58AB">
        <w:rPr>
          <w:rFonts w:ascii="宋体" w:eastAsia="宋体" w:hAnsi="宋体" w:cs="Times New Roman" w:hint="eastAsia"/>
          <w:color w:val="000000"/>
          <w:sz w:val="24"/>
          <w:szCs w:val="24"/>
        </w:rPr>
        <w:t>和相对湿度为</w:t>
      </w:r>
      <w:r w:rsidRPr="00EB58AB">
        <w:rPr>
          <w:rFonts w:ascii="宋体" w:eastAsia="宋体" w:hAnsi="宋体" w:cs="Times New Roman"/>
          <w:b/>
          <w:color w:val="000000"/>
          <w:sz w:val="24"/>
          <w:szCs w:val="24"/>
        </w:rPr>
        <w:t>90</w:t>
      </w:r>
      <w:r w:rsidRPr="00EB58AB">
        <w:rPr>
          <w:rFonts w:ascii="宋体" w:eastAsia="宋体" w:hAnsi="宋体" w:cs="Times New Roman" w:hint="eastAsia"/>
          <w:b/>
          <w:color w:val="000000"/>
          <w:sz w:val="24"/>
          <w:szCs w:val="24"/>
        </w:rPr>
        <w:t>％</w:t>
      </w:r>
      <w:r w:rsidRPr="00EB58AB">
        <w:rPr>
          <w:rFonts w:ascii="宋体" w:eastAsia="宋体" w:hAnsi="宋体" w:cs="Times New Roman" w:hint="eastAsia"/>
          <w:color w:val="000000"/>
          <w:sz w:val="24"/>
          <w:szCs w:val="24"/>
        </w:rPr>
        <w:t>的环境条件下运输和贮存。</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3.2  适于在电源</w:t>
      </w:r>
      <w:r w:rsidRPr="00EB58AB">
        <w:rPr>
          <w:rFonts w:ascii="宋体" w:eastAsia="宋体" w:hAnsi="宋体" w:cs="Times New Roman"/>
          <w:b/>
          <w:color w:val="000000"/>
          <w:sz w:val="24"/>
          <w:szCs w:val="24"/>
        </w:rPr>
        <w:t>220V</w:t>
      </w:r>
      <w:r w:rsidRPr="00EB58AB">
        <w:rPr>
          <w:rFonts w:ascii="宋体" w:eastAsia="宋体" w:hAnsi="宋体" w:cs="Times New Roman" w:hint="eastAsia"/>
          <w:b/>
          <w:color w:val="000000"/>
          <w:sz w:val="24"/>
          <w:szCs w:val="24"/>
        </w:rPr>
        <w:t>（</w:t>
      </w:r>
      <w:r w:rsidRPr="00EB58AB">
        <w:rPr>
          <w:rFonts w:ascii="宋体" w:eastAsia="宋体" w:hAnsi="宋体" w:cs="Times New Roman"/>
          <w:b/>
          <w:color w:val="000000"/>
          <w:sz w:val="24"/>
          <w:szCs w:val="24"/>
        </w:rPr>
        <w:sym w:font="Symbol" w:char="F0B1"/>
      </w:r>
      <w:r w:rsidRPr="00EB58AB">
        <w:rPr>
          <w:rFonts w:ascii="宋体" w:eastAsia="宋体" w:hAnsi="宋体" w:cs="Times New Roman"/>
          <w:b/>
          <w:color w:val="000000"/>
          <w:sz w:val="24"/>
          <w:szCs w:val="24"/>
        </w:rPr>
        <w:t>10</w:t>
      </w:r>
      <w:r w:rsidRPr="00EB58AB">
        <w:rPr>
          <w:rFonts w:ascii="宋体" w:eastAsia="宋体" w:hAnsi="宋体" w:cs="Times New Roman" w:hint="eastAsia"/>
          <w:b/>
          <w:color w:val="000000"/>
          <w:sz w:val="24"/>
          <w:szCs w:val="24"/>
        </w:rPr>
        <w:t>％）</w:t>
      </w:r>
      <w:r w:rsidRPr="00EB58AB">
        <w:rPr>
          <w:rFonts w:ascii="宋体" w:eastAsia="宋体" w:hAnsi="宋体" w:cs="Times New Roman"/>
          <w:b/>
          <w:color w:val="000000"/>
          <w:sz w:val="24"/>
          <w:szCs w:val="24"/>
        </w:rPr>
        <w:t>/50Hz</w:t>
      </w:r>
      <w:r w:rsidRPr="00EB58AB">
        <w:rPr>
          <w:rFonts w:ascii="宋体" w:eastAsia="宋体" w:hAnsi="宋体" w:cs="Times New Roman" w:hint="eastAsia"/>
          <w:color w:val="000000"/>
          <w:sz w:val="24"/>
          <w:szCs w:val="24"/>
        </w:rPr>
        <w:t>、气温摄氏</w:t>
      </w:r>
      <w:r w:rsidRPr="00EB58AB">
        <w:rPr>
          <w:rFonts w:ascii="宋体" w:eastAsia="宋体" w:hAnsi="宋体" w:cs="Times New Roman" w:hint="eastAsia"/>
          <w:b/>
          <w:color w:val="000000"/>
          <w:sz w:val="24"/>
          <w:szCs w:val="24"/>
        </w:rPr>
        <w:t>＋1</w:t>
      </w:r>
      <w:r w:rsidRPr="00EB58AB">
        <w:rPr>
          <w:rFonts w:ascii="宋体" w:eastAsia="宋体" w:hAnsi="宋体" w:cs="Times New Roman"/>
          <w:b/>
          <w:color w:val="000000"/>
          <w:sz w:val="24"/>
          <w:szCs w:val="24"/>
        </w:rPr>
        <w:t>5</w:t>
      </w:r>
      <w:r w:rsidRPr="00EB58AB">
        <w:rPr>
          <w:rFonts w:ascii="宋体" w:eastAsia="宋体" w:hAnsi="宋体" w:cs="Times New Roman" w:hint="eastAsia"/>
          <w:b/>
          <w:color w:val="000000"/>
          <w:sz w:val="24"/>
          <w:szCs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EB58AB">
          <w:rPr>
            <w:rFonts w:ascii="宋体" w:eastAsia="宋体" w:hAnsi="宋体" w:cs="Times New Roman" w:hint="eastAsia"/>
            <w:b/>
            <w:color w:val="000000"/>
            <w:sz w:val="24"/>
            <w:szCs w:val="24"/>
          </w:rPr>
          <w:t>3</w:t>
        </w:r>
        <w:r w:rsidRPr="00EB58AB">
          <w:rPr>
            <w:rFonts w:ascii="宋体" w:eastAsia="宋体" w:hAnsi="宋体" w:cs="Times New Roman"/>
            <w:b/>
            <w:color w:val="000000"/>
            <w:sz w:val="24"/>
            <w:szCs w:val="24"/>
          </w:rPr>
          <w:t>0</w:t>
        </w:r>
        <w:r w:rsidRPr="00EB58AB">
          <w:rPr>
            <w:rFonts w:ascii="宋体" w:eastAsia="宋体" w:hAnsi="宋体" w:cs="Times New Roman" w:hint="eastAsia"/>
            <w:b/>
            <w:color w:val="000000"/>
            <w:sz w:val="24"/>
            <w:szCs w:val="24"/>
          </w:rPr>
          <w:t>℃</w:t>
        </w:r>
      </w:smartTag>
      <w:r w:rsidRPr="00EB58AB">
        <w:rPr>
          <w:rFonts w:ascii="宋体" w:eastAsia="宋体" w:hAnsi="宋体" w:cs="Times New Roman" w:hint="eastAsia"/>
          <w:color w:val="000000"/>
          <w:sz w:val="24"/>
          <w:szCs w:val="24"/>
        </w:rPr>
        <w:t>和相对湿度小于</w:t>
      </w:r>
      <w:r w:rsidRPr="00EB58AB">
        <w:rPr>
          <w:rFonts w:ascii="宋体" w:eastAsia="宋体" w:hAnsi="宋体" w:cs="Times New Roman"/>
          <w:b/>
          <w:color w:val="000000"/>
          <w:sz w:val="24"/>
          <w:szCs w:val="24"/>
        </w:rPr>
        <w:t>8</w:t>
      </w:r>
      <w:r w:rsidRPr="00EB58AB">
        <w:rPr>
          <w:rFonts w:ascii="宋体" w:eastAsia="宋体" w:hAnsi="宋体" w:cs="Times New Roman" w:hint="eastAsia"/>
          <w:b/>
          <w:color w:val="000000"/>
          <w:sz w:val="24"/>
          <w:szCs w:val="24"/>
        </w:rPr>
        <w:t>0％</w:t>
      </w:r>
      <w:r w:rsidRPr="00EB58AB">
        <w:rPr>
          <w:rFonts w:ascii="宋体" w:eastAsia="宋体" w:hAnsi="宋体" w:cs="Times New Roman" w:hint="eastAsia"/>
          <w:color w:val="000000"/>
          <w:sz w:val="24"/>
          <w:szCs w:val="24"/>
        </w:rPr>
        <w:t>的环境条件下运行，</w:t>
      </w:r>
      <w:r w:rsidRPr="00EB58AB">
        <w:rPr>
          <w:rFonts w:ascii="宋体" w:eastAsia="宋体" w:hAnsi="宋体" w:cs="Times New Roman" w:hint="eastAsia"/>
          <w:b/>
          <w:color w:val="000000"/>
          <w:sz w:val="24"/>
          <w:szCs w:val="24"/>
        </w:rPr>
        <w:t>能够连续正常工作。</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3.3  配置符合中国有关标准要求的插头，如果没有这样的插头，则需</w:t>
      </w:r>
      <w:r w:rsidRPr="00EB58AB">
        <w:rPr>
          <w:rFonts w:ascii="宋体" w:eastAsia="宋体" w:hAnsi="Times New Roman" w:cs="Times New Roman" w:hint="eastAsia"/>
          <w:color w:val="000000"/>
          <w:sz w:val="24"/>
          <w:szCs w:val="24"/>
        </w:rPr>
        <w:t>提供适当的转</w:t>
      </w:r>
      <w:r w:rsidRPr="00EB58AB">
        <w:rPr>
          <w:rFonts w:ascii="宋体" w:eastAsia="宋体" w:hAnsi="宋体" w:cs="Times New Roman" w:hint="eastAsia"/>
          <w:color w:val="000000"/>
          <w:sz w:val="24"/>
          <w:szCs w:val="24"/>
        </w:rPr>
        <w:t>换插座。</w:t>
      </w:r>
    </w:p>
    <w:p w:rsidR="00EB58AB" w:rsidRPr="00EB58AB" w:rsidRDefault="00EB58AB" w:rsidP="00EB58AB">
      <w:pPr>
        <w:spacing w:line="360" w:lineRule="auto"/>
        <w:ind w:left="554" w:hangingChars="231" w:hanging="554"/>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3.4  如产品达不到上述要求，投标人应注明其偏差。如仪器设备需要特殊工作条件（如水、电源、磁场强度、温度、湿度、动强度等）投标人应在投标书中加以说明。</w:t>
      </w:r>
    </w:p>
    <w:p w:rsidR="00EB58AB" w:rsidRPr="00EB58AB" w:rsidRDefault="00EB58AB" w:rsidP="00EB58AB">
      <w:pPr>
        <w:spacing w:line="360" w:lineRule="auto"/>
        <w:rPr>
          <w:rFonts w:ascii="宋体" w:eastAsia="宋体" w:hAnsi="宋体" w:cs="Times New Roman" w:hint="eastAsia"/>
          <w:b/>
          <w:color w:val="000000"/>
          <w:sz w:val="28"/>
          <w:szCs w:val="20"/>
        </w:rPr>
      </w:pPr>
    </w:p>
    <w:p w:rsidR="00EB58AB" w:rsidRPr="00EB58AB" w:rsidRDefault="00EB58AB" w:rsidP="00EB58AB">
      <w:pPr>
        <w:spacing w:beforeLines="50" w:before="156" w:afterLines="50" w:after="156" w:line="360" w:lineRule="auto"/>
        <w:ind w:left="601" w:hanging="601"/>
        <w:rPr>
          <w:rFonts w:ascii="宋体" w:eastAsia="宋体" w:hAnsi="宋体" w:cs="Times New Roman" w:hint="eastAsia"/>
          <w:b/>
          <w:color w:val="000000"/>
          <w:sz w:val="28"/>
          <w:szCs w:val="24"/>
        </w:rPr>
      </w:pPr>
      <w:r w:rsidRPr="00EB58AB">
        <w:rPr>
          <w:rFonts w:ascii="宋体" w:eastAsia="宋体" w:hAnsi="宋体" w:cs="Times New Roman" w:hint="eastAsia"/>
          <w:b/>
          <w:color w:val="000000"/>
          <w:sz w:val="28"/>
          <w:szCs w:val="24"/>
        </w:rPr>
        <w:t>4、验收标准</w:t>
      </w:r>
    </w:p>
    <w:p w:rsidR="00EB58AB" w:rsidRPr="00EB58AB" w:rsidRDefault="00EB58AB" w:rsidP="00EB58AB">
      <w:pPr>
        <w:spacing w:afterLines="100" w:after="312" w:line="360" w:lineRule="auto"/>
        <w:rPr>
          <w:rFonts w:ascii="宋体" w:eastAsia="宋体" w:hAnsi="宋体" w:cs="Times New Roman" w:hint="eastAsia"/>
          <w:color w:val="000000"/>
          <w:sz w:val="24"/>
          <w:szCs w:val="24"/>
        </w:rPr>
      </w:pPr>
      <w:r w:rsidRPr="00EB58AB">
        <w:rPr>
          <w:rFonts w:ascii="宋体" w:eastAsia="宋体" w:hAnsi="宋体" w:cs="Times New Roman" w:hint="eastAsia"/>
          <w:color w:val="000000"/>
          <w:sz w:val="24"/>
          <w:szCs w:val="24"/>
        </w:rPr>
        <w:t>除非在技术规格中另有说明，所有仪器、设备和系统按下列要求进行验收：</w:t>
      </w:r>
      <w:r w:rsidRPr="00EB58AB">
        <w:rPr>
          <w:rFonts w:ascii="宋体" w:eastAsia="宋体" w:hAnsi="宋体" w:cs="Times New Roman"/>
          <w:color w:val="000000"/>
          <w:sz w:val="24"/>
          <w:szCs w:val="24"/>
        </w:rPr>
        <w:t xml:space="preserve"> </w:t>
      </w:r>
    </w:p>
    <w:p w:rsidR="00EB58AB" w:rsidRPr="00EB58AB" w:rsidRDefault="00EB58AB" w:rsidP="00EB58AB">
      <w:pPr>
        <w:spacing w:line="360" w:lineRule="auto"/>
        <w:ind w:left="554" w:hangingChars="231" w:hanging="554"/>
        <w:rPr>
          <w:rFonts w:ascii="宋体" w:eastAsia="宋体" w:hAnsi="宋体" w:cs="Times New Roman" w:hint="eastAsia"/>
          <w:color w:val="000000"/>
          <w:sz w:val="24"/>
          <w:szCs w:val="24"/>
        </w:rPr>
      </w:pPr>
      <w:r w:rsidRPr="00EB58AB">
        <w:rPr>
          <w:rFonts w:ascii="宋体" w:eastAsia="宋体" w:hAnsi="宋体" w:cs="Times New Roman" w:hint="eastAsia"/>
          <w:color w:val="000000"/>
          <w:sz w:val="24"/>
          <w:szCs w:val="24"/>
        </w:rPr>
        <w:t>4.1  仪器设备运抵安装现场后，买方将与卖方共同开箱验收</w:t>
      </w:r>
      <w:r w:rsidRPr="00EB58AB">
        <w:rPr>
          <w:rFonts w:ascii="宋体" w:eastAsia="宋体" w:hAnsi="宋体" w:cs="Times New Roman"/>
          <w:color w:val="000000"/>
          <w:sz w:val="24"/>
          <w:szCs w:val="24"/>
        </w:rPr>
        <w:t xml:space="preserve">, </w:t>
      </w:r>
      <w:r w:rsidRPr="00EB58AB">
        <w:rPr>
          <w:rFonts w:ascii="宋体" w:eastAsia="宋体" w:hAnsi="宋体" w:cs="Times New Roman" w:hint="eastAsia"/>
          <w:color w:val="000000"/>
          <w:sz w:val="24"/>
          <w:szCs w:val="24"/>
        </w:rPr>
        <w:t>如卖方届时不派人来</w:t>
      </w:r>
      <w:r w:rsidRPr="00EB58AB">
        <w:rPr>
          <w:rFonts w:ascii="宋体" w:eastAsia="宋体" w:hAnsi="宋体" w:cs="Times New Roman"/>
          <w:color w:val="000000"/>
          <w:sz w:val="24"/>
          <w:szCs w:val="24"/>
        </w:rPr>
        <w:t xml:space="preserve">, </w:t>
      </w:r>
      <w:r w:rsidRPr="00EB58AB">
        <w:rPr>
          <w:rFonts w:ascii="宋体" w:eastAsia="宋体" w:hAnsi="宋体" w:cs="Times New Roman" w:hint="eastAsia"/>
          <w:color w:val="000000"/>
          <w:sz w:val="24"/>
          <w:szCs w:val="24"/>
        </w:rPr>
        <w:t>则验收结果应以买方的验收报告为最终验收结果。验收时发现短缺、破损</w:t>
      </w:r>
      <w:r w:rsidRPr="00EB58AB">
        <w:rPr>
          <w:rFonts w:ascii="宋体" w:eastAsia="宋体" w:hAnsi="宋体" w:cs="Times New Roman"/>
          <w:color w:val="000000"/>
          <w:sz w:val="24"/>
          <w:szCs w:val="24"/>
        </w:rPr>
        <w:t xml:space="preserve">, </w:t>
      </w:r>
      <w:r w:rsidRPr="00EB58AB">
        <w:rPr>
          <w:rFonts w:ascii="宋体" w:eastAsia="宋体" w:hAnsi="宋体" w:cs="Times New Roman" w:hint="eastAsia"/>
          <w:color w:val="000000"/>
          <w:sz w:val="24"/>
          <w:szCs w:val="24"/>
        </w:rPr>
        <w:t>买方有权要求卖方负责更换。</w:t>
      </w:r>
    </w:p>
    <w:p w:rsidR="00EB58AB" w:rsidRPr="00EB58AB" w:rsidRDefault="00EB58AB" w:rsidP="00EB58AB">
      <w:pPr>
        <w:spacing w:line="360" w:lineRule="auto"/>
        <w:ind w:left="554" w:hangingChars="231" w:hanging="554"/>
        <w:rPr>
          <w:rFonts w:ascii="宋体" w:eastAsia="宋体" w:hAnsi="宋体" w:cs="Times New Roman" w:hint="eastAsia"/>
          <w:color w:val="000000"/>
          <w:sz w:val="24"/>
          <w:szCs w:val="24"/>
        </w:rPr>
      </w:pPr>
      <w:r w:rsidRPr="00EB58AB">
        <w:rPr>
          <w:rFonts w:ascii="宋体" w:eastAsia="宋体" w:hAnsi="宋体" w:cs="Times New Roman" w:hint="eastAsia"/>
          <w:color w:val="000000"/>
          <w:sz w:val="24"/>
          <w:szCs w:val="24"/>
        </w:rPr>
        <w:t xml:space="preserve">4.2  </w:t>
      </w:r>
      <w:r w:rsidRPr="00EB58AB">
        <w:rPr>
          <w:rFonts w:ascii="Times New Roman" w:eastAsia="宋体" w:hAnsi="Times New Roman" w:cs="Times New Roman" w:hint="eastAsia"/>
          <w:color w:val="000000"/>
          <w:sz w:val="24"/>
          <w:szCs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EB58AB" w:rsidRPr="00EB58AB" w:rsidRDefault="00EB58AB" w:rsidP="00EB58AB">
      <w:pPr>
        <w:spacing w:line="360" w:lineRule="auto"/>
        <w:ind w:left="554" w:hangingChars="231" w:hanging="554"/>
        <w:rPr>
          <w:rFonts w:ascii="宋体" w:eastAsia="宋体" w:hAnsi="宋体" w:cs="Times New Roman" w:hint="eastAsia"/>
          <w:color w:val="000000"/>
          <w:sz w:val="24"/>
          <w:szCs w:val="24"/>
        </w:rPr>
      </w:pPr>
      <w:r w:rsidRPr="00EB58AB">
        <w:rPr>
          <w:rFonts w:ascii="宋体" w:eastAsia="宋体" w:hAnsi="宋体" w:cs="Times New Roman" w:hint="eastAsia"/>
          <w:color w:val="000000"/>
          <w:sz w:val="24"/>
          <w:szCs w:val="24"/>
        </w:rPr>
        <w:t xml:space="preserve">4.3  </w:t>
      </w:r>
      <w:r w:rsidRPr="00EB58AB">
        <w:rPr>
          <w:rFonts w:ascii="宋体" w:eastAsia="宋体" w:hAnsi="宋体" w:cs="Times New Roman"/>
          <w:color w:val="000000"/>
          <w:sz w:val="24"/>
          <w:szCs w:val="24"/>
        </w:rPr>
        <w:t>验收由采购人、中标人及相关人员依国家有关标准、合同及有关附件要求进行，验收完毕由采购人及中标人在验收报告上签名。</w:t>
      </w:r>
    </w:p>
    <w:p w:rsidR="00EB58AB" w:rsidRPr="00EB58AB" w:rsidRDefault="00EB58AB" w:rsidP="00EB58AB">
      <w:pPr>
        <w:spacing w:line="360" w:lineRule="auto"/>
        <w:rPr>
          <w:rFonts w:ascii="宋体" w:eastAsia="宋体" w:hAnsi="宋体" w:cs="Times New Roman" w:hint="eastAsia"/>
          <w:b/>
          <w:color w:val="000000"/>
          <w:sz w:val="28"/>
          <w:szCs w:val="20"/>
        </w:rPr>
      </w:pPr>
    </w:p>
    <w:p w:rsidR="00EB58AB" w:rsidRPr="00EB58AB" w:rsidRDefault="00EB58AB" w:rsidP="00EB58AB">
      <w:pPr>
        <w:spacing w:line="360" w:lineRule="auto"/>
        <w:rPr>
          <w:rFonts w:ascii="宋体" w:eastAsia="宋体" w:hAnsi="宋体" w:cs="Times New Roman"/>
          <w:b/>
          <w:color w:val="000000"/>
          <w:sz w:val="28"/>
          <w:szCs w:val="20"/>
        </w:rPr>
      </w:pPr>
    </w:p>
    <w:p w:rsidR="00EB58AB" w:rsidRPr="00EB58AB" w:rsidRDefault="00EB58AB" w:rsidP="00EB58AB">
      <w:pPr>
        <w:spacing w:line="360" w:lineRule="auto"/>
        <w:ind w:left="410" w:hangingChars="170" w:hanging="410"/>
        <w:rPr>
          <w:rFonts w:ascii="宋体" w:eastAsia="宋体" w:hAnsi="宋体" w:cs="Times New Roman"/>
          <w:b/>
          <w:color w:val="000000"/>
          <w:sz w:val="24"/>
          <w:szCs w:val="20"/>
        </w:rPr>
      </w:pPr>
      <w:r w:rsidRPr="00EB58AB">
        <w:rPr>
          <w:rFonts w:ascii="宋体" w:eastAsia="宋体" w:hAnsi="宋体" w:cs="Times New Roman" w:hint="eastAsia"/>
          <w:b/>
          <w:color w:val="000000"/>
          <w:sz w:val="24"/>
          <w:szCs w:val="20"/>
        </w:rPr>
        <w:t>5、本技术规格书中标注“*”号的为关键技术参数，对这些关键技术参数的任何负偏离将导致废标。</w:t>
      </w:r>
    </w:p>
    <w:p w:rsidR="00EB58AB" w:rsidRPr="00EB58AB" w:rsidRDefault="00EB58AB" w:rsidP="00EB58AB">
      <w:pPr>
        <w:spacing w:line="360" w:lineRule="auto"/>
        <w:rPr>
          <w:rFonts w:ascii="宋体" w:eastAsia="宋体" w:hAnsi="宋体" w:cs="Times New Roman"/>
          <w:b/>
          <w:color w:val="000000"/>
          <w:sz w:val="24"/>
          <w:szCs w:val="20"/>
        </w:rPr>
      </w:pPr>
    </w:p>
    <w:p w:rsidR="00EB58AB" w:rsidRPr="00EB58AB" w:rsidRDefault="00EB58AB" w:rsidP="00EB58AB">
      <w:pPr>
        <w:spacing w:line="360" w:lineRule="auto"/>
        <w:rPr>
          <w:rFonts w:ascii="宋体" w:eastAsia="宋体" w:hAnsi="宋体" w:cs="Times New Roman"/>
          <w:b/>
          <w:color w:val="000000"/>
          <w:sz w:val="24"/>
          <w:szCs w:val="20"/>
        </w:rPr>
      </w:pPr>
      <w:r w:rsidRPr="00EB58AB">
        <w:rPr>
          <w:rFonts w:ascii="宋体" w:eastAsia="宋体" w:hAnsi="宋体" w:cs="Times New Roman" w:hint="eastAsia"/>
          <w:b/>
          <w:color w:val="000000"/>
          <w:sz w:val="24"/>
          <w:szCs w:val="20"/>
        </w:rPr>
        <w:t>6、如在具体技术规格中有本总则不一致之处，以具体技术规格中的要求为准。</w:t>
      </w:r>
    </w:p>
    <w:p w:rsidR="00EB58AB" w:rsidRPr="00EB58AB" w:rsidRDefault="00EB58AB" w:rsidP="00EB58AB">
      <w:pPr>
        <w:spacing w:afterLines="50" w:after="156"/>
        <w:ind w:left="601" w:hanging="601"/>
        <w:rPr>
          <w:rFonts w:ascii="宋体" w:eastAsia="宋体" w:hAnsi="宋体" w:cs="Times New Roman"/>
          <w:b/>
          <w:color w:val="000000"/>
          <w:sz w:val="28"/>
          <w:szCs w:val="24"/>
        </w:rPr>
      </w:pPr>
      <w:r w:rsidRPr="00EB58AB">
        <w:rPr>
          <w:rFonts w:ascii="宋体" w:eastAsia="宋体" w:hAnsi="宋体" w:cs="Times New Roman"/>
          <w:b/>
          <w:color w:val="000000"/>
          <w:sz w:val="28"/>
          <w:szCs w:val="24"/>
        </w:rPr>
        <w:br w:type="page"/>
      </w:r>
      <w:r w:rsidRPr="00EB58AB">
        <w:rPr>
          <w:rFonts w:ascii="宋体" w:eastAsia="宋体" w:hAnsi="宋体" w:cs="Times New Roman" w:hint="eastAsia"/>
          <w:b/>
          <w:color w:val="000000"/>
          <w:sz w:val="28"/>
          <w:szCs w:val="24"/>
        </w:rPr>
        <w:lastRenderedPageBreak/>
        <w:t>三、具体技术规格</w:t>
      </w:r>
    </w:p>
    <w:p w:rsidR="00EB58AB" w:rsidRPr="00EB58AB" w:rsidRDefault="00EB58AB" w:rsidP="00EB58AB">
      <w:pPr>
        <w:spacing w:line="360" w:lineRule="auto"/>
        <w:jc w:val="center"/>
        <w:rPr>
          <w:rFonts w:ascii="Times New Roman" w:eastAsia="宋体" w:hAnsi="Times New Roman" w:cs="Times New Roman"/>
          <w:b/>
          <w:sz w:val="32"/>
          <w:szCs w:val="24"/>
        </w:rPr>
      </w:pPr>
      <w:r w:rsidRPr="00EB58AB">
        <w:rPr>
          <w:rFonts w:ascii="Times New Roman" w:eastAsia="宋体" w:hAnsi="Times New Roman" w:cs="Times New Roman" w:hint="eastAsia"/>
          <w:b/>
          <w:sz w:val="32"/>
          <w:szCs w:val="24"/>
        </w:rPr>
        <w:t>开路</w:t>
      </w:r>
      <w:r w:rsidRPr="00EB58AB">
        <w:rPr>
          <w:rFonts w:ascii="Times New Roman" w:eastAsia="宋体" w:hAnsi="Times New Roman" w:cs="Times New Roman" w:hint="eastAsia"/>
          <w:b/>
          <w:sz w:val="32"/>
          <w:szCs w:val="24"/>
        </w:rPr>
        <w:t>N</w:t>
      </w:r>
      <w:r w:rsidRPr="00EB58AB">
        <w:rPr>
          <w:rFonts w:ascii="Times New Roman" w:eastAsia="宋体" w:hAnsi="Times New Roman" w:cs="Times New Roman"/>
          <w:b/>
          <w:sz w:val="32"/>
          <w:szCs w:val="24"/>
        </w:rPr>
        <w:t>H</w:t>
      </w:r>
      <w:r w:rsidRPr="00EB58AB">
        <w:rPr>
          <w:rFonts w:ascii="Times New Roman" w:eastAsia="宋体" w:hAnsi="Times New Roman" w:cs="Times New Roman"/>
          <w:b/>
          <w:sz w:val="32"/>
          <w:szCs w:val="24"/>
          <w:vertAlign w:val="subscript"/>
        </w:rPr>
        <w:t>3</w:t>
      </w:r>
      <w:r w:rsidRPr="00EB58AB">
        <w:rPr>
          <w:rFonts w:ascii="Times New Roman" w:eastAsia="宋体" w:hAnsi="Times New Roman" w:cs="Times New Roman"/>
          <w:b/>
          <w:sz w:val="32"/>
          <w:szCs w:val="24"/>
        </w:rPr>
        <w:t>分析仪</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p>
    <w:p w:rsidR="00EB58AB" w:rsidRPr="00EB58AB" w:rsidRDefault="00EB58AB" w:rsidP="00EB58AB">
      <w:pPr>
        <w:numPr>
          <w:ilvl w:val="0"/>
          <w:numId w:val="2"/>
        </w:numPr>
        <w:tabs>
          <w:tab w:val="left" w:pos="360"/>
        </w:tabs>
        <w:adjustRightInd w:val="0"/>
        <w:snapToGrid w:val="0"/>
        <w:spacing w:line="360" w:lineRule="auto"/>
        <w:ind w:firstLineChars="200" w:firstLine="482"/>
        <w:rPr>
          <w:rFonts w:ascii="宋体" w:eastAsia="宋体" w:hAnsi="宋体" w:cs="Times New Roman"/>
          <w:b/>
          <w:sz w:val="24"/>
          <w:szCs w:val="24"/>
        </w:rPr>
      </w:pPr>
      <w:r w:rsidRPr="00EB58AB">
        <w:rPr>
          <w:rFonts w:ascii="宋体" w:eastAsia="宋体" w:hAnsi="宋体" w:cs="Times New Roman"/>
          <w:b/>
          <w:sz w:val="24"/>
          <w:szCs w:val="24"/>
        </w:rPr>
        <w:t>工作条件：</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1.1 见总则第3条。</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1.2 环境温度</w:t>
      </w:r>
      <w:r w:rsidRPr="00EB58AB">
        <w:rPr>
          <w:rFonts w:ascii="宋体" w:eastAsia="宋体" w:hAnsi="宋体" w:cs="Times New Roman" w:hint="eastAsia"/>
          <w:sz w:val="24"/>
          <w:szCs w:val="24"/>
        </w:rPr>
        <w:t>-</w:t>
      </w:r>
      <w:r w:rsidRPr="00EB58AB">
        <w:rPr>
          <w:rFonts w:ascii="宋体" w:eastAsia="宋体" w:hAnsi="宋体" w:cs="Times New Roman"/>
          <w:sz w:val="24"/>
          <w:szCs w:val="24"/>
        </w:rPr>
        <w:t>10</w:t>
      </w:r>
      <w:r w:rsidRPr="00EB58AB">
        <w:rPr>
          <w:rFonts w:ascii="宋体" w:eastAsia="宋体" w:hAnsi="宋体" w:cs="Times New Roman"/>
          <w:sz w:val="24"/>
          <w:szCs w:val="24"/>
          <w:vertAlign w:val="superscript"/>
        </w:rPr>
        <w:t xml:space="preserve"> o</w:t>
      </w:r>
      <w:r w:rsidRPr="00EB58AB">
        <w:rPr>
          <w:rFonts w:ascii="宋体" w:eastAsia="宋体" w:hAnsi="宋体" w:cs="Times New Roman"/>
          <w:sz w:val="24"/>
          <w:szCs w:val="24"/>
        </w:rPr>
        <w:t>C~</w:t>
      </w:r>
      <w:r w:rsidRPr="00EB58AB">
        <w:rPr>
          <w:rFonts w:ascii="宋体" w:eastAsia="宋体" w:hAnsi="宋体" w:cs="Times New Roman" w:hint="eastAsia"/>
          <w:sz w:val="24"/>
          <w:szCs w:val="24"/>
        </w:rPr>
        <w:t>4</w:t>
      </w:r>
      <w:r w:rsidRPr="00EB58AB">
        <w:rPr>
          <w:rFonts w:ascii="宋体" w:eastAsia="宋体" w:hAnsi="宋体" w:cs="Times New Roman"/>
          <w:sz w:val="24"/>
          <w:szCs w:val="24"/>
        </w:rPr>
        <w:t>0</w:t>
      </w:r>
      <w:r w:rsidRPr="00EB58AB">
        <w:rPr>
          <w:rFonts w:ascii="宋体" w:eastAsia="宋体" w:hAnsi="宋体" w:cs="Times New Roman"/>
          <w:sz w:val="24"/>
          <w:szCs w:val="24"/>
          <w:vertAlign w:val="superscript"/>
        </w:rPr>
        <w:t>o</w:t>
      </w:r>
      <w:r w:rsidRPr="00EB58AB">
        <w:rPr>
          <w:rFonts w:ascii="宋体" w:eastAsia="宋体" w:hAnsi="宋体" w:cs="Times New Roman"/>
          <w:sz w:val="24"/>
          <w:szCs w:val="24"/>
        </w:rPr>
        <w:t>C</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p>
    <w:p w:rsidR="00EB58AB" w:rsidRPr="00EB58AB" w:rsidRDefault="00EB58AB" w:rsidP="00EB58AB">
      <w:pPr>
        <w:numPr>
          <w:ilvl w:val="0"/>
          <w:numId w:val="2"/>
        </w:numPr>
        <w:tabs>
          <w:tab w:val="left" w:pos="360"/>
        </w:tabs>
        <w:adjustRightInd w:val="0"/>
        <w:snapToGrid w:val="0"/>
        <w:spacing w:line="360" w:lineRule="auto"/>
        <w:ind w:firstLineChars="200" w:firstLine="482"/>
        <w:rPr>
          <w:rFonts w:ascii="宋体" w:eastAsia="宋体" w:hAnsi="宋体" w:cs="Times New Roman"/>
          <w:b/>
          <w:sz w:val="24"/>
          <w:szCs w:val="24"/>
        </w:rPr>
      </w:pPr>
      <w:r w:rsidRPr="00EB58AB">
        <w:rPr>
          <w:rFonts w:ascii="宋体" w:eastAsia="宋体" w:hAnsi="宋体" w:cs="Times New Roman"/>
          <w:b/>
          <w:sz w:val="24"/>
          <w:szCs w:val="24"/>
        </w:rPr>
        <w:t>设备用途：</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2.1高精度、快速、在线测量大气中</w:t>
      </w:r>
      <w:r w:rsidRPr="00EB58AB">
        <w:rPr>
          <w:rFonts w:ascii="宋体" w:eastAsia="宋体" w:hAnsi="宋体" w:cs="Times New Roman" w:hint="eastAsia"/>
          <w:sz w:val="24"/>
          <w:szCs w:val="24"/>
        </w:rPr>
        <w:t>NH</w:t>
      </w:r>
      <w:r w:rsidRPr="00EB58AB">
        <w:rPr>
          <w:rFonts w:ascii="宋体" w:eastAsia="宋体" w:hAnsi="宋体" w:cs="Times New Roman"/>
          <w:sz w:val="24"/>
          <w:szCs w:val="24"/>
          <w:vertAlign w:val="subscript"/>
        </w:rPr>
        <w:t>3</w:t>
      </w:r>
      <w:r w:rsidRPr="00EB58AB">
        <w:rPr>
          <w:rFonts w:ascii="宋体" w:eastAsia="宋体" w:hAnsi="宋体" w:cs="Times New Roman"/>
          <w:sz w:val="24"/>
          <w:szCs w:val="24"/>
        </w:rPr>
        <w:t>浓度。分析仪不受大气中其他气体干扰，也不受大气压变化的影响，</w:t>
      </w:r>
      <w:r w:rsidRPr="00EB58AB">
        <w:rPr>
          <w:rFonts w:ascii="宋体" w:eastAsia="宋体" w:hAnsi="宋体" w:cs="Times New Roman" w:hint="eastAsia"/>
          <w:sz w:val="24"/>
          <w:szCs w:val="24"/>
        </w:rPr>
        <w:t>用于</w:t>
      </w:r>
      <w:r w:rsidRPr="00EB58AB">
        <w:rPr>
          <w:rFonts w:ascii="宋体" w:eastAsia="宋体" w:hAnsi="宋体" w:cs="Times New Roman"/>
          <w:sz w:val="24"/>
          <w:szCs w:val="24"/>
        </w:rPr>
        <w:t>野外长期自动监测</w:t>
      </w:r>
      <w:r w:rsidRPr="00EB58AB">
        <w:rPr>
          <w:rFonts w:ascii="宋体" w:eastAsia="宋体" w:hAnsi="宋体" w:cs="Times New Roman" w:hint="eastAsia"/>
          <w:sz w:val="24"/>
          <w:szCs w:val="24"/>
        </w:rPr>
        <w:t>大气NH</w:t>
      </w:r>
      <w:r w:rsidRPr="00EB58AB">
        <w:rPr>
          <w:rFonts w:ascii="宋体" w:eastAsia="宋体" w:hAnsi="宋体" w:cs="Times New Roman" w:hint="eastAsia"/>
          <w:sz w:val="24"/>
          <w:szCs w:val="24"/>
          <w:vertAlign w:val="subscript"/>
        </w:rPr>
        <w:t>3</w:t>
      </w:r>
      <w:r w:rsidRPr="00EB58AB">
        <w:rPr>
          <w:rFonts w:ascii="宋体" w:eastAsia="宋体" w:hAnsi="宋体" w:cs="Times New Roman" w:hint="eastAsia"/>
          <w:sz w:val="24"/>
          <w:szCs w:val="24"/>
        </w:rPr>
        <w:t>浓度，适合作为陆地生态系统</w:t>
      </w:r>
      <w:r w:rsidRPr="00EB58AB">
        <w:rPr>
          <w:rFonts w:ascii="宋体" w:eastAsia="宋体" w:hAnsi="宋体" w:cs="Times New Roman"/>
          <w:sz w:val="24"/>
          <w:szCs w:val="24"/>
        </w:rPr>
        <w:t>—</w:t>
      </w:r>
      <w:r w:rsidRPr="00EB58AB">
        <w:rPr>
          <w:rFonts w:ascii="宋体" w:eastAsia="宋体" w:hAnsi="宋体" w:cs="Times New Roman" w:hint="eastAsia"/>
          <w:sz w:val="24"/>
          <w:szCs w:val="24"/>
        </w:rPr>
        <w:t>大气NH</w:t>
      </w:r>
      <w:r w:rsidRPr="00EB58AB">
        <w:rPr>
          <w:rFonts w:ascii="宋体" w:eastAsia="宋体" w:hAnsi="宋体" w:cs="Times New Roman" w:hint="eastAsia"/>
          <w:sz w:val="24"/>
          <w:szCs w:val="24"/>
          <w:vertAlign w:val="subscript"/>
        </w:rPr>
        <w:t>3</w:t>
      </w:r>
      <w:r w:rsidRPr="00EB58AB">
        <w:rPr>
          <w:rFonts w:ascii="宋体" w:eastAsia="宋体" w:hAnsi="宋体" w:cs="Times New Roman" w:hint="eastAsia"/>
          <w:sz w:val="24"/>
          <w:szCs w:val="24"/>
        </w:rPr>
        <w:t>交换通量观测系统的NH</w:t>
      </w:r>
      <w:r w:rsidRPr="00EB58AB">
        <w:rPr>
          <w:rFonts w:ascii="宋体" w:eastAsia="宋体" w:hAnsi="宋体" w:cs="Times New Roman" w:hint="eastAsia"/>
          <w:sz w:val="24"/>
          <w:szCs w:val="24"/>
          <w:vertAlign w:val="subscript"/>
        </w:rPr>
        <w:t>3</w:t>
      </w:r>
      <w:r w:rsidRPr="00EB58AB">
        <w:rPr>
          <w:rFonts w:ascii="宋体" w:eastAsia="宋体" w:hAnsi="宋体" w:cs="Times New Roman" w:hint="eastAsia"/>
          <w:sz w:val="24"/>
          <w:szCs w:val="24"/>
        </w:rPr>
        <w:t>检测仪</w:t>
      </w:r>
      <w:r w:rsidRPr="00EB58AB">
        <w:rPr>
          <w:rFonts w:ascii="宋体" w:eastAsia="宋体" w:hAnsi="宋体" w:cs="Times New Roman"/>
          <w:sz w:val="24"/>
          <w:szCs w:val="24"/>
        </w:rPr>
        <w:t>。</w:t>
      </w:r>
    </w:p>
    <w:p w:rsidR="00EB58AB" w:rsidRPr="00EB58AB" w:rsidRDefault="00EB58AB" w:rsidP="00EB58AB">
      <w:pPr>
        <w:numPr>
          <w:ilvl w:val="0"/>
          <w:numId w:val="2"/>
        </w:numPr>
        <w:tabs>
          <w:tab w:val="left" w:pos="360"/>
        </w:tabs>
        <w:adjustRightInd w:val="0"/>
        <w:snapToGrid w:val="0"/>
        <w:spacing w:line="360" w:lineRule="auto"/>
        <w:ind w:firstLineChars="200" w:firstLine="482"/>
        <w:rPr>
          <w:rFonts w:ascii="宋体" w:eastAsia="宋体" w:hAnsi="宋体" w:cs="Times New Roman"/>
          <w:b/>
          <w:sz w:val="24"/>
          <w:szCs w:val="24"/>
        </w:rPr>
      </w:pPr>
      <w:r w:rsidRPr="00EB58AB">
        <w:rPr>
          <w:rFonts w:ascii="宋体" w:eastAsia="宋体" w:hAnsi="宋体" w:cs="Times New Roman"/>
          <w:b/>
          <w:sz w:val="24"/>
          <w:szCs w:val="24"/>
        </w:rPr>
        <w:t>技术规格：</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highlight w:val="yellow"/>
        </w:rPr>
      </w:pPr>
      <w:r w:rsidRPr="00EB58AB">
        <w:rPr>
          <w:rFonts w:ascii="宋体" w:eastAsia="宋体" w:hAnsi="宋体" w:cs="Times New Roman"/>
          <w:sz w:val="24"/>
          <w:szCs w:val="24"/>
        </w:rPr>
        <w:t>*</w:t>
      </w:r>
      <w:r w:rsidRPr="00EB58AB">
        <w:rPr>
          <w:rFonts w:ascii="宋体" w:eastAsia="宋体" w:hAnsi="宋体" w:cs="Times New Roman" w:hint="eastAsia"/>
          <w:sz w:val="24"/>
          <w:szCs w:val="24"/>
        </w:rPr>
        <w:t>3</w:t>
      </w:r>
      <w:r w:rsidRPr="00EB58AB">
        <w:rPr>
          <w:rFonts w:ascii="宋体" w:eastAsia="宋体" w:hAnsi="宋体" w:cs="Times New Roman"/>
          <w:sz w:val="24"/>
          <w:szCs w:val="24"/>
        </w:rPr>
        <w:t xml:space="preserve">.1 </w:t>
      </w:r>
      <w:r w:rsidRPr="00EB58AB">
        <w:rPr>
          <w:rFonts w:ascii="宋体" w:eastAsia="宋体" w:hAnsi="宋体" w:cs="Times New Roman" w:hint="eastAsia"/>
          <w:sz w:val="24"/>
          <w:szCs w:val="24"/>
        </w:rPr>
        <w:t>测量方式：开路式原位测量</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 xml:space="preserve">3.2 </w:t>
      </w:r>
      <w:r w:rsidRPr="00EB58AB">
        <w:rPr>
          <w:rFonts w:ascii="宋体" w:eastAsia="宋体" w:hAnsi="宋体" w:cs="Times New Roman" w:hint="eastAsia"/>
          <w:sz w:val="24"/>
          <w:szCs w:val="24"/>
        </w:rPr>
        <w:t>环境</w:t>
      </w:r>
      <w:r w:rsidRPr="00EB58AB">
        <w:rPr>
          <w:rFonts w:ascii="宋体" w:eastAsia="宋体" w:hAnsi="宋体" w:cs="Times New Roman"/>
          <w:sz w:val="24"/>
          <w:szCs w:val="24"/>
        </w:rPr>
        <w:t>湿度：</w:t>
      </w:r>
      <w:r w:rsidRPr="00EB58AB">
        <w:rPr>
          <w:rFonts w:ascii="宋体" w:eastAsia="宋体" w:hAnsi="宋体" w:cs="Times New Roman" w:hint="eastAsia"/>
          <w:sz w:val="24"/>
          <w:szCs w:val="24"/>
        </w:rPr>
        <w:t>相对湿度&lt;</w:t>
      </w:r>
      <w:r w:rsidRPr="00EB58AB">
        <w:rPr>
          <w:rFonts w:ascii="宋体" w:eastAsia="宋体" w:hAnsi="宋体" w:cs="Times New Roman"/>
          <w:sz w:val="24"/>
          <w:szCs w:val="24"/>
        </w:rPr>
        <w:t>99%</w:t>
      </w:r>
      <w:r w:rsidRPr="00EB58AB">
        <w:rPr>
          <w:rFonts w:ascii="宋体" w:eastAsia="宋体" w:hAnsi="宋体" w:cs="Times New Roman" w:hint="eastAsia"/>
          <w:sz w:val="24"/>
          <w:szCs w:val="24"/>
        </w:rPr>
        <w:t>，带镜面加热（</w:t>
      </w:r>
      <w:r w:rsidRPr="00EB58AB">
        <w:rPr>
          <w:rFonts w:ascii="宋体" w:eastAsia="宋体" w:hAnsi="宋体" w:cs="Times New Roman"/>
          <w:sz w:val="24"/>
          <w:szCs w:val="24"/>
        </w:rPr>
        <w:t>无冷凝</w:t>
      </w:r>
      <w:r w:rsidRPr="00EB58AB">
        <w:rPr>
          <w:rFonts w:ascii="宋体" w:eastAsia="宋体" w:hAnsi="宋体" w:cs="Times New Roman" w:hint="eastAsia"/>
          <w:sz w:val="24"/>
          <w:szCs w:val="24"/>
        </w:rPr>
        <w:t>）</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hint="eastAsia"/>
          <w:sz w:val="24"/>
          <w:szCs w:val="24"/>
        </w:rPr>
        <w:t>#</w:t>
      </w:r>
      <w:r w:rsidRPr="00EB58AB">
        <w:rPr>
          <w:rFonts w:ascii="宋体" w:eastAsia="宋体" w:hAnsi="宋体" w:cs="Times New Roman"/>
          <w:sz w:val="24"/>
          <w:szCs w:val="24"/>
        </w:rPr>
        <w:t xml:space="preserve">3.3 </w:t>
      </w:r>
      <w:r w:rsidRPr="00EB58AB">
        <w:rPr>
          <w:rFonts w:ascii="宋体" w:eastAsia="宋体" w:hAnsi="宋体" w:cs="Times New Roman" w:hint="eastAsia"/>
          <w:sz w:val="24"/>
          <w:szCs w:val="24"/>
        </w:rPr>
        <w:t>测量</w:t>
      </w:r>
      <w:r w:rsidRPr="00EB58AB">
        <w:rPr>
          <w:rFonts w:ascii="宋体" w:eastAsia="宋体" w:hAnsi="宋体" w:cs="Times New Roman"/>
          <w:sz w:val="24"/>
          <w:szCs w:val="24"/>
        </w:rPr>
        <w:t>NH</w:t>
      </w:r>
      <w:r w:rsidRPr="00EB58AB">
        <w:rPr>
          <w:rFonts w:ascii="宋体" w:eastAsia="宋体" w:hAnsi="宋体" w:cs="Times New Roman"/>
          <w:sz w:val="24"/>
          <w:szCs w:val="24"/>
          <w:vertAlign w:val="subscript"/>
        </w:rPr>
        <w:t>3</w:t>
      </w:r>
      <w:r w:rsidRPr="00EB58AB">
        <w:rPr>
          <w:rFonts w:ascii="宋体" w:eastAsia="宋体" w:hAnsi="宋体" w:cs="Times New Roman"/>
          <w:sz w:val="24"/>
          <w:szCs w:val="24"/>
        </w:rPr>
        <w:t>精度：</w:t>
      </w:r>
      <w:r w:rsidRPr="00EB58AB">
        <w:rPr>
          <w:rFonts w:ascii="宋体" w:eastAsia="宋体" w:hAnsi="宋体" w:cs="Times New Roman" w:hint="eastAsia"/>
          <w:sz w:val="24"/>
          <w:szCs w:val="24"/>
        </w:rPr>
        <w:t>10Hz信号更新频率下，精度</w:t>
      </w:r>
      <w:r w:rsidRPr="00EB58AB">
        <w:rPr>
          <w:rFonts w:ascii="宋体" w:eastAsia="宋体" w:hAnsi="宋体" w:cs="Times New Roman"/>
          <w:sz w:val="24"/>
          <w:szCs w:val="24"/>
        </w:rPr>
        <w:t xml:space="preserve">高于0.3 </w:t>
      </w:r>
      <w:proofErr w:type="spellStart"/>
      <w:r w:rsidRPr="00EB58AB">
        <w:rPr>
          <w:rFonts w:ascii="宋体" w:eastAsia="宋体" w:hAnsi="宋体" w:cs="Times New Roman"/>
          <w:sz w:val="24"/>
          <w:szCs w:val="24"/>
        </w:rPr>
        <w:t>ppbv</w:t>
      </w:r>
      <w:proofErr w:type="spellEnd"/>
      <w:r w:rsidRPr="00EB58AB">
        <w:rPr>
          <w:rFonts w:ascii="宋体" w:eastAsia="宋体" w:hAnsi="宋体" w:cs="Times New Roman" w:hint="eastAsia"/>
          <w:sz w:val="24"/>
          <w:szCs w:val="24"/>
        </w:rPr>
        <w:t>（NH</w:t>
      </w:r>
      <w:r w:rsidRPr="00EB58AB">
        <w:rPr>
          <w:rFonts w:ascii="宋体" w:eastAsia="宋体" w:hAnsi="宋体" w:cs="Times New Roman"/>
          <w:sz w:val="24"/>
          <w:szCs w:val="24"/>
          <w:vertAlign w:val="subscript"/>
        </w:rPr>
        <w:t>3</w:t>
      </w:r>
      <w:r w:rsidRPr="00EB58AB">
        <w:rPr>
          <w:rFonts w:ascii="宋体" w:eastAsia="宋体" w:hAnsi="宋体" w:cs="Times New Roman" w:hint="eastAsia"/>
          <w:sz w:val="24"/>
          <w:szCs w:val="24"/>
        </w:rPr>
        <w:t>浓度2</w:t>
      </w:r>
      <w:r w:rsidRPr="00EB58AB">
        <w:rPr>
          <w:rFonts w:ascii="宋体" w:eastAsia="宋体" w:hAnsi="宋体" w:cs="Times New Roman"/>
          <w:sz w:val="24"/>
          <w:szCs w:val="24"/>
        </w:rPr>
        <w:t>0</w:t>
      </w:r>
      <w:r w:rsidRPr="00EB58AB">
        <w:rPr>
          <w:rFonts w:ascii="宋体" w:eastAsia="宋体" w:hAnsi="宋体" w:cs="Times New Roman" w:hint="eastAsia"/>
          <w:sz w:val="24"/>
          <w:szCs w:val="24"/>
        </w:rPr>
        <w:t>0</w:t>
      </w:r>
      <w:r w:rsidRPr="00EB58AB">
        <w:rPr>
          <w:rFonts w:ascii="宋体" w:eastAsia="宋体" w:hAnsi="宋体" w:cs="Times New Roman"/>
          <w:sz w:val="24"/>
          <w:szCs w:val="24"/>
        </w:rPr>
        <w:t xml:space="preserve"> </w:t>
      </w:r>
      <w:proofErr w:type="spellStart"/>
      <w:r w:rsidRPr="00EB58AB">
        <w:rPr>
          <w:rFonts w:ascii="宋体" w:eastAsia="宋体" w:hAnsi="宋体" w:cs="Times New Roman" w:hint="eastAsia"/>
          <w:sz w:val="24"/>
          <w:szCs w:val="24"/>
        </w:rPr>
        <w:t>ppbv</w:t>
      </w:r>
      <w:proofErr w:type="spellEnd"/>
      <w:r w:rsidRPr="00EB58AB">
        <w:rPr>
          <w:rFonts w:ascii="宋体" w:eastAsia="宋体" w:hAnsi="宋体" w:cs="Times New Roman" w:hint="eastAsia"/>
          <w:sz w:val="24"/>
          <w:szCs w:val="24"/>
        </w:rPr>
        <w:t>）</w:t>
      </w:r>
      <w:r w:rsidRPr="00EB58AB">
        <w:rPr>
          <w:rFonts w:ascii="宋体" w:eastAsia="宋体" w:hAnsi="宋体" w:cs="Times New Roman"/>
          <w:sz w:val="24"/>
          <w:szCs w:val="24"/>
        </w:rPr>
        <w:t>，即</w:t>
      </w:r>
      <w:r w:rsidRPr="00EB58AB">
        <w:rPr>
          <w:rFonts w:ascii="宋体" w:eastAsia="宋体" w:hAnsi="宋体" w:cs="Times New Roman" w:hint="eastAsia"/>
          <w:sz w:val="24"/>
          <w:szCs w:val="24"/>
        </w:rPr>
        <w:t>当所测量的NH</w:t>
      </w:r>
      <w:r w:rsidRPr="00EB58AB">
        <w:rPr>
          <w:rFonts w:ascii="宋体" w:eastAsia="宋体" w:hAnsi="宋体" w:cs="Times New Roman"/>
          <w:sz w:val="24"/>
          <w:szCs w:val="24"/>
          <w:vertAlign w:val="subscript"/>
        </w:rPr>
        <w:t>3</w:t>
      </w:r>
      <w:r w:rsidRPr="00EB58AB">
        <w:rPr>
          <w:rFonts w:ascii="宋体" w:eastAsia="宋体" w:hAnsi="宋体" w:cs="Times New Roman" w:hint="eastAsia"/>
          <w:sz w:val="24"/>
          <w:szCs w:val="24"/>
        </w:rPr>
        <w:t>浓度为200ppbv时，</w:t>
      </w:r>
      <w:r w:rsidRPr="00EB58AB">
        <w:rPr>
          <w:rFonts w:ascii="宋体" w:eastAsia="宋体" w:hAnsi="宋体" w:cs="Times New Roman"/>
          <w:sz w:val="24"/>
          <w:szCs w:val="24"/>
        </w:rPr>
        <w:t>1σ</w:t>
      </w:r>
      <w:r w:rsidRPr="00EB58AB">
        <w:rPr>
          <w:rFonts w:ascii="宋体" w:eastAsia="宋体" w:hAnsi="宋体" w:cs="Times New Roman" w:hint="eastAsia"/>
          <w:sz w:val="24"/>
          <w:szCs w:val="24"/>
        </w:rPr>
        <w:t>信号</w:t>
      </w:r>
      <w:r w:rsidRPr="00EB58AB">
        <w:rPr>
          <w:rFonts w:ascii="宋体" w:eastAsia="宋体" w:hAnsi="宋体" w:cs="Times New Roman"/>
          <w:sz w:val="24"/>
          <w:szCs w:val="24"/>
        </w:rPr>
        <w:t xml:space="preserve">噪音小于0.3 </w:t>
      </w:r>
      <w:proofErr w:type="spellStart"/>
      <w:r w:rsidRPr="00EB58AB">
        <w:rPr>
          <w:rFonts w:ascii="宋体" w:eastAsia="宋体" w:hAnsi="宋体" w:cs="Times New Roman"/>
          <w:sz w:val="24"/>
          <w:szCs w:val="24"/>
        </w:rPr>
        <w:t>ppbv</w:t>
      </w:r>
      <w:proofErr w:type="spellEnd"/>
      <w:r w:rsidRPr="00EB58AB">
        <w:rPr>
          <w:rFonts w:ascii="宋体" w:eastAsia="宋体" w:hAnsi="宋体" w:cs="Times New Roman"/>
          <w:sz w:val="24"/>
          <w:szCs w:val="24"/>
        </w:rPr>
        <w:t>。</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*3.4 测量</w:t>
      </w:r>
      <w:r w:rsidRPr="00EB58AB">
        <w:rPr>
          <w:rFonts w:ascii="宋体" w:eastAsia="宋体" w:hAnsi="宋体" w:cs="Times New Roman" w:hint="eastAsia"/>
          <w:sz w:val="24"/>
          <w:szCs w:val="24"/>
        </w:rPr>
        <w:t>NH</w:t>
      </w:r>
      <w:r w:rsidRPr="00EB58AB">
        <w:rPr>
          <w:rFonts w:ascii="宋体" w:eastAsia="宋体" w:hAnsi="宋体" w:cs="Times New Roman"/>
          <w:sz w:val="24"/>
          <w:szCs w:val="24"/>
          <w:vertAlign w:val="subscript"/>
        </w:rPr>
        <w:t>3</w:t>
      </w:r>
      <w:r w:rsidRPr="00EB58AB">
        <w:rPr>
          <w:rFonts w:ascii="宋体" w:eastAsia="宋体" w:hAnsi="宋体" w:cs="Times New Roman"/>
          <w:sz w:val="24"/>
          <w:szCs w:val="24"/>
        </w:rPr>
        <w:t>频率：</w:t>
      </w:r>
      <w:r w:rsidRPr="00EB58AB">
        <w:rPr>
          <w:rFonts w:ascii="宋体" w:eastAsia="宋体" w:hAnsi="宋体" w:cs="Times New Roman" w:hint="eastAsia"/>
          <w:sz w:val="24"/>
          <w:szCs w:val="24"/>
        </w:rPr>
        <w:t>≥</w:t>
      </w:r>
      <w:r w:rsidRPr="00EB58AB">
        <w:rPr>
          <w:rFonts w:ascii="宋体" w:eastAsia="宋体" w:hAnsi="宋体" w:cs="Times New Roman"/>
          <w:sz w:val="24"/>
          <w:szCs w:val="24"/>
        </w:rPr>
        <w:t>10 Hz</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3.5测量</w:t>
      </w:r>
      <w:r w:rsidRPr="00EB58AB">
        <w:rPr>
          <w:rFonts w:ascii="宋体" w:eastAsia="宋体" w:hAnsi="宋体" w:cs="Times New Roman" w:hint="eastAsia"/>
          <w:sz w:val="24"/>
          <w:szCs w:val="24"/>
        </w:rPr>
        <w:t>NH</w:t>
      </w:r>
      <w:r w:rsidRPr="00EB58AB">
        <w:rPr>
          <w:rFonts w:ascii="宋体" w:eastAsia="宋体" w:hAnsi="宋体" w:cs="Times New Roman"/>
          <w:sz w:val="24"/>
          <w:szCs w:val="24"/>
          <w:vertAlign w:val="subscript"/>
        </w:rPr>
        <w:t>3</w:t>
      </w:r>
      <w:r w:rsidRPr="00EB58AB">
        <w:rPr>
          <w:rFonts w:ascii="宋体" w:eastAsia="宋体" w:hAnsi="宋体" w:cs="Times New Roman"/>
          <w:sz w:val="24"/>
          <w:szCs w:val="24"/>
        </w:rPr>
        <w:t>范围：0~</w:t>
      </w:r>
      <w:r w:rsidRPr="00EB58AB">
        <w:rPr>
          <w:rFonts w:ascii="宋体" w:eastAsia="宋体" w:hAnsi="宋体" w:cs="Times New Roman" w:hint="eastAsia"/>
          <w:sz w:val="24"/>
          <w:szCs w:val="24"/>
        </w:rPr>
        <w:t>2</w:t>
      </w:r>
      <w:r w:rsidRPr="00EB58AB">
        <w:rPr>
          <w:rFonts w:ascii="宋体" w:eastAsia="宋体" w:hAnsi="宋体" w:cs="Times New Roman"/>
          <w:sz w:val="24"/>
          <w:szCs w:val="24"/>
        </w:rPr>
        <w:t xml:space="preserve">0 </w:t>
      </w:r>
      <w:proofErr w:type="spellStart"/>
      <w:r w:rsidRPr="00EB58AB">
        <w:rPr>
          <w:rFonts w:ascii="宋体" w:eastAsia="宋体" w:hAnsi="宋体" w:cs="Times New Roman"/>
          <w:sz w:val="24"/>
          <w:szCs w:val="24"/>
        </w:rPr>
        <w:t>ppm</w:t>
      </w:r>
      <w:r w:rsidRPr="00EB58AB">
        <w:rPr>
          <w:rFonts w:ascii="宋体" w:eastAsia="宋体" w:hAnsi="宋体" w:cs="Times New Roman" w:hint="eastAsia"/>
          <w:sz w:val="24"/>
          <w:szCs w:val="24"/>
        </w:rPr>
        <w:t>v</w:t>
      </w:r>
      <w:proofErr w:type="spellEnd"/>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3.6供电要求：</w:t>
      </w:r>
      <w:r w:rsidRPr="00EB58AB">
        <w:rPr>
          <w:rFonts w:ascii="宋体" w:eastAsia="宋体" w:hAnsi="宋体" w:cs="Times New Roman" w:hint="eastAsia"/>
          <w:sz w:val="24"/>
          <w:szCs w:val="24"/>
        </w:rPr>
        <w:t>24~36V直流</w:t>
      </w:r>
      <w:r w:rsidRPr="00EB58AB">
        <w:rPr>
          <w:rFonts w:ascii="宋体" w:eastAsia="宋体" w:hAnsi="宋体" w:cs="Times New Roman"/>
          <w:sz w:val="24"/>
          <w:szCs w:val="24"/>
        </w:rPr>
        <w:t>供电</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hint="eastAsia"/>
          <w:sz w:val="24"/>
          <w:szCs w:val="24"/>
        </w:rPr>
        <w:t>3</w:t>
      </w:r>
      <w:r w:rsidRPr="00EB58AB">
        <w:rPr>
          <w:rFonts w:ascii="宋体" w:eastAsia="宋体" w:hAnsi="宋体" w:cs="Times New Roman"/>
          <w:sz w:val="24"/>
          <w:szCs w:val="24"/>
        </w:rPr>
        <w:t xml:space="preserve">.7 </w:t>
      </w:r>
      <w:r w:rsidRPr="00EB58AB">
        <w:rPr>
          <w:rFonts w:ascii="宋体" w:eastAsia="宋体" w:hAnsi="宋体" w:cs="Times New Roman" w:hint="eastAsia"/>
          <w:sz w:val="24"/>
          <w:szCs w:val="24"/>
        </w:rPr>
        <w:t>功率：&lt;100W</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hint="eastAsia"/>
          <w:sz w:val="24"/>
          <w:szCs w:val="24"/>
        </w:rPr>
        <w:t>3</w:t>
      </w:r>
      <w:r w:rsidRPr="00EB58AB">
        <w:rPr>
          <w:rFonts w:ascii="宋体" w:eastAsia="宋体" w:hAnsi="宋体" w:cs="Times New Roman"/>
          <w:sz w:val="24"/>
          <w:szCs w:val="24"/>
        </w:rPr>
        <w:t xml:space="preserve">.8 </w:t>
      </w:r>
      <w:r w:rsidRPr="00EB58AB">
        <w:rPr>
          <w:rFonts w:ascii="宋体" w:eastAsia="宋体" w:hAnsi="宋体" w:cs="Times New Roman" w:hint="eastAsia"/>
          <w:sz w:val="24"/>
          <w:szCs w:val="24"/>
        </w:rPr>
        <w:t xml:space="preserve">大气压力范围：300~1000 </w:t>
      </w:r>
      <w:proofErr w:type="spellStart"/>
      <w:r w:rsidRPr="00EB58AB">
        <w:rPr>
          <w:rFonts w:ascii="宋体" w:eastAsia="宋体" w:hAnsi="宋体" w:cs="Times New Roman" w:hint="eastAsia"/>
          <w:sz w:val="24"/>
          <w:szCs w:val="24"/>
        </w:rPr>
        <w:t>Torr</w:t>
      </w:r>
      <w:proofErr w:type="spellEnd"/>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sz w:val="24"/>
          <w:szCs w:val="24"/>
        </w:rPr>
        <w:t xml:space="preserve">3.9 </w:t>
      </w:r>
      <w:r w:rsidRPr="00EB58AB">
        <w:rPr>
          <w:rFonts w:ascii="宋体" w:eastAsia="宋体" w:hAnsi="宋体" w:cs="Times New Roman" w:hint="eastAsia"/>
          <w:sz w:val="24"/>
          <w:szCs w:val="24"/>
        </w:rPr>
        <w:t>通讯方式：RS232串口或以太网</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p>
    <w:p w:rsidR="00EB58AB" w:rsidRPr="00EB58AB" w:rsidRDefault="00EB58AB" w:rsidP="00EB58AB">
      <w:pPr>
        <w:numPr>
          <w:ilvl w:val="0"/>
          <w:numId w:val="2"/>
        </w:numPr>
        <w:tabs>
          <w:tab w:val="left" w:pos="360"/>
        </w:tabs>
        <w:adjustRightInd w:val="0"/>
        <w:snapToGrid w:val="0"/>
        <w:spacing w:line="360" w:lineRule="auto"/>
        <w:ind w:firstLineChars="200" w:firstLine="482"/>
        <w:rPr>
          <w:rFonts w:ascii="宋体" w:eastAsia="宋体" w:hAnsi="宋体" w:cs="Times New Roman"/>
          <w:b/>
          <w:sz w:val="24"/>
          <w:szCs w:val="24"/>
        </w:rPr>
      </w:pPr>
      <w:r w:rsidRPr="00EB58AB">
        <w:rPr>
          <w:rFonts w:ascii="宋体" w:eastAsia="宋体" w:hAnsi="宋体" w:cs="Times New Roman"/>
          <w:b/>
          <w:sz w:val="24"/>
          <w:szCs w:val="24"/>
        </w:rPr>
        <w:t>产品配置要求</w:t>
      </w:r>
    </w:p>
    <w:p w:rsidR="00EB58AB" w:rsidRPr="00EB58AB" w:rsidRDefault="00EB58AB" w:rsidP="00EB58AB">
      <w:pPr>
        <w:adjustRightInd w:val="0"/>
        <w:snapToGrid w:val="0"/>
        <w:spacing w:line="360" w:lineRule="auto"/>
        <w:ind w:firstLineChars="200" w:firstLine="480"/>
        <w:rPr>
          <w:rFonts w:ascii="宋体" w:eastAsia="宋体" w:hAnsi="宋体" w:cs="Times New Roman"/>
          <w:sz w:val="24"/>
          <w:szCs w:val="24"/>
        </w:rPr>
      </w:pPr>
      <w:r w:rsidRPr="00EB58AB">
        <w:rPr>
          <w:rFonts w:ascii="宋体" w:eastAsia="宋体" w:hAnsi="宋体" w:cs="Times New Roman" w:hint="eastAsia"/>
          <w:sz w:val="24"/>
          <w:szCs w:val="24"/>
        </w:rPr>
        <w:t>开路NH</w:t>
      </w:r>
      <w:r w:rsidRPr="00EB58AB">
        <w:rPr>
          <w:rFonts w:ascii="宋体" w:eastAsia="宋体" w:hAnsi="宋体" w:cs="Times New Roman"/>
          <w:sz w:val="24"/>
          <w:szCs w:val="24"/>
          <w:vertAlign w:val="subscript"/>
        </w:rPr>
        <w:t>3</w:t>
      </w:r>
      <w:r w:rsidRPr="00EB58AB">
        <w:rPr>
          <w:rFonts w:ascii="宋体" w:eastAsia="宋体" w:hAnsi="宋体" w:cs="Times New Roman"/>
          <w:sz w:val="24"/>
          <w:szCs w:val="24"/>
        </w:rPr>
        <w:t>分析</w:t>
      </w:r>
      <w:r w:rsidRPr="00EB58AB">
        <w:rPr>
          <w:rFonts w:ascii="宋体" w:eastAsia="宋体" w:hAnsi="宋体" w:cs="Times New Roman" w:hint="eastAsia"/>
          <w:sz w:val="24"/>
          <w:szCs w:val="24"/>
        </w:rPr>
        <w:t>2</w:t>
      </w:r>
      <w:r w:rsidRPr="00EB58AB">
        <w:rPr>
          <w:rFonts w:ascii="宋体" w:eastAsia="宋体" w:hAnsi="宋体" w:cs="Times New Roman"/>
          <w:sz w:val="24"/>
          <w:szCs w:val="24"/>
        </w:rPr>
        <w:t>台</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p>
    <w:p w:rsidR="00EB58AB" w:rsidRPr="00EB58AB" w:rsidRDefault="00EB58AB" w:rsidP="00EB58AB">
      <w:pPr>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5. 选购附件、备件及消耗品（请参考总则第2.2条）</w:t>
      </w:r>
    </w:p>
    <w:p w:rsidR="00EB58AB" w:rsidRPr="00EB58AB" w:rsidRDefault="00EB58AB" w:rsidP="00EB58AB">
      <w:pPr>
        <w:tabs>
          <w:tab w:val="left" w:pos="540"/>
        </w:tabs>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 xml:space="preserve">   </w:t>
      </w:r>
    </w:p>
    <w:p w:rsidR="00EB58AB" w:rsidRPr="00EB58AB" w:rsidRDefault="00EB58AB" w:rsidP="00EB58AB">
      <w:pPr>
        <w:tabs>
          <w:tab w:val="left" w:pos="540"/>
        </w:tabs>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6.  技术文件：</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lastRenderedPageBreak/>
        <w:t>6.1 请参考总则第1.3条。</w:t>
      </w:r>
    </w:p>
    <w:p w:rsidR="00EB58AB" w:rsidRPr="00EB58AB" w:rsidRDefault="00EB58AB" w:rsidP="00EB58AB">
      <w:pPr>
        <w:adjustRightInd w:val="0"/>
        <w:snapToGrid w:val="0"/>
        <w:spacing w:line="360" w:lineRule="auto"/>
        <w:ind w:left="425"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6.2 一套中文或英文说明书在</w:t>
      </w:r>
      <w:r w:rsidRPr="00EB58AB">
        <w:rPr>
          <w:rFonts w:ascii="宋体" w:eastAsia="宋体" w:hAnsi="宋体" w:cs="Times New Roman" w:hint="eastAsia"/>
          <w:color w:val="000000"/>
          <w:sz w:val="24"/>
          <w:szCs w:val="24"/>
        </w:rPr>
        <w:t>产品交付前30天</w:t>
      </w:r>
      <w:r w:rsidRPr="00EB58AB">
        <w:rPr>
          <w:rFonts w:ascii="宋体" w:eastAsia="宋体" w:hAnsi="宋体" w:cs="Times New Roman"/>
          <w:color w:val="000000"/>
          <w:sz w:val="24"/>
          <w:szCs w:val="24"/>
        </w:rPr>
        <w:t>提供给用户。另一套完整的中文或英文说明书、维修说明书、线路图随仪器包装提供给用户。</w:t>
      </w:r>
    </w:p>
    <w:p w:rsidR="00EB58AB" w:rsidRPr="00EB58AB" w:rsidRDefault="00EB58AB" w:rsidP="00EB58AB">
      <w:pPr>
        <w:adjustRightInd w:val="0"/>
        <w:snapToGrid w:val="0"/>
        <w:spacing w:line="360" w:lineRule="auto"/>
        <w:ind w:left="425"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6.3 请参考总则第2.3条。</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 xml:space="preserve">   </w:t>
      </w:r>
    </w:p>
    <w:p w:rsidR="00EB58AB" w:rsidRPr="00EB58AB" w:rsidRDefault="00EB58AB" w:rsidP="00EB58AB">
      <w:pPr>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7.  技术服务：</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7.1 设备安装调试（请参考总则第2.4条）</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7.1.1仪器到达用户所在地后, 在接到用户通知后1周内执行安装调试直至达到验收指标。</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7.1.2 每台仪器的安装调试-验收期不应长于10个工作日。</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7.2  技术培训 (请参考总则第2.5条)</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7.2.1 在用户所在地对用户进行1人、为期1周的免费培训。培训内容包括仪器的技术原理、操作、数据处理、基本维护等。</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7.3 保修期：提供1年或1年以上的免费保修，保修期自验收签字之日起计算。保修期满前1个月内卖方应负责一次免费全面检查，并写出正式报告，如发现潜在问题，应负责排除。</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7.4 维修响应时间：卖方应在24小时内对用户的服务要求</w:t>
      </w:r>
      <w:r w:rsidRPr="00EB58AB">
        <w:rPr>
          <w:rFonts w:ascii="宋体" w:eastAsia="宋体" w:hAnsi="宋体" w:cs="Times New Roman" w:hint="eastAsia"/>
          <w:color w:val="000000"/>
          <w:sz w:val="24"/>
          <w:szCs w:val="24"/>
        </w:rPr>
        <w:t>做</w:t>
      </w:r>
      <w:r w:rsidRPr="00EB58AB">
        <w:rPr>
          <w:rFonts w:ascii="宋体" w:eastAsia="宋体" w:hAnsi="宋体" w:cs="Times New Roman"/>
          <w:color w:val="000000"/>
          <w:sz w:val="24"/>
          <w:szCs w:val="24"/>
        </w:rPr>
        <w:t>出响应，一般问题应在48小时内解决，重大问题或其它无法迅速解决的问题应在一周内解决或提出明确解决方案，否则卖方应赔偿相应损失。</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color w:val="000000"/>
          <w:sz w:val="24"/>
          <w:szCs w:val="24"/>
        </w:rPr>
        <w:t>7.5软、硬件升级：卖方应免费向用户提供自验收之后未来3年的仪器软件升级和优惠提供与之相关的硬件升级。</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p>
    <w:p w:rsidR="00EB58AB" w:rsidRPr="00EB58AB" w:rsidRDefault="00EB58AB" w:rsidP="00EB58AB">
      <w:pPr>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8. 订货数量：</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两台</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p>
    <w:p w:rsidR="00EB58AB" w:rsidRPr="00EB58AB" w:rsidRDefault="00EB58AB" w:rsidP="00EB58AB">
      <w:pPr>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9. 目的港：</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r w:rsidRPr="00EB58AB">
        <w:rPr>
          <w:rFonts w:ascii="宋体" w:eastAsia="宋体" w:hAnsi="宋体" w:cs="Times New Roman" w:hint="eastAsia"/>
          <w:color w:val="000000"/>
          <w:sz w:val="24"/>
          <w:szCs w:val="24"/>
        </w:rPr>
        <w:t>国产，大气所铁塔分部交货</w:t>
      </w:r>
    </w:p>
    <w:p w:rsidR="00EB58AB" w:rsidRPr="00EB58AB" w:rsidRDefault="00EB58AB" w:rsidP="00EB58AB">
      <w:pPr>
        <w:adjustRightInd w:val="0"/>
        <w:snapToGrid w:val="0"/>
        <w:spacing w:line="360" w:lineRule="auto"/>
        <w:ind w:firstLineChars="200" w:firstLine="480"/>
        <w:rPr>
          <w:rFonts w:ascii="宋体" w:eastAsia="宋体" w:hAnsi="宋体" w:cs="Times New Roman"/>
          <w:color w:val="000000"/>
          <w:sz w:val="24"/>
          <w:szCs w:val="24"/>
        </w:rPr>
      </w:pPr>
    </w:p>
    <w:p w:rsidR="00EB58AB" w:rsidRPr="00EB58AB" w:rsidRDefault="00EB58AB" w:rsidP="00EB58AB">
      <w:pPr>
        <w:adjustRightInd w:val="0"/>
        <w:snapToGrid w:val="0"/>
        <w:spacing w:line="360" w:lineRule="auto"/>
        <w:ind w:firstLineChars="200" w:firstLine="482"/>
        <w:rPr>
          <w:rFonts w:ascii="宋体" w:eastAsia="宋体" w:hAnsi="宋体" w:cs="Times New Roman"/>
          <w:b/>
          <w:color w:val="000000"/>
          <w:sz w:val="24"/>
          <w:szCs w:val="24"/>
        </w:rPr>
      </w:pPr>
      <w:r w:rsidRPr="00EB58AB">
        <w:rPr>
          <w:rFonts w:ascii="宋体" w:eastAsia="宋体" w:hAnsi="宋体" w:cs="Times New Roman"/>
          <w:b/>
          <w:color w:val="000000"/>
          <w:sz w:val="24"/>
          <w:szCs w:val="24"/>
        </w:rPr>
        <w:t>10. 交货日期：</w:t>
      </w:r>
    </w:p>
    <w:p w:rsidR="00B47528" w:rsidRPr="00EB58AB" w:rsidRDefault="00EB58AB" w:rsidP="00A17922">
      <w:pPr>
        <w:adjustRightInd w:val="0"/>
        <w:snapToGrid w:val="0"/>
        <w:spacing w:line="360" w:lineRule="auto"/>
        <w:ind w:firstLineChars="200" w:firstLine="480"/>
      </w:pPr>
      <w:r w:rsidRPr="00EB58AB">
        <w:rPr>
          <w:rFonts w:ascii="宋体" w:eastAsia="宋体" w:hAnsi="宋体" w:cs="Times New Roman"/>
          <w:color w:val="000000"/>
          <w:sz w:val="24"/>
          <w:szCs w:val="24"/>
        </w:rPr>
        <w:t>合同生效后</w:t>
      </w:r>
      <w:r w:rsidRPr="00EB58AB">
        <w:rPr>
          <w:rFonts w:ascii="宋体" w:eastAsia="宋体" w:hAnsi="宋体" w:cs="Times New Roman" w:hint="eastAsia"/>
          <w:color w:val="000000"/>
          <w:sz w:val="24"/>
          <w:szCs w:val="24"/>
        </w:rPr>
        <w:t>6</w:t>
      </w:r>
      <w:r w:rsidRPr="00EB58AB">
        <w:rPr>
          <w:rFonts w:ascii="宋体" w:eastAsia="宋体" w:hAnsi="宋体" w:cs="Times New Roman"/>
          <w:color w:val="000000"/>
          <w:sz w:val="24"/>
          <w:szCs w:val="24"/>
        </w:rPr>
        <w:t>个月内。</w:t>
      </w:r>
      <w:bookmarkStart w:id="1" w:name="_GoBack"/>
      <w:bookmarkEnd w:id="1"/>
    </w:p>
    <w:sectPr w:rsidR="00B47528" w:rsidRPr="00EB58AB" w:rsidSect="00FC116D">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26C" w:rsidRDefault="0039526C" w:rsidP="00EB58AB">
      <w:r>
        <w:separator/>
      </w:r>
    </w:p>
  </w:endnote>
  <w:endnote w:type="continuationSeparator" w:id="0">
    <w:p w:rsidR="0039526C" w:rsidRDefault="0039526C" w:rsidP="00EB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8" w:rsidRDefault="0039526C">
    <w:pPr>
      <w:pStyle w:val="a4"/>
      <w:jc w:val="center"/>
    </w:pPr>
    <w:r>
      <w:fldChar w:fldCharType="begin"/>
    </w:r>
    <w:r>
      <w:instrText>PAGE   \* MERGEFORMAT</w:instrText>
    </w:r>
    <w:r>
      <w:fldChar w:fldCharType="separate"/>
    </w:r>
    <w:r w:rsidR="00A17922" w:rsidRPr="00A17922">
      <w:rPr>
        <w:noProof/>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C8" w:rsidRDefault="0039526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26C" w:rsidRDefault="0039526C" w:rsidP="00EB58AB">
      <w:r>
        <w:separator/>
      </w:r>
    </w:p>
  </w:footnote>
  <w:footnote w:type="continuationSeparator" w:id="0">
    <w:p w:rsidR="0039526C" w:rsidRDefault="0039526C" w:rsidP="00EB5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1C"/>
    <w:rsid w:val="0039526C"/>
    <w:rsid w:val="0066151C"/>
    <w:rsid w:val="00A17922"/>
    <w:rsid w:val="00B47528"/>
    <w:rsid w:val="00EB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8AB"/>
    <w:rPr>
      <w:sz w:val="18"/>
      <w:szCs w:val="18"/>
    </w:rPr>
  </w:style>
  <w:style w:type="paragraph" w:styleId="a4">
    <w:name w:val="footer"/>
    <w:basedOn w:val="a"/>
    <w:link w:val="Char0"/>
    <w:uiPriority w:val="99"/>
    <w:unhideWhenUsed/>
    <w:rsid w:val="00EB58AB"/>
    <w:pPr>
      <w:tabs>
        <w:tab w:val="center" w:pos="4153"/>
        <w:tab w:val="right" w:pos="8306"/>
      </w:tabs>
      <w:snapToGrid w:val="0"/>
      <w:jc w:val="left"/>
    </w:pPr>
    <w:rPr>
      <w:sz w:val="18"/>
      <w:szCs w:val="18"/>
    </w:rPr>
  </w:style>
  <w:style w:type="character" w:customStyle="1" w:styleId="Char0">
    <w:name w:val="页脚 Char"/>
    <w:basedOn w:val="a0"/>
    <w:link w:val="a4"/>
    <w:uiPriority w:val="99"/>
    <w:rsid w:val="00EB58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5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8AB"/>
    <w:rPr>
      <w:sz w:val="18"/>
      <w:szCs w:val="18"/>
    </w:rPr>
  </w:style>
  <w:style w:type="paragraph" w:styleId="a4">
    <w:name w:val="footer"/>
    <w:basedOn w:val="a"/>
    <w:link w:val="Char0"/>
    <w:uiPriority w:val="99"/>
    <w:unhideWhenUsed/>
    <w:rsid w:val="00EB58AB"/>
    <w:pPr>
      <w:tabs>
        <w:tab w:val="center" w:pos="4153"/>
        <w:tab w:val="right" w:pos="8306"/>
      </w:tabs>
      <w:snapToGrid w:val="0"/>
      <w:jc w:val="left"/>
    </w:pPr>
    <w:rPr>
      <w:sz w:val="18"/>
      <w:szCs w:val="18"/>
    </w:rPr>
  </w:style>
  <w:style w:type="character" w:customStyle="1" w:styleId="Char0">
    <w:name w:val="页脚 Char"/>
    <w:basedOn w:val="a0"/>
    <w:link w:val="a4"/>
    <w:uiPriority w:val="99"/>
    <w:rsid w:val="00EB58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399</Words>
  <Characters>2280</Characters>
  <Application>Microsoft Office Word</Application>
  <DocSecurity>0</DocSecurity>
  <Lines>19</Lines>
  <Paragraphs>5</Paragraphs>
  <ScaleCrop>false</ScaleCrop>
  <Company>Lenovo</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2018-04-03T08:01:00Z</dcterms:created>
  <dcterms:modified xsi:type="dcterms:W3CDTF">2018-04-03T08:02:00Z</dcterms:modified>
</cp:coreProperties>
</file>