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3C" w:rsidRDefault="004D023C" w:rsidP="004D023C">
      <w:pPr>
        <w:pStyle w:val="a6"/>
        <w:rPr>
          <w:rFonts w:ascii="宋体" w:hAnsi="宋体"/>
          <w:sz w:val="36"/>
        </w:rPr>
      </w:pPr>
      <w:bookmarkStart w:id="0" w:name="_Toc46309293"/>
      <w:r>
        <w:rPr>
          <w:rFonts w:ascii="宋体" w:hAnsi="宋体"/>
          <w:sz w:val="36"/>
        </w:rPr>
        <w:t>第三章 采购需求</w:t>
      </w:r>
      <w:bookmarkEnd w:id="0"/>
    </w:p>
    <w:p w:rsidR="004D023C" w:rsidRDefault="004D023C" w:rsidP="004D023C">
      <w:pPr>
        <w:tabs>
          <w:tab w:val="left" w:pos="900"/>
        </w:tabs>
        <w:spacing w:beforeLines="50" w:before="156" w:line="360" w:lineRule="auto"/>
        <w:rPr>
          <w:rFonts w:hAnsi="宋体" w:hint="eastAsia"/>
          <w:b/>
          <w:szCs w:val="21"/>
        </w:rPr>
      </w:pPr>
      <w:bookmarkStart w:id="1" w:name="_Toc158978330"/>
      <w:bookmarkStart w:id="2" w:name="_Toc172360661"/>
      <w:bookmarkStart w:id="3" w:name="_Toc219271393"/>
    </w:p>
    <w:p w:rsidR="004D023C" w:rsidRDefault="004D023C" w:rsidP="004D023C">
      <w:pPr>
        <w:tabs>
          <w:tab w:val="left" w:pos="900"/>
        </w:tabs>
        <w:spacing w:beforeLines="50" w:before="156" w:line="360" w:lineRule="auto"/>
        <w:rPr>
          <w:b/>
          <w:szCs w:val="21"/>
        </w:rPr>
      </w:pPr>
      <w:r>
        <w:rPr>
          <w:rFonts w:hAnsi="宋体"/>
          <w:b/>
          <w:szCs w:val="21"/>
        </w:rPr>
        <w:t>一、采购标的需实现的功能或者目标，以及为落实政府采购政策需满足的要求：</w:t>
      </w:r>
    </w:p>
    <w:p w:rsidR="004D023C" w:rsidRDefault="004D023C" w:rsidP="004D023C">
      <w:pPr>
        <w:tabs>
          <w:tab w:val="left" w:pos="900"/>
        </w:tabs>
        <w:spacing w:beforeLines="50" w:before="156" w:line="360" w:lineRule="auto"/>
        <w:rPr>
          <w:b/>
          <w:szCs w:val="21"/>
        </w:rPr>
      </w:pPr>
      <w:r>
        <w:rPr>
          <w:rFonts w:hAnsi="宋体"/>
          <w:b/>
          <w:szCs w:val="21"/>
        </w:rPr>
        <w:t>（一）采购标的需实现的功能或者目标</w:t>
      </w:r>
    </w:p>
    <w:p w:rsidR="004D023C" w:rsidRDefault="004D023C" w:rsidP="004D023C">
      <w:pPr>
        <w:autoSpaceDE w:val="0"/>
        <w:autoSpaceDN w:val="0"/>
        <w:adjustRightInd w:val="0"/>
        <w:spacing w:before="50" w:line="360" w:lineRule="auto"/>
        <w:ind w:firstLineChars="200" w:firstLine="420"/>
        <w:rPr>
          <w:szCs w:val="21"/>
        </w:rPr>
      </w:pPr>
      <w:r>
        <w:rPr>
          <w:rFonts w:hAnsi="宋体"/>
          <w:szCs w:val="21"/>
        </w:rPr>
        <w:t>本次招标采购是为</w:t>
      </w:r>
      <w:r>
        <w:rPr>
          <w:rFonts w:hAnsi="宋体" w:hint="eastAsia"/>
          <w:szCs w:val="21"/>
        </w:rPr>
        <w:t>北京大学第一医院</w:t>
      </w:r>
      <w:r>
        <w:rPr>
          <w:rFonts w:hAnsi="宋体"/>
          <w:szCs w:val="21"/>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4D023C" w:rsidRDefault="004D023C" w:rsidP="004D023C">
      <w:pPr>
        <w:tabs>
          <w:tab w:val="left" w:pos="900"/>
        </w:tabs>
        <w:spacing w:beforeLines="50" w:before="156" w:line="360" w:lineRule="auto"/>
        <w:rPr>
          <w:b/>
          <w:szCs w:val="21"/>
        </w:rPr>
      </w:pPr>
      <w:r>
        <w:rPr>
          <w:rFonts w:hAnsi="宋体"/>
          <w:b/>
          <w:szCs w:val="21"/>
        </w:rPr>
        <w:t>（二）为落实政府采购政策需满足的要求</w:t>
      </w:r>
    </w:p>
    <w:p w:rsidR="004D023C" w:rsidRDefault="004D023C" w:rsidP="004D023C">
      <w:pPr>
        <w:numPr>
          <w:ilvl w:val="0"/>
          <w:numId w:val="1"/>
        </w:numPr>
        <w:tabs>
          <w:tab w:val="left" w:pos="420"/>
          <w:tab w:val="left" w:pos="900"/>
        </w:tabs>
        <w:spacing w:beforeLines="50" w:before="156" w:line="360" w:lineRule="auto"/>
        <w:rPr>
          <w:szCs w:val="21"/>
        </w:rPr>
      </w:pPr>
      <w:r>
        <w:rPr>
          <w:rFonts w:hAnsi="宋体"/>
          <w:szCs w:val="21"/>
        </w:rPr>
        <w:t>促进中小企业发展政策：</w:t>
      </w:r>
      <w:r>
        <w:rPr>
          <w:rFonts w:hAnsi="宋体"/>
          <w:szCs w:val="24"/>
        </w:rPr>
        <w:t>根据</w:t>
      </w:r>
      <w:r>
        <w:rPr>
          <w:rFonts w:hAnsi="宋体"/>
        </w:rPr>
        <w:t>《政府采购促进中小企业发展暂行办法》规定，本项目投标人为小型或微型企业且所投产品为小型或微型企业生产</w:t>
      </w:r>
      <w:r>
        <w:rPr>
          <w:rFonts w:hAnsi="宋体"/>
          <w:szCs w:val="24"/>
        </w:rPr>
        <w:t>的，</w:t>
      </w:r>
      <w:r>
        <w:rPr>
          <w:rFonts w:hAnsi="宋体"/>
          <w:b/>
        </w:rPr>
        <w:t>投标人应出具</w:t>
      </w:r>
      <w:r>
        <w:rPr>
          <w:rFonts w:hAnsi="宋体"/>
          <w:b/>
          <w:szCs w:val="21"/>
        </w:rPr>
        <w:t>招标文件要求的《中小企业声明函》</w:t>
      </w:r>
      <w:r>
        <w:rPr>
          <w:rFonts w:hAnsi="宋体"/>
          <w:b/>
          <w:szCs w:val="24"/>
        </w:rPr>
        <w:t>给予证明，否则评标时不予认可</w:t>
      </w:r>
      <w:r>
        <w:rPr>
          <w:rFonts w:hAnsi="宋体"/>
          <w:szCs w:val="24"/>
        </w:rPr>
        <w:t>。</w:t>
      </w:r>
      <w:r>
        <w:rPr>
          <w:rFonts w:hAnsi="宋体"/>
          <w:b/>
          <w:szCs w:val="24"/>
        </w:rPr>
        <w:t>投标人应对提交的中小企业声明函的真实性负责，</w:t>
      </w:r>
      <w:r>
        <w:rPr>
          <w:rFonts w:hAnsi="宋体"/>
          <w:szCs w:val="24"/>
        </w:rPr>
        <w:t>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p>
    <w:p w:rsidR="004D023C" w:rsidRDefault="004D023C" w:rsidP="004D023C">
      <w:pPr>
        <w:numPr>
          <w:ilvl w:val="0"/>
          <w:numId w:val="1"/>
        </w:numPr>
        <w:tabs>
          <w:tab w:val="left" w:pos="420"/>
          <w:tab w:val="left" w:pos="900"/>
        </w:tabs>
        <w:spacing w:beforeLines="50" w:before="156" w:line="360" w:lineRule="auto"/>
        <w:rPr>
          <w:szCs w:val="21"/>
        </w:rPr>
      </w:pPr>
      <w:r>
        <w:rPr>
          <w:rFonts w:hAnsi="宋体"/>
          <w:szCs w:val="21"/>
        </w:rPr>
        <w:t>监狱企业扶持政策：</w:t>
      </w:r>
      <w:r>
        <w:rPr>
          <w:rFonts w:hAnsi="宋体"/>
          <w:iCs/>
          <w:szCs w:val="24"/>
        </w:rPr>
        <w:t>投标人如为监狱企业将视同为小型或微型企业，</w:t>
      </w:r>
      <w:r>
        <w:rPr>
          <w:rFonts w:hAnsi="宋体"/>
        </w:rPr>
        <w:t>且所投产品为小型或微型企业生产的，</w:t>
      </w:r>
      <w:r>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Ansi="宋体"/>
          <w:szCs w:val="21"/>
        </w:rPr>
        <w:t>。</w:t>
      </w:r>
    </w:p>
    <w:p w:rsidR="004D023C" w:rsidRDefault="004D023C" w:rsidP="004D023C">
      <w:pPr>
        <w:numPr>
          <w:ilvl w:val="0"/>
          <w:numId w:val="1"/>
        </w:numPr>
        <w:tabs>
          <w:tab w:val="left" w:pos="420"/>
          <w:tab w:val="left" w:pos="900"/>
        </w:tabs>
        <w:spacing w:beforeLines="50" w:before="156"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4D023C" w:rsidRDefault="004D023C" w:rsidP="004D023C">
      <w:pPr>
        <w:numPr>
          <w:ilvl w:val="0"/>
          <w:numId w:val="1"/>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w:t>
      </w:r>
      <w:r>
        <w:rPr>
          <w:rFonts w:hint="eastAsia"/>
          <w:szCs w:val="21"/>
        </w:rPr>
        <w:lastRenderedPageBreak/>
        <w:t>建立的认证结果信息发布平台链接中查询下载。</w:t>
      </w:r>
    </w:p>
    <w:p w:rsidR="004D023C" w:rsidRDefault="004D023C" w:rsidP="004D023C">
      <w:pPr>
        <w:numPr>
          <w:ilvl w:val="0"/>
          <w:numId w:val="1"/>
        </w:numPr>
        <w:tabs>
          <w:tab w:val="left" w:pos="420"/>
          <w:tab w:val="left" w:pos="900"/>
        </w:tabs>
        <w:spacing w:beforeLines="50" w:before="156" w:line="360" w:lineRule="auto"/>
        <w:rPr>
          <w:rFonts w:hint="eastAsia"/>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4D023C" w:rsidRDefault="004D023C" w:rsidP="004D023C">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4D023C" w:rsidRDefault="004D023C" w:rsidP="004D023C">
      <w:pPr>
        <w:spacing w:line="360" w:lineRule="auto"/>
        <w:rPr>
          <w:rFonts w:hAnsi="宋体" w:hint="eastAsia"/>
          <w:szCs w:val="21"/>
        </w:rPr>
      </w:pPr>
      <w:r>
        <w:rPr>
          <w:rFonts w:hAnsi="宋体"/>
          <w:kern w:val="0"/>
          <w:szCs w:val="21"/>
        </w:rPr>
        <w:t>★</w:t>
      </w:r>
      <w:r>
        <w:rPr>
          <w:rFonts w:hAnsi="宋体" w:hint="eastAsia"/>
          <w:szCs w:val="21"/>
        </w:rPr>
        <w:t>1.</w:t>
      </w:r>
      <w:r>
        <w:rPr>
          <w:rFonts w:hAnsi="宋体"/>
          <w:szCs w:val="21"/>
        </w:rPr>
        <w:t xml:space="preserve"> </w:t>
      </w:r>
      <w:r>
        <w:rPr>
          <w:rFonts w:hAnsi="宋体"/>
          <w:szCs w:val="21"/>
        </w:rPr>
        <w:t>投标产品属于医疗器械的，</w:t>
      </w:r>
      <w:r>
        <w:rPr>
          <w:rFonts w:hAnsi="宋体"/>
          <w:bCs/>
          <w:szCs w:val="21"/>
        </w:rPr>
        <w:t>应按原国家食品药品监督管理</w:t>
      </w:r>
      <w:r>
        <w:rPr>
          <w:rFonts w:hAnsi="宋体" w:hint="eastAsia"/>
          <w:bCs/>
          <w:szCs w:val="21"/>
        </w:rPr>
        <w:t>总</w:t>
      </w:r>
      <w:r>
        <w:rPr>
          <w:rFonts w:hAnsi="宋体"/>
          <w:bCs/>
          <w:szCs w:val="21"/>
        </w:rPr>
        <w:t>局颁发的</w:t>
      </w:r>
      <w:r>
        <w:rPr>
          <w:rFonts w:hAnsi="宋体" w:hint="eastAsia"/>
          <w:bCs/>
          <w:szCs w:val="21"/>
        </w:rPr>
        <w:t>《医疗器械注册管理办法》</w:t>
      </w:r>
      <w:r>
        <w:rPr>
          <w:rFonts w:hAnsi="宋体"/>
          <w:bCs/>
          <w:szCs w:val="21"/>
        </w:rPr>
        <w:t>，办理医疗器械注册证</w:t>
      </w:r>
      <w:r>
        <w:rPr>
          <w:rFonts w:ascii="Arial" w:hAnsi="Arial" w:cs="Arial"/>
          <w:szCs w:val="21"/>
        </w:rPr>
        <w:t>或者办理备案</w:t>
      </w:r>
      <w:r>
        <w:rPr>
          <w:rFonts w:hAnsi="宋体"/>
          <w:bCs/>
          <w:szCs w:val="21"/>
        </w:rPr>
        <w:t>，</w:t>
      </w:r>
      <w:r>
        <w:rPr>
          <w:rFonts w:hAnsi="宋体" w:hint="eastAsia"/>
          <w:bCs/>
          <w:szCs w:val="21"/>
        </w:rPr>
        <w:t>投标人</w:t>
      </w:r>
      <w:r>
        <w:rPr>
          <w:rFonts w:hAnsi="宋体"/>
          <w:bCs/>
          <w:szCs w:val="21"/>
        </w:rPr>
        <w:t>须提供医疗器械注册证</w:t>
      </w:r>
      <w:r>
        <w:rPr>
          <w:rFonts w:hAnsi="宋体"/>
          <w:szCs w:val="21"/>
        </w:rPr>
        <w:t>复印件</w:t>
      </w:r>
      <w:r>
        <w:rPr>
          <w:rFonts w:hAnsi="宋体" w:hint="eastAsia"/>
          <w:szCs w:val="21"/>
        </w:rPr>
        <w:t>或</w:t>
      </w:r>
      <w:r>
        <w:rPr>
          <w:rFonts w:hAnsi="宋体"/>
          <w:szCs w:val="21"/>
        </w:rPr>
        <w:t>备案凭证。</w:t>
      </w:r>
    </w:p>
    <w:p w:rsidR="004D023C" w:rsidRDefault="004D023C" w:rsidP="004D023C">
      <w:pPr>
        <w:spacing w:line="360" w:lineRule="auto"/>
        <w:rPr>
          <w:rFonts w:hAnsi="宋体" w:hint="eastAsia"/>
          <w:szCs w:val="21"/>
        </w:rPr>
      </w:pPr>
      <w:r>
        <w:rPr>
          <w:rFonts w:hAnsi="宋体"/>
          <w:kern w:val="0"/>
          <w:szCs w:val="21"/>
        </w:rPr>
        <w:t>★</w:t>
      </w:r>
      <w:r>
        <w:rPr>
          <w:rFonts w:hAnsi="宋体" w:hint="eastAsia"/>
          <w:szCs w:val="21"/>
        </w:rPr>
        <w:t>2.</w:t>
      </w:r>
      <w:r>
        <w:rPr>
          <w:rFonts w:hAnsi="宋体"/>
          <w:szCs w:val="21"/>
        </w:rPr>
        <w:t>投标产品属于医疗器械的，</w:t>
      </w:r>
      <w:r>
        <w:rPr>
          <w:rFonts w:hAnsi="宋体" w:hint="eastAsia"/>
          <w:szCs w:val="21"/>
        </w:rPr>
        <w:t>中华人民共和国境内制造商</w:t>
      </w:r>
      <w:r>
        <w:rPr>
          <w:rFonts w:hAnsi="宋体"/>
          <w:bCs/>
          <w:szCs w:val="21"/>
        </w:rPr>
        <w:t>应按原国家食品药品监督管理</w:t>
      </w:r>
      <w:r>
        <w:rPr>
          <w:rFonts w:hAnsi="宋体" w:hint="eastAsia"/>
          <w:bCs/>
          <w:szCs w:val="21"/>
        </w:rPr>
        <w:t>总</w:t>
      </w:r>
      <w:r>
        <w:rPr>
          <w:rFonts w:hAnsi="宋体"/>
          <w:bCs/>
          <w:szCs w:val="21"/>
        </w:rPr>
        <w:t>局颁发的</w:t>
      </w:r>
      <w:r>
        <w:rPr>
          <w:rFonts w:hAnsi="宋体" w:hint="eastAsia"/>
          <w:bCs/>
          <w:szCs w:val="21"/>
        </w:rPr>
        <w:t>《医疗器械生产监督管理办法》</w:t>
      </w:r>
      <w:r>
        <w:rPr>
          <w:rFonts w:hAnsi="宋体"/>
          <w:bCs/>
          <w:szCs w:val="21"/>
        </w:rPr>
        <w:t>，办理医疗器械</w:t>
      </w:r>
      <w:r>
        <w:rPr>
          <w:rFonts w:hAnsi="宋体" w:hint="eastAsia"/>
          <w:bCs/>
          <w:szCs w:val="21"/>
        </w:rPr>
        <w:t>生产许可证</w:t>
      </w:r>
      <w:r>
        <w:rPr>
          <w:rFonts w:ascii="Arial" w:hAnsi="Arial" w:cs="Arial"/>
          <w:szCs w:val="21"/>
        </w:rPr>
        <w:t>或者办理备案</w:t>
      </w:r>
      <w:r>
        <w:rPr>
          <w:rFonts w:hAnsi="宋体"/>
          <w:bCs/>
          <w:szCs w:val="21"/>
        </w:rPr>
        <w:t>，</w:t>
      </w:r>
      <w:r>
        <w:rPr>
          <w:rFonts w:hAnsi="宋体" w:hint="eastAsia"/>
          <w:bCs/>
          <w:szCs w:val="21"/>
        </w:rPr>
        <w:t>投标人</w:t>
      </w:r>
      <w:r>
        <w:rPr>
          <w:rFonts w:hAnsi="宋体"/>
          <w:bCs/>
          <w:szCs w:val="21"/>
        </w:rPr>
        <w:t>须提供医疗器械</w:t>
      </w:r>
      <w:r>
        <w:rPr>
          <w:rFonts w:hAnsi="宋体" w:hint="eastAsia"/>
          <w:bCs/>
          <w:szCs w:val="21"/>
        </w:rPr>
        <w:t>生产许可证</w:t>
      </w:r>
      <w:r>
        <w:rPr>
          <w:rFonts w:hAnsi="宋体"/>
          <w:szCs w:val="21"/>
        </w:rPr>
        <w:t>复印件</w:t>
      </w:r>
      <w:r>
        <w:rPr>
          <w:rFonts w:hAnsi="宋体" w:hint="eastAsia"/>
          <w:szCs w:val="21"/>
        </w:rPr>
        <w:t>或</w:t>
      </w:r>
      <w:r>
        <w:rPr>
          <w:rFonts w:hAnsi="宋体"/>
          <w:szCs w:val="21"/>
        </w:rPr>
        <w:t>备案凭证</w:t>
      </w:r>
      <w:r>
        <w:rPr>
          <w:rFonts w:hAnsi="宋体" w:hint="eastAsia"/>
          <w:szCs w:val="21"/>
        </w:rPr>
        <w:t>。</w:t>
      </w:r>
    </w:p>
    <w:p w:rsidR="004D023C" w:rsidRDefault="004D023C" w:rsidP="004D023C">
      <w:pPr>
        <w:spacing w:line="360" w:lineRule="auto"/>
        <w:rPr>
          <w:rFonts w:hAnsi="宋体" w:hint="eastAsia"/>
          <w:bCs/>
          <w:szCs w:val="21"/>
        </w:rPr>
      </w:pPr>
      <w:r>
        <w:rPr>
          <w:rFonts w:hAnsi="宋体"/>
          <w:kern w:val="0"/>
          <w:szCs w:val="21"/>
        </w:rPr>
        <w:t>★</w:t>
      </w:r>
      <w:r>
        <w:rPr>
          <w:rFonts w:hAnsi="宋体" w:hint="eastAsia"/>
          <w:kern w:val="0"/>
          <w:szCs w:val="21"/>
        </w:rPr>
        <w:t>3.</w:t>
      </w:r>
      <w:r>
        <w:rPr>
          <w:rFonts w:hAnsi="宋体"/>
          <w:szCs w:val="21"/>
        </w:rPr>
        <w:t>投标产品属于</w:t>
      </w:r>
      <w:r>
        <w:rPr>
          <w:rFonts w:hAnsi="宋体" w:hint="eastAsia"/>
          <w:szCs w:val="21"/>
        </w:rPr>
        <w:t>辐射或射线类的设备或材料的，需提供投标人的辐射安全许可证</w:t>
      </w:r>
      <w:r>
        <w:rPr>
          <w:rFonts w:hAnsi="宋体"/>
          <w:szCs w:val="21"/>
        </w:rPr>
        <w:t>复印件</w:t>
      </w:r>
      <w:r>
        <w:rPr>
          <w:rFonts w:hAnsi="宋体" w:hint="eastAsia"/>
          <w:szCs w:val="21"/>
        </w:rPr>
        <w:t>（不适用的情况除外）。</w:t>
      </w:r>
      <w:r>
        <w:rPr>
          <w:rFonts w:hint="eastAsia"/>
          <w:bCs/>
          <w:szCs w:val="21"/>
        </w:rPr>
        <w:t>投标产品属于压力容器的，投标人需要根据国家特种设备制造相关管理规定，提供投标产品制造商的特种设备制造许可证（压力容器）。</w:t>
      </w:r>
    </w:p>
    <w:p w:rsidR="004D023C" w:rsidRDefault="004D023C" w:rsidP="004D023C">
      <w:pPr>
        <w:tabs>
          <w:tab w:val="left" w:pos="420"/>
        </w:tabs>
        <w:spacing w:line="360" w:lineRule="auto"/>
        <w:rPr>
          <w:rFonts w:ascii="宋体" w:hAnsi="宋体" w:hint="eastAsia"/>
          <w:szCs w:val="21"/>
        </w:rPr>
      </w:pPr>
      <w:r>
        <w:rPr>
          <w:rFonts w:hint="eastAsia"/>
        </w:rPr>
        <w:t>4</w:t>
      </w:r>
      <w:r>
        <w:t>.</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4D023C" w:rsidRDefault="004D023C" w:rsidP="004D023C">
      <w:pPr>
        <w:tabs>
          <w:tab w:val="left" w:pos="420"/>
        </w:tabs>
        <w:spacing w:line="360" w:lineRule="auto"/>
        <w:rPr>
          <w:rFonts w:hAnsi="宋体" w:hint="eastAsia"/>
          <w:bCs/>
          <w:szCs w:val="21"/>
        </w:rPr>
      </w:pPr>
      <w:r>
        <w:rPr>
          <w:rFonts w:hAnsi="宋体" w:hint="eastAsia"/>
          <w:bCs/>
          <w:szCs w:val="21"/>
        </w:rPr>
        <w:t>5</w:t>
      </w:r>
      <w:r>
        <w:rPr>
          <w:rFonts w:hAnsi="宋体" w:hint="eastAsia"/>
          <w:bCs/>
          <w:szCs w:val="21"/>
        </w:rPr>
        <w:t>．投标产品的包装应符合《</w:t>
      </w:r>
      <w:r>
        <w:rPr>
          <w:rFonts w:hint="eastAsia"/>
          <w:szCs w:val="21"/>
        </w:rPr>
        <w:t>财政部等三部门联合印发商品包装和快递包装政府采购需求标准（试行）</w:t>
      </w:r>
      <w:r>
        <w:rPr>
          <w:rFonts w:hAnsi="宋体" w:hint="eastAsia"/>
          <w:bCs/>
          <w:szCs w:val="21"/>
        </w:rPr>
        <w:t>》</w:t>
      </w:r>
      <w:r>
        <w:rPr>
          <w:rFonts w:hint="eastAsia"/>
          <w:szCs w:val="21"/>
        </w:rPr>
        <w:t>（财办库〔</w:t>
      </w:r>
      <w:r>
        <w:rPr>
          <w:rFonts w:hint="eastAsia"/>
          <w:szCs w:val="21"/>
        </w:rPr>
        <w:t>2020</w:t>
      </w:r>
      <w:r>
        <w:rPr>
          <w:rFonts w:hint="eastAsia"/>
          <w:szCs w:val="21"/>
        </w:rPr>
        <w:t>〕</w:t>
      </w:r>
      <w:r>
        <w:rPr>
          <w:rFonts w:hint="eastAsia"/>
          <w:szCs w:val="21"/>
        </w:rPr>
        <w:t>123</w:t>
      </w:r>
      <w:r>
        <w:rPr>
          <w:rFonts w:hint="eastAsia"/>
          <w:szCs w:val="21"/>
        </w:rPr>
        <w:t>号）的规定。</w:t>
      </w:r>
    </w:p>
    <w:p w:rsidR="004D023C" w:rsidRDefault="004D023C" w:rsidP="004D023C">
      <w:pPr>
        <w:tabs>
          <w:tab w:val="left" w:pos="900"/>
        </w:tabs>
        <w:spacing w:beforeLines="50" w:before="156" w:line="360" w:lineRule="auto"/>
        <w:rPr>
          <w:rFonts w:ascii="宋体" w:hAnsi="宋体" w:hint="eastAsia"/>
          <w:b/>
          <w:szCs w:val="21"/>
        </w:rPr>
      </w:pPr>
      <w:r>
        <w:rPr>
          <w:rFonts w:ascii="宋体" w:hAnsi="宋体" w:hint="eastAsia"/>
          <w:b/>
          <w:szCs w:val="21"/>
        </w:rPr>
        <w:t>三、采购标的</w:t>
      </w:r>
      <w:proofErr w:type="gramStart"/>
      <w:r>
        <w:rPr>
          <w:rFonts w:ascii="宋体" w:hAnsi="宋体" w:hint="eastAsia"/>
          <w:b/>
          <w:szCs w:val="21"/>
        </w:rPr>
        <w:t>的</w:t>
      </w:r>
      <w:proofErr w:type="gramEnd"/>
      <w:r>
        <w:rPr>
          <w:rFonts w:ascii="宋体" w:hAnsi="宋体" w:hint="eastAsia"/>
          <w:b/>
          <w:szCs w:val="21"/>
        </w:rPr>
        <w:t>数量、采购项目交付或者实施的时间和地点：</w:t>
      </w:r>
    </w:p>
    <w:p w:rsidR="004D023C" w:rsidRDefault="004D023C" w:rsidP="004D023C">
      <w:pPr>
        <w:spacing w:beforeLines="50" w:before="156" w:line="360" w:lineRule="auto"/>
        <w:rPr>
          <w:rFonts w:ascii="宋体" w:hAnsi="宋体" w:hint="eastAsia"/>
          <w:b/>
          <w:szCs w:val="21"/>
        </w:rPr>
      </w:pPr>
      <w:r>
        <w:rPr>
          <w:rFonts w:ascii="宋体" w:hAnsi="宋体" w:hint="eastAsia"/>
          <w:b/>
          <w:szCs w:val="21"/>
        </w:rPr>
        <w:t>（一）采购标的</w:t>
      </w:r>
      <w:proofErr w:type="gramStart"/>
      <w:r>
        <w:rPr>
          <w:rFonts w:ascii="宋体" w:hAnsi="宋体" w:hint="eastAsia"/>
          <w:b/>
          <w:szCs w:val="21"/>
        </w:rPr>
        <w:t>的</w:t>
      </w:r>
      <w:proofErr w:type="gramEnd"/>
      <w:r>
        <w:rPr>
          <w:rFonts w:ascii="宋体" w:hAnsi="宋体" w:hint="eastAsia"/>
          <w:b/>
          <w:szCs w:val="21"/>
        </w:rPr>
        <w:t xml:space="preserve">数量 </w:t>
      </w:r>
    </w:p>
    <w:tbl>
      <w:tblPr>
        <w:tblW w:w="5825"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75"/>
        <w:gridCol w:w="1183"/>
        <w:gridCol w:w="1698"/>
        <w:gridCol w:w="1019"/>
        <w:gridCol w:w="1150"/>
      </w:tblGrid>
      <w:tr w:rsidR="004D023C" w:rsidTr="00F924AE">
        <w:trPr>
          <w:cantSplit/>
          <w:trHeight w:val="354"/>
        </w:trPr>
        <w:tc>
          <w:tcPr>
            <w:tcW w:w="775" w:type="dxa"/>
            <w:vAlign w:val="center"/>
          </w:tcPr>
          <w:p w:rsidR="004D023C" w:rsidRDefault="004D023C" w:rsidP="00F924AE">
            <w:pPr>
              <w:snapToGrid w:val="0"/>
              <w:jc w:val="center"/>
              <w:rPr>
                <w:szCs w:val="21"/>
              </w:rPr>
            </w:pPr>
            <w:proofErr w:type="gramStart"/>
            <w:r>
              <w:rPr>
                <w:rFonts w:hAnsi="宋体"/>
                <w:szCs w:val="21"/>
              </w:rPr>
              <w:t>包号</w:t>
            </w:r>
            <w:proofErr w:type="gramEnd"/>
          </w:p>
        </w:tc>
        <w:tc>
          <w:tcPr>
            <w:tcW w:w="1183" w:type="dxa"/>
            <w:vAlign w:val="center"/>
          </w:tcPr>
          <w:p w:rsidR="004D023C" w:rsidRDefault="004D023C" w:rsidP="00F924AE">
            <w:pPr>
              <w:snapToGrid w:val="0"/>
              <w:jc w:val="center"/>
              <w:rPr>
                <w:szCs w:val="21"/>
              </w:rPr>
            </w:pPr>
            <w:r>
              <w:rPr>
                <w:rFonts w:hAnsi="宋体"/>
                <w:szCs w:val="21"/>
              </w:rPr>
              <w:t>品目号</w:t>
            </w:r>
          </w:p>
        </w:tc>
        <w:tc>
          <w:tcPr>
            <w:tcW w:w="1698" w:type="dxa"/>
            <w:vAlign w:val="center"/>
          </w:tcPr>
          <w:p w:rsidR="004D023C" w:rsidRDefault="004D023C" w:rsidP="00F924AE">
            <w:pPr>
              <w:snapToGrid w:val="0"/>
              <w:jc w:val="center"/>
              <w:rPr>
                <w:rFonts w:hAnsi="宋体" w:hint="eastAsia"/>
                <w:szCs w:val="21"/>
              </w:rPr>
            </w:pPr>
            <w:r>
              <w:rPr>
                <w:rFonts w:hAnsi="宋体" w:hint="eastAsia"/>
                <w:szCs w:val="21"/>
              </w:rPr>
              <w:t>品目名称</w:t>
            </w:r>
          </w:p>
        </w:tc>
        <w:tc>
          <w:tcPr>
            <w:tcW w:w="1019" w:type="dxa"/>
            <w:vAlign w:val="center"/>
          </w:tcPr>
          <w:p w:rsidR="004D023C" w:rsidRDefault="004D023C" w:rsidP="00F924AE">
            <w:pPr>
              <w:snapToGrid w:val="0"/>
              <w:jc w:val="center"/>
              <w:rPr>
                <w:rFonts w:hAnsi="宋体" w:hint="eastAsia"/>
                <w:szCs w:val="21"/>
              </w:rPr>
            </w:pPr>
            <w:r>
              <w:rPr>
                <w:rFonts w:hAnsi="宋体"/>
                <w:szCs w:val="21"/>
              </w:rPr>
              <w:t>数量</w:t>
            </w:r>
          </w:p>
        </w:tc>
        <w:tc>
          <w:tcPr>
            <w:tcW w:w="1150" w:type="dxa"/>
            <w:vAlign w:val="center"/>
          </w:tcPr>
          <w:p w:rsidR="004D023C" w:rsidRDefault="004D023C" w:rsidP="00F924AE">
            <w:pPr>
              <w:snapToGrid w:val="0"/>
              <w:jc w:val="center"/>
              <w:rPr>
                <w:rFonts w:hAnsi="宋体"/>
                <w:szCs w:val="21"/>
              </w:rPr>
            </w:pPr>
            <w:r>
              <w:rPr>
                <w:rFonts w:hAnsi="宋体" w:hint="eastAsia"/>
                <w:szCs w:val="21"/>
              </w:rPr>
              <w:t>单位</w:t>
            </w:r>
          </w:p>
        </w:tc>
      </w:tr>
      <w:tr w:rsidR="004D023C" w:rsidTr="00F924AE">
        <w:trPr>
          <w:cantSplit/>
          <w:trHeight w:val="393"/>
        </w:trPr>
        <w:tc>
          <w:tcPr>
            <w:tcW w:w="775" w:type="dxa"/>
            <w:vAlign w:val="center"/>
          </w:tcPr>
          <w:p w:rsidR="004D023C" w:rsidRDefault="004D023C" w:rsidP="00F924AE">
            <w:pPr>
              <w:snapToGrid w:val="0"/>
              <w:jc w:val="center"/>
              <w:rPr>
                <w:szCs w:val="21"/>
              </w:rPr>
            </w:pPr>
            <w:r>
              <w:rPr>
                <w:szCs w:val="21"/>
              </w:rPr>
              <w:t>1</w:t>
            </w:r>
          </w:p>
        </w:tc>
        <w:tc>
          <w:tcPr>
            <w:tcW w:w="1183" w:type="dxa"/>
            <w:vAlign w:val="center"/>
          </w:tcPr>
          <w:p w:rsidR="004D023C" w:rsidRDefault="004D023C" w:rsidP="00F924AE">
            <w:pPr>
              <w:snapToGrid w:val="0"/>
              <w:jc w:val="center"/>
              <w:rPr>
                <w:szCs w:val="21"/>
              </w:rPr>
            </w:pPr>
            <w:r>
              <w:rPr>
                <w:szCs w:val="21"/>
              </w:rPr>
              <w:t>1-1</w:t>
            </w:r>
          </w:p>
        </w:tc>
        <w:tc>
          <w:tcPr>
            <w:tcW w:w="1698" w:type="dxa"/>
            <w:vAlign w:val="center"/>
          </w:tcPr>
          <w:p w:rsidR="004D023C" w:rsidRDefault="004D023C" w:rsidP="00F924AE">
            <w:pPr>
              <w:snapToGrid w:val="0"/>
              <w:jc w:val="center"/>
              <w:rPr>
                <w:rFonts w:hint="eastAsia"/>
                <w:szCs w:val="21"/>
              </w:rPr>
            </w:pPr>
            <w:r>
              <w:rPr>
                <w:rFonts w:hint="eastAsia"/>
                <w:szCs w:val="24"/>
              </w:rPr>
              <w:t>质谱分析仪</w:t>
            </w:r>
          </w:p>
        </w:tc>
        <w:tc>
          <w:tcPr>
            <w:tcW w:w="1019" w:type="dxa"/>
            <w:vAlign w:val="center"/>
          </w:tcPr>
          <w:p w:rsidR="004D023C" w:rsidRDefault="004D023C" w:rsidP="00F924AE">
            <w:pPr>
              <w:widowControl/>
              <w:jc w:val="center"/>
              <w:rPr>
                <w:szCs w:val="21"/>
              </w:rPr>
            </w:pPr>
            <w:r>
              <w:rPr>
                <w:rFonts w:hint="eastAsia"/>
                <w:szCs w:val="21"/>
              </w:rPr>
              <w:t>1</w:t>
            </w:r>
          </w:p>
        </w:tc>
        <w:tc>
          <w:tcPr>
            <w:tcW w:w="1150" w:type="dxa"/>
            <w:vAlign w:val="center"/>
          </w:tcPr>
          <w:p w:rsidR="004D023C" w:rsidRDefault="004D023C" w:rsidP="00F924AE">
            <w:pPr>
              <w:snapToGrid w:val="0"/>
              <w:jc w:val="center"/>
              <w:rPr>
                <w:szCs w:val="21"/>
              </w:rPr>
            </w:pPr>
            <w:r>
              <w:rPr>
                <w:szCs w:val="21"/>
              </w:rPr>
              <w:t>套</w:t>
            </w:r>
          </w:p>
        </w:tc>
      </w:tr>
    </w:tbl>
    <w:p w:rsidR="004D023C" w:rsidRDefault="004D023C" w:rsidP="004D023C">
      <w:pPr>
        <w:tabs>
          <w:tab w:val="left" w:pos="900"/>
        </w:tabs>
        <w:spacing w:beforeLines="50" w:before="156" w:line="360" w:lineRule="auto"/>
        <w:rPr>
          <w:rFonts w:ascii="宋体" w:hAnsi="宋体" w:hint="eastAsia"/>
          <w:b/>
          <w:szCs w:val="21"/>
        </w:rPr>
      </w:pPr>
      <w:r>
        <w:rPr>
          <w:rFonts w:ascii="宋体" w:hAnsi="宋体" w:hint="eastAsia"/>
          <w:b/>
          <w:szCs w:val="21"/>
        </w:rPr>
        <w:t>（二）采购项目交付或者实施的时间和地点</w:t>
      </w:r>
    </w:p>
    <w:p w:rsidR="004D023C" w:rsidRDefault="004D023C" w:rsidP="004D023C">
      <w:pPr>
        <w:numPr>
          <w:ilvl w:val="0"/>
          <w:numId w:val="2"/>
        </w:numPr>
        <w:tabs>
          <w:tab w:val="left" w:pos="420"/>
          <w:tab w:val="left" w:pos="900"/>
        </w:tabs>
        <w:spacing w:beforeLines="50" w:before="156" w:line="360" w:lineRule="auto"/>
        <w:rPr>
          <w:szCs w:val="21"/>
        </w:rPr>
      </w:pPr>
      <w:r>
        <w:rPr>
          <w:rFonts w:hAnsi="宋体"/>
          <w:szCs w:val="21"/>
        </w:rPr>
        <w:t>采购项目（标的）交付的时间：</w:t>
      </w:r>
      <w:r>
        <w:rPr>
          <w:rFonts w:hAnsi="宋体"/>
        </w:rPr>
        <w:t>合同签订后</w:t>
      </w:r>
      <w:r>
        <w:rPr>
          <w:rFonts w:hAnsi="宋体" w:hint="eastAsia"/>
        </w:rPr>
        <w:t>90</w:t>
      </w:r>
      <w:r>
        <w:rPr>
          <w:rFonts w:hAnsi="宋体" w:hint="eastAsia"/>
        </w:rPr>
        <w:t>天内。</w:t>
      </w:r>
    </w:p>
    <w:p w:rsidR="004D023C" w:rsidRDefault="004D023C" w:rsidP="004D023C">
      <w:pPr>
        <w:numPr>
          <w:ilvl w:val="0"/>
          <w:numId w:val="2"/>
        </w:numPr>
        <w:tabs>
          <w:tab w:val="left" w:pos="420"/>
          <w:tab w:val="left" w:pos="900"/>
        </w:tabs>
        <w:spacing w:beforeLines="50" w:before="156" w:line="360" w:lineRule="auto"/>
        <w:rPr>
          <w:szCs w:val="21"/>
        </w:rPr>
      </w:pPr>
      <w:r>
        <w:rPr>
          <w:rFonts w:hAnsi="宋体"/>
          <w:szCs w:val="21"/>
        </w:rPr>
        <w:lastRenderedPageBreak/>
        <w:t>采购项目（标的）交付的地点：</w:t>
      </w:r>
      <w:r>
        <w:rPr>
          <w:rFonts w:hAnsi="宋体" w:hint="eastAsia"/>
          <w:szCs w:val="21"/>
        </w:rPr>
        <w:t>北京大学第一医院</w:t>
      </w:r>
      <w:r>
        <w:rPr>
          <w:rFonts w:hAnsi="宋体"/>
          <w:szCs w:val="21"/>
        </w:rPr>
        <w:t>指定地点</w:t>
      </w:r>
      <w:r>
        <w:rPr>
          <w:rFonts w:hAnsi="宋体" w:hint="eastAsia"/>
          <w:szCs w:val="21"/>
        </w:rPr>
        <w:t>。</w:t>
      </w:r>
    </w:p>
    <w:p w:rsidR="004D023C" w:rsidRDefault="004D023C" w:rsidP="004D023C">
      <w:pPr>
        <w:tabs>
          <w:tab w:val="left" w:pos="900"/>
        </w:tabs>
        <w:spacing w:beforeLines="50" w:before="156" w:line="360" w:lineRule="auto"/>
        <w:rPr>
          <w:rFonts w:ascii="宋体" w:hAnsi="宋体" w:hint="eastAsia"/>
          <w:b/>
          <w:szCs w:val="21"/>
        </w:rPr>
      </w:pPr>
      <w:r>
        <w:rPr>
          <w:rFonts w:ascii="宋体" w:hAnsi="宋体" w:hint="eastAsia"/>
          <w:b/>
          <w:szCs w:val="21"/>
        </w:rPr>
        <w:t>四、采购标的需满足的服务标准、期限、效率等要求</w:t>
      </w:r>
    </w:p>
    <w:p w:rsidR="004D023C" w:rsidRDefault="004D023C" w:rsidP="004D023C">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4D023C" w:rsidRDefault="004D023C" w:rsidP="004D023C">
      <w:pPr>
        <w:numPr>
          <w:ilvl w:val="0"/>
          <w:numId w:val="3"/>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并保证投标产品停产后至少10年的备件供应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4D023C" w:rsidRDefault="004D023C" w:rsidP="004D023C">
      <w:pPr>
        <w:numPr>
          <w:ilvl w:val="0"/>
          <w:numId w:val="3"/>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4D023C" w:rsidRDefault="004D023C" w:rsidP="004D023C">
      <w:pPr>
        <w:numPr>
          <w:ilvl w:val="0"/>
          <w:numId w:val="3"/>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4D023C" w:rsidRDefault="004D023C" w:rsidP="004D023C">
      <w:pPr>
        <w:pStyle w:val="a8"/>
        <w:numPr>
          <w:ilvl w:val="0"/>
          <w:numId w:val="3"/>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4D023C" w:rsidRDefault="004D023C" w:rsidP="004D023C">
      <w:pPr>
        <w:pStyle w:val="a8"/>
        <w:numPr>
          <w:ilvl w:val="0"/>
          <w:numId w:val="3"/>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4D023C" w:rsidRDefault="004D023C" w:rsidP="004D023C">
      <w:pPr>
        <w:pStyle w:val="a8"/>
        <w:numPr>
          <w:ilvl w:val="0"/>
          <w:numId w:val="3"/>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在收到要求提供维修服务的通知后2小时内给予反馈，24小时内派合格的技术人员赴现场提供免费服务，解决问题。如不能按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4D023C" w:rsidRDefault="004D023C" w:rsidP="004D023C">
      <w:pPr>
        <w:tabs>
          <w:tab w:val="left" w:pos="900"/>
        </w:tabs>
        <w:spacing w:beforeLines="50" w:before="156" w:line="360" w:lineRule="auto"/>
        <w:rPr>
          <w:rFonts w:ascii="宋体" w:hAnsi="宋体" w:hint="eastAsia"/>
          <w:b/>
          <w:szCs w:val="21"/>
        </w:rPr>
      </w:pPr>
      <w:r>
        <w:rPr>
          <w:rFonts w:ascii="宋体" w:hAnsi="宋体" w:hint="eastAsia"/>
          <w:b/>
          <w:szCs w:val="21"/>
        </w:rPr>
        <w:t>（二）采购标的需满足的服务期限要求</w:t>
      </w:r>
    </w:p>
    <w:p w:rsidR="004D023C" w:rsidRDefault="004D023C" w:rsidP="004D023C">
      <w:pPr>
        <w:pStyle w:val="a8"/>
        <w:spacing w:before="50" w:line="360" w:lineRule="auto"/>
        <w:rPr>
          <w:rFonts w:hAnsi="宋体" w:hint="eastAsia"/>
          <w:szCs w:val="21"/>
        </w:rPr>
      </w:pPr>
      <w:r>
        <w:rPr>
          <w:rFonts w:ascii="Times New Roman" w:hAnsi="Times New Roman"/>
          <w:szCs w:val="21"/>
        </w:rPr>
        <w:t>1.</w:t>
      </w:r>
      <w:r>
        <w:rPr>
          <w:rFonts w:ascii="Times New Roman" w:hAnsi="宋体"/>
          <w:szCs w:val="21"/>
        </w:rPr>
        <w:t>质量保证期（保修期）及服务要求：</w:t>
      </w:r>
      <w:r>
        <w:rPr>
          <w:rFonts w:hAnsi="宋体" w:hint="eastAsia"/>
          <w:b/>
          <w:color w:val="000000"/>
          <w:u w:val="single"/>
        </w:rPr>
        <w:t>以本章采购需求中“</w:t>
      </w:r>
      <w:r>
        <w:rPr>
          <w:rFonts w:hAnsi="宋体" w:hint="eastAsia"/>
          <w:b/>
          <w:szCs w:val="21"/>
          <w:u w:val="single"/>
        </w:rPr>
        <w:t>七</w:t>
      </w:r>
      <w:r>
        <w:rPr>
          <w:rFonts w:hAnsi="宋体"/>
          <w:b/>
          <w:szCs w:val="21"/>
          <w:u w:val="single"/>
        </w:rPr>
        <w:t>、采购标的需满足的质量、安全、技术规格、物理特性等要求</w:t>
      </w:r>
      <w:r>
        <w:rPr>
          <w:rFonts w:hAnsi="宋体" w:hint="eastAsia"/>
          <w:b/>
          <w:color w:val="000000"/>
          <w:u w:val="single"/>
        </w:rPr>
        <w:t>”</w:t>
      </w:r>
      <w:r>
        <w:rPr>
          <w:rFonts w:hAnsi="宋体" w:hint="eastAsia"/>
          <w:b/>
          <w:szCs w:val="21"/>
          <w:u w:val="single"/>
        </w:rPr>
        <w:t xml:space="preserve"> 中各个设备技术参数的要求为准。</w:t>
      </w:r>
    </w:p>
    <w:p w:rsidR="004D023C" w:rsidRDefault="004D023C" w:rsidP="004D023C">
      <w:pPr>
        <w:tabs>
          <w:tab w:val="left" w:pos="900"/>
        </w:tabs>
        <w:spacing w:beforeLines="50" w:before="156" w:line="360" w:lineRule="auto"/>
        <w:rPr>
          <w:rFonts w:ascii="宋体" w:hAnsi="宋体" w:hint="eastAsia"/>
          <w:b/>
          <w:szCs w:val="21"/>
        </w:rPr>
      </w:pPr>
      <w:r>
        <w:rPr>
          <w:rFonts w:ascii="宋体" w:hAnsi="宋体" w:hint="eastAsia"/>
          <w:b/>
          <w:szCs w:val="21"/>
        </w:rPr>
        <w:lastRenderedPageBreak/>
        <w:t>五、采购标的</w:t>
      </w:r>
      <w:proofErr w:type="gramStart"/>
      <w:r>
        <w:rPr>
          <w:rFonts w:ascii="宋体" w:hAnsi="宋体" w:hint="eastAsia"/>
          <w:b/>
          <w:szCs w:val="21"/>
        </w:rPr>
        <w:t>的</w:t>
      </w:r>
      <w:proofErr w:type="gramEnd"/>
      <w:r>
        <w:rPr>
          <w:rFonts w:ascii="宋体" w:hAnsi="宋体" w:hint="eastAsia"/>
          <w:b/>
          <w:szCs w:val="21"/>
        </w:rPr>
        <w:t>验收标准</w:t>
      </w:r>
    </w:p>
    <w:p w:rsidR="004D023C" w:rsidRDefault="004D023C" w:rsidP="004D023C">
      <w:pPr>
        <w:tabs>
          <w:tab w:val="left" w:pos="900"/>
        </w:tabs>
        <w:spacing w:beforeLines="50" w:before="156"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检验的结果和详细要求应在质量证书中加以说明。</w:t>
      </w:r>
    </w:p>
    <w:p w:rsidR="004D023C" w:rsidRDefault="004D023C" w:rsidP="004D023C">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验收依据为采购合同、招标文件和投标文件。验收小组将根据验收情况制作验收备忘录并签署验收意见。</w:t>
      </w:r>
    </w:p>
    <w:p w:rsidR="004D023C" w:rsidRDefault="004D023C" w:rsidP="004D023C">
      <w:pPr>
        <w:tabs>
          <w:tab w:val="left" w:pos="900"/>
        </w:tabs>
        <w:spacing w:beforeLines="50" w:before="156"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4D023C" w:rsidRDefault="004D023C" w:rsidP="004D023C">
      <w:pPr>
        <w:tabs>
          <w:tab w:val="left" w:pos="900"/>
        </w:tabs>
        <w:spacing w:beforeLines="50" w:before="156" w:line="360" w:lineRule="auto"/>
        <w:rPr>
          <w:rFonts w:ascii="宋体" w:hAnsi="宋体" w:hint="eastAsia"/>
          <w:b/>
          <w:szCs w:val="21"/>
        </w:rPr>
      </w:pPr>
      <w:r>
        <w:rPr>
          <w:rFonts w:ascii="宋体" w:hAnsi="宋体" w:hint="eastAsia"/>
          <w:b/>
          <w:szCs w:val="21"/>
        </w:rPr>
        <w:t>六、采购标的</w:t>
      </w:r>
      <w:proofErr w:type="gramStart"/>
      <w:r>
        <w:rPr>
          <w:rFonts w:ascii="宋体" w:hAnsi="宋体" w:hint="eastAsia"/>
          <w:b/>
          <w:szCs w:val="21"/>
        </w:rPr>
        <w:t>的</w:t>
      </w:r>
      <w:proofErr w:type="gramEnd"/>
      <w:r>
        <w:rPr>
          <w:rFonts w:ascii="宋体" w:hAnsi="宋体" w:hint="eastAsia"/>
          <w:b/>
          <w:szCs w:val="21"/>
        </w:rPr>
        <w:t>其他技术、服务等要求</w:t>
      </w:r>
    </w:p>
    <w:p w:rsidR="004D023C" w:rsidRDefault="004D023C" w:rsidP="004D023C">
      <w:pPr>
        <w:numPr>
          <w:ilvl w:val="0"/>
          <w:numId w:val="4"/>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4D023C" w:rsidRDefault="004D023C" w:rsidP="004D023C">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投标人所提供的部件之间及设备之间的连线或接插件均视为设备内部部件，应包含在相应的配置中。</w:t>
      </w:r>
    </w:p>
    <w:p w:rsidR="004D023C" w:rsidRDefault="004D023C" w:rsidP="004D023C">
      <w:pPr>
        <w:numPr>
          <w:ilvl w:val="0"/>
          <w:numId w:val="4"/>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w:t>
      </w:r>
      <w:r>
        <w:rPr>
          <w:rFonts w:hAnsi="宋体"/>
          <w:bCs/>
          <w:kern w:val="0"/>
          <w:szCs w:val="21"/>
        </w:rPr>
        <w:lastRenderedPageBreak/>
        <w:t>合下列</w:t>
      </w:r>
      <w:r>
        <w:rPr>
          <w:rFonts w:hAnsi="宋体" w:hint="eastAsia"/>
          <w:bCs/>
          <w:kern w:val="0"/>
          <w:szCs w:val="21"/>
        </w:rPr>
        <w:t>条件</w:t>
      </w:r>
      <w:r>
        <w:rPr>
          <w:rFonts w:hAnsi="宋体"/>
          <w:bCs/>
          <w:kern w:val="0"/>
          <w:szCs w:val="21"/>
        </w:rPr>
        <w:t>：</w:t>
      </w:r>
    </w:p>
    <w:p w:rsidR="004D023C" w:rsidRDefault="004D023C" w:rsidP="004D023C">
      <w:pPr>
        <w:numPr>
          <w:ilvl w:val="0"/>
          <w:numId w:val="5"/>
        </w:numPr>
        <w:tabs>
          <w:tab w:val="clear" w:pos="1140"/>
          <w:tab w:val="left" w:pos="735"/>
        </w:tabs>
        <w:spacing w:beforeLines="50" w:before="156"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4D023C" w:rsidRDefault="004D023C" w:rsidP="004D023C">
      <w:pPr>
        <w:numPr>
          <w:ilvl w:val="0"/>
          <w:numId w:val="5"/>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rsidR="004D023C" w:rsidRDefault="004D023C" w:rsidP="004D023C">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p>
    <w:p w:rsidR="004D023C" w:rsidRDefault="004D023C" w:rsidP="004D023C">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4D023C" w:rsidRDefault="004D023C" w:rsidP="004D023C">
      <w:pPr>
        <w:tabs>
          <w:tab w:val="left" w:pos="900"/>
        </w:tabs>
        <w:spacing w:beforeLines="50" w:before="156" w:line="360" w:lineRule="auto"/>
        <w:jc w:val="center"/>
        <w:rPr>
          <w:rFonts w:hAnsi="宋体" w:hint="eastAsia"/>
          <w:b/>
          <w:sz w:val="24"/>
          <w:szCs w:val="24"/>
          <w:highlight w:val="yellow"/>
        </w:rPr>
      </w:pPr>
      <w:r>
        <w:rPr>
          <w:rFonts w:ascii="宋体" w:hAnsi="宋体"/>
          <w:szCs w:val="21"/>
          <w:u w:val="single"/>
        </w:rPr>
        <w:br w:type="page"/>
      </w:r>
      <w:bookmarkEnd w:id="1"/>
      <w:bookmarkEnd w:id="2"/>
      <w:bookmarkEnd w:id="3"/>
    </w:p>
    <w:p w:rsidR="004D023C" w:rsidRDefault="004D023C" w:rsidP="004D023C">
      <w:pPr>
        <w:spacing w:line="360" w:lineRule="auto"/>
        <w:jc w:val="center"/>
        <w:rPr>
          <w:rFonts w:ascii="宋体" w:hAnsi="宋体" w:cs="宋体"/>
          <w:b/>
          <w:bCs/>
          <w:szCs w:val="24"/>
        </w:rPr>
      </w:pPr>
      <w:r>
        <w:rPr>
          <w:rFonts w:ascii="宋体" w:hAnsi="宋体" w:cs="宋体" w:hint="eastAsia"/>
          <w:b/>
          <w:bCs/>
          <w:szCs w:val="24"/>
        </w:rPr>
        <w:lastRenderedPageBreak/>
        <w:t>第1包 品目1-1 质谱分析仪</w:t>
      </w:r>
    </w:p>
    <w:p w:rsidR="004D023C" w:rsidRDefault="004D023C" w:rsidP="004D023C">
      <w:pPr>
        <w:spacing w:line="360" w:lineRule="auto"/>
        <w:rPr>
          <w:rFonts w:ascii="宋体" w:hAnsi="宋体" w:cs="宋体" w:hint="eastAsia"/>
          <w:b/>
          <w:bCs/>
          <w:szCs w:val="24"/>
        </w:rPr>
      </w:pPr>
      <w:r>
        <w:rPr>
          <w:rFonts w:ascii="宋体" w:hAnsi="宋体" w:cs="宋体" w:hint="eastAsia"/>
          <w:b/>
          <w:bCs/>
          <w:szCs w:val="24"/>
        </w:rPr>
        <w:t>一、技术参数</w:t>
      </w:r>
    </w:p>
    <w:p w:rsidR="004D023C" w:rsidRDefault="004D023C" w:rsidP="004D023C">
      <w:pPr>
        <w:spacing w:line="360" w:lineRule="auto"/>
        <w:rPr>
          <w:rFonts w:ascii="宋体" w:hAnsi="宋体" w:cs="宋体" w:hint="eastAsia"/>
          <w:szCs w:val="24"/>
        </w:rPr>
      </w:pPr>
      <w:r>
        <w:rPr>
          <w:rFonts w:ascii="宋体" w:hAnsi="宋体" w:cs="宋体" w:hint="eastAsia"/>
          <w:szCs w:val="24"/>
        </w:rPr>
        <w:t>1.应用范围：适用于蛋白组及蛋白质组学、蛋白质研究中的蛋白质鉴定、翻译后修饰、生物大分子相互作用、多肽和蛋白质的定量分析。</w:t>
      </w:r>
    </w:p>
    <w:p w:rsidR="004D023C" w:rsidRDefault="004D023C" w:rsidP="004D023C">
      <w:pPr>
        <w:spacing w:line="360" w:lineRule="auto"/>
        <w:rPr>
          <w:rFonts w:ascii="宋体" w:hAnsi="宋体" w:cs="宋体" w:hint="eastAsia"/>
          <w:szCs w:val="24"/>
        </w:rPr>
      </w:pPr>
      <w:r>
        <w:rPr>
          <w:rFonts w:ascii="宋体" w:hAnsi="宋体" w:cs="宋体" w:hint="eastAsia"/>
          <w:szCs w:val="24"/>
        </w:rPr>
        <w:t>2.质谱参数要求：</w:t>
      </w:r>
    </w:p>
    <w:p w:rsidR="004D023C" w:rsidRDefault="004D023C" w:rsidP="004D023C">
      <w:pPr>
        <w:spacing w:line="360" w:lineRule="auto"/>
        <w:rPr>
          <w:rFonts w:ascii="宋体" w:hAnsi="宋体" w:cs="宋体" w:hint="eastAsia"/>
          <w:szCs w:val="24"/>
        </w:rPr>
      </w:pPr>
      <w:r>
        <w:rPr>
          <w:rFonts w:ascii="宋体" w:hAnsi="宋体" w:cs="宋体" w:hint="eastAsia"/>
          <w:szCs w:val="24"/>
        </w:rPr>
        <w:t>2.1 离子源部分</w:t>
      </w:r>
    </w:p>
    <w:p w:rsidR="004D023C" w:rsidRDefault="004D023C" w:rsidP="004D023C">
      <w:pPr>
        <w:spacing w:line="360" w:lineRule="auto"/>
        <w:rPr>
          <w:rFonts w:ascii="宋体" w:hAnsi="宋体" w:cs="宋体" w:hint="eastAsia"/>
          <w:szCs w:val="24"/>
        </w:rPr>
      </w:pPr>
      <w:r>
        <w:rPr>
          <w:rFonts w:ascii="宋体" w:hAnsi="宋体" w:cs="宋体" w:hint="eastAsia"/>
          <w:szCs w:val="24"/>
        </w:rPr>
        <w:t>2.1.1 独立可加热电喷雾离子源，集成式气路电路设计。</w:t>
      </w:r>
    </w:p>
    <w:p w:rsidR="004D023C" w:rsidRDefault="004D023C" w:rsidP="004D023C">
      <w:pPr>
        <w:spacing w:line="360" w:lineRule="auto"/>
        <w:rPr>
          <w:rFonts w:ascii="宋体" w:hAnsi="宋体" w:cs="宋体" w:hint="eastAsia"/>
          <w:szCs w:val="24"/>
        </w:rPr>
      </w:pPr>
      <w:r>
        <w:rPr>
          <w:rFonts w:ascii="宋体" w:hAnsi="宋体" w:cs="宋体" w:hint="eastAsia"/>
          <w:szCs w:val="24"/>
        </w:rPr>
        <w:t xml:space="preserve">2.1.2 </w:t>
      </w:r>
      <w:proofErr w:type="gramStart"/>
      <w:r>
        <w:rPr>
          <w:rFonts w:ascii="宋体" w:hAnsi="宋体" w:cs="宋体" w:hint="eastAsia"/>
          <w:szCs w:val="24"/>
        </w:rPr>
        <w:t>喷针采用</w:t>
      </w:r>
      <w:proofErr w:type="gramEnd"/>
      <w:r>
        <w:rPr>
          <w:rFonts w:ascii="宋体" w:hAnsi="宋体" w:cs="宋体" w:hint="eastAsia"/>
          <w:szCs w:val="24"/>
        </w:rPr>
        <w:t xml:space="preserve">倾斜角度喷雾设计，可调。 </w:t>
      </w:r>
    </w:p>
    <w:p w:rsidR="004D023C" w:rsidRPr="00680CD6" w:rsidRDefault="004D023C" w:rsidP="004D023C">
      <w:pPr>
        <w:spacing w:line="360" w:lineRule="auto"/>
        <w:rPr>
          <w:rFonts w:ascii="宋体" w:hAnsi="宋体" w:cs="宋体" w:hint="eastAsia"/>
          <w:szCs w:val="24"/>
        </w:rPr>
      </w:pPr>
      <w:r>
        <w:rPr>
          <w:rFonts w:ascii="宋体" w:hAnsi="宋体" w:cs="宋体" w:hint="eastAsia"/>
          <w:szCs w:val="24"/>
        </w:rPr>
        <w:t>2.1.3 具有雾化气和辅助雾化气功能。</w:t>
      </w:r>
    </w:p>
    <w:p w:rsidR="004D023C" w:rsidRPr="00680CD6" w:rsidRDefault="004D023C" w:rsidP="004D023C">
      <w:pPr>
        <w:spacing w:line="360" w:lineRule="auto"/>
        <w:rPr>
          <w:rFonts w:ascii="宋体" w:hAnsi="宋体" w:cs="宋体" w:hint="eastAsia"/>
          <w:szCs w:val="24"/>
        </w:rPr>
      </w:pPr>
      <w:r w:rsidRPr="00680CD6">
        <w:rPr>
          <w:rFonts w:ascii="宋体" w:hAnsi="宋体" w:cs="宋体" w:hint="eastAsia"/>
          <w:szCs w:val="24"/>
        </w:rPr>
        <w:t>2.1.4可加热电喷雾离子源，离子源加热温度最高≥500℃，流速范围为1l-2000l/min可调。</w:t>
      </w:r>
    </w:p>
    <w:p w:rsidR="004D023C" w:rsidRPr="00680CD6" w:rsidRDefault="004D023C" w:rsidP="004D023C">
      <w:pPr>
        <w:spacing w:line="360" w:lineRule="auto"/>
        <w:rPr>
          <w:rFonts w:ascii="宋体" w:hAnsi="宋体" w:cs="宋体" w:hint="eastAsia"/>
          <w:szCs w:val="24"/>
        </w:rPr>
      </w:pPr>
      <w:r w:rsidRPr="00680CD6">
        <w:rPr>
          <w:rFonts w:ascii="宋体" w:hAnsi="宋体" w:cs="宋体" w:hint="eastAsia"/>
          <w:szCs w:val="24"/>
        </w:rPr>
        <w:t>2.1.5 软件具备实时监控并反馈喷雾稳定性功能；</w:t>
      </w:r>
    </w:p>
    <w:p w:rsidR="004D023C" w:rsidRPr="00680CD6" w:rsidRDefault="004D023C" w:rsidP="004D023C">
      <w:pPr>
        <w:spacing w:line="360" w:lineRule="auto"/>
        <w:rPr>
          <w:rFonts w:ascii="宋体" w:hAnsi="宋体" w:cs="宋体" w:hint="eastAsia"/>
          <w:szCs w:val="24"/>
        </w:rPr>
      </w:pPr>
      <w:r w:rsidRPr="00680CD6">
        <w:rPr>
          <w:rFonts w:ascii="宋体" w:hAnsi="宋体" w:cs="宋体" w:hint="eastAsia"/>
          <w:szCs w:val="24"/>
        </w:rPr>
        <w:t>2.2 离子传输部分</w:t>
      </w:r>
    </w:p>
    <w:p w:rsidR="004D023C" w:rsidRDefault="004D023C" w:rsidP="004D023C">
      <w:pPr>
        <w:spacing w:line="360" w:lineRule="auto"/>
        <w:rPr>
          <w:rFonts w:ascii="宋体" w:hAnsi="宋体" w:cs="宋体" w:hint="eastAsia"/>
          <w:szCs w:val="24"/>
        </w:rPr>
      </w:pPr>
      <w:r>
        <w:rPr>
          <w:rFonts w:ascii="宋体" w:hAnsi="宋体" w:cs="宋体" w:hint="eastAsia"/>
          <w:szCs w:val="24"/>
        </w:rPr>
        <w:t>2.2.1离子传输系统配有金属离子传输管。</w:t>
      </w:r>
    </w:p>
    <w:p w:rsidR="004D023C" w:rsidRDefault="004D023C" w:rsidP="004D023C">
      <w:pPr>
        <w:spacing w:line="360" w:lineRule="auto"/>
        <w:rPr>
          <w:rFonts w:ascii="宋体" w:hAnsi="宋体" w:cs="宋体" w:hint="eastAsia"/>
          <w:szCs w:val="24"/>
        </w:rPr>
      </w:pPr>
      <w:r>
        <w:rPr>
          <w:rFonts w:ascii="宋体" w:hAnsi="宋体" w:cs="宋体" w:hint="eastAsia"/>
          <w:szCs w:val="24"/>
        </w:rPr>
        <w:t>2.2.2离子传输</w:t>
      </w:r>
      <w:proofErr w:type="gramStart"/>
      <w:r>
        <w:rPr>
          <w:rFonts w:ascii="宋体" w:hAnsi="宋体" w:cs="宋体" w:hint="eastAsia"/>
          <w:szCs w:val="24"/>
        </w:rPr>
        <w:t>管独立</w:t>
      </w:r>
      <w:proofErr w:type="gramEnd"/>
      <w:r>
        <w:rPr>
          <w:rFonts w:ascii="宋体" w:hAnsi="宋体" w:cs="宋体" w:hint="eastAsia"/>
          <w:szCs w:val="24"/>
        </w:rPr>
        <w:t>加热，最高温度≥400℃。</w:t>
      </w:r>
    </w:p>
    <w:p w:rsidR="004D023C" w:rsidRDefault="004D023C" w:rsidP="004D023C">
      <w:pPr>
        <w:spacing w:line="360" w:lineRule="auto"/>
        <w:rPr>
          <w:rFonts w:ascii="宋体" w:hAnsi="宋体" w:cs="宋体" w:hint="eastAsia"/>
          <w:szCs w:val="24"/>
        </w:rPr>
      </w:pPr>
      <w:r>
        <w:rPr>
          <w:rFonts w:ascii="宋体" w:hAnsi="宋体" w:cs="宋体" w:hint="eastAsia"/>
          <w:szCs w:val="24"/>
        </w:rPr>
        <w:t>2.2.3具有真空隔断，待机时不需消耗氮气；</w:t>
      </w:r>
      <w:r>
        <w:rPr>
          <w:rFonts w:ascii="宋体" w:hAnsi="宋体" w:cs="宋体" w:hint="eastAsia"/>
          <w:szCs w:val="24"/>
        </w:rPr>
        <w:tab/>
      </w:r>
    </w:p>
    <w:p w:rsidR="004D023C" w:rsidRDefault="004D023C" w:rsidP="004D023C">
      <w:pPr>
        <w:spacing w:line="360" w:lineRule="auto"/>
        <w:rPr>
          <w:rFonts w:ascii="宋体" w:hAnsi="宋体" w:cs="宋体" w:hint="eastAsia"/>
          <w:szCs w:val="24"/>
        </w:rPr>
      </w:pPr>
      <w:r>
        <w:rPr>
          <w:rFonts w:ascii="宋体" w:hAnsi="宋体" w:cs="宋体" w:hint="eastAsia"/>
          <w:szCs w:val="24"/>
        </w:rPr>
        <w:t>2.3 质量分析器部分</w:t>
      </w:r>
    </w:p>
    <w:p w:rsidR="004D023C" w:rsidRDefault="004D023C" w:rsidP="004D023C">
      <w:pPr>
        <w:spacing w:line="360" w:lineRule="auto"/>
        <w:rPr>
          <w:rFonts w:ascii="宋体" w:hAnsi="宋体" w:cs="宋体" w:hint="eastAsia"/>
          <w:szCs w:val="24"/>
        </w:rPr>
      </w:pPr>
      <w:r>
        <w:rPr>
          <w:rFonts w:ascii="宋体" w:hAnsi="宋体" w:cs="宋体" w:hint="eastAsia"/>
          <w:szCs w:val="24"/>
        </w:rPr>
        <w:t>2.3.1质量分析器采用四</w:t>
      </w:r>
      <w:proofErr w:type="gramStart"/>
      <w:r>
        <w:rPr>
          <w:rFonts w:ascii="宋体" w:hAnsi="宋体" w:cs="宋体" w:hint="eastAsia"/>
          <w:szCs w:val="24"/>
        </w:rPr>
        <w:t>极</w:t>
      </w:r>
      <w:proofErr w:type="gramEnd"/>
      <w:r>
        <w:rPr>
          <w:rFonts w:ascii="宋体" w:hAnsi="宋体" w:cs="宋体" w:hint="eastAsia"/>
          <w:szCs w:val="24"/>
        </w:rPr>
        <w:t>杆与轨道</w:t>
      </w:r>
      <w:proofErr w:type="gramStart"/>
      <w:r>
        <w:rPr>
          <w:rFonts w:ascii="宋体" w:hAnsi="宋体" w:cs="宋体" w:hint="eastAsia"/>
          <w:szCs w:val="24"/>
        </w:rPr>
        <w:t>阱</w:t>
      </w:r>
      <w:proofErr w:type="gramEnd"/>
      <w:r>
        <w:rPr>
          <w:rFonts w:ascii="宋体" w:hAnsi="宋体" w:cs="宋体" w:hint="eastAsia"/>
          <w:szCs w:val="24"/>
        </w:rPr>
        <w:t>或飞行时间串联的组合。</w:t>
      </w:r>
    </w:p>
    <w:p w:rsidR="004D023C" w:rsidRDefault="004D023C" w:rsidP="004D023C">
      <w:pPr>
        <w:spacing w:line="360" w:lineRule="auto"/>
        <w:rPr>
          <w:rFonts w:ascii="宋体" w:hAnsi="宋体" w:cs="宋体" w:hint="eastAsia"/>
          <w:szCs w:val="24"/>
        </w:rPr>
      </w:pPr>
      <w:r>
        <w:rPr>
          <w:rFonts w:ascii="宋体" w:hAnsi="宋体" w:cs="宋体" w:hint="eastAsia"/>
          <w:szCs w:val="24"/>
        </w:rPr>
        <w:t>▲2.3.2仪器分辨率≥80000 FWHM  ( m/z≤200)</w:t>
      </w:r>
    </w:p>
    <w:p w:rsidR="004D023C" w:rsidRDefault="004D023C" w:rsidP="004D023C">
      <w:pPr>
        <w:spacing w:line="360" w:lineRule="auto"/>
        <w:rPr>
          <w:rFonts w:ascii="宋体" w:hAnsi="宋体" w:cs="宋体" w:hint="eastAsia"/>
          <w:szCs w:val="24"/>
        </w:rPr>
      </w:pPr>
      <w:r>
        <w:rPr>
          <w:rFonts w:ascii="宋体" w:hAnsi="宋体" w:cs="宋体" w:hint="eastAsia"/>
          <w:szCs w:val="24"/>
        </w:rPr>
        <w:t>2.3.3前级四</w:t>
      </w:r>
      <w:proofErr w:type="gramStart"/>
      <w:r>
        <w:rPr>
          <w:rFonts w:ascii="宋体" w:hAnsi="宋体" w:cs="宋体" w:hint="eastAsia"/>
          <w:szCs w:val="24"/>
        </w:rPr>
        <w:t>极</w:t>
      </w:r>
      <w:proofErr w:type="gramEnd"/>
      <w:r>
        <w:rPr>
          <w:rFonts w:ascii="宋体" w:hAnsi="宋体" w:cs="宋体" w:hint="eastAsia"/>
          <w:szCs w:val="24"/>
        </w:rPr>
        <w:t>杆为金属共轭双曲面四</w:t>
      </w:r>
      <w:proofErr w:type="gramStart"/>
      <w:r>
        <w:rPr>
          <w:rFonts w:ascii="宋体" w:hAnsi="宋体" w:cs="宋体" w:hint="eastAsia"/>
          <w:szCs w:val="24"/>
        </w:rPr>
        <w:t>极</w:t>
      </w:r>
      <w:proofErr w:type="gramEnd"/>
      <w:r>
        <w:rPr>
          <w:rFonts w:ascii="宋体" w:hAnsi="宋体" w:cs="宋体" w:hint="eastAsia"/>
          <w:szCs w:val="24"/>
        </w:rPr>
        <w:t>杆，高分辨母离子选择≤0.6Da ；</w:t>
      </w:r>
    </w:p>
    <w:p w:rsidR="004D023C" w:rsidRDefault="004D023C" w:rsidP="004D023C">
      <w:pPr>
        <w:spacing w:line="360" w:lineRule="auto"/>
        <w:rPr>
          <w:rFonts w:ascii="宋体" w:hAnsi="宋体" w:cs="宋体" w:hint="eastAsia"/>
          <w:szCs w:val="24"/>
        </w:rPr>
      </w:pPr>
      <w:r>
        <w:rPr>
          <w:rFonts w:ascii="宋体" w:hAnsi="宋体" w:cs="宋体" w:hint="eastAsia"/>
          <w:szCs w:val="24"/>
        </w:rPr>
        <w:t>2.3.4质量轴稳定性：设备校正一次后，连续48小时内不再校正质量轴，重复进样100fg利血平，609质量精确度≤2ppm</w:t>
      </w:r>
    </w:p>
    <w:p w:rsidR="004D023C" w:rsidRDefault="004D023C" w:rsidP="004D023C">
      <w:pPr>
        <w:spacing w:line="360" w:lineRule="auto"/>
        <w:rPr>
          <w:rFonts w:ascii="宋体" w:hAnsi="宋体" w:cs="宋体" w:hint="eastAsia"/>
          <w:szCs w:val="24"/>
        </w:rPr>
      </w:pPr>
      <w:r>
        <w:rPr>
          <w:rFonts w:ascii="宋体" w:hAnsi="宋体" w:cs="宋体" w:hint="eastAsia"/>
          <w:szCs w:val="24"/>
        </w:rPr>
        <w:t>▲2.3.5正负离子切换速度：≤1秒（即每秒可获得正负离子谱图各一张）.</w:t>
      </w:r>
    </w:p>
    <w:p w:rsidR="004D023C" w:rsidRDefault="004D023C" w:rsidP="004D023C">
      <w:pPr>
        <w:spacing w:line="360" w:lineRule="auto"/>
        <w:rPr>
          <w:rFonts w:ascii="宋体" w:hAnsi="宋体" w:cs="宋体" w:hint="eastAsia"/>
          <w:szCs w:val="24"/>
        </w:rPr>
      </w:pPr>
      <w:r>
        <w:rPr>
          <w:rFonts w:ascii="宋体" w:hAnsi="宋体" w:cs="宋体" w:hint="eastAsia"/>
          <w:szCs w:val="24"/>
        </w:rPr>
        <w:t>2.3.6灵敏度</w:t>
      </w:r>
    </w:p>
    <w:p w:rsidR="004D023C" w:rsidRDefault="004D023C" w:rsidP="004D023C">
      <w:pPr>
        <w:spacing w:line="360" w:lineRule="auto"/>
        <w:rPr>
          <w:rFonts w:ascii="宋体" w:hAnsi="宋体" w:cs="宋体" w:hint="eastAsia"/>
          <w:szCs w:val="24"/>
        </w:rPr>
      </w:pPr>
      <w:r>
        <w:rPr>
          <w:rFonts w:ascii="宋体" w:hAnsi="宋体" w:cs="宋体" w:hint="eastAsia"/>
          <w:szCs w:val="24"/>
        </w:rPr>
        <w:t>2.3.6.1 全扫描（m/z 100-900）灵敏度（分辨率≥70000 FWHM）：50fg 利血平进样， S/N&gt;200:1；</w:t>
      </w:r>
    </w:p>
    <w:p w:rsidR="004D023C" w:rsidRDefault="004D023C" w:rsidP="004D023C">
      <w:pPr>
        <w:spacing w:line="360" w:lineRule="auto"/>
        <w:rPr>
          <w:rFonts w:ascii="宋体" w:hAnsi="宋体" w:cs="宋体" w:hint="eastAsia"/>
          <w:szCs w:val="24"/>
        </w:rPr>
      </w:pPr>
      <w:r>
        <w:rPr>
          <w:rFonts w:ascii="宋体" w:hAnsi="宋体" w:cs="宋体" w:hint="eastAsia"/>
          <w:szCs w:val="24"/>
        </w:rPr>
        <w:t xml:space="preserve">▲2.3.6.2 选择离子扫灵敏度描（分辨率≥70000 FWHM）：50fg 利血平进样 S/N&gt;200:1； </w:t>
      </w:r>
    </w:p>
    <w:p w:rsidR="004D023C" w:rsidRDefault="004D023C" w:rsidP="004D023C">
      <w:pPr>
        <w:spacing w:line="360" w:lineRule="auto"/>
        <w:rPr>
          <w:rFonts w:ascii="宋体" w:hAnsi="宋体" w:cs="宋体" w:hint="eastAsia"/>
          <w:szCs w:val="24"/>
        </w:rPr>
      </w:pPr>
      <w:r>
        <w:rPr>
          <w:rFonts w:ascii="宋体" w:hAnsi="宋体" w:cs="宋体" w:hint="eastAsia"/>
          <w:szCs w:val="24"/>
        </w:rPr>
        <w:t xml:space="preserve">2.3.6.3 MS/MS灵敏度（分辨率≥70000 FWHM或以上）：50fg 利血平进样 S/N&gt;200:1； </w:t>
      </w:r>
    </w:p>
    <w:p w:rsidR="004D023C" w:rsidRDefault="004D023C" w:rsidP="004D023C">
      <w:pPr>
        <w:spacing w:line="360" w:lineRule="auto"/>
        <w:rPr>
          <w:rFonts w:ascii="宋体" w:hAnsi="宋体" w:cs="宋体" w:hint="eastAsia"/>
          <w:szCs w:val="24"/>
        </w:rPr>
      </w:pPr>
      <w:r>
        <w:rPr>
          <w:rFonts w:ascii="宋体" w:hAnsi="宋体" w:cs="宋体" w:hint="eastAsia"/>
          <w:szCs w:val="24"/>
        </w:rPr>
        <w:t>▲2.3.7检测器:傅里叶变换无损检测；质谱如果采用微通道板或电子倍增器等消耗型检测器，报价配置内需包含相应备用检测器≥3个。</w:t>
      </w:r>
    </w:p>
    <w:p w:rsidR="004D023C" w:rsidRDefault="004D023C" w:rsidP="004D023C">
      <w:pPr>
        <w:spacing w:line="360" w:lineRule="auto"/>
        <w:rPr>
          <w:rFonts w:ascii="宋体" w:hAnsi="宋体" w:cs="宋体" w:hint="eastAsia"/>
          <w:szCs w:val="24"/>
        </w:rPr>
      </w:pPr>
      <w:r>
        <w:rPr>
          <w:rFonts w:ascii="宋体" w:hAnsi="宋体" w:cs="宋体" w:hint="eastAsia"/>
          <w:szCs w:val="24"/>
        </w:rPr>
        <w:t>3 色谱模块参数要求：</w:t>
      </w:r>
    </w:p>
    <w:p w:rsidR="004D023C" w:rsidRDefault="004D023C" w:rsidP="004D023C">
      <w:pPr>
        <w:spacing w:line="360" w:lineRule="auto"/>
        <w:rPr>
          <w:rFonts w:ascii="宋体" w:hAnsi="宋体" w:cs="宋体" w:hint="eastAsia"/>
          <w:szCs w:val="24"/>
        </w:rPr>
      </w:pPr>
      <w:r>
        <w:rPr>
          <w:rFonts w:ascii="宋体" w:hAnsi="宋体" w:cs="宋体" w:hint="eastAsia"/>
          <w:szCs w:val="24"/>
        </w:rPr>
        <w:t>3.1 压力范围：0-800 Bar；</w:t>
      </w:r>
    </w:p>
    <w:p w:rsidR="004D023C" w:rsidRPr="00680CD6" w:rsidRDefault="004D023C" w:rsidP="004D023C">
      <w:pPr>
        <w:spacing w:line="360" w:lineRule="auto"/>
        <w:rPr>
          <w:rFonts w:ascii="宋体" w:hAnsi="宋体" w:cs="宋体" w:hint="eastAsia"/>
          <w:szCs w:val="24"/>
        </w:rPr>
      </w:pPr>
      <w:r>
        <w:rPr>
          <w:rFonts w:ascii="宋体" w:hAnsi="宋体" w:cs="宋体" w:hint="eastAsia"/>
          <w:szCs w:val="24"/>
        </w:rPr>
        <w:lastRenderedPageBreak/>
        <w:t xml:space="preserve">▲3.2 </w:t>
      </w:r>
      <w:r w:rsidRPr="00680CD6">
        <w:rPr>
          <w:rFonts w:ascii="宋体" w:hAnsi="宋体" w:cs="宋体" w:hint="eastAsia"/>
          <w:szCs w:val="24"/>
        </w:rPr>
        <w:t>不分流一体化设计和防脉冲泵</w:t>
      </w:r>
    </w:p>
    <w:p w:rsidR="004D023C" w:rsidRPr="00680CD6" w:rsidRDefault="004D023C" w:rsidP="004D023C">
      <w:pPr>
        <w:spacing w:line="360" w:lineRule="auto"/>
        <w:rPr>
          <w:rFonts w:ascii="宋体" w:hAnsi="宋体" w:cs="宋体" w:hint="eastAsia"/>
          <w:szCs w:val="24"/>
        </w:rPr>
      </w:pPr>
      <w:r w:rsidRPr="00680CD6">
        <w:rPr>
          <w:rFonts w:ascii="宋体" w:hAnsi="宋体" w:cs="宋体" w:hint="eastAsia"/>
          <w:szCs w:val="24"/>
        </w:rPr>
        <w:t>3.3 工作站内置式，可通过触摸</w:t>
      </w:r>
      <w:proofErr w:type="gramStart"/>
      <w:r w:rsidRPr="00680CD6">
        <w:rPr>
          <w:rFonts w:ascii="宋体" w:hAnsi="宋体" w:cs="宋体" w:hint="eastAsia"/>
          <w:szCs w:val="24"/>
        </w:rPr>
        <w:t>屏直接</w:t>
      </w:r>
      <w:proofErr w:type="gramEnd"/>
      <w:r w:rsidRPr="00680CD6">
        <w:rPr>
          <w:rFonts w:ascii="宋体" w:hAnsi="宋体" w:cs="宋体" w:hint="eastAsia"/>
          <w:szCs w:val="24"/>
        </w:rPr>
        <w:t>控制</w:t>
      </w:r>
    </w:p>
    <w:p w:rsidR="004D023C" w:rsidRPr="00680CD6" w:rsidRDefault="004D023C" w:rsidP="004D023C">
      <w:pPr>
        <w:spacing w:line="360" w:lineRule="auto"/>
        <w:rPr>
          <w:rFonts w:ascii="宋体" w:hAnsi="宋体" w:cs="宋体" w:hint="eastAsia"/>
          <w:szCs w:val="24"/>
        </w:rPr>
      </w:pPr>
      <w:r w:rsidRPr="00680CD6">
        <w:rPr>
          <w:rFonts w:ascii="宋体" w:hAnsi="宋体" w:cs="宋体" w:hint="eastAsia"/>
          <w:szCs w:val="24"/>
        </w:rPr>
        <w:t xml:space="preserve">3.4 梯度流速范围：20-1000 </w:t>
      </w:r>
      <w:proofErr w:type="spellStart"/>
      <w:r w:rsidRPr="00680CD6">
        <w:rPr>
          <w:rFonts w:ascii="宋体" w:hAnsi="宋体" w:cs="宋体" w:hint="eastAsia"/>
          <w:szCs w:val="24"/>
        </w:rPr>
        <w:t>nL</w:t>
      </w:r>
      <w:proofErr w:type="spellEnd"/>
      <w:r w:rsidRPr="00680CD6">
        <w:rPr>
          <w:rFonts w:ascii="宋体" w:hAnsi="宋体" w:cs="宋体" w:hint="eastAsia"/>
          <w:szCs w:val="24"/>
        </w:rPr>
        <w:t>/min</w:t>
      </w:r>
    </w:p>
    <w:p w:rsidR="004D023C" w:rsidRPr="00680CD6" w:rsidRDefault="004D023C" w:rsidP="004D023C">
      <w:pPr>
        <w:spacing w:line="360" w:lineRule="auto"/>
        <w:rPr>
          <w:rFonts w:ascii="宋体" w:hAnsi="宋体" w:cs="宋体" w:hint="eastAsia"/>
          <w:szCs w:val="24"/>
        </w:rPr>
      </w:pPr>
      <w:r w:rsidRPr="00680CD6">
        <w:rPr>
          <w:rFonts w:ascii="宋体" w:hAnsi="宋体" w:cs="宋体" w:hint="eastAsia"/>
          <w:szCs w:val="24"/>
        </w:rPr>
        <w:t>3.5 样品瓶位数：≥45位色谱进样小瓶，兼容96孔板384孔板（公司未配384靶托，请科室确认是否配置，如不配是否可删除“兼容96孔板384孔板”）；</w:t>
      </w:r>
    </w:p>
    <w:p w:rsidR="004D023C" w:rsidRPr="00680CD6" w:rsidRDefault="004D023C" w:rsidP="004D023C">
      <w:pPr>
        <w:spacing w:line="360" w:lineRule="auto"/>
        <w:rPr>
          <w:rFonts w:ascii="宋体" w:hAnsi="宋体" w:cs="宋体" w:hint="eastAsia"/>
          <w:szCs w:val="24"/>
        </w:rPr>
      </w:pPr>
      <w:r w:rsidRPr="00680CD6">
        <w:rPr>
          <w:rFonts w:ascii="宋体" w:hAnsi="宋体" w:cs="宋体" w:hint="eastAsia"/>
          <w:szCs w:val="24"/>
        </w:rPr>
        <w:t>3.6 样品室控温：≤8℃；</w:t>
      </w:r>
    </w:p>
    <w:p w:rsidR="004D023C" w:rsidRDefault="004D023C" w:rsidP="004D023C">
      <w:pPr>
        <w:spacing w:line="360" w:lineRule="auto"/>
        <w:rPr>
          <w:rFonts w:ascii="宋体" w:hAnsi="宋体" w:cs="宋体" w:hint="eastAsia"/>
          <w:szCs w:val="24"/>
        </w:rPr>
      </w:pPr>
      <w:r w:rsidRPr="00680CD6">
        <w:rPr>
          <w:rFonts w:ascii="宋体" w:hAnsi="宋体" w:cs="宋体" w:hint="eastAsia"/>
          <w:szCs w:val="24"/>
        </w:rPr>
        <w:t>3.7 进样范围：0.1-18µL (20µL</w:t>
      </w:r>
      <w:proofErr w:type="gramStart"/>
      <w:r w:rsidRPr="00680CD6">
        <w:rPr>
          <w:rFonts w:ascii="宋体" w:hAnsi="宋体" w:cs="宋体" w:hint="eastAsia"/>
          <w:szCs w:val="24"/>
        </w:rPr>
        <w:t>进样环</w:t>
      </w:r>
      <w:proofErr w:type="gramEnd"/>
      <w:r w:rsidRPr="00680CD6">
        <w:rPr>
          <w:rFonts w:ascii="宋体" w:hAnsi="宋体" w:cs="宋体" w:hint="eastAsia"/>
          <w:szCs w:val="24"/>
        </w:rPr>
        <w:t>)，≤0.01µL递增</w:t>
      </w:r>
      <w:r>
        <w:rPr>
          <w:rFonts w:ascii="宋体" w:hAnsi="宋体" w:cs="宋体" w:hint="eastAsia"/>
          <w:szCs w:val="24"/>
        </w:rPr>
        <w:t xml:space="preserve">；  </w:t>
      </w:r>
    </w:p>
    <w:p w:rsidR="004D023C" w:rsidRDefault="004D023C" w:rsidP="004D023C">
      <w:pPr>
        <w:spacing w:line="360" w:lineRule="auto"/>
        <w:rPr>
          <w:rFonts w:ascii="宋体" w:hAnsi="宋体" w:cs="宋体" w:hint="eastAsia"/>
          <w:szCs w:val="24"/>
        </w:rPr>
      </w:pPr>
      <w:r>
        <w:rPr>
          <w:rFonts w:ascii="宋体" w:hAnsi="宋体" w:cs="宋体" w:hint="eastAsia"/>
          <w:szCs w:val="24"/>
        </w:rPr>
        <w:t>3.8进样重现性：≤0.2% RSD-5µL; ≤3.0% RSD-100nL；</w:t>
      </w:r>
    </w:p>
    <w:p w:rsidR="004D023C" w:rsidRDefault="004D023C" w:rsidP="004D023C">
      <w:pPr>
        <w:spacing w:line="360" w:lineRule="auto"/>
        <w:rPr>
          <w:rFonts w:ascii="宋体" w:hAnsi="宋体" w:cs="宋体" w:hint="eastAsia"/>
          <w:szCs w:val="24"/>
        </w:rPr>
      </w:pPr>
      <w:r>
        <w:rPr>
          <w:rFonts w:ascii="宋体" w:hAnsi="宋体" w:cs="宋体" w:hint="eastAsia"/>
          <w:szCs w:val="24"/>
        </w:rPr>
        <w:t>3.9</w:t>
      </w:r>
      <w:proofErr w:type="gramStart"/>
      <w:r>
        <w:rPr>
          <w:rFonts w:ascii="宋体" w:hAnsi="宋体" w:cs="宋体" w:hint="eastAsia"/>
          <w:szCs w:val="24"/>
        </w:rPr>
        <w:t>上样速度</w:t>
      </w:r>
      <w:proofErr w:type="gramEnd"/>
      <w:r>
        <w:rPr>
          <w:rFonts w:ascii="宋体" w:hAnsi="宋体" w:cs="宋体" w:hint="eastAsia"/>
          <w:szCs w:val="24"/>
        </w:rPr>
        <w:t>：0-30µL/min可调；</w:t>
      </w:r>
    </w:p>
    <w:p w:rsidR="004D023C" w:rsidRDefault="004D023C" w:rsidP="004D023C">
      <w:pPr>
        <w:spacing w:line="360" w:lineRule="auto"/>
        <w:rPr>
          <w:rFonts w:ascii="宋体" w:hAnsi="宋体" w:cs="宋体" w:hint="eastAsia"/>
          <w:szCs w:val="24"/>
        </w:rPr>
      </w:pPr>
      <w:r>
        <w:rPr>
          <w:rFonts w:ascii="宋体" w:hAnsi="宋体" w:cs="宋体" w:hint="eastAsia"/>
          <w:szCs w:val="24"/>
        </w:rPr>
        <w:t>3.10梯度延迟体积：≤1.2µL；</w:t>
      </w:r>
    </w:p>
    <w:p w:rsidR="004D023C" w:rsidRDefault="004D023C" w:rsidP="004D023C">
      <w:pPr>
        <w:spacing w:line="360" w:lineRule="auto"/>
        <w:rPr>
          <w:rFonts w:ascii="宋体" w:hAnsi="宋体" w:cs="宋体" w:hint="eastAsia"/>
          <w:szCs w:val="24"/>
        </w:rPr>
      </w:pPr>
      <w:r>
        <w:rPr>
          <w:rFonts w:ascii="宋体" w:hAnsi="宋体" w:cs="宋体" w:hint="eastAsia"/>
          <w:szCs w:val="24"/>
        </w:rPr>
        <w:t>3.11可与</w:t>
      </w:r>
      <w:proofErr w:type="gramStart"/>
      <w:r>
        <w:rPr>
          <w:rFonts w:ascii="宋体" w:hAnsi="宋体" w:cs="宋体" w:hint="eastAsia"/>
          <w:szCs w:val="24"/>
        </w:rPr>
        <w:t>纳喷源</w:t>
      </w:r>
      <w:proofErr w:type="gramEnd"/>
      <w:r>
        <w:rPr>
          <w:rFonts w:ascii="宋体" w:hAnsi="宋体" w:cs="宋体" w:hint="eastAsia"/>
          <w:szCs w:val="24"/>
        </w:rPr>
        <w:t>和质谱的无缝连接，色谱、质谱由集成化软件统一控制，具有远程诊断功能；</w:t>
      </w:r>
    </w:p>
    <w:p w:rsidR="004D023C" w:rsidRDefault="004D023C" w:rsidP="004D023C">
      <w:pPr>
        <w:spacing w:line="360" w:lineRule="auto"/>
        <w:rPr>
          <w:rFonts w:ascii="宋体" w:hAnsi="宋体" w:cs="宋体" w:hint="eastAsia"/>
          <w:b/>
          <w:bCs/>
          <w:szCs w:val="24"/>
        </w:rPr>
      </w:pPr>
      <w:r>
        <w:rPr>
          <w:rFonts w:ascii="宋体" w:hAnsi="宋体" w:cs="宋体" w:hint="eastAsia"/>
          <w:b/>
          <w:bCs/>
          <w:szCs w:val="24"/>
        </w:rPr>
        <w:t>二、配置要求</w:t>
      </w:r>
    </w:p>
    <w:p w:rsidR="004D023C" w:rsidRDefault="004D023C" w:rsidP="004D023C">
      <w:pPr>
        <w:spacing w:line="360" w:lineRule="auto"/>
        <w:rPr>
          <w:rFonts w:ascii="宋体" w:hAnsi="宋体" w:cs="宋体" w:hint="eastAsia"/>
          <w:szCs w:val="24"/>
        </w:rPr>
      </w:pPr>
      <w:r>
        <w:rPr>
          <w:rFonts w:ascii="宋体" w:hAnsi="宋体" w:cs="宋体" w:hint="eastAsia"/>
          <w:szCs w:val="24"/>
        </w:rPr>
        <w:t>1.质谱主机1套</w:t>
      </w:r>
    </w:p>
    <w:p w:rsidR="004D023C" w:rsidRDefault="004D023C" w:rsidP="004D023C">
      <w:pPr>
        <w:spacing w:line="360" w:lineRule="auto"/>
        <w:rPr>
          <w:rFonts w:ascii="宋体" w:hAnsi="宋体" w:cs="宋体" w:hint="eastAsia"/>
          <w:szCs w:val="24"/>
        </w:rPr>
      </w:pPr>
      <w:r>
        <w:rPr>
          <w:rFonts w:ascii="宋体" w:hAnsi="宋体" w:cs="宋体" w:hint="eastAsia"/>
          <w:szCs w:val="24"/>
        </w:rPr>
        <w:t>2.色谱模块1套</w:t>
      </w:r>
    </w:p>
    <w:p w:rsidR="004D023C" w:rsidRDefault="004D023C" w:rsidP="004D023C">
      <w:pPr>
        <w:spacing w:line="360" w:lineRule="auto"/>
        <w:rPr>
          <w:rFonts w:ascii="宋体" w:hAnsi="宋体" w:cs="宋体" w:hint="eastAsia"/>
          <w:szCs w:val="24"/>
        </w:rPr>
      </w:pPr>
      <w:r>
        <w:rPr>
          <w:rFonts w:ascii="宋体" w:hAnsi="宋体" w:cs="宋体" w:hint="eastAsia"/>
          <w:szCs w:val="24"/>
        </w:rPr>
        <w:t>3.离子源1套</w:t>
      </w:r>
    </w:p>
    <w:p w:rsidR="004D023C" w:rsidRDefault="004D023C" w:rsidP="004D023C">
      <w:pPr>
        <w:spacing w:line="360" w:lineRule="auto"/>
        <w:rPr>
          <w:rFonts w:ascii="宋体" w:hAnsi="宋体" w:cs="宋体" w:hint="eastAsia"/>
          <w:szCs w:val="24"/>
        </w:rPr>
      </w:pPr>
      <w:r>
        <w:rPr>
          <w:rFonts w:ascii="宋体" w:hAnsi="宋体" w:cs="宋体" w:hint="eastAsia"/>
          <w:szCs w:val="24"/>
        </w:rPr>
        <w:t>4.</w:t>
      </w:r>
      <w:proofErr w:type="gramStart"/>
      <w:r>
        <w:rPr>
          <w:rFonts w:ascii="宋体" w:hAnsi="宋体" w:cs="宋体" w:hint="eastAsia"/>
          <w:szCs w:val="24"/>
        </w:rPr>
        <w:t>预柱1套</w:t>
      </w:r>
      <w:proofErr w:type="gramEnd"/>
      <w:r>
        <w:rPr>
          <w:rFonts w:ascii="宋体" w:hAnsi="宋体" w:cs="宋体" w:hint="eastAsia"/>
          <w:szCs w:val="24"/>
        </w:rPr>
        <w:t>、分析柱1套</w:t>
      </w:r>
    </w:p>
    <w:p w:rsidR="004D023C" w:rsidRDefault="004D023C" w:rsidP="004D023C">
      <w:pPr>
        <w:spacing w:line="360" w:lineRule="auto"/>
        <w:rPr>
          <w:rFonts w:ascii="宋体" w:hAnsi="宋体" w:cs="宋体" w:hint="eastAsia"/>
          <w:szCs w:val="24"/>
        </w:rPr>
      </w:pPr>
      <w:r>
        <w:rPr>
          <w:rFonts w:ascii="宋体" w:hAnsi="宋体" w:cs="宋体" w:hint="eastAsia"/>
          <w:szCs w:val="24"/>
        </w:rPr>
        <w:t>5.配套不间断电源（断电时保证设备使用≥30分钟）1套</w:t>
      </w:r>
    </w:p>
    <w:p w:rsidR="004D023C" w:rsidRDefault="004D023C" w:rsidP="004D023C">
      <w:pPr>
        <w:spacing w:line="360" w:lineRule="auto"/>
        <w:rPr>
          <w:rFonts w:ascii="宋体" w:hAnsi="宋体" w:cs="宋体" w:hint="eastAsia"/>
          <w:b/>
          <w:bCs/>
          <w:szCs w:val="24"/>
        </w:rPr>
      </w:pPr>
      <w:r>
        <w:rPr>
          <w:rFonts w:ascii="宋体" w:hAnsi="宋体" w:cs="宋体" w:hint="eastAsia"/>
          <w:szCs w:val="24"/>
        </w:rPr>
        <w:t>6.2ml样品瓶≥100个</w:t>
      </w:r>
    </w:p>
    <w:p w:rsidR="004D023C" w:rsidRDefault="004D023C" w:rsidP="004D023C">
      <w:pPr>
        <w:spacing w:line="360" w:lineRule="auto"/>
        <w:rPr>
          <w:rFonts w:ascii="宋体" w:hAnsi="宋体" w:cs="宋体" w:hint="eastAsia"/>
          <w:b/>
          <w:bCs/>
          <w:szCs w:val="24"/>
        </w:rPr>
      </w:pPr>
      <w:r>
        <w:rPr>
          <w:rFonts w:ascii="宋体" w:hAnsi="宋体" w:cs="宋体" w:hint="eastAsia"/>
          <w:b/>
          <w:bCs/>
          <w:szCs w:val="24"/>
        </w:rPr>
        <w:t>三、安装要求</w:t>
      </w:r>
    </w:p>
    <w:p w:rsidR="004D023C" w:rsidRDefault="004D023C" w:rsidP="004D023C">
      <w:pPr>
        <w:spacing w:line="360" w:lineRule="auto"/>
        <w:rPr>
          <w:rFonts w:ascii="宋体" w:hAnsi="宋体" w:cs="宋体" w:hint="eastAsia"/>
          <w:szCs w:val="24"/>
        </w:rPr>
      </w:pPr>
      <w:r>
        <w:rPr>
          <w:rFonts w:ascii="宋体" w:hAnsi="宋体" w:cs="宋体" w:hint="eastAsia"/>
          <w:szCs w:val="24"/>
        </w:rPr>
        <w:t>1.协助完成设备安装场地的准备。按照现有场地条件设计符合设备安装的场地，配合采购人进行场地基建改造，以达到设备安装的要求，并对安装场地是否达到要求进行审核。</w:t>
      </w:r>
    </w:p>
    <w:p w:rsidR="004D023C" w:rsidRDefault="004D023C" w:rsidP="004D023C">
      <w:pPr>
        <w:spacing w:line="360" w:lineRule="auto"/>
        <w:rPr>
          <w:rFonts w:ascii="宋体" w:hAnsi="宋体" w:cs="宋体" w:hint="eastAsia"/>
          <w:szCs w:val="24"/>
        </w:rPr>
      </w:pPr>
      <w:r>
        <w:rPr>
          <w:rFonts w:ascii="宋体" w:hAnsi="宋体" w:cs="宋体" w:hint="eastAsia"/>
          <w:szCs w:val="24"/>
        </w:rPr>
        <w:t xml:space="preserve">2.设备运抵现场后，根据采购人要求，委派工程技术人员抵达现场进行安装调试，包括各种辅材运输和施工。工程师完成设备安装后，根据服务手册要求完成安装文档，并在 5 </w:t>
      </w:r>
      <w:proofErr w:type="gramStart"/>
      <w:r>
        <w:rPr>
          <w:rFonts w:ascii="宋体" w:hAnsi="宋体" w:cs="宋体" w:hint="eastAsia"/>
          <w:szCs w:val="24"/>
        </w:rPr>
        <w:t>个</w:t>
      </w:r>
      <w:proofErr w:type="gramEnd"/>
      <w:r>
        <w:rPr>
          <w:rFonts w:ascii="宋体" w:hAnsi="宋体" w:cs="宋体" w:hint="eastAsia"/>
          <w:szCs w:val="24"/>
        </w:rPr>
        <w:t>工作日内提交所有文档给采购人并做相应的文档管理。</w:t>
      </w:r>
    </w:p>
    <w:p w:rsidR="004D023C" w:rsidRDefault="004D023C" w:rsidP="004D023C">
      <w:pPr>
        <w:spacing w:line="360" w:lineRule="auto"/>
        <w:rPr>
          <w:rFonts w:ascii="宋体" w:hAnsi="宋体" w:cs="宋体" w:hint="eastAsia"/>
          <w:szCs w:val="24"/>
        </w:rPr>
      </w:pPr>
      <w:r>
        <w:rPr>
          <w:rFonts w:ascii="宋体" w:hAnsi="宋体" w:cs="宋体" w:hint="eastAsia"/>
          <w:szCs w:val="24"/>
        </w:rPr>
        <w:t>3.安装调试合格后，双方对设备进行性能考核，通过考核且达到采购人要求，方可签署验收合格文件。</w:t>
      </w:r>
    </w:p>
    <w:p w:rsidR="004D023C" w:rsidRDefault="004D023C" w:rsidP="004D023C">
      <w:pPr>
        <w:spacing w:line="360" w:lineRule="auto"/>
        <w:rPr>
          <w:rFonts w:ascii="宋体" w:hAnsi="宋体" w:cs="宋体" w:hint="eastAsia"/>
          <w:szCs w:val="24"/>
        </w:rPr>
      </w:pPr>
      <w:r>
        <w:rPr>
          <w:rFonts w:ascii="宋体" w:hAnsi="宋体" w:cs="宋体" w:hint="eastAsia"/>
          <w:szCs w:val="24"/>
        </w:rPr>
        <w:t>4.设备投入使用前，厂家需负责对医院人员进行正规的设备操作使用培训至医院人员可正确进行设备操作。</w:t>
      </w:r>
    </w:p>
    <w:p w:rsidR="004D023C" w:rsidRDefault="004D023C" w:rsidP="004D023C">
      <w:pPr>
        <w:spacing w:line="360" w:lineRule="auto"/>
        <w:rPr>
          <w:rFonts w:ascii="宋体" w:hAnsi="宋体" w:cs="宋体" w:hint="eastAsia"/>
          <w:b/>
          <w:bCs/>
          <w:szCs w:val="24"/>
        </w:rPr>
      </w:pPr>
      <w:r>
        <w:rPr>
          <w:rFonts w:ascii="宋体" w:hAnsi="宋体" w:cs="宋体" w:hint="eastAsia"/>
          <w:b/>
          <w:bCs/>
          <w:szCs w:val="24"/>
        </w:rPr>
        <w:t>四、售后服务要求</w:t>
      </w:r>
    </w:p>
    <w:p w:rsidR="004D023C" w:rsidRDefault="004D023C" w:rsidP="004D023C">
      <w:pPr>
        <w:spacing w:line="360" w:lineRule="auto"/>
        <w:rPr>
          <w:rFonts w:ascii="宋体" w:hAnsi="宋体" w:cs="宋体" w:hint="eastAsia"/>
          <w:szCs w:val="24"/>
        </w:rPr>
      </w:pPr>
      <w:r>
        <w:rPr>
          <w:rFonts w:ascii="宋体" w:hAnsi="宋体" w:cs="宋体" w:hint="eastAsia"/>
          <w:szCs w:val="24"/>
        </w:rPr>
        <w:lastRenderedPageBreak/>
        <w:t>▲1.质保期≥1年（</w:t>
      </w:r>
      <w:proofErr w:type="gramStart"/>
      <w:r>
        <w:rPr>
          <w:rFonts w:ascii="宋体" w:hAnsi="宋体" w:cs="宋体" w:hint="eastAsia"/>
          <w:szCs w:val="24"/>
        </w:rPr>
        <w:t>含一切</w:t>
      </w:r>
      <w:proofErr w:type="gramEnd"/>
      <w:r>
        <w:rPr>
          <w:rFonts w:ascii="宋体" w:hAnsi="宋体" w:cs="宋体" w:hint="eastAsia"/>
          <w:szCs w:val="24"/>
        </w:rPr>
        <w:t>零配件），以采购人认可的验收合格时间为入保时间。</w:t>
      </w:r>
    </w:p>
    <w:p w:rsidR="004D023C" w:rsidRDefault="004D023C" w:rsidP="004D023C">
      <w:pPr>
        <w:spacing w:line="360" w:lineRule="auto"/>
        <w:rPr>
          <w:rFonts w:ascii="宋体" w:hAnsi="宋体" w:cs="宋体" w:hint="eastAsia"/>
          <w:szCs w:val="24"/>
        </w:rPr>
      </w:pPr>
      <w:r>
        <w:rPr>
          <w:rFonts w:ascii="宋体" w:hAnsi="宋体" w:cs="宋体" w:hint="eastAsia"/>
          <w:szCs w:val="24"/>
        </w:rPr>
        <w:t>1.1 提供维修、保养、更换零配件的服务。</w:t>
      </w:r>
    </w:p>
    <w:p w:rsidR="004D023C" w:rsidRDefault="004D023C" w:rsidP="004D023C">
      <w:pPr>
        <w:spacing w:line="360" w:lineRule="auto"/>
        <w:rPr>
          <w:rFonts w:ascii="宋体" w:hAnsi="宋体" w:cs="宋体" w:hint="eastAsia"/>
          <w:szCs w:val="24"/>
        </w:rPr>
      </w:pPr>
      <w:r>
        <w:rPr>
          <w:rFonts w:ascii="宋体" w:hAnsi="宋体" w:cs="宋体" w:hint="eastAsia"/>
          <w:szCs w:val="24"/>
        </w:rPr>
        <w:t>1.2 维修服务所涉及的人工费、交通差旅费、上门费及备件费，均由厂家承担。</w:t>
      </w:r>
    </w:p>
    <w:p w:rsidR="004D023C" w:rsidRDefault="004D023C" w:rsidP="004D023C">
      <w:pPr>
        <w:spacing w:line="360" w:lineRule="auto"/>
        <w:rPr>
          <w:rFonts w:ascii="宋体" w:hAnsi="宋体" w:cs="宋体" w:hint="eastAsia"/>
          <w:szCs w:val="24"/>
        </w:rPr>
      </w:pPr>
      <w:r>
        <w:rPr>
          <w:rFonts w:ascii="宋体" w:hAnsi="宋体" w:cs="宋体" w:hint="eastAsia"/>
          <w:szCs w:val="24"/>
        </w:rPr>
        <w:t>1.3保证提供的零配件为原厂认证、测试合格、全新零配件，且与设备整机匹配，以保证兼容性及图像质量。</w:t>
      </w:r>
    </w:p>
    <w:p w:rsidR="004D023C" w:rsidRDefault="004D023C" w:rsidP="004D023C">
      <w:pPr>
        <w:spacing w:line="360" w:lineRule="auto"/>
        <w:rPr>
          <w:rFonts w:ascii="宋体" w:hAnsi="宋体" w:cs="宋体" w:hint="eastAsia"/>
          <w:szCs w:val="24"/>
        </w:rPr>
      </w:pPr>
      <w:r>
        <w:rPr>
          <w:rFonts w:ascii="宋体" w:hAnsi="宋体" w:cs="宋体" w:hint="eastAsia"/>
          <w:szCs w:val="24"/>
        </w:rPr>
        <w:t>2.仪器出现故障无法提供备机时，供应方免费将样本送至北京市demo实验室进行实验。</w:t>
      </w:r>
    </w:p>
    <w:p w:rsidR="004D023C" w:rsidRDefault="004D023C" w:rsidP="004D023C">
      <w:pPr>
        <w:spacing w:line="360" w:lineRule="auto"/>
        <w:rPr>
          <w:rFonts w:ascii="宋体" w:hAnsi="宋体" w:cs="宋体" w:hint="eastAsia"/>
          <w:szCs w:val="24"/>
        </w:rPr>
      </w:pPr>
      <w:r>
        <w:rPr>
          <w:rFonts w:ascii="宋体" w:hAnsi="宋体" w:cs="宋体" w:hint="eastAsia"/>
          <w:szCs w:val="24"/>
        </w:rPr>
        <w:t>3.提供现场服务。</w:t>
      </w:r>
    </w:p>
    <w:p w:rsidR="004D023C" w:rsidRDefault="004D023C" w:rsidP="004D023C">
      <w:pPr>
        <w:spacing w:line="360" w:lineRule="auto"/>
        <w:rPr>
          <w:rFonts w:ascii="宋体" w:hAnsi="宋体" w:cs="宋体" w:hint="eastAsia"/>
          <w:szCs w:val="24"/>
        </w:rPr>
      </w:pPr>
      <w:r>
        <w:rPr>
          <w:rFonts w:ascii="宋体" w:hAnsi="宋体" w:cs="宋体" w:hint="eastAsia"/>
          <w:szCs w:val="24"/>
        </w:rPr>
        <w:t>3.1 提供不少于2次/年的定期巡检服务，询问了解设备运行状况。</w:t>
      </w:r>
    </w:p>
    <w:p w:rsidR="004D023C" w:rsidRDefault="004D023C" w:rsidP="004D023C">
      <w:pPr>
        <w:spacing w:line="360" w:lineRule="auto"/>
        <w:rPr>
          <w:rFonts w:ascii="宋体" w:hAnsi="宋体" w:cs="宋体" w:hint="eastAsia"/>
          <w:szCs w:val="24"/>
        </w:rPr>
      </w:pPr>
      <w:r>
        <w:rPr>
          <w:rFonts w:ascii="宋体" w:hAnsi="宋体" w:cs="宋体" w:hint="eastAsia"/>
          <w:szCs w:val="24"/>
        </w:rPr>
        <w:t>3.2提供不少于2次/年的定期维护保养服务。提供厂家维护保养服务报告标准化模板。</w:t>
      </w:r>
    </w:p>
    <w:p w:rsidR="004D023C" w:rsidRDefault="004D023C" w:rsidP="004D023C">
      <w:pPr>
        <w:spacing w:line="360" w:lineRule="auto"/>
        <w:rPr>
          <w:rFonts w:ascii="宋体" w:hAnsi="宋体" w:cs="宋体" w:hint="eastAsia"/>
          <w:szCs w:val="24"/>
        </w:rPr>
      </w:pPr>
      <w:r>
        <w:rPr>
          <w:rFonts w:ascii="宋体" w:hAnsi="宋体" w:cs="宋体" w:hint="eastAsia"/>
          <w:szCs w:val="24"/>
        </w:rPr>
        <w:t>4.提供7*24小时专线电话客户服务。专人接听，并配有经验丰富工程师提供指导服务。</w:t>
      </w:r>
    </w:p>
    <w:p w:rsidR="004D023C" w:rsidRDefault="004D023C" w:rsidP="004D023C">
      <w:pPr>
        <w:spacing w:line="360" w:lineRule="auto"/>
        <w:rPr>
          <w:rFonts w:ascii="宋体" w:hAnsi="宋体" w:cs="宋体" w:hint="eastAsia"/>
          <w:szCs w:val="24"/>
        </w:rPr>
      </w:pPr>
      <w:r>
        <w:rPr>
          <w:rFonts w:ascii="宋体" w:hAnsi="宋体" w:cs="宋体" w:hint="eastAsia"/>
          <w:szCs w:val="24"/>
        </w:rPr>
        <w:t>5.维修响应时间要求。</w:t>
      </w:r>
    </w:p>
    <w:p w:rsidR="004D023C" w:rsidRDefault="004D023C" w:rsidP="004D023C">
      <w:pPr>
        <w:spacing w:line="360" w:lineRule="auto"/>
        <w:rPr>
          <w:rFonts w:ascii="宋体" w:hAnsi="宋体" w:cs="宋体" w:hint="eastAsia"/>
          <w:szCs w:val="24"/>
        </w:rPr>
      </w:pPr>
      <w:r>
        <w:rPr>
          <w:rFonts w:ascii="宋体" w:hAnsi="宋体" w:cs="宋体" w:hint="eastAsia"/>
          <w:szCs w:val="24"/>
        </w:rPr>
        <w:t>5.1 报修后工程师48小时内到现场进行维修。</w:t>
      </w:r>
    </w:p>
    <w:p w:rsidR="004D023C" w:rsidRDefault="004D023C" w:rsidP="004D023C">
      <w:pPr>
        <w:spacing w:line="360" w:lineRule="auto"/>
        <w:rPr>
          <w:rFonts w:ascii="宋体" w:hAnsi="宋体" w:cs="宋体" w:hint="eastAsia"/>
          <w:szCs w:val="24"/>
        </w:rPr>
      </w:pPr>
      <w:r>
        <w:rPr>
          <w:rFonts w:ascii="宋体" w:hAnsi="宋体" w:cs="宋体" w:hint="eastAsia"/>
          <w:szCs w:val="24"/>
        </w:rPr>
        <w:t>5.2 提供24小时可以取得联络的资深售后工程师电话，一旦遇到紧急情况可以保证迅速响应，最短时间内到场勘察、检测、解决问题。</w:t>
      </w:r>
    </w:p>
    <w:p w:rsidR="004D023C" w:rsidRDefault="004D023C" w:rsidP="004D023C">
      <w:pPr>
        <w:spacing w:line="360" w:lineRule="auto"/>
        <w:rPr>
          <w:rFonts w:ascii="宋体" w:hAnsi="宋体" w:cs="宋体" w:hint="eastAsia"/>
          <w:szCs w:val="24"/>
        </w:rPr>
      </w:pPr>
      <w:r>
        <w:rPr>
          <w:rFonts w:ascii="宋体" w:hAnsi="宋体" w:cs="宋体" w:hint="eastAsia"/>
          <w:szCs w:val="24"/>
        </w:rPr>
        <w:t>6.保证全年开机率≥95％（按365天计算），未达到的天数，按1:2的比例顺延保修期时间。</w:t>
      </w:r>
    </w:p>
    <w:p w:rsidR="004D023C" w:rsidRDefault="004D023C" w:rsidP="004D023C">
      <w:pPr>
        <w:spacing w:line="360" w:lineRule="auto"/>
        <w:rPr>
          <w:rFonts w:ascii="宋体" w:hAnsi="宋体" w:cs="宋体" w:hint="eastAsia"/>
          <w:szCs w:val="24"/>
        </w:rPr>
      </w:pPr>
      <w:r>
        <w:rPr>
          <w:rFonts w:ascii="宋体" w:hAnsi="宋体" w:cs="宋体" w:hint="eastAsia"/>
          <w:szCs w:val="24"/>
        </w:rPr>
        <w:t>7.具有备件库，保证及时提供零备件。</w:t>
      </w:r>
    </w:p>
    <w:p w:rsidR="004D023C" w:rsidRDefault="004D023C" w:rsidP="004D023C">
      <w:pPr>
        <w:spacing w:line="360" w:lineRule="auto"/>
        <w:rPr>
          <w:rFonts w:ascii="宋体" w:hAnsi="宋体" w:cs="宋体" w:hint="eastAsia"/>
          <w:szCs w:val="24"/>
        </w:rPr>
      </w:pPr>
      <w:r>
        <w:rPr>
          <w:rFonts w:ascii="宋体" w:hAnsi="宋体" w:cs="宋体" w:hint="eastAsia"/>
          <w:szCs w:val="24"/>
        </w:rPr>
        <w:t>7.1 保证备件的存储并享有备件优先政策。</w:t>
      </w:r>
    </w:p>
    <w:p w:rsidR="004D023C" w:rsidRDefault="004D023C" w:rsidP="004D023C">
      <w:pPr>
        <w:spacing w:line="360" w:lineRule="auto"/>
        <w:rPr>
          <w:rFonts w:ascii="宋体" w:hAnsi="宋体" w:cs="宋体" w:hint="eastAsia"/>
          <w:szCs w:val="24"/>
        </w:rPr>
      </w:pPr>
      <w:r>
        <w:rPr>
          <w:rFonts w:ascii="宋体" w:hAnsi="宋体" w:cs="宋体" w:hint="eastAsia"/>
          <w:szCs w:val="24"/>
        </w:rPr>
        <w:t>7.2 保证至少10年维修及零备件售后服务的能力。</w:t>
      </w:r>
    </w:p>
    <w:p w:rsidR="004D023C" w:rsidRDefault="004D023C" w:rsidP="004D023C">
      <w:pPr>
        <w:spacing w:line="360" w:lineRule="auto"/>
        <w:rPr>
          <w:rFonts w:ascii="宋体" w:hAnsi="宋体" w:cs="宋体" w:hint="eastAsia"/>
          <w:szCs w:val="24"/>
        </w:rPr>
      </w:pPr>
      <w:r>
        <w:rPr>
          <w:rFonts w:ascii="宋体" w:hAnsi="宋体" w:cs="宋体" w:hint="eastAsia"/>
          <w:szCs w:val="24"/>
        </w:rPr>
        <w:t>7.3 在北京或周边地区具有备件库。</w:t>
      </w:r>
    </w:p>
    <w:p w:rsidR="004D023C" w:rsidRDefault="004D023C" w:rsidP="004D023C">
      <w:pPr>
        <w:spacing w:line="360" w:lineRule="auto"/>
        <w:rPr>
          <w:rFonts w:ascii="宋体" w:hAnsi="宋体" w:cs="宋体" w:hint="eastAsia"/>
          <w:szCs w:val="24"/>
        </w:rPr>
      </w:pPr>
      <w:r>
        <w:rPr>
          <w:rFonts w:ascii="宋体" w:hAnsi="宋体" w:cs="宋体" w:hint="eastAsia"/>
          <w:szCs w:val="24"/>
        </w:rPr>
        <w:t>8.</w:t>
      </w:r>
      <w:proofErr w:type="gramStart"/>
      <w:r>
        <w:rPr>
          <w:rFonts w:ascii="宋体" w:hAnsi="宋体" w:cs="宋体" w:hint="eastAsia"/>
          <w:szCs w:val="24"/>
        </w:rPr>
        <w:t>出保后</w:t>
      </w:r>
      <w:proofErr w:type="gramEnd"/>
      <w:r>
        <w:rPr>
          <w:rFonts w:ascii="宋体" w:hAnsi="宋体" w:cs="宋体" w:hint="eastAsia"/>
          <w:szCs w:val="24"/>
        </w:rPr>
        <w:t>无上门费、人工费、差旅费，只收取更换的零配件的费用。</w:t>
      </w:r>
    </w:p>
    <w:p w:rsidR="004D023C" w:rsidRDefault="004D023C" w:rsidP="004D023C">
      <w:pPr>
        <w:spacing w:line="360" w:lineRule="auto"/>
        <w:rPr>
          <w:rFonts w:ascii="宋体" w:hAnsi="宋体" w:cs="宋体" w:hint="eastAsia"/>
          <w:szCs w:val="24"/>
        </w:rPr>
      </w:pPr>
      <w:r>
        <w:rPr>
          <w:rFonts w:ascii="宋体" w:hAnsi="宋体" w:cs="宋体" w:hint="eastAsia"/>
          <w:szCs w:val="24"/>
        </w:rPr>
        <w:t>9.针对此项目进行综合</w:t>
      </w:r>
      <w:proofErr w:type="gramStart"/>
      <w:r>
        <w:rPr>
          <w:rFonts w:ascii="宋体" w:hAnsi="宋体" w:cs="宋体" w:hint="eastAsia"/>
          <w:szCs w:val="24"/>
        </w:rPr>
        <w:t>考量</w:t>
      </w:r>
      <w:proofErr w:type="gramEnd"/>
      <w:r>
        <w:rPr>
          <w:rFonts w:ascii="宋体" w:hAnsi="宋体" w:cs="宋体" w:hint="eastAsia"/>
          <w:szCs w:val="24"/>
        </w:rPr>
        <w:t>，根据以往的大数据和经验针对核心易损部件进行常规备件准备和检查，以保证有突发情况下的及时应对。</w:t>
      </w:r>
    </w:p>
    <w:p w:rsidR="004D023C" w:rsidRDefault="004D023C" w:rsidP="004D023C">
      <w:pPr>
        <w:spacing w:line="360" w:lineRule="auto"/>
        <w:rPr>
          <w:rFonts w:ascii="宋体" w:hAnsi="宋体" w:cs="宋体" w:hint="eastAsia"/>
          <w:szCs w:val="24"/>
        </w:rPr>
      </w:pPr>
      <w:r>
        <w:rPr>
          <w:rFonts w:ascii="宋体" w:hAnsi="宋体" w:cs="宋体" w:hint="eastAsia"/>
          <w:szCs w:val="24"/>
        </w:rPr>
        <w:t>10.在有特殊任务的情况下，保证售后工程师到场，在检查过程中待命，随时响应处理临时出现的关于设备的问题。</w:t>
      </w:r>
    </w:p>
    <w:p w:rsidR="004D023C" w:rsidRDefault="004D023C" w:rsidP="004D023C">
      <w:pPr>
        <w:spacing w:line="360" w:lineRule="auto"/>
        <w:rPr>
          <w:rFonts w:ascii="宋体" w:hAnsi="宋体" w:cs="宋体" w:hint="eastAsia"/>
        </w:rPr>
      </w:pPr>
      <w:r>
        <w:rPr>
          <w:rFonts w:ascii="宋体" w:hAnsi="宋体" w:cs="宋体" w:hint="eastAsia"/>
          <w:szCs w:val="24"/>
        </w:rPr>
        <w:t>11.提供免费且不限次培训服务，对采购人的工程师、技师进行不定期的技术培训，提供但不限于机器维护、软件维护、常见故障判断、常见故障处理、常规非定期保障等技术培训。</w:t>
      </w:r>
    </w:p>
    <w:p w:rsidR="00545B1A" w:rsidRPr="004D023C" w:rsidRDefault="00BA1422">
      <w:bookmarkStart w:id="4" w:name="_GoBack"/>
      <w:bookmarkEnd w:id="4"/>
    </w:p>
    <w:sectPr w:rsidR="00545B1A" w:rsidRPr="004D02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22" w:rsidRDefault="00BA1422" w:rsidP="004D023C">
      <w:r>
        <w:separator/>
      </w:r>
    </w:p>
  </w:endnote>
  <w:endnote w:type="continuationSeparator" w:id="0">
    <w:p w:rsidR="00BA1422" w:rsidRDefault="00BA1422" w:rsidP="004D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22" w:rsidRDefault="00BA1422" w:rsidP="004D023C">
      <w:r>
        <w:separator/>
      </w:r>
    </w:p>
  </w:footnote>
  <w:footnote w:type="continuationSeparator" w:id="0">
    <w:p w:rsidR="00BA1422" w:rsidRDefault="00BA1422" w:rsidP="004D0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3C"/>
    <w:rsid w:val="00210453"/>
    <w:rsid w:val="004D023C"/>
    <w:rsid w:val="00A03D4F"/>
    <w:rsid w:val="00BA1422"/>
    <w:rsid w:val="00C32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3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023C"/>
    <w:rPr>
      <w:sz w:val="18"/>
      <w:szCs w:val="18"/>
    </w:rPr>
  </w:style>
  <w:style w:type="paragraph" w:styleId="a4">
    <w:name w:val="footer"/>
    <w:basedOn w:val="a"/>
    <w:link w:val="Char0"/>
    <w:uiPriority w:val="99"/>
    <w:unhideWhenUsed/>
    <w:rsid w:val="004D023C"/>
    <w:pPr>
      <w:tabs>
        <w:tab w:val="center" w:pos="4153"/>
        <w:tab w:val="right" w:pos="8306"/>
      </w:tabs>
      <w:snapToGrid w:val="0"/>
      <w:jc w:val="left"/>
    </w:pPr>
    <w:rPr>
      <w:sz w:val="18"/>
      <w:szCs w:val="18"/>
    </w:rPr>
  </w:style>
  <w:style w:type="character" w:customStyle="1" w:styleId="Char0">
    <w:name w:val="页脚 Char"/>
    <w:basedOn w:val="a0"/>
    <w:link w:val="a4"/>
    <w:uiPriority w:val="99"/>
    <w:rsid w:val="004D023C"/>
    <w:rPr>
      <w:sz w:val="18"/>
      <w:szCs w:val="18"/>
    </w:rPr>
  </w:style>
  <w:style w:type="character" w:customStyle="1" w:styleId="a5">
    <w:name w:val="标题 字符"/>
    <w:link w:val="a6"/>
    <w:rsid w:val="004D023C"/>
    <w:rPr>
      <w:rFonts w:ascii="Arial" w:eastAsia="宋体" w:hAnsi="Arial" w:cs="Arial"/>
      <w:b/>
      <w:bCs/>
      <w:sz w:val="32"/>
      <w:szCs w:val="32"/>
    </w:rPr>
  </w:style>
  <w:style w:type="character" w:customStyle="1" w:styleId="a7">
    <w:name w:val="纯文本 字符"/>
    <w:link w:val="a8"/>
    <w:rsid w:val="004D023C"/>
    <w:rPr>
      <w:rFonts w:ascii="宋体" w:eastAsia="宋体" w:hAnsi="Courier New"/>
    </w:rPr>
  </w:style>
  <w:style w:type="paragraph" w:styleId="a8">
    <w:name w:val="Plain Text"/>
    <w:basedOn w:val="a"/>
    <w:link w:val="a7"/>
    <w:rsid w:val="004D023C"/>
    <w:rPr>
      <w:rFonts w:ascii="宋体" w:hAnsi="Courier New" w:cstheme="minorBidi"/>
      <w:szCs w:val="22"/>
    </w:rPr>
  </w:style>
  <w:style w:type="character" w:customStyle="1" w:styleId="Char1">
    <w:name w:val="纯文本 Char"/>
    <w:basedOn w:val="a0"/>
    <w:uiPriority w:val="99"/>
    <w:semiHidden/>
    <w:rsid w:val="004D023C"/>
    <w:rPr>
      <w:rFonts w:ascii="宋体" w:eastAsia="宋体" w:hAnsi="Courier New" w:cs="Courier New"/>
      <w:szCs w:val="21"/>
    </w:rPr>
  </w:style>
  <w:style w:type="paragraph" w:styleId="a6">
    <w:name w:val="Title"/>
    <w:basedOn w:val="a"/>
    <w:link w:val="a5"/>
    <w:qFormat/>
    <w:rsid w:val="004D023C"/>
    <w:pPr>
      <w:spacing w:before="240" w:after="60"/>
      <w:jc w:val="center"/>
      <w:outlineLvl w:val="0"/>
    </w:pPr>
    <w:rPr>
      <w:rFonts w:ascii="Arial" w:hAnsi="Arial" w:cs="Arial"/>
      <w:b/>
      <w:bCs/>
      <w:sz w:val="32"/>
      <w:szCs w:val="32"/>
    </w:rPr>
  </w:style>
  <w:style w:type="character" w:customStyle="1" w:styleId="Char2">
    <w:name w:val="标题 Char"/>
    <w:basedOn w:val="a0"/>
    <w:uiPriority w:val="10"/>
    <w:rsid w:val="004D023C"/>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3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023C"/>
    <w:rPr>
      <w:sz w:val="18"/>
      <w:szCs w:val="18"/>
    </w:rPr>
  </w:style>
  <w:style w:type="paragraph" w:styleId="a4">
    <w:name w:val="footer"/>
    <w:basedOn w:val="a"/>
    <w:link w:val="Char0"/>
    <w:uiPriority w:val="99"/>
    <w:unhideWhenUsed/>
    <w:rsid w:val="004D023C"/>
    <w:pPr>
      <w:tabs>
        <w:tab w:val="center" w:pos="4153"/>
        <w:tab w:val="right" w:pos="8306"/>
      </w:tabs>
      <w:snapToGrid w:val="0"/>
      <w:jc w:val="left"/>
    </w:pPr>
    <w:rPr>
      <w:sz w:val="18"/>
      <w:szCs w:val="18"/>
    </w:rPr>
  </w:style>
  <w:style w:type="character" w:customStyle="1" w:styleId="Char0">
    <w:name w:val="页脚 Char"/>
    <w:basedOn w:val="a0"/>
    <w:link w:val="a4"/>
    <w:uiPriority w:val="99"/>
    <w:rsid w:val="004D023C"/>
    <w:rPr>
      <w:sz w:val="18"/>
      <w:szCs w:val="18"/>
    </w:rPr>
  </w:style>
  <w:style w:type="character" w:customStyle="1" w:styleId="a5">
    <w:name w:val="标题 字符"/>
    <w:link w:val="a6"/>
    <w:rsid w:val="004D023C"/>
    <w:rPr>
      <w:rFonts w:ascii="Arial" w:eastAsia="宋体" w:hAnsi="Arial" w:cs="Arial"/>
      <w:b/>
      <w:bCs/>
      <w:sz w:val="32"/>
      <w:szCs w:val="32"/>
    </w:rPr>
  </w:style>
  <w:style w:type="character" w:customStyle="1" w:styleId="a7">
    <w:name w:val="纯文本 字符"/>
    <w:link w:val="a8"/>
    <w:rsid w:val="004D023C"/>
    <w:rPr>
      <w:rFonts w:ascii="宋体" w:eastAsia="宋体" w:hAnsi="Courier New"/>
    </w:rPr>
  </w:style>
  <w:style w:type="paragraph" w:styleId="a8">
    <w:name w:val="Plain Text"/>
    <w:basedOn w:val="a"/>
    <w:link w:val="a7"/>
    <w:rsid w:val="004D023C"/>
    <w:rPr>
      <w:rFonts w:ascii="宋体" w:hAnsi="Courier New" w:cstheme="minorBidi"/>
      <w:szCs w:val="22"/>
    </w:rPr>
  </w:style>
  <w:style w:type="character" w:customStyle="1" w:styleId="Char1">
    <w:name w:val="纯文本 Char"/>
    <w:basedOn w:val="a0"/>
    <w:uiPriority w:val="99"/>
    <w:semiHidden/>
    <w:rsid w:val="004D023C"/>
    <w:rPr>
      <w:rFonts w:ascii="宋体" w:eastAsia="宋体" w:hAnsi="Courier New" w:cs="Courier New"/>
      <w:szCs w:val="21"/>
    </w:rPr>
  </w:style>
  <w:style w:type="paragraph" w:styleId="a6">
    <w:name w:val="Title"/>
    <w:basedOn w:val="a"/>
    <w:link w:val="a5"/>
    <w:qFormat/>
    <w:rsid w:val="004D023C"/>
    <w:pPr>
      <w:spacing w:before="240" w:after="60"/>
      <w:jc w:val="center"/>
      <w:outlineLvl w:val="0"/>
    </w:pPr>
    <w:rPr>
      <w:rFonts w:ascii="Arial" w:hAnsi="Arial" w:cs="Arial"/>
      <w:b/>
      <w:bCs/>
      <w:sz w:val="32"/>
      <w:szCs w:val="32"/>
    </w:rPr>
  </w:style>
  <w:style w:type="character" w:customStyle="1" w:styleId="Char2">
    <w:name w:val="标题 Char"/>
    <w:basedOn w:val="a0"/>
    <w:uiPriority w:val="10"/>
    <w:rsid w:val="004D023C"/>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2020-09-30T08:29:00Z</dcterms:created>
  <dcterms:modified xsi:type="dcterms:W3CDTF">2020-09-30T08:29:00Z</dcterms:modified>
</cp:coreProperties>
</file>