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50" w:rsidRPr="006E7A50" w:rsidRDefault="006E7A50" w:rsidP="006E7A50">
      <w:pPr>
        <w:spacing w:before="60" w:after="240" w:line="440" w:lineRule="exact"/>
        <w:jc w:val="center"/>
        <w:outlineLvl w:val="0"/>
        <w:rPr>
          <w:rFonts w:ascii="Times New Roman" w:eastAsia="黑体" w:hAnsi="Times New Roman" w:cs="Times New Roman"/>
          <w:sz w:val="32"/>
          <w:szCs w:val="32"/>
        </w:rPr>
      </w:pPr>
      <w:r w:rsidRPr="006E7A50">
        <w:rPr>
          <w:rFonts w:ascii="Times New Roman" w:eastAsia="黑体" w:hAnsi="Times New Roman" w:cs="Times New Roman"/>
          <w:sz w:val="32"/>
          <w:szCs w:val="32"/>
        </w:rPr>
        <w:t>第二章</w:t>
      </w:r>
      <w:r w:rsidRPr="006E7A50">
        <w:rPr>
          <w:rFonts w:ascii="Times New Roman" w:eastAsia="黑体" w:hAnsi="Times New Roman" w:cs="Times New Roman"/>
          <w:sz w:val="32"/>
          <w:szCs w:val="32"/>
        </w:rPr>
        <w:t xml:space="preserve"> </w:t>
      </w:r>
      <w:r w:rsidRPr="006E7A50">
        <w:rPr>
          <w:rFonts w:ascii="Times New Roman" w:eastAsia="黑体" w:hAnsi="Times New Roman" w:cs="Times New Roman"/>
          <w:sz w:val="32"/>
          <w:szCs w:val="32"/>
        </w:rPr>
        <w:t>需求一览表及需求明细</w:t>
      </w:r>
    </w:p>
    <w:p w:rsidR="006E7A50" w:rsidRPr="006E7A50" w:rsidRDefault="006E7A50" w:rsidP="006E7A50">
      <w:pPr>
        <w:tabs>
          <w:tab w:val="right" w:leader="dot" w:pos="8303"/>
        </w:tabs>
        <w:spacing w:line="440" w:lineRule="exact"/>
        <w:jc w:val="center"/>
        <w:outlineLvl w:val="1"/>
        <w:rPr>
          <w:rFonts w:ascii="黑体" w:eastAsia="黑体" w:hAnsi="宋体" w:cs="Times New Roman"/>
          <w:bCs/>
          <w:caps/>
          <w:noProof/>
          <w:sz w:val="24"/>
          <w:szCs w:val="24"/>
        </w:rPr>
      </w:pPr>
      <w:bookmarkStart w:id="0" w:name="_Toc333420703"/>
      <w:r w:rsidRPr="006E7A50">
        <w:rPr>
          <w:rFonts w:ascii="黑体" w:eastAsia="黑体" w:hAnsi="宋体" w:cs="Times New Roman" w:hint="eastAsia"/>
          <w:bCs/>
          <w:caps/>
          <w:noProof/>
          <w:sz w:val="24"/>
          <w:szCs w:val="24"/>
        </w:rPr>
        <w:t>第一节  需求一览表</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090"/>
        <w:gridCol w:w="1565"/>
        <w:gridCol w:w="673"/>
        <w:gridCol w:w="675"/>
        <w:gridCol w:w="1217"/>
        <w:gridCol w:w="1600"/>
      </w:tblGrid>
      <w:tr w:rsidR="006E7A50" w:rsidRPr="006E7A50" w:rsidTr="004E7CD9">
        <w:trPr>
          <w:trHeight w:val="454"/>
          <w:jc w:val="center"/>
        </w:trPr>
        <w:tc>
          <w:tcPr>
            <w:tcW w:w="412" w:type="pct"/>
            <w:vAlign w:val="center"/>
          </w:tcPr>
          <w:p w:rsidR="006E7A50" w:rsidRPr="006E7A50" w:rsidRDefault="006E7A50" w:rsidP="006E7A50">
            <w:pPr>
              <w:jc w:val="center"/>
              <w:rPr>
                <w:rFonts w:ascii="宋体" w:eastAsia="宋体" w:hAnsi="宋体" w:cs="Times New Roman"/>
                <w:b/>
                <w:szCs w:val="24"/>
              </w:rPr>
            </w:pPr>
            <w:bookmarkStart w:id="1" w:name="_Toc164071665"/>
            <w:r w:rsidRPr="006E7A50">
              <w:rPr>
                <w:rFonts w:ascii="宋体" w:eastAsia="宋体" w:hAnsi="宋体" w:cs="Times New Roman"/>
                <w:b/>
                <w:szCs w:val="24"/>
              </w:rPr>
              <w:t>序号</w:t>
            </w:r>
          </w:p>
        </w:tc>
        <w:tc>
          <w:tcPr>
            <w:tcW w:w="1226" w:type="pct"/>
            <w:vAlign w:val="center"/>
          </w:tcPr>
          <w:p w:rsidR="006E7A50" w:rsidRPr="006E7A50" w:rsidRDefault="006E7A50" w:rsidP="006E7A50">
            <w:pPr>
              <w:jc w:val="center"/>
              <w:rPr>
                <w:rFonts w:ascii="宋体" w:eastAsia="宋体" w:hAnsi="宋体" w:cs="Times New Roman"/>
                <w:b/>
                <w:szCs w:val="24"/>
              </w:rPr>
            </w:pPr>
            <w:r w:rsidRPr="006E7A50">
              <w:rPr>
                <w:rFonts w:ascii="Times New Roman" w:eastAsia="宋体" w:hAnsi="Times New Roman" w:cs="Times New Roman" w:hint="eastAsia"/>
                <w:b/>
                <w:szCs w:val="21"/>
              </w:rPr>
              <w:t>采购计划编号</w:t>
            </w:r>
          </w:p>
        </w:tc>
        <w:tc>
          <w:tcPr>
            <w:tcW w:w="918" w:type="pct"/>
            <w:vAlign w:val="center"/>
          </w:tcPr>
          <w:p w:rsidR="006E7A50" w:rsidRPr="006E7A50" w:rsidRDefault="006E7A50" w:rsidP="006E7A50">
            <w:pPr>
              <w:jc w:val="center"/>
              <w:rPr>
                <w:rFonts w:ascii="宋体" w:eastAsia="宋体" w:hAnsi="宋体" w:cs="Times New Roman"/>
                <w:b/>
                <w:szCs w:val="24"/>
              </w:rPr>
            </w:pPr>
            <w:r w:rsidRPr="006E7A50">
              <w:rPr>
                <w:rFonts w:ascii="宋体" w:eastAsia="宋体" w:hAnsi="宋体" w:cs="Times New Roman" w:hint="eastAsia"/>
                <w:b/>
                <w:szCs w:val="24"/>
              </w:rPr>
              <w:t>货物</w:t>
            </w:r>
            <w:r w:rsidRPr="006E7A50">
              <w:rPr>
                <w:rFonts w:ascii="宋体" w:eastAsia="宋体" w:hAnsi="宋体" w:cs="Times New Roman"/>
                <w:b/>
                <w:szCs w:val="24"/>
              </w:rPr>
              <w:t>名称</w:t>
            </w:r>
          </w:p>
        </w:tc>
        <w:tc>
          <w:tcPr>
            <w:tcW w:w="395" w:type="pct"/>
            <w:vAlign w:val="center"/>
          </w:tcPr>
          <w:p w:rsidR="006E7A50" w:rsidRPr="006E7A50" w:rsidRDefault="006E7A50" w:rsidP="006E7A50">
            <w:pPr>
              <w:jc w:val="center"/>
              <w:rPr>
                <w:rFonts w:ascii="宋体" w:eastAsia="宋体" w:hAnsi="宋体" w:cs="Times New Roman"/>
                <w:b/>
                <w:szCs w:val="24"/>
              </w:rPr>
            </w:pPr>
            <w:r w:rsidRPr="006E7A50">
              <w:rPr>
                <w:rFonts w:ascii="宋体" w:eastAsia="宋体" w:hAnsi="宋体" w:cs="Times New Roman"/>
                <w:b/>
                <w:szCs w:val="24"/>
              </w:rPr>
              <w:t>数量</w:t>
            </w:r>
          </w:p>
        </w:tc>
        <w:tc>
          <w:tcPr>
            <w:tcW w:w="396" w:type="pct"/>
            <w:vAlign w:val="center"/>
          </w:tcPr>
          <w:p w:rsidR="006E7A50" w:rsidRPr="006E7A50" w:rsidRDefault="006E7A50" w:rsidP="006E7A50">
            <w:pPr>
              <w:jc w:val="center"/>
              <w:rPr>
                <w:rFonts w:ascii="宋体" w:eastAsia="宋体" w:hAnsi="宋体" w:cs="Times New Roman"/>
                <w:b/>
                <w:szCs w:val="24"/>
              </w:rPr>
            </w:pPr>
            <w:r w:rsidRPr="006E7A50">
              <w:rPr>
                <w:rFonts w:ascii="宋体" w:eastAsia="宋体" w:hAnsi="宋体" w:cs="Times New Roman"/>
                <w:b/>
                <w:szCs w:val="24"/>
              </w:rPr>
              <w:t>单位</w:t>
            </w:r>
          </w:p>
        </w:tc>
        <w:tc>
          <w:tcPr>
            <w:tcW w:w="714" w:type="pct"/>
            <w:vAlign w:val="center"/>
          </w:tcPr>
          <w:p w:rsidR="006E7A50" w:rsidRPr="006E7A50" w:rsidRDefault="006E7A50" w:rsidP="006E7A50">
            <w:pPr>
              <w:jc w:val="center"/>
              <w:rPr>
                <w:rFonts w:ascii="Times New Roman" w:eastAsia="宋体" w:hAnsi="Times New Roman" w:cs="Times New Roman"/>
                <w:b/>
                <w:szCs w:val="21"/>
              </w:rPr>
            </w:pPr>
            <w:r w:rsidRPr="006E7A50">
              <w:rPr>
                <w:rFonts w:ascii="Times New Roman" w:eastAsia="宋体" w:hAnsi="Times New Roman" w:cs="Times New Roman" w:hint="eastAsia"/>
                <w:b/>
                <w:szCs w:val="21"/>
              </w:rPr>
              <w:t>备注</w:t>
            </w:r>
          </w:p>
        </w:tc>
        <w:tc>
          <w:tcPr>
            <w:tcW w:w="939" w:type="pct"/>
            <w:vAlign w:val="center"/>
          </w:tcPr>
          <w:p w:rsidR="006E7A50" w:rsidRPr="006E7A50" w:rsidRDefault="006E7A50" w:rsidP="006E7A50">
            <w:pPr>
              <w:jc w:val="center"/>
              <w:rPr>
                <w:rFonts w:ascii="宋体" w:eastAsia="宋体" w:hAnsi="宋体" w:cs="Times New Roman"/>
                <w:b/>
                <w:szCs w:val="24"/>
              </w:rPr>
            </w:pPr>
            <w:r w:rsidRPr="006E7A50">
              <w:rPr>
                <w:rFonts w:ascii="宋体" w:eastAsia="宋体" w:hAnsi="宋体" w:cs="Times New Roman" w:hint="eastAsia"/>
                <w:b/>
                <w:szCs w:val="21"/>
              </w:rPr>
              <w:t>最高限价</w:t>
            </w:r>
          </w:p>
        </w:tc>
      </w:tr>
      <w:tr w:rsidR="006E7A50" w:rsidRPr="006E7A50" w:rsidTr="004E7CD9">
        <w:trPr>
          <w:trHeight w:val="454"/>
          <w:jc w:val="center"/>
        </w:trPr>
        <w:tc>
          <w:tcPr>
            <w:tcW w:w="412" w:type="pct"/>
            <w:vAlign w:val="center"/>
          </w:tcPr>
          <w:p w:rsidR="006E7A50" w:rsidRPr="006E7A50" w:rsidRDefault="006E7A50" w:rsidP="006E7A50">
            <w:pPr>
              <w:jc w:val="center"/>
              <w:rPr>
                <w:rFonts w:ascii="宋体" w:eastAsia="宋体" w:hAnsi="宋体" w:cs="Times New Roman"/>
                <w:szCs w:val="24"/>
              </w:rPr>
            </w:pPr>
            <w:r w:rsidRPr="006E7A50">
              <w:rPr>
                <w:rFonts w:ascii="宋体" w:eastAsia="宋体" w:hAnsi="宋体" w:cs="Times New Roman" w:hint="eastAsia"/>
                <w:szCs w:val="24"/>
              </w:rPr>
              <w:t>1</w:t>
            </w:r>
          </w:p>
        </w:tc>
        <w:tc>
          <w:tcPr>
            <w:tcW w:w="1226" w:type="pct"/>
            <w:vAlign w:val="center"/>
          </w:tcPr>
          <w:p w:rsidR="006E7A50" w:rsidRPr="006E7A50" w:rsidRDefault="006E7A50" w:rsidP="006E7A50">
            <w:pPr>
              <w:jc w:val="center"/>
              <w:rPr>
                <w:rFonts w:ascii="宋体" w:eastAsia="宋体" w:hAnsi="宋体" w:cs="Times New Roman"/>
                <w:szCs w:val="21"/>
              </w:rPr>
            </w:pPr>
            <w:r w:rsidRPr="006E7A50">
              <w:rPr>
                <w:rFonts w:ascii="宋体" w:eastAsia="宋体" w:hAnsi="宋体" w:cs="Times New Roman"/>
                <w:szCs w:val="21"/>
              </w:rPr>
              <w:t>201800356016</w:t>
            </w:r>
          </w:p>
        </w:tc>
        <w:tc>
          <w:tcPr>
            <w:tcW w:w="918" w:type="pct"/>
            <w:vAlign w:val="center"/>
          </w:tcPr>
          <w:p w:rsidR="006E7A50" w:rsidRPr="006E7A50" w:rsidRDefault="006E7A50" w:rsidP="006E7A50">
            <w:pPr>
              <w:jc w:val="center"/>
              <w:rPr>
                <w:rFonts w:ascii="宋体" w:eastAsia="宋体" w:hAnsi="宋体" w:cs="Times New Roman"/>
                <w:szCs w:val="21"/>
              </w:rPr>
            </w:pPr>
            <w:r w:rsidRPr="006E7A50">
              <w:rPr>
                <w:rFonts w:ascii="宋体" w:eastAsia="宋体" w:hAnsi="宋体" w:cs="Times New Roman" w:hint="eastAsia"/>
                <w:szCs w:val="21"/>
              </w:rPr>
              <w:t>多功能化学发光成像仪</w:t>
            </w:r>
          </w:p>
        </w:tc>
        <w:tc>
          <w:tcPr>
            <w:tcW w:w="395" w:type="pct"/>
            <w:vAlign w:val="center"/>
          </w:tcPr>
          <w:p w:rsidR="006E7A50" w:rsidRPr="006E7A50" w:rsidRDefault="006E7A50" w:rsidP="006E7A50">
            <w:pPr>
              <w:jc w:val="center"/>
              <w:rPr>
                <w:rFonts w:ascii="宋体" w:eastAsia="宋体" w:hAnsi="宋体" w:cs="Times New Roman"/>
                <w:szCs w:val="24"/>
              </w:rPr>
            </w:pPr>
            <w:r w:rsidRPr="006E7A50">
              <w:rPr>
                <w:rFonts w:ascii="宋体" w:eastAsia="宋体" w:hAnsi="宋体" w:cs="Times New Roman" w:hint="eastAsia"/>
                <w:szCs w:val="24"/>
              </w:rPr>
              <w:t>1</w:t>
            </w:r>
          </w:p>
        </w:tc>
        <w:tc>
          <w:tcPr>
            <w:tcW w:w="396" w:type="pct"/>
            <w:vAlign w:val="center"/>
          </w:tcPr>
          <w:p w:rsidR="006E7A50" w:rsidRPr="006E7A50" w:rsidRDefault="006E7A50" w:rsidP="006E7A50">
            <w:pPr>
              <w:jc w:val="center"/>
              <w:rPr>
                <w:rFonts w:ascii="宋体" w:eastAsia="宋体" w:hAnsi="宋体" w:cs="Times New Roman"/>
                <w:szCs w:val="24"/>
              </w:rPr>
            </w:pPr>
            <w:r w:rsidRPr="006E7A50">
              <w:rPr>
                <w:rFonts w:ascii="宋体" w:eastAsia="宋体" w:hAnsi="宋体" w:cs="Times New Roman" w:hint="eastAsia"/>
                <w:szCs w:val="24"/>
              </w:rPr>
              <w:t>套</w:t>
            </w:r>
          </w:p>
        </w:tc>
        <w:tc>
          <w:tcPr>
            <w:tcW w:w="714" w:type="pct"/>
            <w:vAlign w:val="center"/>
          </w:tcPr>
          <w:p w:rsidR="006E7A50" w:rsidRPr="006E7A50" w:rsidRDefault="006E7A50" w:rsidP="006E7A50">
            <w:pPr>
              <w:jc w:val="center"/>
              <w:rPr>
                <w:rFonts w:ascii="Times New Roman" w:eastAsia="宋体" w:hAnsi="Times New Roman" w:cs="Times New Roman"/>
                <w:b/>
                <w:bCs/>
                <w:szCs w:val="21"/>
              </w:rPr>
            </w:pPr>
            <w:r w:rsidRPr="006E7A50">
              <w:rPr>
                <w:rFonts w:ascii="Times New Roman" w:eastAsia="宋体" w:hAnsi="Times New Roman" w:cs="Times New Roman" w:hint="eastAsia"/>
                <w:b/>
                <w:bCs/>
                <w:szCs w:val="21"/>
              </w:rPr>
              <w:t>接受进口</w:t>
            </w:r>
          </w:p>
        </w:tc>
        <w:tc>
          <w:tcPr>
            <w:tcW w:w="939" w:type="pct"/>
            <w:vAlign w:val="center"/>
          </w:tcPr>
          <w:p w:rsidR="006E7A50" w:rsidRPr="006E7A50" w:rsidRDefault="006E7A50" w:rsidP="006E7A50">
            <w:pPr>
              <w:jc w:val="center"/>
              <w:rPr>
                <w:rFonts w:ascii="宋体" w:eastAsia="宋体" w:hAnsi="宋体" w:cs="Times New Roman"/>
                <w:szCs w:val="24"/>
              </w:rPr>
            </w:pPr>
            <w:r w:rsidRPr="006E7A50">
              <w:rPr>
                <w:rFonts w:ascii="Times New Roman" w:eastAsia="宋体" w:hAnsi="Times New Roman" w:cs="Times New Roman" w:hint="eastAsia"/>
                <w:szCs w:val="21"/>
              </w:rPr>
              <w:t>75.2</w:t>
            </w:r>
            <w:r w:rsidRPr="006E7A50">
              <w:rPr>
                <w:rFonts w:ascii="Times New Roman" w:eastAsia="宋体" w:hAnsi="Times New Roman" w:cs="Times New Roman" w:hint="eastAsia"/>
                <w:szCs w:val="21"/>
              </w:rPr>
              <w:t>万元</w:t>
            </w:r>
          </w:p>
        </w:tc>
      </w:tr>
    </w:tbl>
    <w:p w:rsidR="006E7A50" w:rsidRPr="006E7A50" w:rsidRDefault="006E7A50" w:rsidP="006E7A50">
      <w:pPr>
        <w:spacing w:line="340" w:lineRule="exact"/>
        <w:rPr>
          <w:rFonts w:ascii="宋体" w:eastAsia="宋体" w:hAnsi="宋体" w:cs="Times New Roman"/>
          <w:b/>
          <w:szCs w:val="21"/>
        </w:rPr>
      </w:pPr>
      <w:r w:rsidRPr="006E7A50">
        <w:rPr>
          <w:rFonts w:ascii="宋体" w:eastAsia="宋体" w:hAnsi="宋体" w:cs="Times New Roman" w:hint="eastAsia"/>
          <w:b/>
          <w:szCs w:val="21"/>
        </w:rPr>
        <w:t xml:space="preserve">注：备注栏注明“拒绝进口”的产品不接受投标人选用进口产品参与投标；注明“接受进口”的产品允许投标人选用进口产品参与投标，但不排斥国内产品。 </w:t>
      </w:r>
    </w:p>
    <w:p w:rsidR="006E7A50" w:rsidRPr="006E7A50" w:rsidRDefault="006E7A50" w:rsidP="006E7A50">
      <w:pPr>
        <w:spacing w:line="360" w:lineRule="exact"/>
        <w:rPr>
          <w:rFonts w:ascii="宋体" w:eastAsia="宋体" w:hAnsi="宋体" w:cs="Times New Roman"/>
          <w:b/>
          <w:bCs/>
          <w:szCs w:val="24"/>
        </w:rPr>
      </w:pPr>
      <w:r w:rsidRPr="006E7A50">
        <w:rPr>
          <w:rFonts w:ascii="宋体" w:eastAsia="宋体" w:hAnsi="宋体" w:cs="Times New Roman"/>
          <w:b/>
          <w:bCs/>
          <w:szCs w:val="24"/>
        </w:rPr>
        <w:t>特别说明：</w:t>
      </w:r>
    </w:p>
    <w:p w:rsidR="006E7A50" w:rsidRPr="006E7A50" w:rsidRDefault="006E7A50" w:rsidP="006E7A50">
      <w:pPr>
        <w:spacing w:line="360" w:lineRule="exact"/>
        <w:ind w:firstLineChars="200" w:firstLine="420"/>
        <w:rPr>
          <w:rFonts w:ascii="宋体" w:eastAsia="宋体" w:hAnsi="宋体" w:cs="Times New Roman"/>
          <w:bCs/>
          <w:szCs w:val="21"/>
        </w:rPr>
      </w:pPr>
      <w:r w:rsidRPr="006E7A50">
        <w:rPr>
          <w:rFonts w:ascii="宋体" w:eastAsia="宋体" w:hAnsi="宋体" w:cs="Times New Roman" w:hint="eastAsia"/>
          <w:szCs w:val="21"/>
        </w:rPr>
        <w:t>1、投标人必须对本招标文件所列的所有采购内容进行投标，不得将项目中的内容拆开投标，如果项目有分包的，投标人也可以只对其中一个或几个分包进行投标，但不得将一个包中的内容拆开投标，否则将导致其投标被拒绝。投标人须认真填写第五章的偏离表，偏离表将作为重要的评标依据。</w:t>
      </w:r>
    </w:p>
    <w:p w:rsidR="006E7A50" w:rsidRPr="006E7A50" w:rsidRDefault="006E7A50" w:rsidP="006E7A50">
      <w:pPr>
        <w:spacing w:line="360" w:lineRule="exact"/>
        <w:ind w:firstLineChars="200" w:firstLine="422"/>
        <w:rPr>
          <w:rFonts w:ascii="宋体" w:eastAsia="宋体" w:hAnsi="宋体" w:cs="Times New Roman"/>
          <w:b/>
          <w:szCs w:val="24"/>
        </w:rPr>
      </w:pPr>
      <w:r w:rsidRPr="006E7A50">
        <w:rPr>
          <w:rFonts w:ascii="宋体" w:eastAsia="宋体" w:hAnsi="宋体" w:cs="Times New Roman" w:hint="eastAsia"/>
          <w:b/>
          <w:szCs w:val="24"/>
        </w:rPr>
        <w:t>重点说明：偏离表中“偏离度”由投标人自行判断后填写，内容仅供评委参考，</w:t>
      </w:r>
      <w:r w:rsidRPr="006E7A50">
        <w:rPr>
          <w:rFonts w:ascii="宋体" w:eastAsia="宋体" w:hAnsi="宋体" w:cs="Times New Roman"/>
          <w:b/>
          <w:szCs w:val="24"/>
        </w:rPr>
        <w:t>评标委员会将根据</w:t>
      </w:r>
      <w:r w:rsidRPr="006E7A50">
        <w:rPr>
          <w:rFonts w:ascii="宋体" w:eastAsia="宋体" w:hAnsi="宋体" w:cs="Times New Roman" w:hint="eastAsia"/>
          <w:b/>
          <w:szCs w:val="24"/>
        </w:rPr>
        <w:t>具体响应内容</w:t>
      </w:r>
      <w:r w:rsidRPr="006E7A50">
        <w:rPr>
          <w:rFonts w:ascii="宋体" w:eastAsia="宋体" w:hAnsi="宋体" w:cs="Times New Roman"/>
          <w:b/>
          <w:szCs w:val="24"/>
        </w:rPr>
        <w:t>给予是否偏离的认定，并以此</w:t>
      </w:r>
      <w:r w:rsidRPr="006E7A50">
        <w:rPr>
          <w:rFonts w:ascii="宋体" w:eastAsia="宋体" w:hAnsi="宋体" w:cs="Times New Roman" w:hint="eastAsia"/>
          <w:b/>
          <w:szCs w:val="24"/>
        </w:rPr>
        <w:t>作为</w:t>
      </w:r>
      <w:r w:rsidRPr="006E7A50">
        <w:rPr>
          <w:rFonts w:ascii="宋体" w:eastAsia="宋体" w:hAnsi="宋体" w:cs="Times New Roman"/>
          <w:b/>
          <w:szCs w:val="24"/>
        </w:rPr>
        <w:t>最终评判</w:t>
      </w:r>
      <w:r w:rsidRPr="006E7A50">
        <w:rPr>
          <w:rFonts w:ascii="宋体" w:eastAsia="宋体" w:hAnsi="宋体" w:hint="eastAsia"/>
          <w:b/>
        </w:rPr>
        <w:t>。</w:t>
      </w:r>
      <w:r w:rsidRPr="006E7A50">
        <w:rPr>
          <w:rFonts w:ascii="宋体" w:eastAsia="宋体" w:hAnsi="宋体" w:cs="Times New Roman" w:hint="eastAsia"/>
          <w:b/>
          <w:szCs w:val="24"/>
        </w:rPr>
        <w:t>需求中要求提供证书、检测报告、承诺函或其他证明文件的，如投标人未按要求提供或提供的文件无法证明对应事项的，该项要求的响应偏离度评委会有权认定为“负偏离”，若该项要求为不可偏离项或实质性要求，做无效标处理；若该项要求非不可偏离项，则按评分标准做相应扣分处理。</w:t>
      </w:r>
    </w:p>
    <w:p w:rsidR="006E7A50" w:rsidRPr="006E7A50" w:rsidRDefault="006E7A50" w:rsidP="006E7A50">
      <w:pPr>
        <w:spacing w:line="360" w:lineRule="exact"/>
        <w:ind w:firstLineChars="200" w:firstLine="420"/>
        <w:rPr>
          <w:rFonts w:ascii="宋体" w:eastAsia="宋体" w:hAnsi="宋体" w:cs="Times New Roman"/>
          <w:szCs w:val="21"/>
        </w:rPr>
      </w:pPr>
      <w:r w:rsidRPr="006E7A50">
        <w:rPr>
          <w:rFonts w:ascii="宋体" w:eastAsia="宋体" w:hAnsi="宋体" w:cs="Times New Roman" w:hint="eastAsia"/>
          <w:szCs w:val="21"/>
        </w:rPr>
        <w:t>2、任何要求对招标文件进行澄清的，投标人均应于“招标公告”规定的答疑截止时间前书面向招标代理机构提出。对于没有提出澄清又参与了该项目投标的供应商将被视为完全认同本招标文件，投标截止期后不再受理针对本招标文件的相关质疑。对招标文件中描述有歧义或前后不一致的地方，评标委员会有权进行评判，但对同一条款的评判将适用于每个投标人。</w:t>
      </w:r>
    </w:p>
    <w:p w:rsidR="006E7A50" w:rsidRPr="006E7A50" w:rsidRDefault="006E7A50" w:rsidP="006E7A50">
      <w:pPr>
        <w:spacing w:line="360" w:lineRule="exact"/>
        <w:ind w:firstLineChars="200" w:firstLine="422"/>
        <w:rPr>
          <w:rFonts w:ascii="宋体" w:eastAsia="宋体" w:hAnsi="宋体" w:cs="Times New Roman"/>
          <w:b/>
          <w:szCs w:val="21"/>
        </w:rPr>
      </w:pPr>
      <w:r w:rsidRPr="006E7A50">
        <w:rPr>
          <w:rFonts w:ascii="宋体" w:eastAsia="宋体" w:hAnsi="宋体" w:cs="Times New Roman" w:hint="eastAsia"/>
          <w:b/>
          <w:szCs w:val="21"/>
        </w:rPr>
        <w:t>3、技术偏离表的投标规格必须参照招标规格要求并严格按照投标产品的实际填写，并由生产厂家盖章（进口产品由生产厂家或生产厂家直接授权代理商盖章），以证明投标产品的参数真实性，如不填写或填写不真实或无生产厂家盖章（进口产品由生产厂家或生产厂家直接授权代理商盖章），作投标无效处理。</w:t>
      </w:r>
    </w:p>
    <w:p w:rsidR="006E7A50" w:rsidRPr="006E7A50" w:rsidRDefault="006E7A50" w:rsidP="006E7A50">
      <w:pPr>
        <w:spacing w:line="360" w:lineRule="exact"/>
        <w:ind w:firstLineChars="200" w:firstLine="422"/>
        <w:rPr>
          <w:rFonts w:ascii="宋体" w:eastAsia="宋体" w:hAnsi="宋体" w:cs="Times New Roman"/>
          <w:b/>
          <w:szCs w:val="21"/>
        </w:rPr>
      </w:pPr>
      <w:r w:rsidRPr="006E7A50">
        <w:rPr>
          <w:rFonts w:ascii="宋体" w:eastAsia="宋体" w:hAnsi="宋体" w:cs="Times New Roman" w:hint="eastAsia"/>
          <w:b/>
          <w:szCs w:val="21"/>
        </w:rPr>
        <w:t>4、采购需求中标“▲”的技术参数只是作为项目的评分依据，不作为本项目的投标无效条款，投标人须在技术偏离表中作出明显标识。</w:t>
      </w:r>
    </w:p>
    <w:p w:rsidR="006E7A50" w:rsidRPr="006E7A50" w:rsidRDefault="006E7A50" w:rsidP="006E7A50">
      <w:pPr>
        <w:spacing w:line="360" w:lineRule="exact"/>
        <w:ind w:firstLineChars="200" w:firstLine="422"/>
        <w:rPr>
          <w:rFonts w:ascii="宋体" w:eastAsia="宋体" w:hAnsi="宋体" w:cs="Times New Roman"/>
          <w:bCs/>
          <w:szCs w:val="21"/>
        </w:rPr>
      </w:pPr>
      <w:r w:rsidRPr="006E7A50">
        <w:rPr>
          <w:rFonts w:ascii="宋体" w:eastAsia="宋体" w:hAnsi="宋体" w:cs="Times New Roman" w:hint="eastAsia"/>
          <w:b/>
          <w:bCs/>
          <w:szCs w:val="21"/>
        </w:rPr>
        <w:t>5、</w:t>
      </w:r>
      <w:r w:rsidRPr="006E7A50">
        <w:rPr>
          <w:rFonts w:ascii="宋体" w:eastAsia="宋体" w:hAnsi="宋体" w:cs="Times New Roman" w:hint="eastAsia"/>
          <w:b/>
          <w:spacing w:val="-2"/>
          <w:szCs w:val="21"/>
        </w:rPr>
        <w:t>重要提示：</w:t>
      </w:r>
      <w:r w:rsidRPr="006E7A50">
        <w:rPr>
          <w:rFonts w:ascii="宋体" w:eastAsia="宋体" w:hAnsi="宋体" w:cs="Times New Roman" w:hint="eastAsia"/>
          <w:bCs/>
          <w:spacing w:val="-2"/>
          <w:szCs w:val="21"/>
        </w:rPr>
        <w:t>投标人有义务在招标活动期间浏览我司网站（</w:t>
      </w:r>
      <w:hyperlink r:id="rId7" w:history="1">
        <w:r w:rsidRPr="006E7A50">
          <w:rPr>
            <w:rFonts w:ascii="宋体" w:eastAsia="宋体" w:hAnsi="宋体" w:cs="Times New Roman"/>
            <w:bCs/>
            <w:szCs w:val="21"/>
          </w:rPr>
          <w:t>www.</w:t>
        </w:r>
        <w:r w:rsidRPr="006E7A50">
          <w:rPr>
            <w:rFonts w:ascii="宋体" w:eastAsia="宋体" w:hAnsi="宋体" w:cs="Times New Roman" w:hint="eastAsia"/>
            <w:bCs/>
            <w:szCs w:val="21"/>
          </w:rPr>
          <w:t>sztc</w:t>
        </w:r>
        <w:r w:rsidRPr="006E7A50">
          <w:rPr>
            <w:rFonts w:ascii="宋体" w:eastAsia="宋体" w:hAnsi="宋体" w:cs="Times New Roman"/>
            <w:bCs/>
            <w:szCs w:val="21"/>
          </w:rPr>
          <w:t>.com</w:t>
        </w:r>
      </w:hyperlink>
      <w:r w:rsidRPr="006E7A50">
        <w:rPr>
          <w:rFonts w:ascii="宋体" w:eastAsia="宋体" w:hAnsi="宋体" w:cs="Times New Roman" w:hint="eastAsia"/>
          <w:bCs/>
          <w:spacing w:val="-2"/>
          <w:szCs w:val="21"/>
        </w:rPr>
        <w:t>）和深圳政府采购网（</w:t>
      </w:r>
      <w:r w:rsidRPr="006E7A50">
        <w:rPr>
          <w:rFonts w:ascii="宋体" w:eastAsia="宋体" w:hAnsi="宋体" w:cs="Times New Roman"/>
          <w:bCs/>
          <w:spacing w:val="-2"/>
          <w:szCs w:val="21"/>
        </w:rPr>
        <w:t>www.cgzx.sz.gov.cn</w:t>
      </w:r>
      <w:r w:rsidRPr="006E7A50">
        <w:rPr>
          <w:rFonts w:ascii="宋体" w:eastAsia="宋体" w:hAnsi="宋体" w:cs="Times New Roman" w:hint="eastAsia"/>
          <w:bCs/>
          <w:spacing w:val="-2"/>
          <w:szCs w:val="21"/>
        </w:rPr>
        <w:t>），招标机构在网上公布的与本次招标项目有关的信息视为已送达各投标人</w:t>
      </w:r>
      <w:r w:rsidRPr="006E7A50">
        <w:rPr>
          <w:rFonts w:ascii="宋体" w:eastAsia="宋体" w:hAnsi="宋体" w:cs="Times New Roman" w:hint="eastAsia"/>
          <w:bCs/>
          <w:szCs w:val="21"/>
        </w:rPr>
        <w:t>。</w:t>
      </w:r>
    </w:p>
    <w:p w:rsidR="006E7A50" w:rsidRPr="006E7A50" w:rsidRDefault="006E7A50" w:rsidP="006E7A50">
      <w:pPr>
        <w:spacing w:line="360" w:lineRule="exact"/>
        <w:ind w:firstLineChars="200" w:firstLine="422"/>
        <w:rPr>
          <w:rFonts w:ascii="宋体" w:eastAsia="宋体" w:hAnsi="宋体" w:cs="Times New Roman"/>
          <w:b/>
          <w:szCs w:val="21"/>
        </w:rPr>
      </w:pPr>
      <w:r w:rsidRPr="006E7A50">
        <w:rPr>
          <w:rFonts w:ascii="宋体" w:eastAsia="宋体" w:hAnsi="宋体" w:cs="Times New Roman" w:hint="eastAsia"/>
          <w:b/>
          <w:szCs w:val="21"/>
        </w:rPr>
        <w:t>6、相同品牌产品投标的说明：</w:t>
      </w:r>
    </w:p>
    <w:p w:rsidR="006E7A50" w:rsidRPr="006E7A50" w:rsidRDefault="006E7A50" w:rsidP="006E7A50">
      <w:pPr>
        <w:spacing w:line="360" w:lineRule="exact"/>
        <w:ind w:firstLineChars="200" w:firstLine="420"/>
        <w:rPr>
          <w:rFonts w:ascii="宋体" w:eastAsia="宋体" w:hAnsi="宋体" w:cs="Times New Roman"/>
          <w:i/>
          <w:szCs w:val="21"/>
        </w:rPr>
      </w:pPr>
      <w:r w:rsidRPr="006E7A50">
        <w:rPr>
          <w:rFonts w:ascii="宋体" w:eastAsia="宋体" w:hAnsi="宋体" w:cs="Times New Roman" w:hint="eastAsia"/>
          <w:szCs w:val="21"/>
        </w:rPr>
        <w:t>使用综合评分法评标的，提供相同品牌产品且通过资格审查、符合性审查的不同投标人参加同一合同项下投标的，按一家投标人计算，评审后得分最高的同品牌投标人获得中标人推荐资格；评审得分相同的，由采购人或者采购人委托评标委员会确定技术得分最高的一个投标人获得中标人推荐资格；技术得分仍相同的，确定投标报价最低的一个投标人获得中标</w:t>
      </w:r>
      <w:r w:rsidRPr="006E7A50">
        <w:rPr>
          <w:rFonts w:ascii="宋体" w:eastAsia="宋体" w:hAnsi="宋体" w:cs="Times New Roman" w:hint="eastAsia"/>
          <w:szCs w:val="21"/>
        </w:rPr>
        <w:lastRenderedPageBreak/>
        <w:t>人推荐资格；投标报价仍相同，采取随机抽取方式确定，其他同品牌投标人不作为中标候选人。</w:t>
      </w:r>
    </w:p>
    <w:p w:rsidR="006E7A50" w:rsidRPr="006E7A50" w:rsidRDefault="006E7A50" w:rsidP="006E7A50">
      <w:pPr>
        <w:spacing w:line="340" w:lineRule="exact"/>
        <w:ind w:firstLineChars="196" w:firstLine="413"/>
        <w:rPr>
          <w:rFonts w:ascii="宋体" w:eastAsia="宋体" w:hAnsi="宋体" w:cs="Times New Roman"/>
          <w:bCs/>
          <w:szCs w:val="21"/>
        </w:rPr>
      </w:pPr>
      <w:r w:rsidRPr="006E7A50">
        <w:rPr>
          <w:rFonts w:ascii="宋体" w:eastAsia="宋体" w:hAnsi="宋体" w:cs="Times New Roman" w:hint="eastAsia"/>
          <w:b/>
          <w:szCs w:val="21"/>
        </w:rPr>
        <w:t>7、进口产品：</w:t>
      </w:r>
      <w:r w:rsidRPr="006E7A50">
        <w:rPr>
          <w:rFonts w:ascii="宋体" w:eastAsia="宋体" w:hAnsi="宋体" w:cs="Times New Roman" w:hint="eastAsia"/>
          <w:szCs w:val="21"/>
        </w:rPr>
        <w:t>对于经财政部门审批同意采购进口产品的，即使在进口产品中，也优先采购向我国企业转让技术、与我国企业签订消化吸收再创新方案的供应商的进口产品是指在采用综合评分法时，如果有两家以上经评审最高得分相同时具有优先性；在采用最低价评标法时，如果经评审最低价在两家以上时具有优先性。供应商如果满足上述条件，须自行在投标文件中提供上述证明文件，否则，不具备优先性。</w:t>
      </w:r>
    </w:p>
    <w:p w:rsidR="006E7A50" w:rsidRPr="006E7A50" w:rsidRDefault="006E7A50" w:rsidP="006E7A50">
      <w:pPr>
        <w:rPr>
          <w:rFonts w:ascii="Times New Roman" w:eastAsia="宋体" w:hAnsi="Times New Roman" w:cs="Times New Roman"/>
          <w:szCs w:val="24"/>
        </w:rPr>
      </w:pPr>
    </w:p>
    <w:p w:rsidR="006E7A50" w:rsidRPr="006E7A50" w:rsidRDefault="006E7A50" w:rsidP="006E7A50">
      <w:pPr>
        <w:tabs>
          <w:tab w:val="right" w:leader="dot" w:pos="8303"/>
        </w:tabs>
        <w:spacing w:line="440" w:lineRule="exact"/>
        <w:jc w:val="center"/>
        <w:outlineLvl w:val="1"/>
        <w:rPr>
          <w:rFonts w:ascii="黑体" w:eastAsia="黑体" w:hAnsi="宋体" w:cs="Times New Roman"/>
          <w:bCs/>
          <w:caps/>
          <w:noProof/>
          <w:sz w:val="24"/>
          <w:szCs w:val="24"/>
        </w:rPr>
      </w:pPr>
      <w:bookmarkStart w:id="2" w:name="_Toc333420704"/>
      <w:r w:rsidRPr="006E7A50">
        <w:rPr>
          <w:rFonts w:ascii="黑体" w:eastAsia="黑体" w:hAnsi="宋体" w:cs="Times New Roman" w:hint="eastAsia"/>
          <w:bCs/>
          <w:caps/>
          <w:noProof/>
          <w:sz w:val="24"/>
          <w:szCs w:val="24"/>
        </w:rPr>
        <w:t xml:space="preserve">第二节  </w:t>
      </w:r>
      <w:r w:rsidRPr="006E7A50">
        <w:rPr>
          <w:rFonts w:ascii="黑体" w:eastAsia="黑体" w:hAnsi="宋体" w:cs="Times New Roman"/>
          <w:bCs/>
          <w:caps/>
          <w:noProof/>
          <w:sz w:val="24"/>
          <w:szCs w:val="24"/>
        </w:rPr>
        <w:t>商务需求明细</w:t>
      </w:r>
      <w:bookmarkEnd w:id="1"/>
      <w:bookmarkEnd w:id="2"/>
    </w:p>
    <w:p w:rsidR="006E7A50" w:rsidRPr="006E7A50" w:rsidRDefault="006E7A50" w:rsidP="006E7A50">
      <w:pPr>
        <w:autoSpaceDE w:val="0"/>
        <w:autoSpaceDN w:val="0"/>
        <w:adjustRightInd w:val="0"/>
        <w:spacing w:line="360" w:lineRule="exact"/>
        <w:ind w:firstLineChars="200" w:firstLine="422"/>
        <w:jc w:val="left"/>
        <w:rPr>
          <w:rFonts w:ascii="宋体" w:eastAsia="宋体" w:hAnsi="宋体" w:cs="Times New Roman"/>
          <w:kern w:val="0"/>
          <w:szCs w:val="21"/>
        </w:rPr>
      </w:pPr>
      <w:r w:rsidRPr="006E7A50">
        <w:rPr>
          <w:rFonts w:ascii="Times New Roman" w:eastAsia="宋体" w:hAnsi="Times New Roman" w:cs="Times New Roman" w:hint="eastAsia"/>
          <w:b/>
          <w:szCs w:val="21"/>
        </w:rPr>
        <w:t>1</w:t>
      </w:r>
      <w:r w:rsidRPr="006E7A50">
        <w:rPr>
          <w:rFonts w:ascii="宋体" w:eastAsia="宋体" w:hAnsi="宋体" w:cs="Times New Roman" w:hint="eastAsia"/>
          <w:b/>
          <w:szCs w:val="21"/>
        </w:rPr>
        <w:t xml:space="preserve">、交货日期：签订合同后 </w:t>
      </w:r>
      <w:r w:rsidRPr="006E7A50">
        <w:rPr>
          <w:rFonts w:ascii="宋体" w:eastAsia="宋体" w:hAnsi="宋体" w:cs="Times New Roman" w:hint="eastAsia"/>
          <w:b/>
          <w:szCs w:val="21"/>
          <w:u w:val="single"/>
        </w:rPr>
        <w:t>60</w:t>
      </w:r>
      <w:r w:rsidRPr="006E7A50">
        <w:rPr>
          <w:rFonts w:ascii="宋体" w:eastAsia="宋体" w:hAnsi="宋体" w:cs="Times New Roman" w:hint="eastAsia"/>
          <w:b/>
          <w:szCs w:val="21"/>
        </w:rPr>
        <w:t>（天）日历日内</w:t>
      </w:r>
      <w:r w:rsidRPr="006E7A50">
        <w:rPr>
          <w:rFonts w:ascii="宋体" w:eastAsia="宋体" w:hAnsi="宋体" w:cs="Times New Roman" w:hint="eastAsia"/>
          <w:szCs w:val="21"/>
        </w:rPr>
        <w:t>。（日历日为自然天，包括双休日及法定节假日，不等同于工作日；投标文件中的交货期条款为不可负偏离条款，若投标文件中响应的交货期超过招标文件规定期限时，其投标文件按投标无效处理。）</w:t>
      </w:r>
    </w:p>
    <w:p w:rsidR="006E7A50" w:rsidRPr="006E7A50" w:rsidRDefault="006E7A50" w:rsidP="006E7A50">
      <w:pPr>
        <w:spacing w:line="360" w:lineRule="exact"/>
        <w:ind w:firstLineChars="200" w:firstLine="422"/>
        <w:rPr>
          <w:rFonts w:ascii="宋体" w:eastAsia="宋体" w:hAnsi="宋体" w:cs="Times New Roman"/>
          <w:szCs w:val="21"/>
        </w:rPr>
      </w:pPr>
      <w:r w:rsidRPr="006E7A50">
        <w:rPr>
          <w:rFonts w:ascii="宋体" w:eastAsia="宋体" w:hAnsi="宋体" w:cs="Times New Roman" w:hint="eastAsia"/>
          <w:b/>
          <w:szCs w:val="21"/>
        </w:rPr>
        <w:t>2、交货地点：</w:t>
      </w:r>
      <w:r w:rsidRPr="006E7A50">
        <w:rPr>
          <w:rFonts w:ascii="Times New Roman" w:eastAsia="宋体" w:hAnsi="Times New Roman" w:cs="Times New Roman" w:hint="eastAsia"/>
          <w:szCs w:val="21"/>
        </w:rPr>
        <w:t>采购人指定</w:t>
      </w:r>
      <w:r w:rsidRPr="006E7A50">
        <w:rPr>
          <w:rFonts w:ascii="宋体" w:eastAsia="宋体" w:hAnsi="宋体" w:cs="Times New Roman" w:hint="eastAsia"/>
          <w:kern w:val="0"/>
          <w:szCs w:val="21"/>
        </w:rPr>
        <w:t>地点。</w:t>
      </w:r>
    </w:p>
    <w:p w:rsidR="006E7A50" w:rsidRPr="006E7A50" w:rsidRDefault="006E7A50" w:rsidP="006E7A50">
      <w:pPr>
        <w:spacing w:line="360" w:lineRule="exact"/>
        <w:ind w:firstLineChars="200" w:firstLine="422"/>
        <w:rPr>
          <w:rFonts w:ascii="宋体" w:eastAsia="宋体" w:hAnsi="宋体" w:cs="Times New Roman"/>
          <w:szCs w:val="21"/>
        </w:rPr>
      </w:pPr>
      <w:r w:rsidRPr="006E7A50">
        <w:rPr>
          <w:rFonts w:ascii="宋体" w:eastAsia="宋体" w:hAnsi="宋体" w:cs="Times New Roman" w:hint="eastAsia"/>
          <w:b/>
          <w:szCs w:val="21"/>
        </w:rPr>
        <w:t>3、报价：</w:t>
      </w:r>
      <w:r w:rsidRPr="006E7A50">
        <w:rPr>
          <w:rFonts w:ascii="宋体" w:eastAsia="宋体" w:hAnsi="宋体" w:cs="Times New Roman" w:hint="eastAsia"/>
          <w:szCs w:val="21"/>
        </w:rPr>
        <w:t>人民币报价；工地交货价。</w:t>
      </w:r>
    </w:p>
    <w:p w:rsidR="006E7A50" w:rsidRPr="006E7A50" w:rsidRDefault="006E7A50" w:rsidP="006E7A50">
      <w:pPr>
        <w:spacing w:line="360" w:lineRule="exact"/>
        <w:ind w:firstLineChars="200" w:firstLine="422"/>
        <w:rPr>
          <w:rFonts w:ascii="宋体" w:eastAsia="宋体" w:hAnsi="宋体" w:cs="Times New Roman"/>
          <w:b/>
          <w:szCs w:val="21"/>
        </w:rPr>
      </w:pPr>
      <w:r w:rsidRPr="006E7A50">
        <w:rPr>
          <w:rFonts w:ascii="宋体" w:eastAsia="宋体" w:hAnsi="宋体" w:cs="Times New Roman" w:hint="eastAsia"/>
          <w:b/>
          <w:szCs w:val="21"/>
        </w:rPr>
        <w:t>4、售后服务：</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
        <w:gridCol w:w="7422"/>
      </w:tblGrid>
      <w:tr w:rsidR="006E7A50" w:rsidRPr="006E7A50" w:rsidTr="004E7CD9">
        <w:trPr>
          <w:trHeight w:val="340"/>
          <w:jc w:val="center"/>
        </w:trPr>
        <w:tc>
          <w:tcPr>
            <w:tcW w:w="561" w:type="pct"/>
            <w:shd w:val="clear" w:color="auto" w:fill="auto"/>
            <w:vAlign w:val="center"/>
          </w:tcPr>
          <w:p w:rsidR="006E7A50" w:rsidRPr="006E7A50" w:rsidRDefault="006E7A50" w:rsidP="006E7A50">
            <w:pPr>
              <w:jc w:val="center"/>
              <w:rPr>
                <w:rFonts w:ascii="宋体" w:eastAsia="宋体" w:hAnsi="宋体" w:cs="Times New Roman"/>
                <w:b/>
                <w:szCs w:val="21"/>
              </w:rPr>
            </w:pPr>
            <w:r w:rsidRPr="006E7A50">
              <w:rPr>
                <w:rFonts w:ascii="宋体" w:eastAsia="宋体" w:hAnsi="宋体" w:cs="Times New Roman" w:hint="eastAsia"/>
                <w:b/>
                <w:szCs w:val="21"/>
              </w:rPr>
              <w:t>序号</w:t>
            </w:r>
          </w:p>
        </w:tc>
        <w:tc>
          <w:tcPr>
            <w:tcW w:w="4439" w:type="pct"/>
            <w:shd w:val="clear" w:color="auto" w:fill="auto"/>
            <w:vAlign w:val="center"/>
          </w:tcPr>
          <w:p w:rsidR="006E7A50" w:rsidRPr="006E7A50" w:rsidRDefault="006E7A50" w:rsidP="006E7A50">
            <w:pPr>
              <w:jc w:val="center"/>
              <w:rPr>
                <w:rFonts w:ascii="宋体" w:eastAsia="宋体" w:hAnsi="宋体" w:cs="Times New Roman"/>
                <w:b/>
                <w:szCs w:val="21"/>
              </w:rPr>
            </w:pPr>
            <w:r w:rsidRPr="006E7A50">
              <w:rPr>
                <w:rFonts w:ascii="宋体" w:eastAsia="宋体" w:hAnsi="宋体" w:cs="Times New Roman" w:hint="eastAsia"/>
                <w:b/>
                <w:szCs w:val="21"/>
              </w:rPr>
              <w:t>售后服务条款</w:t>
            </w:r>
          </w:p>
        </w:tc>
      </w:tr>
      <w:tr w:rsidR="006E7A50" w:rsidRPr="006E7A50" w:rsidTr="004E7CD9">
        <w:trPr>
          <w:trHeight w:val="340"/>
          <w:jc w:val="center"/>
        </w:trPr>
        <w:tc>
          <w:tcPr>
            <w:tcW w:w="561" w:type="pct"/>
            <w:shd w:val="clear" w:color="auto" w:fill="auto"/>
          </w:tcPr>
          <w:p w:rsidR="006E7A50" w:rsidRPr="006E7A50" w:rsidRDefault="006E7A50" w:rsidP="006E7A50">
            <w:pPr>
              <w:jc w:val="center"/>
              <w:rPr>
                <w:rFonts w:ascii="宋体" w:eastAsia="宋体" w:hAnsi="宋体" w:cs="Times New Roman"/>
                <w:szCs w:val="21"/>
              </w:rPr>
            </w:pPr>
            <w:r w:rsidRPr="006E7A50">
              <w:rPr>
                <w:rFonts w:ascii="宋体" w:eastAsia="宋体" w:hAnsi="宋体" w:cs="Times New Roman" w:hint="eastAsia"/>
                <w:szCs w:val="21"/>
              </w:rPr>
              <w:t>1</w:t>
            </w:r>
          </w:p>
        </w:tc>
        <w:tc>
          <w:tcPr>
            <w:tcW w:w="4439" w:type="pct"/>
            <w:shd w:val="clear" w:color="auto" w:fill="auto"/>
            <w:vAlign w:val="center"/>
          </w:tcPr>
          <w:p w:rsidR="006E7A50" w:rsidRPr="006E7A50" w:rsidRDefault="006E7A50" w:rsidP="006E7A50">
            <w:pPr>
              <w:rPr>
                <w:rFonts w:ascii="宋体" w:eastAsia="宋体" w:hAnsi="宋体" w:cs="Times New Roman"/>
                <w:szCs w:val="21"/>
              </w:rPr>
            </w:pPr>
            <w:r w:rsidRPr="006E7A50">
              <w:rPr>
                <w:rFonts w:ascii="Times New Roman" w:eastAsia="宋体" w:hAnsi="Times New Roman" w:cs="Times New Roman" w:hint="eastAsia"/>
                <w:szCs w:val="21"/>
              </w:rPr>
              <w:t>在广东省内有售后服务机构，并提供其服务机构的证明材料及详细的地址、联系方式。</w:t>
            </w:r>
          </w:p>
        </w:tc>
      </w:tr>
      <w:tr w:rsidR="006E7A50" w:rsidRPr="006E7A50" w:rsidTr="004E7CD9">
        <w:trPr>
          <w:trHeight w:val="340"/>
          <w:jc w:val="center"/>
        </w:trPr>
        <w:tc>
          <w:tcPr>
            <w:tcW w:w="561" w:type="pct"/>
            <w:shd w:val="clear" w:color="auto" w:fill="auto"/>
          </w:tcPr>
          <w:p w:rsidR="006E7A50" w:rsidRPr="006E7A50" w:rsidRDefault="006E7A50" w:rsidP="006E7A50">
            <w:pPr>
              <w:jc w:val="center"/>
              <w:rPr>
                <w:rFonts w:ascii="宋体" w:eastAsia="宋体" w:hAnsi="宋体" w:cs="Times New Roman"/>
                <w:szCs w:val="21"/>
              </w:rPr>
            </w:pPr>
            <w:r w:rsidRPr="006E7A50">
              <w:rPr>
                <w:rFonts w:ascii="宋体" w:eastAsia="宋体" w:hAnsi="宋体" w:cs="Times New Roman" w:hint="eastAsia"/>
                <w:szCs w:val="21"/>
              </w:rPr>
              <w:t>2</w:t>
            </w:r>
          </w:p>
        </w:tc>
        <w:tc>
          <w:tcPr>
            <w:tcW w:w="4439" w:type="pct"/>
            <w:shd w:val="clear" w:color="auto" w:fill="auto"/>
            <w:vAlign w:val="center"/>
          </w:tcPr>
          <w:p w:rsidR="006E7A50" w:rsidRPr="006E7A50" w:rsidRDefault="006E7A50" w:rsidP="006E7A50">
            <w:pPr>
              <w:rPr>
                <w:rFonts w:ascii="宋体" w:eastAsia="宋体" w:hAnsi="宋体" w:cs="Times New Roman"/>
                <w:szCs w:val="21"/>
              </w:rPr>
            </w:pPr>
            <w:r w:rsidRPr="006E7A50">
              <w:rPr>
                <w:rFonts w:ascii="宋体" w:eastAsia="宋体" w:hAnsi="宋体" w:cs="Times New Roman" w:hint="eastAsia"/>
                <w:szCs w:val="21"/>
              </w:rPr>
              <w:t>验收时提供产品中文说明书、操作手册、维修手册、设备操作流程卡、故障代码表、维修密码及一切和本项目有关的资料及说明；如是进口产品还应提供英文说明书、操作手册、维修手册。如不能提供维修资料，保修期在原基础上延长12个月。</w:t>
            </w:r>
          </w:p>
        </w:tc>
      </w:tr>
      <w:tr w:rsidR="006E7A50" w:rsidRPr="006E7A50" w:rsidTr="004E7CD9">
        <w:trPr>
          <w:trHeight w:val="340"/>
          <w:jc w:val="center"/>
        </w:trPr>
        <w:tc>
          <w:tcPr>
            <w:tcW w:w="561" w:type="pct"/>
            <w:shd w:val="clear" w:color="auto" w:fill="auto"/>
          </w:tcPr>
          <w:p w:rsidR="006E7A50" w:rsidRPr="006E7A50" w:rsidRDefault="006E7A50" w:rsidP="006E7A50">
            <w:pPr>
              <w:jc w:val="center"/>
              <w:rPr>
                <w:rFonts w:ascii="宋体" w:eastAsia="宋体" w:hAnsi="宋体" w:cs="Times New Roman"/>
                <w:szCs w:val="21"/>
              </w:rPr>
            </w:pPr>
            <w:r w:rsidRPr="006E7A50">
              <w:rPr>
                <w:rFonts w:ascii="宋体" w:eastAsia="宋体" w:hAnsi="宋体" w:cs="Times New Roman" w:hint="eastAsia"/>
                <w:szCs w:val="21"/>
              </w:rPr>
              <w:t>3</w:t>
            </w:r>
          </w:p>
        </w:tc>
        <w:tc>
          <w:tcPr>
            <w:tcW w:w="4439" w:type="pct"/>
            <w:shd w:val="clear" w:color="auto" w:fill="auto"/>
            <w:vAlign w:val="center"/>
          </w:tcPr>
          <w:p w:rsidR="006E7A50" w:rsidRPr="006E7A50" w:rsidRDefault="006E7A50" w:rsidP="006E7A50">
            <w:pPr>
              <w:rPr>
                <w:rFonts w:ascii="宋体" w:eastAsia="宋体" w:hAnsi="宋体" w:cs="Times New Roman"/>
                <w:szCs w:val="21"/>
              </w:rPr>
            </w:pPr>
            <w:r w:rsidRPr="006E7A50">
              <w:rPr>
                <w:rFonts w:ascii="宋体" w:eastAsia="宋体" w:hAnsi="宋体" w:cs="Times New Roman" w:hint="eastAsia"/>
                <w:szCs w:val="21"/>
              </w:rPr>
              <w:t>（1）对所提供的设备整机质保期：主机（含所有配件）至少2年，（以验收合格之日起计算），保修期：3年。</w:t>
            </w:r>
          </w:p>
          <w:p w:rsidR="006E7A50" w:rsidRPr="006E7A50" w:rsidRDefault="006E7A50" w:rsidP="006E7A50">
            <w:pPr>
              <w:rPr>
                <w:rFonts w:ascii="宋体" w:eastAsia="宋体" w:hAnsi="宋体" w:cs="Times New Roman"/>
                <w:szCs w:val="21"/>
              </w:rPr>
            </w:pPr>
            <w:r w:rsidRPr="006E7A50">
              <w:rPr>
                <w:rFonts w:ascii="宋体" w:eastAsia="宋体" w:hAnsi="宋体" w:cs="Times New Roman" w:hint="eastAsia"/>
                <w:szCs w:val="21"/>
              </w:rPr>
              <w:t>（2）质保期内保证每年有1次或以上预防性维护保养。</w:t>
            </w:r>
          </w:p>
          <w:p w:rsidR="006E7A50" w:rsidRPr="006E7A50" w:rsidRDefault="006E7A50" w:rsidP="006E7A50">
            <w:pPr>
              <w:rPr>
                <w:rFonts w:ascii="宋体" w:eastAsia="宋体" w:hAnsi="宋体" w:cs="Times New Roman"/>
                <w:szCs w:val="21"/>
              </w:rPr>
            </w:pPr>
            <w:r w:rsidRPr="006E7A50">
              <w:rPr>
                <w:rFonts w:ascii="宋体" w:eastAsia="宋体" w:hAnsi="宋体" w:cs="Times New Roman" w:hint="eastAsia"/>
                <w:szCs w:val="21"/>
              </w:rPr>
              <w:t>（3）在质保期和保修期内，一旦发生质量问题，投标人保证在接到通知24小时内赶到现场进行修理或更换。质保期内非因用户的人为原因而出现质量问题，由投标人负责包修、包换或者包退，并承担修理、调换或退换的实际费用。投标人不能修理或不能调换，按不能交货处理。</w:t>
            </w:r>
          </w:p>
          <w:p w:rsidR="006E7A50" w:rsidRPr="006E7A50" w:rsidRDefault="006E7A50" w:rsidP="006E7A50">
            <w:pPr>
              <w:rPr>
                <w:rFonts w:ascii="宋体" w:eastAsia="宋体" w:hAnsi="宋体" w:cs="Times New Roman"/>
                <w:szCs w:val="21"/>
              </w:rPr>
            </w:pPr>
            <w:r w:rsidRPr="006E7A50">
              <w:rPr>
                <w:rFonts w:ascii="宋体" w:eastAsia="宋体" w:hAnsi="宋体" w:cs="Times New Roman" w:hint="eastAsia"/>
                <w:szCs w:val="21"/>
              </w:rPr>
              <w:t>（4）保修期内，免费维修，用户只承担更换零备件的费用。</w:t>
            </w:r>
          </w:p>
          <w:p w:rsidR="006E7A50" w:rsidRPr="006E7A50" w:rsidRDefault="006E7A50" w:rsidP="006E7A50">
            <w:pPr>
              <w:rPr>
                <w:rFonts w:ascii="宋体" w:eastAsia="宋体" w:hAnsi="宋体" w:cs="Times New Roman"/>
                <w:szCs w:val="21"/>
              </w:rPr>
            </w:pPr>
            <w:r w:rsidRPr="006E7A50">
              <w:rPr>
                <w:rFonts w:ascii="宋体" w:eastAsia="宋体" w:hAnsi="宋体" w:cs="Times New Roman" w:hint="eastAsia"/>
                <w:szCs w:val="21"/>
              </w:rPr>
              <w:t>（5）由生产厂家提供承诺书，终身维护。</w:t>
            </w:r>
          </w:p>
        </w:tc>
      </w:tr>
      <w:tr w:rsidR="006E7A50" w:rsidRPr="006E7A50" w:rsidTr="004E7CD9">
        <w:trPr>
          <w:trHeight w:val="340"/>
          <w:jc w:val="center"/>
        </w:trPr>
        <w:tc>
          <w:tcPr>
            <w:tcW w:w="561" w:type="pct"/>
            <w:shd w:val="clear" w:color="auto" w:fill="auto"/>
          </w:tcPr>
          <w:p w:rsidR="006E7A50" w:rsidRPr="006E7A50" w:rsidRDefault="006E7A50" w:rsidP="006E7A50">
            <w:pPr>
              <w:jc w:val="center"/>
              <w:rPr>
                <w:rFonts w:ascii="宋体" w:eastAsia="宋体" w:hAnsi="宋体" w:cs="Times New Roman"/>
                <w:szCs w:val="21"/>
              </w:rPr>
            </w:pPr>
            <w:r w:rsidRPr="006E7A50">
              <w:rPr>
                <w:rFonts w:ascii="宋体" w:eastAsia="宋体" w:hAnsi="宋体" w:cs="Times New Roman" w:hint="eastAsia"/>
                <w:szCs w:val="21"/>
              </w:rPr>
              <w:t>4</w:t>
            </w:r>
          </w:p>
        </w:tc>
        <w:tc>
          <w:tcPr>
            <w:tcW w:w="4439" w:type="pct"/>
            <w:shd w:val="clear" w:color="auto" w:fill="auto"/>
            <w:vAlign w:val="center"/>
          </w:tcPr>
          <w:p w:rsidR="006E7A50" w:rsidRPr="006E7A50" w:rsidRDefault="006E7A50" w:rsidP="006E7A50">
            <w:pPr>
              <w:rPr>
                <w:rFonts w:ascii="宋体" w:eastAsia="宋体" w:hAnsi="宋体" w:cs="Times New Roman"/>
                <w:szCs w:val="21"/>
              </w:rPr>
            </w:pPr>
            <w:r w:rsidRPr="006E7A50">
              <w:rPr>
                <w:rFonts w:ascii="宋体" w:eastAsia="宋体" w:hAnsi="宋体" w:cs="Times New Roman" w:hint="eastAsia"/>
                <w:szCs w:val="21"/>
              </w:rPr>
              <w:t>质保期满之日起3年内免费提供软件升级、</w:t>
            </w:r>
            <w:r w:rsidRPr="006E7A50">
              <w:rPr>
                <w:rFonts w:ascii="宋体" w:eastAsia="宋体" w:hAnsi="宋体" w:cs="Times New Roman" w:hint="eastAsia"/>
                <w:color w:val="000000"/>
                <w:szCs w:val="21"/>
              </w:rPr>
              <w:t>终身软件备份。</w:t>
            </w:r>
          </w:p>
        </w:tc>
      </w:tr>
      <w:tr w:rsidR="006E7A50" w:rsidRPr="006E7A50" w:rsidTr="004E7CD9">
        <w:trPr>
          <w:trHeight w:val="340"/>
          <w:jc w:val="center"/>
        </w:trPr>
        <w:tc>
          <w:tcPr>
            <w:tcW w:w="561" w:type="pct"/>
            <w:shd w:val="clear" w:color="auto" w:fill="auto"/>
          </w:tcPr>
          <w:p w:rsidR="006E7A50" w:rsidRPr="006E7A50" w:rsidRDefault="006E7A50" w:rsidP="006E7A50">
            <w:pPr>
              <w:jc w:val="center"/>
              <w:rPr>
                <w:rFonts w:ascii="宋体" w:eastAsia="宋体" w:hAnsi="宋体" w:cs="Times New Roman"/>
                <w:szCs w:val="21"/>
              </w:rPr>
            </w:pPr>
            <w:r w:rsidRPr="006E7A50">
              <w:rPr>
                <w:rFonts w:ascii="宋体" w:eastAsia="宋体" w:hAnsi="宋体" w:cs="Times New Roman" w:hint="eastAsia"/>
                <w:szCs w:val="21"/>
              </w:rPr>
              <w:t>5</w:t>
            </w:r>
          </w:p>
        </w:tc>
        <w:tc>
          <w:tcPr>
            <w:tcW w:w="4439" w:type="pct"/>
            <w:shd w:val="clear" w:color="auto" w:fill="auto"/>
            <w:vAlign w:val="center"/>
          </w:tcPr>
          <w:p w:rsidR="006E7A50" w:rsidRPr="006E7A50" w:rsidRDefault="006E7A50" w:rsidP="006E7A50">
            <w:pPr>
              <w:rPr>
                <w:rFonts w:ascii="宋体" w:eastAsia="宋体" w:hAnsi="宋体" w:cs="Times New Roman"/>
                <w:szCs w:val="21"/>
              </w:rPr>
            </w:pPr>
            <w:r w:rsidRPr="006E7A50">
              <w:rPr>
                <w:rFonts w:ascii="宋体" w:eastAsia="宋体" w:hAnsi="宋体" w:cs="Times New Roman" w:hint="eastAsia"/>
                <w:szCs w:val="21"/>
              </w:rPr>
              <w:t>提供</w:t>
            </w:r>
            <w:r w:rsidRPr="006E7A50">
              <w:rPr>
                <w:rFonts w:ascii="宋体" w:eastAsia="宋体" w:hAnsi="宋体" w:cs="Times New Roman" w:hint="eastAsia"/>
                <w:color w:val="000000"/>
                <w:szCs w:val="21"/>
              </w:rPr>
              <w:t>备品</w:t>
            </w:r>
            <w:r w:rsidRPr="006E7A50">
              <w:rPr>
                <w:rFonts w:ascii="宋体" w:eastAsia="宋体" w:hAnsi="宋体" w:cs="Times New Roman"/>
                <w:color w:val="000000"/>
                <w:szCs w:val="21"/>
              </w:rPr>
              <w:t>备件清单</w:t>
            </w:r>
            <w:r w:rsidRPr="006E7A50">
              <w:rPr>
                <w:rFonts w:ascii="宋体" w:eastAsia="宋体" w:hAnsi="宋体" w:cs="Times New Roman" w:hint="eastAsia"/>
                <w:color w:val="000000"/>
                <w:szCs w:val="21"/>
              </w:rPr>
              <w:t>, 提供消</w:t>
            </w:r>
            <w:r w:rsidRPr="006E7A50">
              <w:rPr>
                <w:rFonts w:ascii="宋体" w:eastAsia="宋体" w:hAnsi="宋体" w:cs="Times New Roman" w:hint="eastAsia"/>
                <w:szCs w:val="21"/>
              </w:rPr>
              <w:t>耗品优惠价格，提供零配件优惠价格。</w:t>
            </w:r>
          </w:p>
        </w:tc>
      </w:tr>
      <w:tr w:rsidR="006E7A50" w:rsidRPr="006E7A50" w:rsidTr="004E7CD9">
        <w:trPr>
          <w:trHeight w:val="340"/>
          <w:jc w:val="center"/>
        </w:trPr>
        <w:tc>
          <w:tcPr>
            <w:tcW w:w="561" w:type="pct"/>
            <w:shd w:val="clear" w:color="auto" w:fill="auto"/>
          </w:tcPr>
          <w:p w:rsidR="006E7A50" w:rsidRPr="006E7A50" w:rsidRDefault="006E7A50" w:rsidP="006E7A50">
            <w:pPr>
              <w:jc w:val="center"/>
              <w:rPr>
                <w:rFonts w:ascii="宋体" w:eastAsia="宋体" w:hAnsi="宋体" w:cs="Times New Roman"/>
                <w:szCs w:val="21"/>
              </w:rPr>
            </w:pPr>
            <w:r w:rsidRPr="006E7A50">
              <w:rPr>
                <w:rFonts w:ascii="宋体" w:eastAsia="宋体" w:hAnsi="宋体" w:cs="Times New Roman" w:hint="eastAsia"/>
                <w:szCs w:val="21"/>
              </w:rPr>
              <w:t>6</w:t>
            </w:r>
          </w:p>
        </w:tc>
        <w:tc>
          <w:tcPr>
            <w:tcW w:w="4439" w:type="pct"/>
            <w:shd w:val="clear" w:color="auto" w:fill="auto"/>
            <w:vAlign w:val="center"/>
          </w:tcPr>
          <w:p w:rsidR="006E7A50" w:rsidRPr="006E7A50" w:rsidRDefault="006E7A50" w:rsidP="006E7A50">
            <w:pPr>
              <w:rPr>
                <w:rFonts w:ascii="宋体" w:eastAsia="宋体" w:hAnsi="宋体" w:cs="Times New Roman"/>
                <w:color w:val="000000"/>
                <w:szCs w:val="21"/>
              </w:rPr>
            </w:pPr>
            <w:r w:rsidRPr="006E7A50">
              <w:rPr>
                <w:rFonts w:ascii="宋体" w:eastAsia="宋体" w:hAnsi="宋体" w:cs="Times New Roman" w:hint="eastAsia"/>
                <w:color w:val="000000"/>
                <w:szCs w:val="21"/>
              </w:rPr>
              <w:t>安排专业人员免费在现场对采购单位临床操作人员进行专业的培训，并对维修工程师进行维护、维修培训。保证使用人员能够熟练掌握各种设备和软件等常规使用方法，以及小故障的判断与解决。</w:t>
            </w:r>
          </w:p>
        </w:tc>
      </w:tr>
      <w:tr w:rsidR="006E7A50" w:rsidRPr="006E7A50" w:rsidTr="004E7CD9">
        <w:trPr>
          <w:trHeight w:val="340"/>
          <w:jc w:val="center"/>
        </w:trPr>
        <w:tc>
          <w:tcPr>
            <w:tcW w:w="561" w:type="pct"/>
            <w:shd w:val="clear" w:color="auto" w:fill="auto"/>
          </w:tcPr>
          <w:p w:rsidR="006E7A50" w:rsidRPr="006E7A50" w:rsidRDefault="006E7A50" w:rsidP="006E7A50">
            <w:pPr>
              <w:jc w:val="center"/>
              <w:rPr>
                <w:rFonts w:ascii="宋体" w:eastAsia="宋体" w:hAnsi="宋体" w:cs="Times New Roman"/>
                <w:szCs w:val="21"/>
              </w:rPr>
            </w:pPr>
            <w:r w:rsidRPr="006E7A50">
              <w:rPr>
                <w:rFonts w:ascii="宋体" w:eastAsia="宋体" w:hAnsi="宋体" w:cs="Times New Roman" w:hint="eastAsia"/>
                <w:szCs w:val="21"/>
              </w:rPr>
              <w:t>7</w:t>
            </w:r>
          </w:p>
        </w:tc>
        <w:tc>
          <w:tcPr>
            <w:tcW w:w="4439" w:type="pct"/>
            <w:shd w:val="clear" w:color="auto" w:fill="auto"/>
            <w:vAlign w:val="center"/>
          </w:tcPr>
          <w:p w:rsidR="006E7A50" w:rsidRPr="006E7A50" w:rsidRDefault="006E7A50" w:rsidP="006E7A50">
            <w:pPr>
              <w:rPr>
                <w:rFonts w:ascii="宋体" w:eastAsia="宋体" w:hAnsi="宋体" w:cs="Times New Roman"/>
                <w:szCs w:val="21"/>
              </w:rPr>
            </w:pPr>
            <w:r w:rsidRPr="006E7A50">
              <w:rPr>
                <w:rFonts w:ascii="宋体" w:eastAsia="宋体" w:hAnsi="宋体" w:cs="Times New Roman" w:hint="eastAsia"/>
                <w:szCs w:val="21"/>
              </w:rPr>
              <w:t>在保修期内，中标人必须保证设备的开机率&gt;95%；若不能达到此开机率，将作以下处理：⑴开机率在90-95%之间按一赔二延长保修期；⑵开机率在85-90%之间按一赔五延长保修期；⑶开机率低于85%，中标人必须无条件更换新机，并重新计算保修期，以及赔偿用户的直接经济损失和间接经济损失。</w:t>
            </w:r>
          </w:p>
        </w:tc>
      </w:tr>
      <w:tr w:rsidR="006E7A50" w:rsidRPr="006E7A50" w:rsidTr="004E7CD9">
        <w:trPr>
          <w:trHeight w:val="340"/>
          <w:jc w:val="center"/>
        </w:trPr>
        <w:tc>
          <w:tcPr>
            <w:tcW w:w="561" w:type="pct"/>
            <w:shd w:val="clear" w:color="auto" w:fill="auto"/>
          </w:tcPr>
          <w:p w:rsidR="006E7A50" w:rsidRPr="006E7A50" w:rsidRDefault="006E7A50" w:rsidP="006E7A50">
            <w:pPr>
              <w:jc w:val="center"/>
              <w:rPr>
                <w:rFonts w:ascii="宋体" w:eastAsia="宋体" w:hAnsi="宋体" w:cs="Times New Roman"/>
                <w:szCs w:val="21"/>
              </w:rPr>
            </w:pPr>
            <w:r w:rsidRPr="006E7A50">
              <w:rPr>
                <w:rFonts w:ascii="宋体" w:eastAsia="宋体" w:hAnsi="宋体" w:cs="Times New Roman" w:hint="eastAsia"/>
                <w:szCs w:val="21"/>
              </w:rPr>
              <w:t>8</w:t>
            </w:r>
          </w:p>
        </w:tc>
        <w:tc>
          <w:tcPr>
            <w:tcW w:w="4439" w:type="pct"/>
            <w:shd w:val="clear" w:color="auto" w:fill="auto"/>
            <w:vAlign w:val="center"/>
          </w:tcPr>
          <w:p w:rsidR="006E7A50" w:rsidRPr="006E7A50" w:rsidRDefault="006E7A50" w:rsidP="006E7A50">
            <w:pPr>
              <w:rPr>
                <w:rFonts w:ascii="宋体" w:eastAsia="宋体" w:hAnsi="宋体" w:cs="Times New Roman"/>
                <w:szCs w:val="21"/>
              </w:rPr>
            </w:pPr>
            <w:r w:rsidRPr="006E7A50">
              <w:rPr>
                <w:rFonts w:ascii="宋体" w:eastAsia="宋体" w:hAnsi="宋体" w:cs="Times New Roman" w:hint="eastAsia"/>
                <w:szCs w:val="21"/>
              </w:rPr>
              <w:t>（1）投标时，供应商承诺保修期外，能及时为用户提供备品备件、专用试剂及耗材。</w:t>
            </w:r>
          </w:p>
          <w:p w:rsidR="006E7A50" w:rsidRPr="006E7A50" w:rsidRDefault="006E7A50" w:rsidP="006E7A50">
            <w:pPr>
              <w:rPr>
                <w:rFonts w:ascii="宋体" w:eastAsia="宋体" w:hAnsi="宋体" w:cs="Times New Roman"/>
                <w:szCs w:val="21"/>
              </w:rPr>
            </w:pPr>
            <w:r w:rsidRPr="006E7A50">
              <w:rPr>
                <w:rFonts w:ascii="宋体" w:eastAsia="宋体" w:hAnsi="宋体" w:cs="Times New Roman" w:hint="eastAsia"/>
                <w:szCs w:val="21"/>
              </w:rPr>
              <w:lastRenderedPageBreak/>
              <w:t>（2）签订合同时，为保证设备正常运行由生产厂家或中国总代理出具承诺书，保证该设备购置后至少7年供应的备品备件、专用试剂及耗材是在注册证有效期内生产的，并加盖生产厂家或中国总代理公章。（作为备品备件供应的考核项）</w:t>
            </w:r>
          </w:p>
        </w:tc>
      </w:tr>
      <w:tr w:rsidR="006E7A50" w:rsidRPr="006E7A50" w:rsidTr="004E7CD9">
        <w:trPr>
          <w:trHeight w:val="340"/>
          <w:jc w:val="center"/>
        </w:trPr>
        <w:tc>
          <w:tcPr>
            <w:tcW w:w="561" w:type="pct"/>
            <w:shd w:val="clear" w:color="auto" w:fill="auto"/>
          </w:tcPr>
          <w:p w:rsidR="006E7A50" w:rsidRPr="006E7A50" w:rsidRDefault="006E7A50" w:rsidP="006E7A50">
            <w:pPr>
              <w:jc w:val="center"/>
              <w:rPr>
                <w:rFonts w:ascii="宋体" w:eastAsia="宋体" w:hAnsi="宋体" w:cs="Times New Roman"/>
                <w:szCs w:val="21"/>
              </w:rPr>
            </w:pPr>
            <w:r w:rsidRPr="006E7A50">
              <w:rPr>
                <w:rFonts w:ascii="宋体" w:eastAsia="宋体" w:hAnsi="宋体" w:cs="Times New Roman" w:hint="eastAsia"/>
                <w:szCs w:val="21"/>
              </w:rPr>
              <w:lastRenderedPageBreak/>
              <w:t>9</w:t>
            </w:r>
          </w:p>
        </w:tc>
        <w:tc>
          <w:tcPr>
            <w:tcW w:w="4439" w:type="pct"/>
            <w:shd w:val="clear" w:color="auto" w:fill="auto"/>
            <w:vAlign w:val="center"/>
          </w:tcPr>
          <w:p w:rsidR="006E7A50" w:rsidRPr="006E7A50" w:rsidRDefault="006E7A50" w:rsidP="006E7A50">
            <w:pPr>
              <w:rPr>
                <w:rFonts w:ascii="宋体" w:eastAsia="宋体" w:hAnsi="宋体" w:cs="Times New Roman"/>
                <w:szCs w:val="21"/>
              </w:rPr>
            </w:pPr>
            <w:r w:rsidRPr="006E7A50">
              <w:rPr>
                <w:rFonts w:ascii="宋体" w:eastAsia="宋体" w:hAnsi="宋体" w:cs="Times New Roman" w:hint="eastAsia"/>
                <w:szCs w:val="21"/>
              </w:rPr>
              <w:t>投标人在投标文件所承诺的仪器功能，所需的硬件和软件必须配置齐全。</w:t>
            </w:r>
          </w:p>
        </w:tc>
      </w:tr>
      <w:tr w:rsidR="006E7A50" w:rsidRPr="006E7A50" w:rsidTr="004E7CD9">
        <w:trPr>
          <w:trHeight w:val="340"/>
          <w:jc w:val="center"/>
        </w:trPr>
        <w:tc>
          <w:tcPr>
            <w:tcW w:w="561" w:type="pct"/>
            <w:shd w:val="clear" w:color="auto" w:fill="auto"/>
          </w:tcPr>
          <w:p w:rsidR="006E7A50" w:rsidRPr="006E7A50" w:rsidRDefault="006E7A50" w:rsidP="006E7A50">
            <w:pPr>
              <w:jc w:val="center"/>
              <w:rPr>
                <w:rFonts w:ascii="宋体" w:eastAsia="宋体" w:hAnsi="宋体" w:cs="Times New Roman"/>
                <w:szCs w:val="21"/>
              </w:rPr>
            </w:pPr>
            <w:r w:rsidRPr="006E7A50">
              <w:rPr>
                <w:rFonts w:ascii="宋体" w:eastAsia="宋体" w:hAnsi="宋体" w:cs="Times New Roman" w:hint="eastAsia"/>
                <w:szCs w:val="21"/>
              </w:rPr>
              <w:t>10</w:t>
            </w:r>
          </w:p>
        </w:tc>
        <w:tc>
          <w:tcPr>
            <w:tcW w:w="4439" w:type="pct"/>
            <w:shd w:val="clear" w:color="auto" w:fill="auto"/>
            <w:vAlign w:val="center"/>
          </w:tcPr>
          <w:p w:rsidR="006E7A50" w:rsidRPr="006E7A50" w:rsidRDefault="006E7A50" w:rsidP="006E7A50">
            <w:pPr>
              <w:rPr>
                <w:rFonts w:ascii="宋体" w:eastAsia="宋体" w:hAnsi="宋体" w:cs="Times New Roman"/>
                <w:szCs w:val="21"/>
              </w:rPr>
            </w:pPr>
            <w:r w:rsidRPr="006E7A50">
              <w:rPr>
                <w:rFonts w:ascii="宋体" w:eastAsia="宋体" w:hAnsi="宋体" w:cs="Times New Roman" w:hint="eastAsia"/>
                <w:szCs w:val="21"/>
              </w:rPr>
              <w:t>投标人投标时须提供《投标人承诺</w:t>
            </w:r>
            <w:r w:rsidRPr="006E7A50">
              <w:rPr>
                <w:rFonts w:ascii="Times New Roman" w:eastAsia="宋体" w:hAnsi="Times New Roman" w:cs="Times New Roman" w:hint="eastAsia"/>
                <w:szCs w:val="21"/>
              </w:rPr>
              <w:t>在合同签订前能提供生产商或生产商指定的具有售后服务资质的机构出具的符合招标要求的售后服务承诺函原件</w:t>
            </w:r>
            <w:r w:rsidRPr="006E7A50">
              <w:rPr>
                <w:rFonts w:ascii="宋体" w:eastAsia="宋体" w:hAnsi="宋体" w:cs="Times New Roman" w:hint="eastAsia"/>
                <w:szCs w:val="21"/>
              </w:rPr>
              <w:t>》</w:t>
            </w:r>
            <w:r w:rsidRPr="006E7A50">
              <w:rPr>
                <w:rFonts w:ascii="Times New Roman" w:eastAsia="宋体" w:hAnsi="Times New Roman" w:cs="Times New Roman" w:hint="eastAsia"/>
                <w:szCs w:val="21"/>
              </w:rPr>
              <w:t>的承诺，投标人在签订合同时未能提供该售后服务承诺函原件的，不予签订合同。</w:t>
            </w:r>
          </w:p>
        </w:tc>
      </w:tr>
    </w:tbl>
    <w:p w:rsidR="006E7A50" w:rsidRPr="006E7A50" w:rsidRDefault="006E7A50" w:rsidP="006E7A50">
      <w:pPr>
        <w:spacing w:line="360" w:lineRule="exact"/>
        <w:ind w:firstLineChars="200" w:firstLine="422"/>
        <w:rPr>
          <w:rFonts w:ascii="宋体" w:eastAsia="宋体" w:hAnsi="宋体" w:cs="Times New Roman"/>
          <w:b/>
          <w:szCs w:val="21"/>
        </w:rPr>
      </w:pPr>
      <w:r w:rsidRPr="006E7A50">
        <w:rPr>
          <w:rFonts w:ascii="宋体" w:eastAsia="宋体" w:hAnsi="宋体" w:cs="Times New Roman" w:hint="eastAsia"/>
          <w:b/>
          <w:szCs w:val="21"/>
        </w:rPr>
        <w:t>5、付款条件</w:t>
      </w:r>
    </w:p>
    <w:p w:rsidR="006E7A50" w:rsidRPr="006E7A50" w:rsidRDefault="006E7A50" w:rsidP="006E7A50">
      <w:pPr>
        <w:spacing w:line="360" w:lineRule="exact"/>
        <w:ind w:leftChars="200" w:left="420"/>
        <w:rPr>
          <w:rFonts w:ascii="宋体" w:eastAsia="宋体" w:hAnsi="宋体" w:cs="Times New Roman"/>
          <w:szCs w:val="21"/>
        </w:rPr>
      </w:pPr>
      <w:r w:rsidRPr="006E7A50">
        <w:rPr>
          <w:rFonts w:ascii="宋体" w:eastAsia="宋体" w:hAnsi="宋体" w:cs="Times New Roman" w:hint="eastAsia"/>
          <w:szCs w:val="21"/>
        </w:rPr>
        <w:t>5.1货到安装验收合格后按照龙岗区财政区相关规定付款。</w:t>
      </w:r>
    </w:p>
    <w:p w:rsidR="006E7A50" w:rsidRPr="006E7A50" w:rsidRDefault="006E7A50" w:rsidP="006E7A50">
      <w:pPr>
        <w:spacing w:line="360" w:lineRule="exact"/>
        <w:ind w:firstLineChars="200" w:firstLine="420"/>
        <w:rPr>
          <w:rFonts w:ascii="宋体" w:eastAsia="宋体" w:hAnsi="宋体" w:cs="Times New Roman"/>
          <w:szCs w:val="21"/>
        </w:rPr>
      </w:pPr>
      <w:r w:rsidRPr="006E7A50">
        <w:rPr>
          <w:rFonts w:ascii="宋体" w:eastAsia="宋体" w:hAnsi="宋体" w:cs="Times New Roman" w:hint="eastAsia"/>
          <w:szCs w:val="21"/>
        </w:rPr>
        <w:t>5.2 由于供应商的原因未能按时供货的，每迟一天罚款合同总额的0.5%；如超过供货期30天，将终止合同并通过法律程序对供应商进行索赔。</w:t>
      </w:r>
    </w:p>
    <w:p w:rsidR="006E7A50" w:rsidRPr="006E7A50" w:rsidRDefault="006E7A50" w:rsidP="006E7A50">
      <w:pPr>
        <w:spacing w:line="360" w:lineRule="exact"/>
        <w:ind w:firstLineChars="200" w:firstLine="420"/>
        <w:rPr>
          <w:rFonts w:ascii="宋体" w:eastAsia="宋体" w:hAnsi="宋体" w:cs="Times New Roman"/>
          <w:szCs w:val="21"/>
        </w:rPr>
      </w:pPr>
      <w:r w:rsidRPr="006E7A50">
        <w:rPr>
          <w:rFonts w:ascii="宋体" w:eastAsia="宋体" w:hAnsi="宋体" w:cs="Times New Roman" w:hint="eastAsia"/>
          <w:color w:val="000000"/>
          <w:szCs w:val="21"/>
        </w:rPr>
        <w:t>5.3 由于供应商的原因，在货到一周内未进行安装调试，或安装调试时间超过正常要求，按每超过一天罚款合同总额的0.5%或按实际损失罚款。情节严重者，将依法律程序对供应商进行索赔。</w:t>
      </w:r>
    </w:p>
    <w:p w:rsidR="006E7A50" w:rsidRPr="006E7A50" w:rsidRDefault="006E7A50" w:rsidP="006E7A50">
      <w:pPr>
        <w:spacing w:line="360" w:lineRule="exact"/>
        <w:ind w:firstLineChars="200" w:firstLine="422"/>
        <w:rPr>
          <w:rFonts w:ascii="宋体" w:eastAsia="宋体" w:hAnsi="宋体" w:cs="Times New Roman"/>
          <w:b/>
          <w:color w:val="000000"/>
          <w:szCs w:val="21"/>
        </w:rPr>
      </w:pPr>
      <w:r w:rsidRPr="006E7A50">
        <w:rPr>
          <w:rFonts w:ascii="宋体" w:eastAsia="宋体" w:hAnsi="宋体" w:cs="Times New Roman" w:hint="eastAsia"/>
          <w:b/>
          <w:color w:val="000000"/>
          <w:szCs w:val="21"/>
        </w:rPr>
        <w:t>6、履约保证金</w:t>
      </w:r>
    </w:p>
    <w:p w:rsidR="006E7A50" w:rsidRPr="006E7A50" w:rsidRDefault="006E7A50" w:rsidP="006E7A50">
      <w:pPr>
        <w:spacing w:line="360" w:lineRule="exact"/>
        <w:ind w:firstLineChars="200" w:firstLine="420"/>
        <w:rPr>
          <w:rFonts w:ascii="宋体" w:eastAsia="宋体" w:hAnsi="宋体" w:cs="Times New Roman"/>
          <w:color w:val="000000"/>
          <w:szCs w:val="21"/>
        </w:rPr>
      </w:pPr>
      <w:r w:rsidRPr="006E7A50">
        <w:rPr>
          <w:rFonts w:ascii="宋体" w:eastAsia="宋体" w:hAnsi="宋体" w:cs="Times New Roman" w:hint="eastAsia"/>
          <w:color w:val="000000"/>
          <w:szCs w:val="21"/>
        </w:rPr>
        <w:t>6.1中标人在签订本项目合同之日，向采购人或采购人指定的机构提交履约保证金：合同价的 5%。</w:t>
      </w:r>
    </w:p>
    <w:p w:rsidR="006E7A50" w:rsidRPr="006E7A50" w:rsidRDefault="006E7A50" w:rsidP="006E7A50">
      <w:pPr>
        <w:spacing w:line="360" w:lineRule="exact"/>
        <w:ind w:firstLineChars="200" w:firstLine="420"/>
        <w:rPr>
          <w:rFonts w:ascii="宋体" w:eastAsia="宋体" w:hAnsi="宋体" w:cs="Times New Roman"/>
          <w:color w:val="000000"/>
          <w:szCs w:val="21"/>
        </w:rPr>
      </w:pPr>
      <w:r w:rsidRPr="006E7A50">
        <w:rPr>
          <w:rFonts w:ascii="宋体" w:eastAsia="宋体" w:hAnsi="宋体" w:cs="Times New Roman" w:hint="eastAsia"/>
          <w:color w:val="000000"/>
          <w:szCs w:val="21"/>
        </w:rPr>
        <w:t>6.2如中标或成交供应商未能履行合同规定的义务，采购人有权从履约保证金中取得补偿。履约保证金扣除采购人应得的补偿后的余额在质保期满后五天内无息退还中标或成交供应商。</w:t>
      </w:r>
    </w:p>
    <w:p w:rsidR="006E7A50" w:rsidRPr="006E7A50" w:rsidRDefault="006E7A50" w:rsidP="006E7A50">
      <w:pPr>
        <w:spacing w:line="360" w:lineRule="exact"/>
        <w:rPr>
          <w:rFonts w:ascii="Times New Roman" w:eastAsia="宋体" w:hAnsi="Times New Roman" w:cs="Times New Roman"/>
          <w:szCs w:val="24"/>
        </w:rPr>
      </w:pPr>
    </w:p>
    <w:p w:rsidR="006E7A50" w:rsidRPr="006E7A50" w:rsidRDefault="006E7A50" w:rsidP="006E7A50">
      <w:pPr>
        <w:tabs>
          <w:tab w:val="right" w:leader="dot" w:pos="8303"/>
        </w:tabs>
        <w:spacing w:line="440" w:lineRule="exact"/>
        <w:jc w:val="center"/>
        <w:outlineLvl w:val="1"/>
        <w:rPr>
          <w:rFonts w:ascii="黑体" w:eastAsia="黑体" w:hAnsi="宋体" w:cs="Times New Roman"/>
          <w:bCs/>
          <w:caps/>
          <w:noProof/>
          <w:sz w:val="24"/>
          <w:szCs w:val="24"/>
        </w:rPr>
      </w:pPr>
      <w:bookmarkStart w:id="3" w:name="_Toc333420705"/>
      <w:r w:rsidRPr="006E7A50">
        <w:rPr>
          <w:rFonts w:ascii="黑体" w:eastAsia="黑体" w:hAnsi="宋体" w:cs="Times New Roman" w:hint="eastAsia"/>
          <w:bCs/>
          <w:caps/>
          <w:noProof/>
          <w:sz w:val="24"/>
          <w:szCs w:val="24"/>
        </w:rPr>
        <w:t>第三节  技术</w:t>
      </w:r>
      <w:r w:rsidRPr="006E7A50">
        <w:rPr>
          <w:rFonts w:ascii="黑体" w:eastAsia="黑体" w:hAnsi="宋体" w:cs="Times New Roman"/>
          <w:bCs/>
          <w:caps/>
          <w:noProof/>
          <w:sz w:val="24"/>
          <w:szCs w:val="24"/>
        </w:rPr>
        <w:t>需求明细</w:t>
      </w:r>
      <w:bookmarkEnd w:id="3"/>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一、用途</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采集多色荧光、红外荧光、化学发光、比色及免染成像等核酸凝胶、蛋白凝胶、印迹膜等的数字图像，并对获得的图像进行数据分析。</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二、主要技术及系统要求</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1、</w:t>
      </w:r>
      <w:r w:rsidRPr="006E7A50">
        <w:rPr>
          <w:rFonts w:ascii="宋体" w:eastAsia="宋体" w:hAnsi="宋体" w:cs="Times New Roman" w:hint="eastAsia"/>
          <w:szCs w:val="24"/>
          <w:highlight w:val="green"/>
        </w:rPr>
        <w:t>▲</w:t>
      </w:r>
      <w:r w:rsidRPr="006E7A50">
        <w:rPr>
          <w:rFonts w:ascii="宋体" w:eastAsia="宋体" w:hAnsi="宋体" w:cs="Times New Roman" w:hint="eastAsia"/>
          <w:szCs w:val="24"/>
        </w:rPr>
        <w:t>设备功能要求至少具有核酸凝胶成像、蛋白凝胶染色成像、化学发光免疫印迹成像、光密度成像、红绿蓝三色可见光波段荧光成像、红外荧光成像功能；</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2、</w:t>
      </w:r>
      <w:r w:rsidRPr="006E7A50">
        <w:rPr>
          <w:rFonts w:ascii="宋体" w:eastAsia="宋体" w:hAnsi="宋体" w:cs="Times New Roman" w:hint="eastAsia"/>
          <w:szCs w:val="24"/>
          <w:highlight w:val="green"/>
        </w:rPr>
        <w:t>▲</w:t>
      </w:r>
      <w:r w:rsidRPr="006E7A50">
        <w:rPr>
          <w:rFonts w:ascii="宋体" w:eastAsia="宋体" w:hAnsi="宋体" w:cs="Times New Roman" w:hint="eastAsia"/>
          <w:szCs w:val="24"/>
        </w:rPr>
        <w:t>成像光源具有紫外透射、侧白光、透射白光、RGB三色可见光荧光、红外荧光光源；</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3、</w:t>
      </w:r>
      <w:r w:rsidRPr="006E7A50">
        <w:rPr>
          <w:rFonts w:ascii="宋体" w:eastAsia="宋体" w:hAnsi="宋体" w:cs="Times New Roman" w:hint="eastAsia"/>
          <w:szCs w:val="24"/>
          <w:highlight w:val="green"/>
        </w:rPr>
        <w:t>▲</w:t>
      </w:r>
      <w:r w:rsidRPr="006E7A50">
        <w:rPr>
          <w:rFonts w:ascii="宋体" w:eastAsia="宋体" w:hAnsi="宋体" w:cs="Times New Roman" w:hint="eastAsia"/>
          <w:szCs w:val="24"/>
        </w:rPr>
        <w:t>荧光激发波长范围：蓝光：460-490nm；绿光：520-545nm；红光：625-650nm；红外1：650-675nm；红外2：755-777nm；</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4、</w:t>
      </w:r>
      <w:r w:rsidRPr="006E7A50">
        <w:rPr>
          <w:rFonts w:ascii="宋体" w:eastAsia="宋体" w:hAnsi="宋体" w:cs="Times New Roman" w:hint="eastAsia"/>
          <w:szCs w:val="24"/>
          <w:highlight w:val="green"/>
        </w:rPr>
        <w:t>▲</w:t>
      </w:r>
      <w:r w:rsidRPr="006E7A50">
        <w:rPr>
          <w:rFonts w:ascii="宋体" w:eastAsia="宋体" w:hAnsi="宋体" w:cs="Times New Roman" w:hint="eastAsia"/>
          <w:szCs w:val="24"/>
        </w:rPr>
        <w:t>荧光检测波长范围需：蓝光：518-546nm；绿光：577-613nm；红光：675-725nm；红外1：700-730nm；红外2：813-860nm；</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5、具备荧光信号采集功能：可一张印迹膜上同时成像采集3种或以上荧光信号；</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6、具备图片重合功能：可实现多通道荧光、化学发光、Stain-Free免染成像结果的重合比较；</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7、采用CCD成像方式；</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7.1、</w:t>
      </w:r>
      <w:r w:rsidRPr="006E7A50">
        <w:rPr>
          <w:rFonts w:ascii="宋体" w:eastAsia="宋体" w:hAnsi="宋体" w:cs="Times New Roman" w:hint="eastAsia"/>
          <w:szCs w:val="24"/>
          <w:highlight w:val="green"/>
        </w:rPr>
        <w:t>▲</w:t>
      </w:r>
      <w:r w:rsidRPr="006E7A50">
        <w:rPr>
          <w:rFonts w:ascii="宋体" w:eastAsia="宋体" w:hAnsi="宋体" w:cs="Times New Roman" w:hint="eastAsia"/>
          <w:szCs w:val="24"/>
        </w:rPr>
        <w:t>采用超冷全黑白CCD，半导体制冷，最低冷却至绝对温度-25℃；CCD有效物理</w:t>
      </w:r>
      <w:r w:rsidRPr="006E7A50">
        <w:rPr>
          <w:rFonts w:ascii="宋体" w:eastAsia="宋体" w:hAnsi="宋体" w:cs="Times New Roman" w:hint="eastAsia"/>
          <w:szCs w:val="24"/>
        </w:rPr>
        <w:lastRenderedPageBreak/>
        <w:t>像素≥6M，图片导出有效像素≥12M，暗电流≤0.002e/p/s；</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8、</w:t>
      </w:r>
      <w:r w:rsidRPr="006E7A50">
        <w:rPr>
          <w:rFonts w:ascii="宋体" w:eastAsia="宋体" w:hAnsi="宋体" w:cs="Times New Roman" w:hint="eastAsia"/>
          <w:szCs w:val="24"/>
          <w:highlight w:val="green"/>
        </w:rPr>
        <w:t>▲</w:t>
      </w:r>
      <w:r w:rsidRPr="006E7A50">
        <w:rPr>
          <w:rFonts w:ascii="宋体" w:eastAsia="宋体" w:hAnsi="宋体" w:cs="Times New Roman" w:hint="eastAsia"/>
          <w:szCs w:val="24"/>
        </w:rPr>
        <w:t>具有Stain-Free免染成像功能，支持实验过程可视化，无需染色即可知道电泳及转印效率，支持总蛋白定量技术，不依赖内参的表达即可对目标蛋白进行定性定量分析；</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9、信号采集模式：手动模式、快速自动模式、优化自动模式、累积曝光成像、预览模式；采集时间可选可调，0.1~3600s内任意时间点采集，可每0.1s步进，支持弱信号成像需要的超长时间；</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10、化学发光灵敏度：≤0.01pg蛋白，均一性CV≤ 5%；</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11、智能样品盘识别技术：自动识别插入的样品盘类型，自动选择成像功能；</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12、仪器标配内置≥12英寸触摸屏控制，支持多点触控，无需特定电脑控制操作，方便使用；</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13、具备多样品盘设计：荧光成像（或化学发光成像）、蛋白凝胶染色成像、核酸凝胶成像采用不同的样品盘，以避免不同方法实验间的交叉污染；</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14、数据传输：USB或局域网；</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15、标配有像素合并功能：≥五种，2x2、3x3、4x4、6x6、8x8；</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16、软件性能：图像采集后处理、条带及泳道优化、灰度值定量分析、分析图像及报告输出，自动条带检测，自动分子量测算，自动条带浓度测算，总蛋白定量测算分析功能；</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17、软件可免费升级，不需要密码狗，可免费安装于任意电脑，中文版、英文版软件免费自由切换。</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三、标准配置要求：(单套配置)</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1、 双色红外荧光成像系统主机1台（主机暗箱、≥12英寸触控操作屏、CCD、镜头）</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2、 成像样品盘（含紫外凝胶样品盘）1套；</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3、 多色荧光激发光1套；</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4、 多色荧光检测通道1套；</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5、 白光样品盘1个；</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6、 内置操作系统（中文、英文版控制分析软件）1套；</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7、 后处理工作站一套；</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8、 中文说明书2本；</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9、 中文维修手册1本；</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10、中文操作流程卡2张（另电子版1份）；</w:t>
      </w:r>
    </w:p>
    <w:p w:rsidR="006E7A50" w:rsidRPr="006E7A50" w:rsidRDefault="006E7A50" w:rsidP="006E7A50">
      <w:pPr>
        <w:spacing w:line="360" w:lineRule="exact"/>
        <w:ind w:firstLineChars="200" w:firstLine="420"/>
        <w:rPr>
          <w:rFonts w:ascii="宋体" w:eastAsia="宋体" w:hAnsi="宋体" w:cs="Times New Roman"/>
          <w:szCs w:val="24"/>
        </w:rPr>
      </w:pPr>
      <w:r w:rsidRPr="006E7A50">
        <w:rPr>
          <w:rFonts w:ascii="宋体" w:eastAsia="宋体" w:hAnsi="宋体" w:cs="Times New Roman" w:hint="eastAsia"/>
          <w:szCs w:val="24"/>
        </w:rPr>
        <w:t>11、配齐满足以上性能且正常使用所需要的所有附件，与主机相匹配的附件设备，如连接管.连线.架子.特殊插座插头和工具，与医院数据传输系统的接口，负责HIS或PACS或LIS系统端口费（如有）等，无需另外购置即可满足临床需求。</w:t>
      </w:r>
    </w:p>
    <w:p w:rsidR="00875813" w:rsidRPr="006E7A50" w:rsidRDefault="00875813" w:rsidP="006E7A50"/>
    <w:sectPr w:rsidR="00875813" w:rsidRPr="006E7A50" w:rsidSect="005621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113" w:rsidRDefault="001E7113" w:rsidP="00D40F14">
      <w:r>
        <w:separator/>
      </w:r>
    </w:p>
  </w:endnote>
  <w:endnote w:type="continuationSeparator" w:id="1">
    <w:p w:rsidR="001E7113" w:rsidRDefault="001E7113" w:rsidP="00D40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113" w:rsidRDefault="001E7113" w:rsidP="00D40F14">
      <w:r>
        <w:separator/>
      </w:r>
    </w:p>
  </w:footnote>
  <w:footnote w:type="continuationSeparator" w:id="1">
    <w:p w:rsidR="001E7113" w:rsidRDefault="001E7113" w:rsidP="00D40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680"/>
        </w:tabs>
        <w:ind w:left="1724" w:hanging="464"/>
      </w:pPr>
      <w:rPr>
        <w:rFonts w:hint="eastAsia"/>
      </w:rPr>
    </w:lvl>
    <w:lvl w:ilvl="1">
      <w:start w:val="1"/>
      <w:numFmt w:val="decimal"/>
      <w:lvlText w:val="%2、"/>
      <w:lvlJc w:val="left"/>
      <w:pPr>
        <w:tabs>
          <w:tab w:val="num" w:pos="1125"/>
        </w:tabs>
        <w:ind w:left="1125" w:hanging="70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7"/>
    <w:multiLevelType w:val="multilevel"/>
    <w:tmpl w:val="00000007"/>
    <w:lvl w:ilvl="0">
      <w:start w:val="1"/>
      <w:numFmt w:val="decimal"/>
      <w:lvlText w:val="%1)"/>
      <w:lvlJc w:val="left"/>
      <w:pPr>
        <w:tabs>
          <w:tab w:val="num" w:pos="960"/>
        </w:tabs>
        <w:ind w:left="1004" w:hanging="464"/>
      </w:pPr>
      <w:rPr>
        <w:rFonts w:hint="eastAsia"/>
      </w:rPr>
    </w:lvl>
    <w:lvl w:ilvl="1">
      <w:start w:val="1"/>
      <w:numFmt w:val="decimal"/>
      <w:lvlText w:val="%2."/>
      <w:lvlJc w:val="left"/>
      <w:pPr>
        <w:tabs>
          <w:tab w:val="num" w:pos="-300"/>
        </w:tabs>
        <w:ind w:left="-300" w:hanging="420"/>
      </w:pPr>
      <w:rPr>
        <w:rFonts w:hint="eastAsia"/>
      </w:rPr>
    </w:lvl>
    <w:lvl w:ilvl="2">
      <w:start w:val="1"/>
      <w:numFmt w:val="lowerRoman"/>
      <w:lvlText w:val="%3."/>
      <w:lvlJc w:val="right"/>
      <w:pPr>
        <w:tabs>
          <w:tab w:val="num" w:pos="540"/>
        </w:tabs>
        <w:ind w:left="540" w:hanging="420"/>
      </w:pPr>
    </w:lvl>
    <w:lvl w:ilvl="3">
      <w:start w:val="1"/>
      <w:numFmt w:val="decimal"/>
      <w:lvlText w:val="%4."/>
      <w:lvlJc w:val="left"/>
      <w:pPr>
        <w:tabs>
          <w:tab w:val="num" w:pos="960"/>
        </w:tabs>
        <w:ind w:left="960" w:hanging="420"/>
      </w:pPr>
    </w:lvl>
    <w:lvl w:ilvl="4">
      <w:start w:val="1"/>
      <w:numFmt w:val="lowerLetter"/>
      <w:lvlText w:val="%5)"/>
      <w:lvlJc w:val="left"/>
      <w:pPr>
        <w:tabs>
          <w:tab w:val="num" w:pos="1380"/>
        </w:tabs>
        <w:ind w:left="1380" w:hanging="420"/>
      </w:pPr>
    </w:lvl>
    <w:lvl w:ilvl="5">
      <w:start w:val="1"/>
      <w:numFmt w:val="lowerRoman"/>
      <w:lvlText w:val="%6."/>
      <w:lvlJc w:val="right"/>
      <w:pPr>
        <w:tabs>
          <w:tab w:val="num" w:pos="1800"/>
        </w:tabs>
        <w:ind w:left="1800" w:hanging="420"/>
      </w:pPr>
    </w:lvl>
    <w:lvl w:ilvl="6">
      <w:start w:val="1"/>
      <w:numFmt w:val="decimal"/>
      <w:lvlText w:val="%7."/>
      <w:lvlJc w:val="left"/>
      <w:pPr>
        <w:tabs>
          <w:tab w:val="num" w:pos="2220"/>
        </w:tabs>
        <w:ind w:left="2220" w:hanging="420"/>
      </w:pPr>
    </w:lvl>
    <w:lvl w:ilvl="7">
      <w:start w:val="1"/>
      <w:numFmt w:val="lowerLetter"/>
      <w:lvlText w:val="%8)"/>
      <w:lvlJc w:val="left"/>
      <w:pPr>
        <w:tabs>
          <w:tab w:val="num" w:pos="2640"/>
        </w:tabs>
        <w:ind w:left="2640" w:hanging="420"/>
      </w:pPr>
    </w:lvl>
    <w:lvl w:ilvl="8">
      <w:start w:val="1"/>
      <w:numFmt w:val="lowerRoman"/>
      <w:lvlText w:val="%9."/>
      <w:lvlJc w:val="right"/>
      <w:pPr>
        <w:tabs>
          <w:tab w:val="num" w:pos="3060"/>
        </w:tabs>
        <w:ind w:left="3060" w:hanging="420"/>
      </w:pPr>
    </w:lvl>
  </w:abstractNum>
  <w:abstractNum w:abstractNumId="2">
    <w:nsid w:val="043F17F6"/>
    <w:multiLevelType w:val="hybridMultilevel"/>
    <w:tmpl w:val="8EE0C87C"/>
    <w:lvl w:ilvl="0" w:tplc="861AF564">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5165DDD"/>
    <w:multiLevelType w:val="hybridMultilevel"/>
    <w:tmpl w:val="7BB09956"/>
    <w:lvl w:ilvl="0" w:tplc="D102B1FE">
      <w:start w:val="1"/>
      <w:numFmt w:val="decimal"/>
      <w:lvlText w:val="2.1.1.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5C222F1"/>
    <w:multiLevelType w:val="multilevel"/>
    <w:tmpl w:val="53429E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6935B0E"/>
    <w:multiLevelType w:val="hybridMultilevel"/>
    <w:tmpl w:val="F60496D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8E5520"/>
    <w:multiLevelType w:val="multilevel"/>
    <w:tmpl w:val="CC7E7D5A"/>
    <w:lvl w:ilvl="0">
      <w:start w:val="1"/>
      <w:numFmt w:val="decimal"/>
      <w:lvlText w:val="4.1.%1."/>
      <w:lvlJc w:val="left"/>
      <w:pPr>
        <w:ind w:left="425" w:hanging="425"/>
      </w:pPr>
      <w:rPr>
        <w:rFonts w:ascii="宋体" w:eastAsia="宋体" w:hAnsi="宋体" w:hint="eastAsia"/>
        <w:b w:val="0"/>
      </w:rPr>
    </w:lvl>
    <w:lvl w:ilvl="1">
      <w:start w:val="1"/>
      <w:numFmt w:val="decimal"/>
      <w:lvlText w:val="2.%2."/>
      <w:lvlJc w:val="left"/>
      <w:pPr>
        <w:ind w:left="567" w:hanging="567"/>
      </w:pPr>
      <w:rPr>
        <w:rFonts w:hint="eastAsia"/>
      </w:rPr>
    </w:lvl>
    <w:lvl w:ilvl="2">
      <w:start w:val="1"/>
      <w:numFmt w:val="decimal"/>
      <w:lvlText w:val="2.2.%3."/>
      <w:lvlJc w:val="left"/>
      <w:pPr>
        <w:ind w:left="709" w:hanging="709"/>
      </w:pPr>
      <w:rPr>
        <w:rFonts w:hint="eastAsia"/>
      </w:rPr>
    </w:lvl>
    <w:lvl w:ilvl="3">
      <w:start w:val="1"/>
      <w:numFmt w:val="decimal"/>
      <w:lvlText w:val="2.1.2.%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0A8844EC"/>
    <w:multiLevelType w:val="multilevel"/>
    <w:tmpl w:val="A8E281B4"/>
    <w:lvl w:ilvl="0">
      <w:start w:val="1"/>
      <w:numFmt w:val="decimal"/>
      <w:lvlText w:val="4.1.1.%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2.2.%3."/>
      <w:lvlJc w:val="left"/>
      <w:pPr>
        <w:ind w:left="709" w:hanging="709"/>
      </w:pPr>
      <w:rPr>
        <w:rFonts w:hint="eastAsia"/>
      </w:rPr>
    </w:lvl>
    <w:lvl w:ilvl="3">
      <w:start w:val="1"/>
      <w:numFmt w:val="decimal"/>
      <w:lvlText w:val="2.1.2.%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14425C61"/>
    <w:multiLevelType w:val="multilevel"/>
    <w:tmpl w:val="60225DFE"/>
    <w:lvl w:ilvl="0">
      <w:start w:val="1"/>
      <w:numFmt w:val="decimal"/>
      <w:lvlText w:val="4.1.2.%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2.2.%3."/>
      <w:lvlJc w:val="left"/>
      <w:pPr>
        <w:ind w:left="709" w:hanging="709"/>
      </w:pPr>
      <w:rPr>
        <w:rFonts w:hint="eastAsia"/>
      </w:rPr>
    </w:lvl>
    <w:lvl w:ilvl="3">
      <w:start w:val="1"/>
      <w:numFmt w:val="decimal"/>
      <w:lvlText w:val="2.1.2.%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182C13D7"/>
    <w:multiLevelType w:val="multilevel"/>
    <w:tmpl w:val="7698075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rPr>
        <w:b w:val="0"/>
        <w:sz w:val="22"/>
        <w:szCs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nsid w:val="24200C82"/>
    <w:multiLevelType w:val="multilevel"/>
    <w:tmpl w:val="8C7C1020"/>
    <w:lvl w:ilvl="0">
      <w:start w:val="1"/>
      <w:numFmt w:val="decimal"/>
      <w:lvlText w:val="%1."/>
      <w:lvlJc w:val="left"/>
      <w:pPr>
        <w:ind w:left="425" w:hanging="425"/>
      </w:pPr>
      <w:rPr>
        <w:rFonts w:hint="eastAsia"/>
      </w:rPr>
    </w:lvl>
    <w:lvl w:ilvl="1">
      <w:start w:val="1"/>
      <w:numFmt w:val="decimal"/>
      <w:lvlText w:val="4.%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rPr>
        <w:b w:val="0"/>
        <w:sz w:val="22"/>
        <w:szCs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2554401F"/>
    <w:multiLevelType w:val="multilevel"/>
    <w:tmpl w:val="E536E9FA"/>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3.%3."/>
      <w:lvlJc w:val="left"/>
      <w:pPr>
        <w:ind w:left="709" w:hanging="709"/>
      </w:pPr>
      <w:rPr>
        <w:rFonts w:hint="eastAsia"/>
      </w:rPr>
    </w:lvl>
    <w:lvl w:ilvl="3">
      <w:start w:val="1"/>
      <w:numFmt w:val="decimal"/>
      <w:lvlText w:val="3.1.2.%4."/>
      <w:lvlJc w:val="left"/>
      <w:pPr>
        <w:ind w:left="851" w:hanging="851"/>
      </w:pPr>
      <w:rPr>
        <w:rFonts w:hint="eastAsia"/>
        <w:b w:val="0"/>
        <w:sz w:val="22"/>
        <w:szCs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EEE22C2"/>
    <w:multiLevelType w:val="multilevel"/>
    <w:tmpl w:val="43BCD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7905D10"/>
    <w:multiLevelType w:val="multilevel"/>
    <w:tmpl w:val="71B6D640"/>
    <w:lvl w:ilvl="0">
      <w:start w:val="1"/>
      <w:numFmt w:val="decimal"/>
      <w:lvlText w:val="%1."/>
      <w:lvlJc w:val="left"/>
      <w:pPr>
        <w:ind w:left="425" w:hanging="425"/>
      </w:pPr>
      <w:rPr>
        <w:rFonts w:hint="eastAsia"/>
      </w:rPr>
    </w:lvl>
    <w:lvl w:ilvl="1">
      <w:start w:val="1"/>
      <w:numFmt w:val="decimal"/>
      <w:lvlText w:val="3.%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rPr>
        <w:b w:val="0"/>
        <w:sz w:val="22"/>
        <w:szCs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40CB7406"/>
    <w:multiLevelType w:val="multilevel"/>
    <w:tmpl w:val="DF623F24"/>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2.1.%3."/>
      <w:lvlJc w:val="left"/>
      <w:pPr>
        <w:ind w:left="709" w:hanging="709"/>
      </w:pPr>
      <w:rPr>
        <w:rFonts w:hint="eastAsia"/>
      </w:rPr>
    </w:lvl>
    <w:lvl w:ilvl="3">
      <w:start w:val="1"/>
      <w:numFmt w:val="decimal"/>
      <w:lvlText w:val="1.1.2.%4."/>
      <w:lvlJc w:val="left"/>
      <w:pPr>
        <w:ind w:left="851" w:hanging="851"/>
      </w:pPr>
      <w:rPr>
        <w:rFonts w:hint="eastAsia"/>
        <w:b w:val="0"/>
        <w:sz w:val="22"/>
        <w:szCs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40CC126C"/>
    <w:multiLevelType w:val="hybridMultilevel"/>
    <w:tmpl w:val="DE8C2D98"/>
    <w:lvl w:ilvl="0" w:tplc="1004D6BC">
      <w:start w:val="1"/>
      <w:numFmt w:val="decimal"/>
      <w:lvlText w:val="3.1.1.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561D69"/>
    <w:multiLevelType w:val="hybridMultilevel"/>
    <w:tmpl w:val="D9426CC2"/>
    <w:lvl w:ilvl="0" w:tplc="53CC33B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D1E30C3"/>
    <w:multiLevelType w:val="hybridMultilevel"/>
    <w:tmpl w:val="D7FEE1FA"/>
    <w:lvl w:ilvl="0" w:tplc="F1167FE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4E526F5B"/>
    <w:multiLevelType w:val="multilevel"/>
    <w:tmpl w:val="410A7822"/>
    <w:lvl w:ilvl="0">
      <w:start w:val="1"/>
      <w:numFmt w:val="decimal"/>
      <w:lvlText w:val="6.1.1.%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2.2.%3."/>
      <w:lvlJc w:val="left"/>
      <w:pPr>
        <w:ind w:left="709" w:hanging="709"/>
      </w:pPr>
      <w:rPr>
        <w:rFonts w:hint="eastAsia"/>
      </w:rPr>
    </w:lvl>
    <w:lvl w:ilvl="3">
      <w:start w:val="1"/>
      <w:numFmt w:val="decimal"/>
      <w:lvlText w:val="2.1.2.%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4EA319D3"/>
    <w:multiLevelType w:val="multilevel"/>
    <w:tmpl w:val="58BE0C60"/>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rPr>
        <w:b w:val="0"/>
        <w:sz w:val="22"/>
        <w:szCs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50E76E5C"/>
    <w:multiLevelType w:val="multilevel"/>
    <w:tmpl w:val="D63A1FCA"/>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3.1.1.%4."/>
      <w:lvlJc w:val="left"/>
      <w:pPr>
        <w:ind w:left="851" w:hanging="851"/>
      </w:pPr>
      <w:rPr>
        <w:rFonts w:hint="eastAsia"/>
        <w:b w:val="0"/>
        <w:sz w:val="22"/>
        <w:szCs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51363FBD"/>
    <w:multiLevelType w:val="multilevel"/>
    <w:tmpl w:val="62BAED8C"/>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2.1.1.%4."/>
      <w:lvlJc w:val="left"/>
      <w:pPr>
        <w:ind w:left="851" w:hanging="851"/>
      </w:pPr>
      <w:rPr>
        <w:rFonts w:hint="eastAsia"/>
        <w:b w:val="0"/>
        <w:sz w:val="22"/>
        <w:szCs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51962B0B"/>
    <w:multiLevelType w:val="multilevel"/>
    <w:tmpl w:val="124425CE"/>
    <w:lvl w:ilvl="0">
      <w:start w:val="1"/>
      <w:numFmt w:val="decimal"/>
      <w:lvlText w:val="6.1.2.%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2.2.%3."/>
      <w:lvlJc w:val="left"/>
      <w:pPr>
        <w:ind w:left="709" w:hanging="709"/>
      </w:pPr>
      <w:rPr>
        <w:rFonts w:hint="eastAsia"/>
      </w:rPr>
    </w:lvl>
    <w:lvl w:ilvl="3">
      <w:start w:val="1"/>
      <w:numFmt w:val="decimal"/>
      <w:lvlText w:val="2.1.2.%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528C7367"/>
    <w:multiLevelType w:val="singleLevel"/>
    <w:tmpl w:val="528C7367"/>
    <w:lvl w:ilvl="0">
      <w:start w:val="3"/>
      <w:numFmt w:val="decimal"/>
      <w:suff w:val="nothing"/>
      <w:lvlText w:val="（%1）"/>
      <w:lvlJc w:val="left"/>
    </w:lvl>
  </w:abstractNum>
  <w:abstractNum w:abstractNumId="24">
    <w:nsid w:val="535778F6"/>
    <w:multiLevelType w:val="multilevel"/>
    <w:tmpl w:val="8826A1FE"/>
    <w:lvl w:ilvl="0">
      <w:start w:val="1"/>
      <w:numFmt w:val="chineseCountingThousand"/>
      <w:pStyle w:val="1"/>
      <w:suff w:val="nothing"/>
      <w:lvlText w:val="%1、"/>
      <w:lvlJc w:val="left"/>
      <w:pPr>
        <w:ind w:left="0" w:firstLine="0"/>
      </w:pPr>
      <w:rPr>
        <w:b/>
        <w:i w:val="0"/>
        <w:sz w:val="24"/>
      </w:rPr>
    </w:lvl>
    <w:lvl w:ilvl="1">
      <w:start w:val="1"/>
      <w:numFmt w:val="decimal"/>
      <w:pStyle w:val="2"/>
      <w:suff w:val="nothing"/>
      <w:lvlText w:val="%2. "/>
      <w:lvlJc w:val="left"/>
      <w:pPr>
        <w:ind w:left="0" w:firstLine="0"/>
      </w:pPr>
      <w:rPr>
        <w:b w:val="0"/>
        <w:i w:val="0"/>
        <w:sz w:val="24"/>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5">
    <w:nsid w:val="53A82701"/>
    <w:multiLevelType w:val="multilevel"/>
    <w:tmpl w:val="EB3E2E4C"/>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4.1.2.%4."/>
      <w:lvlJc w:val="left"/>
      <w:pPr>
        <w:ind w:left="851" w:hanging="851"/>
      </w:pPr>
      <w:rPr>
        <w:rFonts w:hint="eastAsia"/>
        <w:b w:val="0"/>
        <w:sz w:val="22"/>
        <w:szCs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58F9C6CB"/>
    <w:multiLevelType w:val="singleLevel"/>
    <w:tmpl w:val="58F9C6CB"/>
    <w:lvl w:ilvl="0">
      <w:start w:val="1"/>
      <w:numFmt w:val="decimal"/>
      <w:suff w:val="nothing"/>
      <w:lvlText w:val="%1、"/>
      <w:lvlJc w:val="left"/>
    </w:lvl>
  </w:abstractNum>
  <w:abstractNum w:abstractNumId="27">
    <w:nsid w:val="59C25689"/>
    <w:multiLevelType w:val="singleLevel"/>
    <w:tmpl w:val="59C25689"/>
    <w:lvl w:ilvl="0">
      <w:start w:val="1"/>
      <w:numFmt w:val="decimal"/>
      <w:suff w:val="space"/>
      <w:lvlText w:val="%1."/>
      <w:lvlJc w:val="left"/>
    </w:lvl>
  </w:abstractNum>
  <w:abstractNum w:abstractNumId="28">
    <w:nsid w:val="5A0BB09C"/>
    <w:multiLevelType w:val="singleLevel"/>
    <w:tmpl w:val="5A0BB09C"/>
    <w:lvl w:ilvl="0">
      <w:start w:val="1"/>
      <w:numFmt w:val="decimal"/>
      <w:suff w:val="space"/>
      <w:lvlText w:val="%1."/>
      <w:lvlJc w:val="left"/>
    </w:lvl>
  </w:abstractNum>
  <w:abstractNum w:abstractNumId="29">
    <w:nsid w:val="5A5FF419"/>
    <w:multiLevelType w:val="singleLevel"/>
    <w:tmpl w:val="5A5FF419"/>
    <w:lvl w:ilvl="0">
      <w:start w:val="1"/>
      <w:numFmt w:val="decimal"/>
      <w:suff w:val="nothing"/>
      <w:lvlText w:val="%1、"/>
      <w:lvlJc w:val="left"/>
      <w:pPr>
        <w:ind w:left="0" w:firstLine="0"/>
      </w:pPr>
    </w:lvl>
  </w:abstractNum>
  <w:abstractNum w:abstractNumId="30">
    <w:nsid w:val="5B4656E3"/>
    <w:multiLevelType w:val="hybridMultilevel"/>
    <w:tmpl w:val="242024A6"/>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1">
    <w:nsid w:val="5C0E50C0"/>
    <w:multiLevelType w:val="hybridMultilevel"/>
    <w:tmpl w:val="2522EF96"/>
    <w:lvl w:ilvl="0" w:tplc="0409000F">
      <w:start w:val="1"/>
      <w:numFmt w:val="decimal"/>
      <w:lvlText w:val="%1."/>
      <w:lvlJc w:val="left"/>
      <w:pPr>
        <w:ind w:left="1128" w:hanging="420"/>
      </w:pPr>
      <w:rPr>
        <w:rFonts w:cs="Times New Roman"/>
      </w:rPr>
    </w:lvl>
    <w:lvl w:ilvl="1" w:tplc="DD4C4B40">
      <w:numFmt w:val="bullet"/>
      <w:lvlText w:val="＊"/>
      <w:lvlJc w:val="left"/>
      <w:pPr>
        <w:ind w:left="780" w:hanging="360"/>
      </w:pPr>
      <w:rPr>
        <w:rFonts w:ascii="宋体" w:eastAsia="宋体" w:hAnsi="宋体" w:hint="eastAsia"/>
        <w:b/>
        <w:sz w:val="28"/>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65135380"/>
    <w:multiLevelType w:val="multilevel"/>
    <w:tmpl w:val="4984C9DE"/>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1.2.%4."/>
      <w:lvlJc w:val="left"/>
      <w:pPr>
        <w:ind w:left="851" w:hanging="851"/>
      </w:pPr>
      <w:rPr>
        <w:rFonts w:hint="eastAsia"/>
        <w:b w:val="0"/>
        <w:sz w:val="22"/>
        <w:szCs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697C1358"/>
    <w:multiLevelType w:val="multilevel"/>
    <w:tmpl w:val="02D04638"/>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4.1.1.%4."/>
      <w:lvlJc w:val="left"/>
      <w:pPr>
        <w:ind w:left="851" w:hanging="851"/>
      </w:pPr>
      <w:rPr>
        <w:rFonts w:hint="eastAsia"/>
        <w:b w:val="0"/>
        <w:sz w:val="22"/>
        <w:szCs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nsid w:val="6D1D5078"/>
    <w:multiLevelType w:val="multilevel"/>
    <w:tmpl w:val="D7127520"/>
    <w:lvl w:ilvl="0">
      <w:start w:val="1"/>
      <w:numFmt w:val="decimal"/>
      <w:lvlText w:val="5.1.1.%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2.2.%3."/>
      <w:lvlJc w:val="left"/>
      <w:pPr>
        <w:ind w:left="709" w:hanging="709"/>
      </w:pPr>
      <w:rPr>
        <w:rFonts w:hint="eastAsia"/>
      </w:rPr>
    </w:lvl>
    <w:lvl w:ilvl="3">
      <w:start w:val="1"/>
      <w:numFmt w:val="decimal"/>
      <w:lvlText w:val="2.1.2.%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6D5B0EBC"/>
    <w:multiLevelType w:val="hybridMultilevel"/>
    <w:tmpl w:val="4E5481A6"/>
    <w:lvl w:ilvl="0" w:tplc="0D8ABC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FC3514B"/>
    <w:multiLevelType w:val="multilevel"/>
    <w:tmpl w:val="50A8B9D8"/>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2.1.2.%4."/>
      <w:lvlJc w:val="left"/>
      <w:pPr>
        <w:ind w:left="851" w:hanging="851"/>
      </w:pPr>
      <w:rPr>
        <w:rFonts w:hint="eastAsia"/>
        <w:b w:val="0"/>
        <w:sz w:val="22"/>
        <w:szCs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nsid w:val="718A1B3F"/>
    <w:multiLevelType w:val="multilevel"/>
    <w:tmpl w:val="1F80E60C"/>
    <w:lvl w:ilvl="0">
      <w:start w:val="1"/>
      <w:numFmt w:val="decimal"/>
      <w:lvlText w:val="%1."/>
      <w:lvlJc w:val="left"/>
      <w:pPr>
        <w:ind w:left="425" w:hanging="425"/>
      </w:pPr>
    </w:lvl>
    <w:lvl w:ilvl="1">
      <w:start w:val="1"/>
      <w:numFmt w:val="decimal"/>
      <w:lvlText w:val="2.%2."/>
      <w:lvlJc w:val="left"/>
      <w:pPr>
        <w:ind w:left="567" w:hanging="567"/>
      </w:pPr>
      <w:rPr>
        <w:rFonts w:hint="eastAsia"/>
      </w:rPr>
    </w:lvl>
    <w:lvl w:ilvl="2">
      <w:start w:val="1"/>
      <w:numFmt w:val="decimal"/>
      <w:lvlText w:val="%1.%2.%3."/>
      <w:lvlJc w:val="left"/>
      <w:pPr>
        <w:ind w:left="709" w:hanging="709"/>
      </w:pPr>
    </w:lvl>
    <w:lvl w:ilvl="3">
      <w:start w:val="1"/>
      <w:numFmt w:val="decimal"/>
      <w:lvlText w:val="1.1.1.%4."/>
      <w:lvlJc w:val="left"/>
      <w:pPr>
        <w:ind w:left="851" w:hanging="851"/>
      </w:pPr>
      <w:rPr>
        <w:rFonts w:hint="eastAsia"/>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nsid w:val="75EF32BF"/>
    <w:multiLevelType w:val="multilevel"/>
    <w:tmpl w:val="645E084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3.1.%3."/>
      <w:lvlJc w:val="left"/>
      <w:pPr>
        <w:ind w:left="709" w:hanging="709"/>
      </w:pPr>
      <w:rPr>
        <w:rFonts w:hint="eastAsia"/>
      </w:rPr>
    </w:lvl>
    <w:lvl w:ilvl="3">
      <w:start w:val="1"/>
      <w:numFmt w:val="decimal"/>
      <w:lvlText w:val="3.1.1.%4."/>
      <w:lvlJc w:val="left"/>
      <w:pPr>
        <w:ind w:left="851" w:hanging="851"/>
      </w:pPr>
      <w:rPr>
        <w:rFonts w:hint="eastAsia"/>
        <w:b w:val="0"/>
        <w:sz w:val="22"/>
        <w:szCs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nsid w:val="77844EE4"/>
    <w:multiLevelType w:val="multilevel"/>
    <w:tmpl w:val="C1F8C6EE"/>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3.1.2.%4."/>
      <w:lvlJc w:val="left"/>
      <w:pPr>
        <w:ind w:left="851" w:hanging="851"/>
      </w:pPr>
      <w:rPr>
        <w:rFonts w:hint="eastAsia"/>
        <w:b w:val="0"/>
        <w:sz w:val="22"/>
        <w:szCs w:val="22"/>
      </w:r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nsid w:val="7F4016A9"/>
    <w:multiLevelType w:val="multilevel"/>
    <w:tmpl w:val="DC1473AC"/>
    <w:lvl w:ilvl="0">
      <w:start w:val="1"/>
      <w:numFmt w:val="decimal"/>
      <w:lvlText w:val="5.1.2.%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2.2.%3."/>
      <w:lvlJc w:val="left"/>
      <w:pPr>
        <w:ind w:left="709" w:hanging="709"/>
      </w:pPr>
      <w:rPr>
        <w:rFonts w:hint="eastAsia"/>
      </w:rPr>
    </w:lvl>
    <w:lvl w:ilvl="3">
      <w:start w:val="1"/>
      <w:numFmt w:val="decimal"/>
      <w:lvlText w:val="2.1.2.%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 w:numId="2">
    <w:abstractNumId w:val="1"/>
  </w:num>
  <w:num w:numId="3">
    <w:abstractNumId w:val="2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num>
  <w:num w:numId="6">
    <w:abstractNumId w:val="9"/>
  </w:num>
  <w:num w:numId="7">
    <w:abstractNumId w:val="37"/>
  </w:num>
  <w:num w:numId="8">
    <w:abstractNumId w:val="32"/>
  </w:num>
  <w:num w:numId="9">
    <w:abstractNumId w:val="21"/>
  </w:num>
  <w:num w:numId="10">
    <w:abstractNumId w:val="36"/>
  </w:num>
  <w:num w:numId="11">
    <w:abstractNumId w:val="14"/>
  </w:num>
  <w:num w:numId="12">
    <w:abstractNumId w:val="19"/>
  </w:num>
  <w:num w:numId="13">
    <w:abstractNumId w:val="12"/>
  </w:num>
  <w:num w:numId="14">
    <w:abstractNumId w:val="38"/>
  </w:num>
  <w:num w:numId="15">
    <w:abstractNumId w:val="11"/>
  </w:num>
  <w:num w:numId="16">
    <w:abstractNumId w:val="6"/>
  </w:num>
  <w:num w:numId="17">
    <w:abstractNumId w:val="7"/>
  </w:num>
  <w:num w:numId="18">
    <w:abstractNumId w:val="8"/>
  </w:num>
  <w:num w:numId="19">
    <w:abstractNumId w:val="13"/>
  </w:num>
  <w:num w:numId="20">
    <w:abstractNumId w:val="10"/>
  </w:num>
  <w:num w:numId="21">
    <w:abstractNumId w:val="3"/>
  </w:num>
  <w:num w:numId="22">
    <w:abstractNumId w:val="15"/>
  </w:num>
  <w:num w:numId="23">
    <w:abstractNumId w:val="4"/>
  </w:num>
  <w:num w:numId="24">
    <w:abstractNumId w:val="34"/>
  </w:num>
  <w:num w:numId="25">
    <w:abstractNumId w:val="40"/>
  </w:num>
  <w:num w:numId="26">
    <w:abstractNumId w:val="18"/>
  </w:num>
  <w:num w:numId="27">
    <w:abstractNumId w:val="22"/>
  </w:num>
  <w:num w:numId="28">
    <w:abstractNumId w:val="33"/>
  </w:num>
  <w:num w:numId="29">
    <w:abstractNumId w:val="25"/>
  </w:num>
  <w:num w:numId="30">
    <w:abstractNumId w:val="20"/>
  </w:num>
  <w:num w:numId="31">
    <w:abstractNumId w:val="39"/>
  </w:num>
  <w:num w:numId="32">
    <w:abstractNumId w:val="26"/>
  </w:num>
  <w:num w:numId="33">
    <w:abstractNumId w:val="30"/>
  </w:num>
  <w:num w:numId="34">
    <w:abstractNumId w:val="27"/>
  </w:num>
  <w:num w:numId="35">
    <w:abstractNumId w:val="31"/>
  </w:num>
  <w:num w:numId="36">
    <w:abstractNumId w:val="17"/>
  </w:num>
  <w:num w:numId="37">
    <w:abstractNumId w:val="2"/>
  </w:num>
  <w:num w:numId="38">
    <w:abstractNumId w:val="35"/>
  </w:num>
  <w:num w:numId="39">
    <w:abstractNumId w:val="5"/>
  </w:num>
  <w:num w:numId="40">
    <w:abstractNumId w:val="16"/>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0F14"/>
    <w:rsid w:val="00012306"/>
    <w:rsid w:val="00042A8A"/>
    <w:rsid w:val="00050350"/>
    <w:rsid w:val="0006408A"/>
    <w:rsid w:val="000861C6"/>
    <w:rsid w:val="000963B7"/>
    <w:rsid w:val="000C00F2"/>
    <w:rsid w:val="00101FD3"/>
    <w:rsid w:val="00114102"/>
    <w:rsid w:val="001327A6"/>
    <w:rsid w:val="001336FD"/>
    <w:rsid w:val="00135314"/>
    <w:rsid w:val="001725D0"/>
    <w:rsid w:val="001B65CB"/>
    <w:rsid w:val="001B7E10"/>
    <w:rsid w:val="001E1C90"/>
    <w:rsid w:val="001E7113"/>
    <w:rsid w:val="001F5BBC"/>
    <w:rsid w:val="00200EBB"/>
    <w:rsid w:val="002048F2"/>
    <w:rsid w:val="00222BE2"/>
    <w:rsid w:val="00223F09"/>
    <w:rsid w:val="00245BB7"/>
    <w:rsid w:val="00286695"/>
    <w:rsid w:val="002C0198"/>
    <w:rsid w:val="002C584D"/>
    <w:rsid w:val="002D5F3A"/>
    <w:rsid w:val="003100DE"/>
    <w:rsid w:val="00316481"/>
    <w:rsid w:val="00317FEA"/>
    <w:rsid w:val="0034054E"/>
    <w:rsid w:val="00342F17"/>
    <w:rsid w:val="00360824"/>
    <w:rsid w:val="003A442D"/>
    <w:rsid w:val="00496710"/>
    <w:rsid w:val="004A5012"/>
    <w:rsid w:val="004D493F"/>
    <w:rsid w:val="00511F32"/>
    <w:rsid w:val="005133FE"/>
    <w:rsid w:val="0054172D"/>
    <w:rsid w:val="00562160"/>
    <w:rsid w:val="00563DAD"/>
    <w:rsid w:val="00577029"/>
    <w:rsid w:val="00582B03"/>
    <w:rsid w:val="005A6F9F"/>
    <w:rsid w:val="005B55FA"/>
    <w:rsid w:val="005E37D7"/>
    <w:rsid w:val="005E6505"/>
    <w:rsid w:val="00627C63"/>
    <w:rsid w:val="0064420B"/>
    <w:rsid w:val="0066299C"/>
    <w:rsid w:val="006E7A50"/>
    <w:rsid w:val="007209C6"/>
    <w:rsid w:val="00726DD6"/>
    <w:rsid w:val="00744A10"/>
    <w:rsid w:val="00757DCA"/>
    <w:rsid w:val="008348B4"/>
    <w:rsid w:val="00846CDC"/>
    <w:rsid w:val="00860A59"/>
    <w:rsid w:val="00870F53"/>
    <w:rsid w:val="00875813"/>
    <w:rsid w:val="008B5543"/>
    <w:rsid w:val="008C7620"/>
    <w:rsid w:val="008E4F85"/>
    <w:rsid w:val="00910AE4"/>
    <w:rsid w:val="009258D0"/>
    <w:rsid w:val="00934045"/>
    <w:rsid w:val="00960124"/>
    <w:rsid w:val="009C3720"/>
    <w:rsid w:val="009F7AB9"/>
    <w:rsid w:val="00A669AF"/>
    <w:rsid w:val="00A67358"/>
    <w:rsid w:val="00A9403E"/>
    <w:rsid w:val="00A97467"/>
    <w:rsid w:val="00B20CAC"/>
    <w:rsid w:val="00B232D2"/>
    <w:rsid w:val="00B4368B"/>
    <w:rsid w:val="00B5134A"/>
    <w:rsid w:val="00B65E8B"/>
    <w:rsid w:val="00B84785"/>
    <w:rsid w:val="00BA6C70"/>
    <w:rsid w:val="00BC3B73"/>
    <w:rsid w:val="00BC7817"/>
    <w:rsid w:val="00C438B0"/>
    <w:rsid w:val="00D02A2E"/>
    <w:rsid w:val="00D12F32"/>
    <w:rsid w:val="00D40F14"/>
    <w:rsid w:val="00D479A7"/>
    <w:rsid w:val="00DC3DBA"/>
    <w:rsid w:val="00E2468E"/>
    <w:rsid w:val="00E6271B"/>
    <w:rsid w:val="00E84813"/>
    <w:rsid w:val="00E95175"/>
    <w:rsid w:val="00EE0A34"/>
    <w:rsid w:val="00F02E73"/>
    <w:rsid w:val="00F47CAC"/>
    <w:rsid w:val="00FA488E"/>
    <w:rsid w:val="00FB0784"/>
    <w:rsid w:val="00FE76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60"/>
    <w:pPr>
      <w:widowControl w:val="0"/>
      <w:jc w:val="both"/>
    </w:pPr>
  </w:style>
  <w:style w:type="paragraph" w:styleId="1">
    <w:name w:val="heading 1"/>
    <w:basedOn w:val="a"/>
    <w:next w:val="a"/>
    <w:link w:val="1Char"/>
    <w:qFormat/>
    <w:rsid w:val="005A6F9F"/>
    <w:pPr>
      <w:keepNext/>
      <w:keepLines/>
      <w:numPr>
        <w:numId w:val="4"/>
      </w:numPr>
      <w:spacing w:before="340" w:after="330" w:line="576" w:lineRule="auto"/>
      <w:outlineLvl w:val="0"/>
    </w:pPr>
    <w:rPr>
      <w:rFonts w:ascii="Times New Roman" w:eastAsia="宋体" w:hAnsi="Times New Roman" w:cs="Times New Roman"/>
      <w:b/>
      <w:kern w:val="44"/>
      <w:sz w:val="44"/>
      <w:szCs w:val="20"/>
    </w:rPr>
  </w:style>
  <w:style w:type="paragraph" w:styleId="2">
    <w:name w:val="heading 2"/>
    <w:aliases w:val="标题 1.1,H2,Heading 2 Hidden,Heading 2 CCBS,heading 2,第一章 标题 2,ISO1,h2,sect 1.2,L2,Underrubrik1,prop2,UNDERRUBRIK 1-2,Level 2 Topic Heading,2nd level,Titre2,l2,2,Header 2,I2,Section Title,Titre3,H21,sect 1.21,H22,sect 1.22,H211,sect 1.211,H23,H212"/>
    <w:basedOn w:val="a"/>
    <w:next w:val="a"/>
    <w:link w:val="2Char"/>
    <w:semiHidden/>
    <w:unhideWhenUsed/>
    <w:qFormat/>
    <w:rsid w:val="005A6F9F"/>
    <w:pPr>
      <w:keepNext/>
      <w:keepLines/>
      <w:numPr>
        <w:ilvl w:val="1"/>
        <w:numId w:val="4"/>
      </w:numPr>
      <w:adjustRightInd w:val="0"/>
      <w:spacing w:before="260" w:after="260" w:line="416" w:lineRule="atLeast"/>
      <w:outlineLvl w:val="1"/>
    </w:pPr>
    <w:rPr>
      <w:rFonts w:ascii="Arial" w:eastAsia="黑体" w:hAnsi="Arial" w:cs="Times New Roman"/>
      <w:kern w:val="0"/>
      <w:sz w:val="32"/>
      <w:szCs w:val="20"/>
    </w:rPr>
  </w:style>
  <w:style w:type="paragraph" w:styleId="3">
    <w:name w:val="heading 3"/>
    <w:basedOn w:val="a"/>
    <w:next w:val="a"/>
    <w:link w:val="3Char"/>
    <w:semiHidden/>
    <w:unhideWhenUsed/>
    <w:qFormat/>
    <w:rsid w:val="005A6F9F"/>
    <w:pPr>
      <w:keepNext/>
      <w:keepLines/>
      <w:numPr>
        <w:ilvl w:val="2"/>
        <w:numId w:val="4"/>
      </w:numPr>
      <w:adjustRightInd w:val="0"/>
      <w:spacing w:before="260" w:after="260" w:line="416" w:lineRule="atLeast"/>
      <w:outlineLvl w:val="2"/>
    </w:pPr>
    <w:rPr>
      <w:rFonts w:ascii="Times New Roman" w:eastAsia="宋体" w:hAnsi="Times New Roman" w:cs="Times New Roman"/>
      <w:b/>
      <w:kern w:val="0"/>
      <w:sz w:val="32"/>
      <w:szCs w:val="20"/>
    </w:rPr>
  </w:style>
  <w:style w:type="paragraph" w:styleId="4">
    <w:name w:val="heading 4"/>
    <w:basedOn w:val="a"/>
    <w:next w:val="a0"/>
    <w:link w:val="4Char"/>
    <w:semiHidden/>
    <w:unhideWhenUsed/>
    <w:qFormat/>
    <w:rsid w:val="005A6F9F"/>
    <w:pPr>
      <w:keepNext/>
      <w:keepLines/>
      <w:numPr>
        <w:ilvl w:val="3"/>
        <w:numId w:val="4"/>
      </w:numPr>
      <w:spacing w:before="280" w:after="290" w:line="374" w:lineRule="auto"/>
      <w:outlineLvl w:val="3"/>
    </w:pPr>
    <w:rPr>
      <w:rFonts w:ascii="Arial" w:eastAsia="黑体" w:hAnsi="Arial" w:cs="Times New Roman"/>
      <w:b/>
      <w:sz w:val="28"/>
      <w:szCs w:val="20"/>
    </w:rPr>
  </w:style>
  <w:style w:type="paragraph" w:styleId="5">
    <w:name w:val="heading 5"/>
    <w:basedOn w:val="a"/>
    <w:next w:val="a0"/>
    <w:link w:val="5Char"/>
    <w:semiHidden/>
    <w:unhideWhenUsed/>
    <w:qFormat/>
    <w:rsid w:val="005A6F9F"/>
    <w:pPr>
      <w:keepNext/>
      <w:keepLines/>
      <w:numPr>
        <w:ilvl w:val="4"/>
        <w:numId w:val="4"/>
      </w:numPr>
      <w:spacing w:before="280" w:after="290" w:line="374" w:lineRule="auto"/>
      <w:outlineLvl w:val="4"/>
    </w:pPr>
    <w:rPr>
      <w:rFonts w:ascii="Times New Roman" w:eastAsia="宋体" w:hAnsi="Times New Roman" w:cs="Times New Roman"/>
      <w:b/>
      <w:sz w:val="28"/>
      <w:szCs w:val="20"/>
    </w:rPr>
  </w:style>
  <w:style w:type="paragraph" w:styleId="6">
    <w:name w:val="heading 6"/>
    <w:basedOn w:val="a"/>
    <w:next w:val="a0"/>
    <w:link w:val="6Char"/>
    <w:semiHidden/>
    <w:unhideWhenUsed/>
    <w:qFormat/>
    <w:rsid w:val="005A6F9F"/>
    <w:pPr>
      <w:keepNext/>
      <w:keepLines/>
      <w:numPr>
        <w:ilvl w:val="5"/>
        <w:numId w:val="4"/>
      </w:numPr>
      <w:spacing w:before="240" w:after="64" w:line="319" w:lineRule="auto"/>
      <w:outlineLvl w:val="5"/>
    </w:pPr>
    <w:rPr>
      <w:rFonts w:ascii="Arial" w:eastAsia="黑体" w:hAnsi="Arial" w:cs="Times New Roman"/>
      <w:b/>
      <w:sz w:val="24"/>
      <w:szCs w:val="20"/>
    </w:rPr>
  </w:style>
  <w:style w:type="paragraph" w:styleId="7">
    <w:name w:val="heading 7"/>
    <w:basedOn w:val="a"/>
    <w:next w:val="a0"/>
    <w:link w:val="7Char"/>
    <w:semiHidden/>
    <w:unhideWhenUsed/>
    <w:qFormat/>
    <w:rsid w:val="005A6F9F"/>
    <w:pPr>
      <w:keepNext/>
      <w:keepLines/>
      <w:numPr>
        <w:ilvl w:val="6"/>
        <w:numId w:val="4"/>
      </w:numPr>
      <w:spacing w:before="240" w:after="64" w:line="319" w:lineRule="auto"/>
      <w:outlineLvl w:val="6"/>
    </w:pPr>
    <w:rPr>
      <w:rFonts w:ascii="Times New Roman" w:eastAsia="宋体" w:hAnsi="Times New Roman" w:cs="Times New Roman"/>
      <w:b/>
      <w:sz w:val="24"/>
      <w:szCs w:val="20"/>
    </w:rPr>
  </w:style>
  <w:style w:type="paragraph" w:styleId="8">
    <w:name w:val="heading 8"/>
    <w:basedOn w:val="a"/>
    <w:next w:val="a0"/>
    <w:link w:val="8Char"/>
    <w:semiHidden/>
    <w:unhideWhenUsed/>
    <w:qFormat/>
    <w:rsid w:val="005A6F9F"/>
    <w:pPr>
      <w:keepNext/>
      <w:keepLines/>
      <w:numPr>
        <w:ilvl w:val="7"/>
        <w:numId w:val="4"/>
      </w:numPr>
      <w:spacing w:before="240" w:after="64" w:line="319" w:lineRule="auto"/>
      <w:outlineLvl w:val="7"/>
    </w:pPr>
    <w:rPr>
      <w:rFonts w:ascii="Arial" w:eastAsia="黑体" w:hAnsi="Arial" w:cs="Times New Roman"/>
      <w:sz w:val="24"/>
      <w:szCs w:val="20"/>
    </w:rPr>
  </w:style>
  <w:style w:type="paragraph" w:styleId="9">
    <w:name w:val="heading 9"/>
    <w:basedOn w:val="a"/>
    <w:next w:val="a0"/>
    <w:link w:val="9Char"/>
    <w:semiHidden/>
    <w:unhideWhenUsed/>
    <w:qFormat/>
    <w:rsid w:val="005A6F9F"/>
    <w:pPr>
      <w:keepNext/>
      <w:keepLines/>
      <w:numPr>
        <w:ilvl w:val="8"/>
        <w:numId w:val="4"/>
      </w:numPr>
      <w:spacing w:before="240" w:after="64" w:line="319" w:lineRule="auto"/>
      <w:outlineLvl w:val="8"/>
    </w:pPr>
    <w:rPr>
      <w:rFonts w:ascii="Arial" w:eastAsia="黑体"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D40F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D40F14"/>
    <w:rPr>
      <w:sz w:val="18"/>
      <w:szCs w:val="18"/>
    </w:rPr>
  </w:style>
  <w:style w:type="paragraph" w:styleId="a5">
    <w:name w:val="footer"/>
    <w:basedOn w:val="a"/>
    <w:link w:val="Char0"/>
    <w:uiPriority w:val="99"/>
    <w:semiHidden/>
    <w:unhideWhenUsed/>
    <w:rsid w:val="00D40F14"/>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D40F14"/>
    <w:rPr>
      <w:sz w:val="18"/>
      <w:szCs w:val="18"/>
    </w:rPr>
  </w:style>
  <w:style w:type="character" w:customStyle="1" w:styleId="1Char">
    <w:name w:val="标题 1 Char"/>
    <w:basedOn w:val="a1"/>
    <w:link w:val="1"/>
    <w:rsid w:val="005A6F9F"/>
    <w:rPr>
      <w:rFonts w:ascii="Times New Roman" w:eastAsia="宋体" w:hAnsi="Times New Roman" w:cs="Times New Roman"/>
      <w:b/>
      <w:kern w:val="44"/>
      <w:sz w:val="44"/>
      <w:szCs w:val="20"/>
    </w:rPr>
  </w:style>
  <w:style w:type="character" w:customStyle="1" w:styleId="2Char">
    <w:name w:val="标题 2 Char"/>
    <w:aliases w:val="标题 1.1 Char,H2 Char,Heading 2 Hidden Char,Heading 2 CCBS Char,heading 2 Char,第一章 标题 2 Char,ISO1 Char,h2 Char,sect 1.2 Char,L2 Char,Underrubrik1 Char,prop2 Char,UNDERRUBRIK 1-2 Char,Level 2 Topic Heading Char,2nd level Char,Titre2 Char,l2 Char"/>
    <w:basedOn w:val="a1"/>
    <w:link w:val="2"/>
    <w:semiHidden/>
    <w:rsid w:val="005A6F9F"/>
    <w:rPr>
      <w:rFonts w:ascii="Arial" w:eastAsia="黑体" w:hAnsi="Arial" w:cs="Times New Roman"/>
      <w:kern w:val="0"/>
      <w:sz w:val="32"/>
      <w:szCs w:val="20"/>
    </w:rPr>
  </w:style>
  <w:style w:type="character" w:customStyle="1" w:styleId="3Char">
    <w:name w:val="标题 3 Char"/>
    <w:basedOn w:val="a1"/>
    <w:link w:val="3"/>
    <w:semiHidden/>
    <w:rsid w:val="005A6F9F"/>
    <w:rPr>
      <w:rFonts w:ascii="Times New Roman" w:eastAsia="宋体" w:hAnsi="Times New Roman" w:cs="Times New Roman"/>
      <w:b/>
      <w:kern w:val="0"/>
      <w:sz w:val="32"/>
      <w:szCs w:val="20"/>
    </w:rPr>
  </w:style>
  <w:style w:type="character" w:customStyle="1" w:styleId="4Char">
    <w:name w:val="标题 4 Char"/>
    <w:basedOn w:val="a1"/>
    <w:link w:val="4"/>
    <w:semiHidden/>
    <w:rsid w:val="005A6F9F"/>
    <w:rPr>
      <w:rFonts w:ascii="Arial" w:eastAsia="黑体" w:hAnsi="Arial" w:cs="Times New Roman"/>
      <w:b/>
      <w:sz w:val="28"/>
      <w:szCs w:val="20"/>
    </w:rPr>
  </w:style>
  <w:style w:type="character" w:customStyle="1" w:styleId="5Char">
    <w:name w:val="标题 5 Char"/>
    <w:basedOn w:val="a1"/>
    <w:link w:val="5"/>
    <w:semiHidden/>
    <w:rsid w:val="005A6F9F"/>
    <w:rPr>
      <w:rFonts w:ascii="Times New Roman" w:eastAsia="宋体" w:hAnsi="Times New Roman" w:cs="Times New Roman"/>
      <w:b/>
      <w:sz w:val="28"/>
      <w:szCs w:val="20"/>
    </w:rPr>
  </w:style>
  <w:style w:type="character" w:customStyle="1" w:styleId="6Char">
    <w:name w:val="标题 6 Char"/>
    <w:basedOn w:val="a1"/>
    <w:link w:val="6"/>
    <w:semiHidden/>
    <w:rsid w:val="005A6F9F"/>
    <w:rPr>
      <w:rFonts w:ascii="Arial" w:eastAsia="黑体" w:hAnsi="Arial" w:cs="Times New Roman"/>
      <w:b/>
      <w:sz w:val="24"/>
      <w:szCs w:val="20"/>
    </w:rPr>
  </w:style>
  <w:style w:type="character" w:customStyle="1" w:styleId="7Char">
    <w:name w:val="标题 7 Char"/>
    <w:basedOn w:val="a1"/>
    <w:link w:val="7"/>
    <w:semiHidden/>
    <w:rsid w:val="005A6F9F"/>
    <w:rPr>
      <w:rFonts w:ascii="Times New Roman" w:eastAsia="宋体" w:hAnsi="Times New Roman" w:cs="Times New Roman"/>
      <w:b/>
      <w:sz w:val="24"/>
      <w:szCs w:val="20"/>
    </w:rPr>
  </w:style>
  <w:style w:type="character" w:customStyle="1" w:styleId="8Char">
    <w:name w:val="标题 8 Char"/>
    <w:basedOn w:val="a1"/>
    <w:link w:val="8"/>
    <w:semiHidden/>
    <w:rsid w:val="005A6F9F"/>
    <w:rPr>
      <w:rFonts w:ascii="Arial" w:eastAsia="黑体" w:hAnsi="Arial" w:cs="Times New Roman"/>
      <w:sz w:val="24"/>
      <w:szCs w:val="20"/>
    </w:rPr>
  </w:style>
  <w:style w:type="character" w:customStyle="1" w:styleId="9Char">
    <w:name w:val="标题 9 Char"/>
    <w:basedOn w:val="a1"/>
    <w:link w:val="9"/>
    <w:semiHidden/>
    <w:rsid w:val="005A6F9F"/>
    <w:rPr>
      <w:rFonts w:ascii="Arial" w:eastAsia="黑体" w:hAnsi="Arial" w:cs="Times New Roman"/>
      <w:szCs w:val="20"/>
    </w:rPr>
  </w:style>
  <w:style w:type="paragraph" w:styleId="a0">
    <w:name w:val="Normal Indent"/>
    <w:basedOn w:val="a"/>
    <w:uiPriority w:val="99"/>
    <w:semiHidden/>
    <w:unhideWhenUsed/>
    <w:rsid w:val="005A6F9F"/>
    <w:pPr>
      <w:ind w:firstLineChars="200" w:firstLine="420"/>
    </w:pPr>
  </w:style>
  <w:style w:type="paragraph" w:styleId="a6">
    <w:name w:val="Balloon Text"/>
    <w:basedOn w:val="a"/>
    <w:link w:val="Char1"/>
    <w:uiPriority w:val="99"/>
    <w:semiHidden/>
    <w:unhideWhenUsed/>
    <w:rsid w:val="005A6F9F"/>
    <w:rPr>
      <w:sz w:val="18"/>
      <w:szCs w:val="18"/>
    </w:rPr>
  </w:style>
  <w:style w:type="character" w:customStyle="1" w:styleId="Char1">
    <w:name w:val="批注框文本 Char"/>
    <w:basedOn w:val="a1"/>
    <w:link w:val="a6"/>
    <w:uiPriority w:val="99"/>
    <w:semiHidden/>
    <w:rsid w:val="005A6F9F"/>
    <w:rPr>
      <w:sz w:val="18"/>
      <w:szCs w:val="18"/>
    </w:rPr>
  </w:style>
  <w:style w:type="paragraph" w:styleId="10">
    <w:name w:val="toc 1"/>
    <w:basedOn w:val="a"/>
    <w:next w:val="a"/>
    <w:autoRedefine/>
    <w:semiHidden/>
    <w:rsid w:val="004A5012"/>
    <w:pPr>
      <w:tabs>
        <w:tab w:val="right" w:leader="dot" w:pos="8303"/>
      </w:tabs>
      <w:spacing w:line="480" w:lineRule="exact"/>
      <w:jc w:val="center"/>
      <w:outlineLvl w:val="1"/>
    </w:pPr>
    <w:rPr>
      <w:rFonts w:ascii="黑体" w:eastAsia="宋体" w:hAnsi="宋体" w:cs="Times New Roman"/>
      <w:b/>
      <w:bCs/>
      <w:caps/>
      <w:noProof/>
      <w:szCs w:val="24"/>
    </w:rPr>
  </w:style>
  <w:style w:type="paragraph" w:styleId="a7">
    <w:name w:val="annotation text"/>
    <w:basedOn w:val="a"/>
    <w:link w:val="Char2"/>
    <w:qFormat/>
    <w:rsid w:val="001725D0"/>
    <w:pPr>
      <w:jc w:val="left"/>
    </w:pPr>
    <w:rPr>
      <w:rFonts w:ascii="Times New Roman" w:eastAsia="宋体" w:hAnsi="Times New Roman" w:cs="Times New Roman"/>
      <w:szCs w:val="24"/>
    </w:rPr>
  </w:style>
  <w:style w:type="character" w:customStyle="1" w:styleId="Char2">
    <w:name w:val="批注文字 Char"/>
    <w:basedOn w:val="a1"/>
    <w:link w:val="a7"/>
    <w:qFormat/>
    <w:rsid w:val="001725D0"/>
    <w:rPr>
      <w:rFonts w:ascii="Times New Roman" w:eastAsia="宋体" w:hAnsi="Times New Roman" w:cs="Times New Roman"/>
      <w:szCs w:val="24"/>
    </w:rPr>
  </w:style>
  <w:style w:type="table" w:styleId="a8">
    <w:name w:val="Table Grid"/>
    <w:basedOn w:val="a2"/>
    <w:qFormat/>
    <w:rsid w:val="001725D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1"/>
    <w:uiPriority w:val="99"/>
    <w:semiHidden/>
    <w:unhideWhenUsed/>
    <w:rsid w:val="00F02E73"/>
    <w:rPr>
      <w:sz w:val="21"/>
      <w:szCs w:val="21"/>
    </w:rPr>
  </w:style>
</w:styles>
</file>

<file path=word/webSettings.xml><?xml version="1.0" encoding="utf-8"?>
<w:webSettings xmlns:r="http://schemas.openxmlformats.org/officeDocument/2006/relationships" xmlns:w="http://schemas.openxmlformats.org/wordprocessingml/2006/main">
  <w:divs>
    <w:div w:id="1900821444">
      <w:bodyDiv w:val="1"/>
      <w:marLeft w:val="0"/>
      <w:marRight w:val="0"/>
      <w:marTop w:val="0"/>
      <w:marBottom w:val="0"/>
      <w:divBdr>
        <w:top w:val="none" w:sz="0" w:space="0" w:color="auto"/>
        <w:left w:val="none" w:sz="0" w:space="0" w:color="auto"/>
        <w:bottom w:val="none" w:sz="0" w:space="0" w:color="auto"/>
        <w:right w:val="none" w:sz="0" w:space="0" w:color="auto"/>
      </w:divBdr>
    </w:div>
    <w:div w:id="19397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mc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huangqian</dc:creator>
  <cp:keywords/>
  <dc:description/>
  <cp:lastModifiedBy>微软用户</cp:lastModifiedBy>
  <cp:revision>35</cp:revision>
  <dcterms:created xsi:type="dcterms:W3CDTF">2018-05-22T02:05:00Z</dcterms:created>
  <dcterms:modified xsi:type="dcterms:W3CDTF">2018-10-25T06:26:00Z</dcterms:modified>
</cp:coreProperties>
</file>