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B8" w:rsidRPr="00F411B0" w:rsidRDefault="00751BB8" w:rsidP="00751BB8">
      <w:pPr>
        <w:numPr>
          <w:ilvl w:val="0"/>
          <w:numId w:val="1"/>
        </w:numPr>
        <w:spacing w:line="300" w:lineRule="auto"/>
        <w:rPr>
          <w:rFonts w:ascii="宋体" w:hAnsi="宋体" w:hint="eastAsia"/>
          <w:b/>
          <w:bCs/>
          <w:snapToGrid w:val="0"/>
          <w:color w:val="000000"/>
          <w:kern w:val="0"/>
          <w:szCs w:val="21"/>
        </w:rPr>
      </w:pPr>
      <w:r>
        <w:rPr>
          <w:rFonts w:ascii="宋体" w:hAnsi="宋体" w:hint="eastAsia"/>
          <w:b/>
          <w:bCs/>
          <w:snapToGrid w:val="0"/>
          <w:color w:val="000000"/>
          <w:kern w:val="0"/>
          <w:szCs w:val="21"/>
        </w:rPr>
        <w:t>采购需求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402"/>
        <w:gridCol w:w="1560"/>
        <w:gridCol w:w="2126"/>
      </w:tblGrid>
      <w:tr w:rsidR="00751BB8" w:rsidRPr="007D62F0" w:rsidTr="001646FA">
        <w:trPr>
          <w:trHeight w:val="383"/>
          <w:tblHeader/>
        </w:trPr>
        <w:tc>
          <w:tcPr>
            <w:tcW w:w="992" w:type="dxa"/>
            <w:vAlign w:val="center"/>
          </w:tcPr>
          <w:p w:rsidR="00751BB8" w:rsidRPr="00404A5B" w:rsidRDefault="00751BB8" w:rsidP="001646FA">
            <w:pPr>
              <w:spacing w:line="300" w:lineRule="auto"/>
              <w:jc w:val="center"/>
              <w:rPr>
                <w:rFonts w:ascii="宋体" w:hAnsi="宋体"/>
                <w:b/>
                <w:kern w:val="0"/>
                <w:szCs w:val="21"/>
              </w:rPr>
            </w:pPr>
            <w:r w:rsidRPr="00404A5B">
              <w:rPr>
                <w:rFonts w:ascii="宋体" w:hAnsi="宋体" w:hint="eastAsia"/>
                <w:b/>
                <w:kern w:val="0"/>
                <w:szCs w:val="21"/>
              </w:rPr>
              <w:t>序号</w:t>
            </w:r>
          </w:p>
        </w:tc>
        <w:tc>
          <w:tcPr>
            <w:tcW w:w="3402" w:type="dxa"/>
            <w:vAlign w:val="center"/>
          </w:tcPr>
          <w:p w:rsidR="00751BB8" w:rsidRPr="00404A5B" w:rsidRDefault="00751BB8" w:rsidP="001646FA">
            <w:pPr>
              <w:spacing w:line="300" w:lineRule="auto"/>
              <w:jc w:val="center"/>
              <w:rPr>
                <w:rFonts w:ascii="宋体" w:hAnsi="宋体"/>
                <w:b/>
                <w:kern w:val="0"/>
                <w:szCs w:val="21"/>
              </w:rPr>
            </w:pPr>
            <w:r w:rsidRPr="00404A5B">
              <w:rPr>
                <w:rFonts w:ascii="宋体" w:hAnsi="宋体" w:hint="eastAsia"/>
                <w:b/>
                <w:kern w:val="0"/>
                <w:szCs w:val="21"/>
              </w:rPr>
              <w:t>设备名称</w:t>
            </w:r>
          </w:p>
        </w:tc>
        <w:tc>
          <w:tcPr>
            <w:tcW w:w="1560" w:type="dxa"/>
            <w:vAlign w:val="center"/>
          </w:tcPr>
          <w:p w:rsidR="00751BB8" w:rsidRPr="00404A5B" w:rsidRDefault="00751BB8" w:rsidP="001646FA">
            <w:pPr>
              <w:spacing w:line="300" w:lineRule="auto"/>
              <w:jc w:val="center"/>
              <w:rPr>
                <w:rFonts w:ascii="宋体" w:hAnsi="宋体"/>
                <w:b/>
                <w:kern w:val="0"/>
                <w:szCs w:val="21"/>
              </w:rPr>
            </w:pPr>
            <w:r w:rsidRPr="00404A5B">
              <w:rPr>
                <w:rFonts w:ascii="宋体" w:hAnsi="宋体" w:hint="eastAsia"/>
                <w:b/>
                <w:kern w:val="0"/>
                <w:szCs w:val="21"/>
              </w:rPr>
              <w:t>数量</w:t>
            </w:r>
          </w:p>
        </w:tc>
        <w:tc>
          <w:tcPr>
            <w:tcW w:w="2126" w:type="dxa"/>
            <w:vAlign w:val="center"/>
          </w:tcPr>
          <w:p w:rsidR="00751BB8" w:rsidRPr="00404A5B" w:rsidRDefault="00751BB8" w:rsidP="001646FA">
            <w:pPr>
              <w:spacing w:line="300" w:lineRule="auto"/>
              <w:jc w:val="center"/>
              <w:rPr>
                <w:rFonts w:ascii="宋体" w:hAnsi="宋体"/>
                <w:b/>
                <w:kern w:val="0"/>
                <w:szCs w:val="21"/>
              </w:rPr>
            </w:pPr>
            <w:r>
              <w:rPr>
                <w:rFonts w:ascii="宋体" w:hAnsi="宋体" w:hint="eastAsia"/>
                <w:b/>
                <w:kern w:val="0"/>
                <w:szCs w:val="21"/>
              </w:rPr>
              <w:t>预算金额</w:t>
            </w:r>
          </w:p>
        </w:tc>
      </w:tr>
      <w:tr w:rsidR="00751BB8" w:rsidRPr="007D62F0" w:rsidTr="001646FA">
        <w:trPr>
          <w:trHeight w:val="403"/>
        </w:trPr>
        <w:tc>
          <w:tcPr>
            <w:tcW w:w="992" w:type="dxa"/>
            <w:vAlign w:val="center"/>
          </w:tcPr>
          <w:p w:rsidR="00751BB8" w:rsidRPr="007D62F0" w:rsidRDefault="00751BB8" w:rsidP="00751BB8">
            <w:pPr>
              <w:numPr>
                <w:ilvl w:val="0"/>
                <w:numId w:val="2"/>
              </w:numPr>
              <w:spacing w:line="300" w:lineRule="auto"/>
              <w:jc w:val="center"/>
              <w:rPr>
                <w:rFonts w:ascii="宋体" w:hAnsi="宋体"/>
                <w:kern w:val="0"/>
                <w:szCs w:val="21"/>
              </w:rPr>
            </w:pPr>
          </w:p>
        </w:tc>
        <w:tc>
          <w:tcPr>
            <w:tcW w:w="3402" w:type="dxa"/>
            <w:vAlign w:val="center"/>
          </w:tcPr>
          <w:p w:rsidR="00751BB8" w:rsidRPr="00311896" w:rsidRDefault="00751BB8" w:rsidP="001646FA">
            <w:pPr>
              <w:spacing w:line="300" w:lineRule="auto"/>
              <w:jc w:val="center"/>
              <w:rPr>
                <w:rFonts w:ascii="宋体" w:hAnsi="宋体"/>
                <w:kern w:val="0"/>
                <w:szCs w:val="21"/>
              </w:rPr>
            </w:pPr>
            <w:r w:rsidRPr="00311896">
              <w:rPr>
                <w:rFonts w:hint="eastAsia"/>
                <w:bCs/>
                <w:szCs w:val="21"/>
              </w:rPr>
              <w:t>半自动微生物鉴定药敏分析仪</w:t>
            </w:r>
          </w:p>
        </w:tc>
        <w:tc>
          <w:tcPr>
            <w:tcW w:w="1560" w:type="dxa"/>
            <w:vAlign w:val="center"/>
          </w:tcPr>
          <w:p w:rsidR="00751BB8" w:rsidRPr="00311896" w:rsidRDefault="00751BB8" w:rsidP="001646FA">
            <w:pPr>
              <w:spacing w:line="300" w:lineRule="auto"/>
              <w:jc w:val="center"/>
              <w:rPr>
                <w:rFonts w:ascii="宋体" w:hAnsi="宋体"/>
                <w:kern w:val="0"/>
                <w:szCs w:val="21"/>
              </w:rPr>
            </w:pPr>
            <w:r w:rsidRPr="00311896">
              <w:rPr>
                <w:rFonts w:ascii="宋体" w:hint="eastAsia"/>
                <w:szCs w:val="21"/>
              </w:rPr>
              <w:t>1套</w:t>
            </w:r>
          </w:p>
        </w:tc>
        <w:tc>
          <w:tcPr>
            <w:tcW w:w="2126" w:type="dxa"/>
            <w:vAlign w:val="center"/>
          </w:tcPr>
          <w:p w:rsidR="00751BB8" w:rsidRPr="007D62F0" w:rsidRDefault="00751BB8" w:rsidP="001646FA">
            <w:pPr>
              <w:spacing w:line="300" w:lineRule="auto"/>
              <w:jc w:val="center"/>
              <w:rPr>
                <w:rFonts w:ascii="宋体" w:hAnsi="宋体"/>
                <w:kern w:val="0"/>
                <w:szCs w:val="21"/>
              </w:rPr>
            </w:pPr>
            <w:r>
              <w:rPr>
                <w:rFonts w:ascii="宋体" w:hAnsi="宋体" w:hint="eastAsia"/>
                <w:kern w:val="0"/>
                <w:szCs w:val="21"/>
              </w:rPr>
              <w:t>30万元</w:t>
            </w:r>
          </w:p>
        </w:tc>
      </w:tr>
    </w:tbl>
    <w:p w:rsidR="00751BB8" w:rsidRPr="000335C7" w:rsidRDefault="00751BB8" w:rsidP="00751BB8">
      <w:pPr>
        <w:spacing w:line="300" w:lineRule="auto"/>
        <w:rPr>
          <w:rFonts w:hint="eastAsia"/>
          <w:snapToGrid w:val="0"/>
          <w:kern w:val="0"/>
        </w:rPr>
      </w:pPr>
      <w:r w:rsidRPr="00F411B0">
        <w:rPr>
          <w:rFonts w:ascii="宋体" w:hAnsi="宋体" w:hint="eastAsia"/>
          <w:snapToGrid w:val="0"/>
          <w:kern w:val="0"/>
          <w:szCs w:val="21"/>
        </w:rPr>
        <w:t>备注：</w:t>
      </w:r>
      <w:r w:rsidRPr="00411402">
        <w:rPr>
          <w:rFonts w:ascii="宋体" w:hAnsi="宋体" w:hint="eastAsia"/>
          <w:szCs w:val="21"/>
        </w:rPr>
        <w:t>★</w:t>
      </w:r>
      <w:r>
        <w:rPr>
          <w:rFonts w:ascii="宋体" w:hAnsi="宋体" w:hint="eastAsia"/>
          <w:szCs w:val="21"/>
        </w:rPr>
        <w:t xml:space="preserve"> </w:t>
      </w:r>
      <w:r>
        <w:rPr>
          <w:rFonts w:ascii="宋体" w:hAnsi="宋体" w:hint="eastAsia"/>
          <w:snapToGrid w:val="0"/>
          <w:kern w:val="0"/>
          <w:szCs w:val="21"/>
        </w:rPr>
        <w:t>1、</w:t>
      </w:r>
      <w:r w:rsidRPr="0098344E">
        <w:rPr>
          <w:rFonts w:hint="eastAsia"/>
          <w:snapToGrid w:val="0"/>
          <w:kern w:val="0"/>
        </w:rPr>
        <w:t>投标人的投标总价超过</w:t>
      </w:r>
      <w:r>
        <w:rPr>
          <w:rFonts w:hint="eastAsia"/>
          <w:snapToGrid w:val="0"/>
          <w:kern w:val="0"/>
        </w:rPr>
        <w:t>采购</w:t>
      </w:r>
      <w:r w:rsidRPr="0098344E">
        <w:rPr>
          <w:rFonts w:hint="eastAsia"/>
          <w:snapToGrid w:val="0"/>
          <w:kern w:val="0"/>
        </w:rPr>
        <w:t>预算</w:t>
      </w:r>
      <w:r>
        <w:rPr>
          <w:rFonts w:hint="eastAsia"/>
          <w:snapToGrid w:val="0"/>
          <w:kern w:val="0"/>
        </w:rPr>
        <w:t>金额</w:t>
      </w:r>
      <w:r w:rsidRPr="0098344E">
        <w:rPr>
          <w:rFonts w:hint="eastAsia"/>
          <w:snapToGrid w:val="0"/>
          <w:kern w:val="0"/>
        </w:rPr>
        <w:t>的</w:t>
      </w:r>
      <w:r>
        <w:rPr>
          <w:rFonts w:hint="eastAsia"/>
          <w:snapToGrid w:val="0"/>
          <w:kern w:val="0"/>
        </w:rPr>
        <w:t>将导致废标。</w:t>
      </w:r>
    </w:p>
    <w:p w:rsidR="00751BB8" w:rsidRPr="002C53BC" w:rsidRDefault="00751BB8" w:rsidP="00751BB8">
      <w:pPr>
        <w:spacing w:line="300" w:lineRule="auto"/>
        <w:rPr>
          <w:rFonts w:ascii="宋体" w:hAnsi="宋体" w:hint="eastAsia"/>
          <w:b/>
          <w:bCs/>
          <w:snapToGrid w:val="0"/>
          <w:color w:val="000000"/>
          <w:kern w:val="0"/>
          <w:szCs w:val="21"/>
        </w:rPr>
      </w:pPr>
    </w:p>
    <w:p w:rsidR="00751BB8" w:rsidRPr="00D545C5" w:rsidRDefault="00751BB8" w:rsidP="00751BB8">
      <w:pPr>
        <w:numPr>
          <w:ilvl w:val="0"/>
          <w:numId w:val="1"/>
        </w:numPr>
        <w:spacing w:line="300" w:lineRule="auto"/>
        <w:rPr>
          <w:rFonts w:ascii="宋体" w:hAnsi="宋体" w:hint="eastAsia"/>
          <w:b/>
          <w:bCs/>
          <w:snapToGrid w:val="0"/>
          <w:color w:val="000000"/>
          <w:kern w:val="0"/>
          <w:szCs w:val="21"/>
        </w:rPr>
      </w:pPr>
      <w:r w:rsidRPr="00D545C5">
        <w:rPr>
          <w:rFonts w:ascii="宋体" w:hAnsi="宋体"/>
          <w:b/>
          <w:szCs w:val="21"/>
          <w:shd w:val="clear" w:color="auto" w:fill="FFFFFF"/>
        </w:rPr>
        <w:t>设备清单及</w:t>
      </w:r>
      <w:r w:rsidRPr="00D545C5">
        <w:rPr>
          <w:rFonts w:ascii="宋体" w:hAnsi="宋体"/>
          <w:b/>
          <w:bCs/>
          <w:szCs w:val="21"/>
          <w:shd w:val="clear" w:color="auto" w:fill="FFFFFF"/>
        </w:rPr>
        <w:t>具体技术要求</w:t>
      </w:r>
    </w:p>
    <w:p w:rsidR="00751BB8" w:rsidRDefault="00751BB8" w:rsidP="00751BB8">
      <w:pPr>
        <w:spacing w:line="300" w:lineRule="auto"/>
        <w:rPr>
          <w:rFonts w:ascii="宋体" w:hAnsi="宋体" w:hint="eastAsia"/>
          <w:b/>
          <w:bCs/>
          <w:szCs w:val="21"/>
        </w:rPr>
      </w:pPr>
      <w:r>
        <w:rPr>
          <w:rFonts w:ascii="宋体" w:hAnsi="宋体" w:hint="eastAsia"/>
          <w:b/>
          <w:bCs/>
          <w:szCs w:val="21"/>
        </w:rPr>
        <w:t>（一）</w:t>
      </w:r>
      <w:r w:rsidRPr="00311896">
        <w:rPr>
          <w:rFonts w:ascii="宋体" w:hAnsi="宋体"/>
          <w:b/>
          <w:bCs/>
          <w:szCs w:val="21"/>
        </w:rPr>
        <w:t>技术指标</w:t>
      </w:r>
    </w:p>
    <w:p w:rsidR="00751BB8" w:rsidRPr="00311896" w:rsidRDefault="00751BB8" w:rsidP="00751BB8">
      <w:pPr>
        <w:spacing w:line="300" w:lineRule="auto"/>
        <w:rPr>
          <w:rFonts w:ascii="宋体" w:hAnsi="宋体" w:hint="eastAsia"/>
          <w:bCs/>
          <w:color w:val="000000"/>
          <w:szCs w:val="22"/>
        </w:rPr>
      </w:pPr>
      <w:r w:rsidRPr="00311896">
        <w:rPr>
          <w:rFonts w:ascii="宋体" w:hAnsi="宋体" w:hint="eastAsia"/>
          <w:bCs/>
          <w:color w:val="000000"/>
          <w:szCs w:val="22"/>
        </w:rPr>
        <w:t>1、细菌鉴定药敏的原理：比色法、比浊法</w:t>
      </w:r>
    </w:p>
    <w:p w:rsidR="00751BB8" w:rsidRPr="00311896" w:rsidRDefault="00751BB8" w:rsidP="00751BB8">
      <w:pPr>
        <w:spacing w:line="300" w:lineRule="auto"/>
        <w:rPr>
          <w:rFonts w:ascii="宋体" w:hAnsi="宋体" w:hint="eastAsia"/>
          <w:bCs/>
          <w:color w:val="000000"/>
          <w:szCs w:val="22"/>
        </w:rPr>
      </w:pPr>
      <w:r w:rsidRPr="00311896">
        <w:rPr>
          <w:rFonts w:ascii="宋体" w:hAnsi="宋体" w:hint="eastAsia"/>
          <w:bCs/>
          <w:color w:val="000000"/>
          <w:szCs w:val="22"/>
        </w:rPr>
        <w:t>2、鉴定细菌种类：＞500种以上，可鉴定肠杆菌科、非发酵菌、嗜血杆菌、G+杆菌、葡萄球菌属、链球菌属、奈瑟氏菌、真菌和厌氧菌等，能鉴定临床不常见的疑难菌株</w:t>
      </w:r>
    </w:p>
    <w:p w:rsidR="00751BB8" w:rsidRPr="00311896" w:rsidRDefault="00751BB8" w:rsidP="00751BB8">
      <w:pPr>
        <w:spacing w:line="300" w:lineRule="auto"/>
        <w:rPr>
          <w:rFonts w:ascii="宋体" w:hAnsi="宋体" w:hint="eastAsia"/>
          <w:bCs/>
          <w:color w:val="000000"/>
          <w:szCs w:val="22"/>
        </w:rPr>
      </w:pPr>
      <w:r w:rsidRPr="002B0879">
        <w:rPr>
          <w:rFonts w:ascii="宋体" w:hAnsi="宋体" w:hint="eastAsia"/>
          <w:bCs/>
          <w:snapToGrid w:val="0"/>
          <w:color w:val="000000"/>
          <w:kern w:val="0"/>
          <w:szCs w:val="21"/>
        </w:rPr>
        <w:t>▲</w:t>
      </w:r>
      <w:r w:rsidRPr="00311896">
        <w:rPr>
          <w:rFonts w:ascii="宋体" w:hAnsi="宋体"/>
          <w:bCs/>
          <w:color w:val="000000"/>
          <w:szCs w:val="22"/>
        </w:rPr>
        <w:t>3</w:t>
      </w:r>
      <w:r w:rsidRPr="00311896">
        <w:rPr>
          <w:rFonts w:ascii="宋体" w:hAnsi="宋体" w:hint="eastAsia"/>
          <w:bCs/>
          <w:color w:val="000000"/>
          <w:szCs w:val="22"/>
        </w:rPr>
        <w:t>、鉴定板药敏部分含有抗生素的种类：20-32种</w:t>
      </w:r>
    </w:p>
    <w:p w:rsidR="00751BB8" w:rsidRPr="00311896" w:rsidRDefault="00751BB8" w:rsidP="00751BB8">
      <w:pPr>
        <w:spacing w:line="300" w:lineRule="auto"/>
        <w:rPr>
          <w:rFonts w:ascii="宋体" w:hAnsi="宋体" w:hint="eastAsia"/>
          <w:bCs/>
          <w:color w:val="000000"/>
          <w:szCs w:val="22"/>
        </w:rPr>
      </w:pPr>
      <w:r w:rsidRPr="002B0879">
        <w:rPr>
          <w:rFonts w:ascii="宋体" w:hAnsi="宋体" w:hint="eastAsia"/>
          <w:bCs/>
          <w:snapToGrid w:val="0"/>
          <w:color w:val="000000"/>
          <w:kern w:val="0"/>
          <w:szCs w:val="21"/>
        </w:rPr>
        <w:t>▲</w:t>
      </w:r>
      <w:r w:rsidRPr="00311896">
        <w:rPr>
          <w:rFonts w:ascii="宋体" w:hAnsi="宋体"/>
          <w:bCs/>
          <w:color w:val="000000"/>
          <w:szCs w:val="22"/>
        </w:rPr>
        <w:t>4</w:t>
      </w:r>
      <w:r w:rsidRPr="00311896">
        <w:rPr>
          <w:rFonts w:ascii="宋体" w:hAnsi="宋体" w:hint="eastAsia"/>
          <w:bCs/>
          <w:color w:val="000000"/>
          <w:szCs w:val="22"/>
        </w:rPr>
        <w:t>、有单独的细菌鉴定板与单独的药敏板；也有鉴定和药敏的复合板条；单个板条的孔数≥45个</w:t>
      </w:r>
    </w:p>
    <w:p w:rsidR="00751BB8" w:rsidRPr="00311896" w:rsidRDefault="00751BB8" w:rsidP="00751BB8">
      <w:pPr>
        <w:spacing w:line="300" w:lineRule="auto"/>
        <w:rPr>
          <w:rFonts w:ascii="宋体" w:hAnsi="宋体"/>
          <w:bCs/>
          <w:color w:val="000000"/>
          <w:szCs w:val="22"/>
        </w:rPr>
      </w:pPr>
      <w:r w:rsidRPr="00311896">
        <w:rPr>
          <w:rFonts w:ascii="宋体" w:hAnsi="宋体"/>
          <w:bCs/>
          <w:color w:val="000000"/>
          <w:szCs w:val="22"/>
        </w:rPr>
        <w:t>5</w:t>
      </w:r>
      <w:r w:rsidRPr="00311896">
        <w:rPr>
          <w:rFonts w:ascii="宋体" w:hAnsi="宋体" w:hint="eastAsia"/>
          <w:bCs/>
          <w:color w:val="000000"/>
          <w:szCs w:val="22"/>
        </w:rPr>
        <w:t>、鉴定药敏时间：鉴定与药敏试验MIC结果平均＜10小时出结果</w:t>
      </w:r>
    </w:p>
    <w:p w:rsidR="00751BB8" w:rsidRPr="00311896" w:rsidRDefault="00751BB8" w:rsidP="00751BB8">
      <w:pPr>
        <w:spacing w:line="300" w:lineRule="auto"/>
        <w:rPr>
          <w:rFonts w:ascii="宋体" w:hAnsi="宋体" w:hint="eastAsia"/>
          <w:bCs/>
          <w:color w:val="000000"/>
          <w:szCs w:val="22"/>
        </w:rPr>
      </w:pPr>
      <w:r w:rsidRPr="002B0879">
        <w:rPr>
          <w:rFonts w:ascii="宋体" w:hAnsi="宋体" w:hint="eastAsia"/>
          <w:bCs/>
          <w:snapToGrid w:val="0"/>
          <w:color w:val="000000"/>
          <w:kern w:val="0"/>
          <w:szCs w:val="21"/>
        </w:rPr>
        <w:t>▲</w:t>
      </w:r>
      <w:r w:rsidRPr="00311896">
        <w:rPr>
          <w:rFonts w:ascii="宋体" w:hAnsi="宋体"/>
          <w:bCs/>
          <w:color w:val="000000"/>
          <w:szCs w:val="22"/>
        </w:rPr>
        <w:t>6</w:t>
      </w:r>
      <w:r w:rsidRPr="00311896">
        <w:rPr>
          <w:rFonts w:ascii="宋体" w:hAnsi="宋体" w:hint="eastAsia"/>
          <w:bCs/>
          <w:color w:val="000000"/>
          <w:szCs w:val="22"/>
        </w:rPr>
        <w:t>、药敏试验采用CLSI推荐的标准方法（MIC法）；药敏试验中的药物分组符合CLSI推荐的标准，及时更新；能自动检测VRSA、ESBL、MRSA等耐药细菌</w:t>
      </w:r>
    </w:p>
    <w:p w:rsidR="00751BB8" w:rsidRPr="00311896" w:rsidRDefault="00751BB8" w:rsidP="00751BB8">
      <w:pPr>
        <w:spacing w:line="300" w:lineRule="auto"/>
        <w:rPr>
          <w:rFonts w:ascii="宋体" w:hAnsi="宋体" w:hint="eastAsia"/>
          <w:bCs/>
          <w:color w:val="000000"/>
          <w:szCs w:val="22"/>
        </w:rPr>
      </w:pPr>
      <w:r w:rsidRPr="002B0879">
        <w:rPr>
          <w:rFonts w:ascii="宋体" w:hAnsi="宋体" w:hint="eastAsia"/>
          <w:bCs/>
          <w:snapToGrid w:val="0"/>
          <w:color w:val="000000"/>
          <w:kern w:val="0"/>
          <w:szCs w:val="21"/>
        </w:rPr>
        <w:t>▲</w:t>
      </w:r>
      <w:r w:rsidRPr="00311896">
        <w:rPr>
          <w:rFonts w:ascii="宋体" w:hAnsi="宋体"/>
          <w:bCs/>
          <w:color w:val="000000"/>
          <w:szCs w:val="22"/>
        </w:rPr>
        <w:t>7</w:t>
      </w:r>
      <w:r w:rsidRPr="00311896">
        <w:rPr>
          <w:rFonts w:ascii="宋体" w:hAnsi="宋体" w:hint="eastAsia"/>
          <w:bCs/>
          <w:color w:val="000000"/>
          <w:szCs w:val="22"/>
        </w:rPr>
        <w:t xml:space="preserve">、快速加样：具有快速加样功能，鉴定板与药敏板加样一次同时完成 </w:t>
      </w:r>
    </w:p>
    <w:p w:rsidR="00751BB8" w:rsidRPr="00311896" w:rsidRDefault="00751BB8" w:rsidP="00751BB8">
      <w:pPr>
        <w:spacing w:line="300" w:lineRule="auto"/>
        <w:rPr>
          <w:rFonts w:ascii="宋体" w:hAnsi="宋体" w:hint="eastAsia"/>
          <w:bCs/>
          <w:color w:val="000000"/>
          <w:szCs w:val="22"/>
        </w:rPr>
      </w:pPr>
      <w:r w:rsidRPr="00311896">
        <w:rPr>
          <w:rFonts w:ascii="宋体" w:hAnsi="宋体"/>
          <w:bCs/>
          <w:color w:val="000000"/>
          <w:szCs w:val="22"/>
        </w:rPr>
        <w:t>8</w:t>
      </w:r>
      <w:r w:rsidRPr="00311896">
        <w:rPr>
          <w:rFonts w:ascii="宋体" w:hAnsi="宋体" w:hint="eastAsia"/>
          <w:bCs/>
          <w:color w:val="000000"/>
          <w:szCs w:val="22"/>
        </w:rPr>
        <w:t>、具有独特的链球菌药敏板条，药敏板上具有18种CLSI要求的药物。</w:t>
      </w:r>
    </w:p>
    <w:p w:rsidR="00751BB8" w:rsidRPr="00311896" w:rsidRDefault="00751BB8" w:rsidP="00751BB8">
      <w:pPr>
        <w:spacing w:line="300" w:lineRule="auto"/>
        <w:rPr>
          <w:rFonts w:ascii="宋体" w:hAnsi="宋体" w:hint="eastAsia"/>
          <w:bCs/>
          <w:color w:val="000000"/>
          <w:szCs w:val="22"/>
        </w:rPr>
      </w:pPr>
      <w:r w:rsidRPr="00311896">
        <w:rPr>
          <w:rFonts w:ascii="宋体" w:hAnsi="宋体"/>
          <w:bCs/>
          <w:color w:val="000000"/>
          <w:szCs w:val="22"/>
        </w:rPr>
        <w:t>9</w:t>
      </w:r>
      <w:r w:rsidRPr="00311896">
        <w:rPr>
          <w:rFonts w:ascii="宋体" w:hAnsi="宋体" w:hint="eastAsia"/>
          <w:bCs/>
          <w:color w:val="000000"/>
          <w:szCs w:val="22"/>
        </w:rPr>
        <w:t>、软件能与WHONET无缝连接，并双向传导数据</w:t>
      </w:r>
    </w:p>
    <w:p w:rsidR="00751BB8" w:rsidRPr="00311896" w:rsidRDefault="00751BB8" w:rsidP="00751BB8">
      <w:pPr>
        <w:spacing w:line="300" w:lineRule="auto"/>
        <w:rPr>
          <w:rFonts w:ascii="宋体" w:hAnsi="宋体" w:hint="eastAsia"/>
          <w:bCs/>
          <w:color w:val="000000"/>
          <w:szCs w:val="22"/>
        </w:rPr>
      </w:pPr>
      <w:r w:rsidRPr="00311896">
        <w:rPr>
          <w:rFonts w:ascii="宋体" w:hAnsi="宋体" w:hint="eastAsia"/>
          <w:bCs/>
          <w:color w:val="000000"/>
          <w:szCs w:val="22"/>
        </w:rPr>
        <w:t>1</w:t>
      </w:r>
      <w:r w:rsidRPr="00311896">
        <w:rPr>
          <w:rFonts w:ascii="宋体" w:hAnsi="宋体"/>
          <w:bCs/>
          <w:color w:val="000000"/>
          <w:szCs w:val="22"/>
        </w:rPr>
        <w:t>0</w:t>
      </w:r>
      <w:r w:rsidRPr="00311896">
        <w:rPr>
          <w:rFonts w:ascii="宋体" w:hAnsi="宋体" w:hint="eastAsia"/>
          <w:bCs/>
          <w:color w:val="000000"/>
          <w:szCs w:val="22"/>
        </w:rPr>
        <w:t>、配备双向联网与中文报告操作软件系统，软件</w:t>
      </w:r>
      <w:r w:rsidRPr="00311896">
        <w:rPr>
          <w:rFonts w:ascii="宋体" w:hAnsi="宋体"/>
          <w:bCs/>
          <w:color w:val="000000"/>
          <w:szCs w:val="22"/>
        </w:rPr>
        <w:t>终身免费升级</w:t>
      </w:r>
    </w:p>
    <w:p w:rsidR="00751BB8" w:rsidRPr="00311896" w:rsidRDefault="00751BB8" w:rsidP="00751BB8">
      <w:pPr>
        <w:spacing w:line="300" w:lineRule="auto"/>
        <w:rPr>
          <w:rFonts w:ascii="宋体" w:hAnsi="宋体" w:hint="eastAsia"/>
          <w:bCs/>
          <w:color w:val="000000"/>
          <w:szCs w:val="22"/>
        </w:rPr>
      </w:pPr>
      <w:r w:rsidRPr="00311896">
        <w:rPr>
          <w:rFonts w:ascii="宋体" w:hAnsi="宋体" w:hint="eastAsia"/>
          <w:bCs/>
          <w:color w:val="000000"/>
          <w:szCs w:val="22"/>
        </w:rPr>
        <w:t>1</w:t>
      </w:r>
      <w:r w:rsidRPr="00311896">
        <w:rPr>
          <w:rFonts w:ascii="宋体" w:hAnsi="宋体"/>
          <w:bCs/>
          <w:color w:val="000000"/>
          <w:szCs w:val="22"/>
        </w:rPr>
        <w:t>1</w:t>
      </w:r>
      <w:r w:rsidRPr="00311896">
        <w:rPr>
          <w:rFonts w:ascii="宋体" w:hAnsi="宋体" w:hint="eastAsia"/>
          <w:bCs/>
          <w:color w:val="000000"/>
          <w:szCs w:val="22"/>
        </w:rPr>
        <w:t>、仪器配有专家系统软件及有关资料，自动对细菌鉴定结果进行准确度评估</w:t>
      </w:r>
    </w:p>
    <w:p w:rsidR="00751BB8" w:rsidRPr="00311896" w:rsidRDefault="00751BB8" w:rsidP="00751BB8">
      <w:pPr>
        <w:spacing w:line="300" w:lineRule="auto"/>
        <w:rPr>
          <w:rFonts w:ascii="宋体" w:hAnsi="宋体" w:hint="eastAsia"/>
          <w:bCs/>
          <w:color w:val="000000"/>
          <w:szCs w:val="22"/>
        </w:rPr>
      </w:pPr>
      <w:r w:rsidRPr="002B0879">
        <w:rPr>
          <w:rFonts w:ascii="宋体" w:hAnsi="宋体" w:hint="eastAsia"/>
          <w:bCs/>
          <w:snapToGrid w:val="0"/>
          <w:color w:val="000000"/>
          <w:kern w:val="0"/>
          <w:szCs w:val="21"/>
        </w:rPr>
        <w:t>▲</w:t>
      </w:r>
      <w:r w:rsidRPr="00311896">
        <w:rPr>
          <w:rFonts w:ascii="宋体" w:hAnsi="宋体" w:hint="eastAsia"/>
          <w:bCs/>
          <w:color w:val="000000"/>
          <w:szCs w:val="22"/>
        </w:rPr>
        <w:t>1</w:t>
      </w:r>
      <w:r w:rsidRPr="00311896">
        <w:rPr>
          <w:rFonts w:ascii="宋体" w:hAnsi="宋体"/>
          <w:bCs/>
          <w:color w:val="000000"/>
          <w:szCs w:val="22"/>
        </w:rPr>
        <w:t>2</w:t>
      </w:r>
      <w:r w:rsidRPr="00311896">
        <w:rPr>
          <w:rFonts w:ascii="宋体" w:hAnsi="宋体" w:hint="eastAsia"/>
          <w:bCs/>
          <w:color w:val="000000"/>
          <w:szCs w:val="22"/>
        </w:rPr>
        <w:t>、仪器以及所用的试剂和板条均通过FDA和SFDA的认证</w:t>
      </w:r>
    </w:p>
    <w:p w:rsidR="00751BB8" w:rsidRPr="00311896" w:rsidRDefault="00751BB8" w:rsidP="00751BB8">
      <w:pPr>
        <w:spacing w:line="300" w:lineRule="auto"/>
        <w:rPr>
          <w:rFonts w:ascii="宋体" w:hAnsi="宋体"/>
          <w:bCs/>
          <w:color w:val="000000"/>
          <w:szCs w:val="22"/>
        </w:rPr>
      </w:pPr>
      <w:r w:rsidRPr="002B0879">
        <w:rPr>
          <w:rFonts w:ascii="宋体" w:hAnsi="宋体" w:hint="eastAsia"/>
          <w:bCs/>
          <w:snapToGrid w:val="0"/>
          <w:color w:val="000000"/>
          <w:kern w:val="0"/>
          <w:szCs w:val="21"/>
        </w:rPr>
        <w:t>▲</w:t>
      </w:r>
      <w:r w:rsidRPr="00311896">
        <w:rPr>
          <w:rFonts w:ascii="宋体" w:hAnsi="宋体" w:hint="eastAsia"/>
          <w:bCs/>
          <w:color w:val="000000"/>
          <w:szCs w:val="22"/>
        </w:rPr>
        <w:t>1</w:t>
      </w:r>
      <w:r w:rsidRPr="00311896">
        <w:rPr>
          <w:rFonts w:ascii="宋体" w:hAnsi="宋体"/>
          <w:bCs/>
          <w:color w:val="000000"/>
          <w:szCs w:val="22"/>
        </w:rPr>
        <w:t>3</w:t>
      </w:r>
      <w:r w:rsidRPr="00311896">
        <w:rPr>
          <w:rFonts w:ascii="宋体" w:hAnsi="宋体" w:hint="eastAsia"/>
          <w:bCs/>
          <w:color w:val="000000"/>
          <w:szCs w:val="22"/>
        </w:rPr>
        <w:t>、鉴定/药敏板均可室温保存，不需冷藏冷冻，便于运输，不易变质</w:t>
      </w:r>
    </w:p>
    <w:p w:rsidR="00751BB8" w:rsidRPr="00872B17" w:rsidRDefault="00751BB8" w:rsidP="00751BB8">
      <w:pPr>
        <w:spacing w:line="300" w:lineRule="auto"/>
        <w:rPr>
          <w:rFonts w:ascii="宋体" w:hAnsi="宋体" w:hint="eastAsia"/>
          <w:bCs/>
          <w:color w:val="000000"/>
          <w:szCs w:val="22"/>
        </w:rPr>
      </w:pPr>
      <w:r w:rsidRPr="002B0879">
        <w:rPr>
          <w:rFonts w:ascii="宋体" w:hAnsi="宋体" w:hint="eastAsia"/>
          <w:bCs/>
          <w:snapToGrid w:val="0"/>
          <w:color w:val="000000"/>
          <w:kern w:val="0"/>
          <w:szCs w:val="21"/>
        </w:rPr>
        <w:t>▲</w:t>
      </w:r>
      <w:r w:rsidRPr="00311896">
        <w:rPr>
          <w:rFonts w:ascii="宋体" w:hAnsi="宋体" w:hint="eastAsia"/>
          <w:bCs/>
          <w:color w:val="000000"/>
          <w:szCs w:val="22"/>
        </w:rPr>
        <w:t>14、</w:t>
      </w:r>
      <w:r w:rsidRPr="00311896">
        <w:rPr>
          <w:rFonts w:ascii="宋体" w:hAnsi="宋体"/>
          <w:bCs/>
          <w:color w:val="000000"/>
          <w:szCs w:val="22"/>
        </w:rPr>
        <w:t>鉴定板</w:t>
      </w:r>
      <w:r w:rsidRPr="00311896">
        <w:rPr>
          <w:rFonts w:ascii="宋体" w:hAnsi="宋体" w:hint="eastAsia"/>
          <w:bCs/>
          <w:color w:val="000000"/>
          <w:szCs w:val="22"/>
        </w:rPr>
        <w:t>可适用于</w:t>
      </w:r>
      <w:r w:rsidRPr="00311896">
        <w:rPr>
          <w:rFonts w:ascii="宋体" w:hAnsi="宋体"/>
          <w:bCs/>
          <w:color w:val="000000"/>
          <w:szCs w:val="22"/>
        </w:rPr>
        <w:t>同品牌</w:t>
      </w:r>
      <w:r w:rsidRPr="00311896">
        <w:rPr>
          <w:rFonts w:ascii="宋体" w:hAnsi="宋体" w:hint="eastAsia"/>
          <w:bCs/>
          <w:color w:val="000000"/>
          <w:szCs w:val="22"/>
        </w:rPr>
        <w:t>全自动微生物</w:t>
      </w:r>
      <w:r w:rsidRPr="00311896">
        <w:rPr>
          <w:rFonts w:ascii="宋体" w:hAnsi="宋体"/>
          <w:bCs/>
          <w:color w:val="000000"/>
          <w:szCs w:val="22"/>
        </w:rPr>
        <w:t>鉴定</w:t>
      </w:r>
      <w:r w:rsidRPr="00311896">
        <w:rPr>
          <w:rFonts w:ascii="宋体" w:hAnsi="宋体" w:hint="eastAsia"/>
          <w:bCs/>
          <w:color w:val="000000"/>
          <w:szCs w:val="22"/>
        </w:rPr>
        <w:t>药敏</w:t>
      </w:r>
      <w:r w:rsidRPr="00311896">
        <w:rPr>
          <w:rFonts w:ascii="宋体" w:hAnsi="宋体"/>
          <w:bCs/>
          <w:color w:val="000000"/>
          <w:szCs w:val="22"/>
        </w:rPr>
        <w:t>分析仪</w:t>
      </w:r>
      <w:r w:rsidRPr="00311896">
        <w:rPr>
          <w:rFonts w:ascii="宋体" w:hAnsi="宋体" w:hint="eastAsia"/>
          <w:bCs/>
          <w:color w:val="000000"/>
          <w:szCs w:val="22"/>
        </w:rPr>
        <w:t>。</w:t>
      </w:r>
    </w:p>
    <w:p w:rsidR="00751BB8" w:rsidRDefault="00751BB8" w:rsidP="00751BB8">
      <w:pPr>
        <w:spacing w:line="300" w:lineRule="auto"/>
        <w:rPr>
          <w:rFonts w:ascii="宋体" w:hAnsi="宋体" w:hint="eastAsia"/>
          <w:b/>
          <w:szCs w:val="21"/>
        </w:rPr>
      </w:pPr>
      <w:r>
        <w:rPr>
          <w:rFonts w:ascii="宋体" w:hAnsi="宋体" w:hint="eastAsia"/>
          <w:b/>
          <w:bCs/>
          <w:szCs w:val="21"/>
        </w:rPr>
        <w:t>（二）</w:t>
      </w:r>
      <w:r w:rsidRPr="00311896">
        <w:rPr>
          <w:rFonts w:ascii="宋体" w:hAnsi="宋体"/>
          <w:b/>
          <w:bCs/>
          <w:szCs w:val="21"/>
        </w:rPr>
        <w:t>配置</w:t>
      </w:r>
      <w:r>
        <w:rPr>
          <w:rFonts w:ascii="宋体" w:hAnsi="宋体" w:hint="eastAsia"/>
          <w:b/>
          <w:bCs/>
          <w:szCs w:val="21"/>
        </w:rPr>
        <w:t>要求</w:t>
      </w:r>
    </w:p>
    <w:p w:rsidR="00751BB8" w:rsidRPr="00311896" w:rsidRDefault="00751BB8" w:rsidP="00751BB8">
      <w:pPr>
        <w:spacing w:line="300" w:lineRule="auto"/>
        <w:rPr>
          <w:rFonts w:ascii="宋体" w:hAnsi="宋体" w:hint="eastAsia"/>
          <w:bCs/>
          <w:snapToGrid w:val="0"/>
          <w:color w:val="000000"/>
          <w:kern w:val="0"/>
          <w:szCs w:val="21"/>
        </w:rPr>
      </w:pPr>
      <w:r w:rsidRPr="00311896">
        <w:rPr>
          <w:rFonts w:ascii="宋体" w:hAnsi="宋体" w:hint="eastAsia"/>
          <w:bCs/>
          <w:snapToGrid w:val="0"/>
          <w:color w:val="000000"/>
          <w:kern w:val="0"/>
          <w:szCs w:val="21"/>
        </w:rPr>
        <w:t>1、配备</w:t>
      </w:r>
      <w:r w:rsidRPr="00311896">
        <w:rPr>
          <w:rFonts w:ascii="宋体" w:hAnsi="宋体"/>
          <w:bCs/>
          <w:snapToGrid w:val="0"/>
          <w:color w:val="000000"/>
          <w:kern w:val="0"/>
          <w:szCs w:val="21"/>
        </w:rPr>
        <w:t>革兰氏阴性</w:t>
      </w:r>
      <w:r w:rsidRPr="00311896">
        <w:rPr>
          <w:rFonts w:ascii="宋体" w:hAnsi="宋体" w:hint="eastAsia"/>
          <w:bCs/>
          <w:snapToGrid w:val="0"/>
          <w:color w:val="000000"/>
          <w:kern w:val="0"/>
          <w:szCs w:val="21"/>
        </w:rPr>
        <w:t>菌生化</w:t>
      </w:r>
      <w:r w:rsidRPr="00311896">
        <w:rPr>
          <w:rFonts w:ascii="宋体" w:hAnsi="宋体"/>
          <w:bCs/>
          <w:snapToGrid w:val="0"/>
          <w:color w:val="000000"/>
          <w:kern w:val="0"/>
          <w:szCs w:val="21"/>
        </w:rPr>
        <w:t>药敏复合板</w:t>
      </w:r>
      <w:r w:rsidRPr="00311896">
        <w:rPr>
          <w:rFonts w:ascii="宋体" w:hAnsi="宋体" w:hint="eastAsia"/>
          <w:bCs/>
          <w:snapToGrid w:val="0"/>
          <w:color w:val="000000"/>
          <w:kern w:val="0"/>
          <w:szCs w:val="21"/>
        </w:rPr>
        <w:t>20</w:t>
      </w:r>
      <w:r w:rsidRPr="00311896">
        <w:rPr>
          <w:rFonts w:ascii="宋体" w:hAnsi="宋体"/>
          <w:bCs/>
          <w:snapToGrid w:val="0"/>
          <w:color w:val="000000"/>
          <w:kern w:val="0"/>
          <w:szCs w:val="21"/>
        </w:rPr>
        <w:t>0块</w:t>
      </w:r>
      <w:r w:rsidRPr="00311896">
        <w:rPr>
          <w:rFonts w:ascii="宋体" w:hAnsi="宋体" w:hint="eastAsia"/>
          <w:bCs/>
          <w:snapToGrid w:val="0"/>
          <w:color w:val="000000"/>
          <w:kern w:val="0"/>
          <w:szCs w:val="21"/>
        </w:rPr>
        <w:t>(按</w:t>
      </w:r>
      <w:r w:rsidRPr="00311896">
        <w:rPr>
          <w:rFonts w:ascii="宋体" w:hAnsi="宋体"/>
          <w:bCs/>
          <w:snapToGrid w:val="0"/>
          <w:color w:val="000000"/>
          <w:kern w:val="0"/>
          <w:szCs w:val="21"/>
        </w:rPr>
        <w:t>需求分批配送</w:t>
      </w:r>
      <w:r w:rsidRPr="00311896">
        <w:rPr>
          <w:rFonts w:ascii="宋体" w:hAnsi="宋体" w:hint="eastAsia"/>
          <w:bCs/>
          <w:snapToGrid w:val="0"/>
          <w:color w:val="000000"/>
          <w:kern w:val="0"/>
          <w:szCs w:val="21"/>
        </w:rPr>
        <w:t>)，</w:t>
      </w:r>
      <w:r w:rsidRPr="00311896">
        <w:rPr>
          <w:rFonts w:ascii="宋体" w:hAnsi="宋体"/>
          <w:bCs/>
          <w:snapToGrid w:val="0"/>
          <w:color w:val="000000"/>
          <w:kern w:val="0"/>
          <w:szCs w:val="21"/>
        </w:rPr>
        <w:t>革兰氏阳性</w:t>
      </w:r>
      <w:r w:rsidRPr="00311896">
        <w:rPr>
          <w:rFonts w:ascii="宋体" w:hAnsi="宋体" w:hint="eastAsia"/>
          <w:bCs/>
          <w:snapToGrid w:val="0"/>
          <w:color w:val="000000"/>
          <w:kern w:val="0"/>
          <w:szCs w:val="21"/>
        </w:rPr>
        <w:t>菌</w:t>
      </w:r>
      <w:r w:rsidRPr="00311896">
        <w:rPr>
          <w:rFonts w:ascii="宋体" w:hAnsi="宋体"/>
          <w:bCs/>
          <w:snapToGrid w:val="0"/>
          <w:color w:val="000000"/>
          <w:kern w:val="0"/>
          <w:szCs w:val="21"/>
        </w:rPr>
        <w:t>生化</w:t>
      </w:r>
      <w:r w:rsidRPr="00311896">
        <w:rPr>
          <w:rFonts w:ascii="宋体" w:hAnsi="宋体" w:hint="eastAsia"/>
          <w:bCs/>
          <w:snapToGrid w:val="0"/>
          <w:color w:val="000000"/>
          <w:kern w:val="0"/>
          <w:szCs w:val="21"/>
        </w:rPr>
        <w:t>药敏</w:t>
      </w:r>
      <w:r w:rsidRPr="00311896">
        <w:rPr>
          <w:rFonts w:ascii="宋体" w:hAnsi="宋体"/>
          <w:bCs/>
          <w:snapToGrid w:val="0"/>
          <w:color w:val="000000"/>
          <w:kern w:val="0"/>
          <w:szCs w:val="21"/>
        </w:rPr>
        <w:t>复合板</w:t>
      </w:r>
      <w:r w:rsidRPr="00311896">
        <w:rPr>
          <w:rFonts w:ascii="宋体" w:hAnsi="宋体" w:hint="eastAsia"/>
          <w:bCs/>
          <w:snapToGrid w:val="0"/>
          <w:color w:val="000000"/>
          <w:kern w:val="0"/>
          <w:szCs w:val="21"/>
        </w:rPr>
        <w:t>4</w:t>
      </w:r>
      <w:r w:rsidRPr="00311896">
        <w:rPr>
          <w:rFonts w:ascii="宋体" w:hAnsi="宋体"/>
          <w:bCs/>
          <w:snapToGrid w:val="0"/>
          <w:color w:val="000000"/>
          <w:kern w:val="0"/>
          <w:szCs w:val="21"/>
        </w:rPr>
        <w:t>0块</w:t>
      </w:r>
      <w:r w:rsidRPr="00311896">
        <w:rPr>
          <w:rFonts w:ascii="宋体" w:hAnsi="宋体" w:hint="eastAsia"/>
          <w:bCs/>
          <w:snapToGrid w:val="0"/>
          <w:color w:val="000000"/>
          <w:kern w:val="0"/>
          <w:szCs w:val="21"/>
        </w:rPr>
        <w:t>，加样槽2箱</w:t>
      </w:r>
      <w:r w:rsidRPr="00311896">
        <w:rPr>
          <w:rFonts w:ascii="宋体" w:hAnsi="宋体"/>
          <w:bCs/>
          <w:snapToGrid w:val="0"/>
          <w:color w:val="000000"/>
          <w:kern w:val="0"/>
          <w:szCs w:val="21"/>
        </w:rPr>
        <w:t>。</w:t>
      </w:r>
    </w:p>
    <w:p w:rsidR="00751BB8" w:rsidRPr="00311896" w:rsidRDefault="00751BB8" w:rsidP="00751BB8">
      <w:pPr>
        <w:spacing w:line="300" w:lineRule="auto"/>
        <w:rPr>
          <w:rFonts w:ascii="宋体" w:hAnsi="宋体" w:hint="eastAsia"/>
          <w:bCs/>
          <w:snapToGrid w:val="0"/>
          <w:color w:val="000000"/>
          <w:kern w:val="0"/>
          <w:szCs w:val="21"/>
        </w:rPr>
      </w:pPr>
      <w:r w:rsidRPr="00311896">
        <w:rPr>
          <w:rFonts w:ascii="宋体" w:hAnsi="宋体"/>
          <w:bCs/>
          <w:snapToGrid w:val="0"/>
          <w:color w:val="000000"/>
          <w:kern w:val="0"/>
          <w:szCs w:val="21"/>
        </w:rPr>
        <w:t>2</w:t>
      </w:r>
      <w:r w:rsidRPr="00311896">
        <w:rPr>
          <w:rFonts w:ascii="宋体" w:hAnsi="宋体" w:hint="eastAsia"/>
          <w:bCs/>
          <w:snapToGrid w:val="0"/>
          <w:color w:val="000000"/>
          <w:kern w:val="0"/>
          <w:szCs w:val="21"/>
        </w:rPr>
        <w:t>、配备快速加样器1个</w:t>
      </w:r>
      <w:r w:rsidRPr="00311896">
        <w:rPr>
          <w:rFonts w:ascii="宋体" w:hAnsi="宋体"/>
          <w:bCs/>
          <w:snapToGrid w:val="0"/>
          <w:color w:val="000000"/>
          <w:kern w:val="0"/>
          <w:szCs w:val="21"/>
        </w:rPr>
        <w:t>。</w:t>
      </w:r>
    </w:p>
    <w:p w:rsidR="00751BB8" w:rsidRPr="00311896" w:rsidRDefault="00751BB8" w:rsidP="00751BB8">
      <w:pPr>
        <w:spacing w:line="300" w:lineRule="auto"/>
        <w:rPr>
          <w:rFonts w:ascii="宋体" w:hAnsi="宋体" w:hint="eastAsia"/>
          <w:bCs/>
          <w:snapToGrid w:val="0"/>
          <w:color w:val="000000"/>
          <w:kern w:val="0"/>
          <w:szCs w:val="21"/>
        </w:rPr>
      </w:pPr>
      <w:r w:rsidRPr="00311896">
        <w:rPr>
          <w:rFonts w:ascii="宋体" w:hAnsi="宋体"/>
          <w:bCs/>
          <w:snapToGrid w:val="0"/>
          <w:color w:val="000000"/>
          <w:kern w:val="0"/>
          <w:szCs w:val="21"/>
        </w:rPr>
        <w:t>3</w:t>
      </w:r>
      <w:r w:rsidRPr="00311896">
        <w:rPr>
          <w:rFonts w:ascii="宋体" w:hAnsi="宋体" w:hint="eastAsia"/>
          <w:bCs/>
          <w:snapToGrid w:val="0"/>
          <w:color w:val="000000"/>
          <w:kern w:val="0"/>
          <w:szCs w:val="21"/>
        </w:rPr>
        <w:t>、</w:t>
      </w:r>
      <w:r w:rsidRPr="00311896">
        <w:rPr>
          <w:rFonts w:ascii="宋体" w:hAnsi="宋体"/>
          <w:bCs/>
          <w:snapToGrid w:val="0"/>
          <w:color w:val="000000"/>
          <w:kern w:val="0"/>
          <w:szCs w:val="21"/>
        </w:rPr>
        <w:t>配备</w:t>
      </w:r>
      <w:r w:rsidRPr="00311896">
        <w:rPr>
          <w:rFonts w:ascii="宋体" w:hAnsi="宋体" w:hint="eastAsia"/>
          <w:bCs/>
          <w:snapToGrid w:val="0"/>
          <w:color w:val="000000"/>
          <w:kern w:val="0"/>
          <w:szCs w:val="21"/>
        </w:rPr>
        <w:t>相应</w:t>
      </w:r>
      <w:r w:rsidRPr="00311896">
        <w:rPr>
          <w:rFonts w:ascii="宋体" w:hAnsi="宋体"/>
          <w:bCs/>
          <w:snapToGrid w:val="0"/>
          <w:color w:val="000000"/>
          <w:kern w:val="0"/>
          <w:szCs w:val="21"/>
        </w:rPr>
        <w:t>的生化</w:t>
      </w:r>
      <w:r w:rsidRPr="00311896">
        <w:rPr>
          <w:rFonts w:ascii="宋体" w:hAnsi="宋体" w:hint="eastAsia"/>
          <w:bCs/>
          <w:snapToGrid w:val="0"/>
          <w:color w:val="000000"/>
          <w:kern w:val="0"/>
          <w:szCs w:val="21"/>
        </w:rPr>
        <w:t>反应</w:t>
      </w:r>
      <w:r w:rsidRPr="00311896">
        <w:rPr>
          <w:rFonts w:ascii="宋体" w:hAnsi="宋体"/>
          <w:bCs/>
          <w:snapToGrid w:val="0"/>
          <w:color w:val="000000"/>
          <w:kern w:val="0"/>
          <w:szCs w:val="21"/>
        </w:rPr>
        <w:t>试剂</w:t>
      </w:r>
      <w:r w:rsidRPr="00311896">
        <w:rPr>
          <w:rFonts w:ascii="宋体" w:hAnsi="宋体" w:hint="eastAsia"/>
          <w:bCs/>
          <w:snapToGrid w:val="0"/>
          <w:color w:val="000000"/>
          <w:kern w:val="0"/>
          <w:szCs w:val="21"/>
        </w:rPr>
        <w:t>1套</w:t>
      </w:r>
      <w:r w:rsidRPr="00311896">
        <w:rPr>
          <w:rFonts w:ascii="宋体" w:hAnsi="宋体"/>
          <w:bCs/>
          <w:snapToGrid w:val="0"/>
          <w:color w:val="000000"/>
          <w:kern w:val="0"/>
          <w:szCs w:val="21"/>
        </w:rPr>
        <w:t>。</w:t>
      </w:r>
    </w:p>
    <w:p w:rsidR="00751BB8" w:rsidRPr="004627B6" w:rsidRDefault="00751BB8" w:rsidP="00751BB8">
      <w:pPr>
        <w:spacing w:line="300" w:lineRule="auto"/>
        <w:rPr>
          <w:rFonts w:ascii="宋体" w:hAnsi="宋体"/>
          <w:bCs/>
          <w:snapToGrid w:val="0"/>
          <w:color w:val="000000"/>
          <w:kern w:val="0"/>
          <w:szCs w:val="21"/>
        </w:rPr>
      </w:pPr>
      <w:r w:rsidRPr="00311896">
        <w:rPr>
          <w:rFonts w:ascii="宋体" w:hAnsi="宋体"/>
          <w:bCs/>
          <w:snapToGrid w:val="0"/>
          <w:color w:val="000000"/>
          <w:kern w:val="0"/>
          <w:szCs w:val="21"/>
        </w:rPr>
        <w:t>4</w:t>
      </w:r>
      <w:r w:rsidRPr="00311896">
        <w:rPr>
          <w:rFonts w:ascii="宋体" w:hAnsi="宋体" w:hint="eastAsia"/>
          <w:bCs/>
          <w:snapToGrid w:val="0"/>
          <w:color w:val="000000"/>
          <w:kern w:val="0"/>
          <w:szCs w:val="21"/>
        </w:rPr>
        <w:t>、</w:t>
      </w:r>
      <w:r w:rsidRPr="00311896">
        <w:rPr>
          <w:rFonts w:ascii="宋体" w:hAnsi="宋体"/>
          <w:bCs/>
          <w:snapToGrid w:val="0"/>
          <w:color w:val="000000"/>
          <w:kern w:val="0"/>
          <w:szCs w:val="21"/>
        </w:rPr>
        <w:t>配</w:t>
      </w:r>
      <w:r w:rsidRPr="00311896">
        <w:rPr>
          <w:rFonts w:ascii="宋体" w:hAnsi="宋体" w:hint="eastAsia"/>
          <w:bCs/>
          <w:snapToGrid w:val="0"/>
          <w:color w:val="000000"/>
          <w:kern w:val="0"/>
          <w:szCs w:val="21"/>
        </w:rPr>
        <w:t>套</w:t>
      </w:r>
      <w:r w:rsidRPr="00311896">
        <w:rPr>
          <w:rFonts w:ascii="宋体" w:hAnsi="宋体"/>
          <w:bCs/>
          <w:snapToGrid w:val="0"/>
          <w:color w:val="000000"/>
          <w:kern w:val="0"/>
          <w:szCs w:val="21"/>
        </w:rPr>
        <w:t>商用电脑</w:t>
      </w:r>
      <w:r w:rsidRPr="00311896">
        <w:rPr>
          <w:rFonts w:ascii="宋体" w:hAnsi="宋体" w:hint="eastAsia"/>
          <w:bCs/>
          <w:snapToGrid w:val="0"/>
          <w:color w:val="000000"/>
          <w:kern w:val="0"/>
          <w:szCs w:val="21"/>
        </w:rPr>
        <w:t>和打印机（惠普 P2055dn）</w:t>
      </w:r>
      <w:r w:rsidRPr="00AE0DCC">
        <w:rPr>
          <w:rFonts w:ascii="宋体" w:hAnsi="宋体" w:hint="eastAsia"/>
          <w:bCs/>
          <w:snapToGrid w:val="0"/>
          <w:color w:val="000000"/>
          <w:kern w:val="0"/>
          <w:szCs w:val="21"/>
        </w:rPr>
        <w:t>各一台</w:t>
      </w:r>
    </w:p>
    <w:p w:rsidR="00751BB8" w:rsidRPr="00710F44" w:rsidRDefault="00751BB8" w:rsidP="00751BB8">
      <w:pPr>
        <w:spacing w:line="300" w:lineRule="auto"/>
        <w:rPr>
          <w:rFonts w:ascii="宋体" w:hAnsi="宋体" w:hint="eastAsia"/>
          <w:bCs/>
          <w:color w:val="000000"/>
          <w:szCs w:val="22"/>
        </w:rPr>
      </w:pPr>
    </w:p>
    <w:p w:rsidR="00751BB8" w:rsidRPr="00822AA1" w:rsidRDefault="00751BB8" w:rsidP="00751BB8">
      <w:pPr>
        <w:spacing w:line="300" w:lineRule="auto"/>
        <w:rPr>
          <w:rFonts w:ascii="宋体" w:hAnsi="宋体" w:hint="eastAsia"/>
          <w:b/>
          <w:bCs/>
          <w:snapToGrid w:val="0"/>
          <w:color w:val="000000"/>
          <w:kern w:val="0"/>
          <w:szCs w:val="21"/>
        </w:rPr>
      </w:pPr>
      <w:r w:rsidRPr="00872B17">
        <w:rPr>
          <w:rFonts w:ascii="宋体" w:hAnsi="宋体" w:hint="eastAsia"/>
          <w:b/>
          <w:bCs/>
          <w:color w:val="000000"/>
          <w:szCs w:val="22"/>
        </w:rPr>
        <w:t>三、</w:t>
      </w:r>
      <w:r w:rsidRPr="00872B17">
        <w:rPr>
          <w:rFonts w:ascii="宋体" w:hAnsi="宋体" w:hint="eastAsia"/>
          <w:b/>
          <w:bCs/>
          <w:snapToGrid w:val="0"/>
          <w:color w:val="000000"/>
          <w:kern w:val="0"/>
          <w:szCs w:val="21"/>
        </w:rPr>
        <w:t>商</w:t>
      </w:r>
      <w:r w:rsidRPr="00822AA1">
        <w:rPr>
          <w:rFonts w:ascii="宋体" w:hAnsi="宋体" w:hint="eastAsia"/>
          <w:b/>
          <w:bCs/>
          <w:snapToGrid w:val="0"/>
          <w:color w:val="000000"/>
          <w:kern w:val="0"/>
          <w:szCs w:val="21"/>
        </w:rPr>
        <w:t>务需求</w:t>
      </w:r>
    </w:p>
    <w:p w:rsidR="00751BB8" w:rsidRPr="000F11FF" w:rsidRDefault="00751BB8" w:rsidP="00751BB8">
      <w:pPr>
        <w:adjustRightInd w:val="0"/>
        <w:spacing w:line="300" w:lineRule="auto"/>
        <w:rPr>
          <w:rFonts w:ascii="宋体" w:hAnsi="宋体" w:hint="eastAsia"/>
          <w:b/>
          <w:bCs/>
          <w:szCs w:val="22"/>
        </w:rPr>
      </w:pPr>
      <w:r>
        <w:rPr>
          <w:rFonts w:ascii="宋体" w:hAnsi="宋体" w:hint="eastAsia"/>
          <w:b/>
          <w:bCs/>
          <w:szCs w:val="22"/>
        </w:rPr>
        <w:t>（一）</w:t>
      </w:r>
      <w:r w:rsidRPr="000F11FF">
        <w:rPr>
          <w:rFonts w:ascii="宋体" w:hAnsi="宋体" w:hint="eastAsia"/>
          <w:b/>
          <w:bCs/>
          <w:szCs w:val="22"/>
        </w:rPr>
        <w:t>交货要求：</w:t>
      </w:r>
    </w:p>
    <w:p w:rsidR="00751BB8" w:rsidRPr="00C35FAD" w:rsidRDefault="00751BB8" w:rsidP="00751BB8">
      <w:pPr>
        <w:adjustRightInd w:val="0"/>
        <w:spacing w:line="300" w:lineRule="auto"/>
        <w:rPr>
          <w:rFonts w:ascii="宋体" w:hAnsi="宋体" w:hint="eastAsia"/>
          <w:bCs/>
          <w:color w:val="000000"/>
          <w:szCs w:val="22"/>
        </w:rPr>
      </w:pPr>
      <w:r>
        <w:rPr>
          <w:rFonts w:ascii="宋体" w:hAnsi="宋体" w:hint="eastAsia"/>
          <w:color w:val="000000"/>
        </w:rPr>
        <w:t>★</w:t>
      </w:r>
      <w:r>
        <w:rPr>
          <w:rFonts w:ascii="宋体" w:hAnsi="宋体" w:hint="eastAsia"/>
          <w:bCs/>
          <w:szCs w:val="21"/>
        </w:rPr>
        <w:t xml:space="preserve"> </w:t>
      </w:r>
      <w:r>
        <w:rPr>
          <w:rFonts w:ascii="宋体" w:hAnsi="宋体" w:hint="eastAsia"/>
          <w:bCs/>
          <w:szCs w:val="22"/>
        </w:rPr>
        <w:t xml:space="preserve">1. </w:t>
      </w:r>
      <w:r w:rsidRPr="00AC2CE9">
        <w:rPr>
          <w:rFonts w:ascii="宋体" w:hAnsi="宋体" w:hint="eastAsia"/>
          <w:bCs/>
          <w:color w:val="000000"/>
          <w:szCs w:val="22"/>
        </w:rPr>
        <w:t>交货期：合同签订之日起</w:t>
      </w:r>
      <w:r w:rsidRPr="000108E6">
        <w:rPr>
          <w:rFonts w:ascii="宋体" w:hAnsi="宋体" w:hint="eastAsia"/>
          <w:b/>
          <w:bCs/>
          <w:color w:val="000000"/>
          <w:szCs w:val="22"/>
        </w:rPr>
        <w:t>60个日历日</w:t>
      </w:r>
      <w:r w:rsidRPr="00AC2CE9">
        <w:rPr>
          <w:rFonts w:ascii="宋体" w:hAnsi="宋体" w:hint="eastAsia"/>
          <w:bCs/>
          <w:color w:val="000000"/>
          <w:szCs w:val="22"/>
        </w:rPr>
        <w:t>内交货（指中标方将全部货物运抵指定地点，并且安装调试完毕、验收合格且正式交付用户使用）</w:t>
      </w:r>
      <w:r>
        <w:rPr>
          <w:rFonts w:hint="eastAsia"/>
          <w:color w:val="000000"/>
        </w:rPr>
        <w:t>。</w:t>
      </w:r>
    </w:p>
    <w:p w:rsidR="00751BB8" w:rsidRDefault="00751BB8" w:rsidP="00751BB8">
      <w:pPr>
        <w:adjustRightInd w:val="0"/>
        <w:spacing w:line="300" w:lineRule="auto"/>
        <w:rPr>
          <w:rFonts w:ascii="宋体" w:hAnsi="宋体" w:hint="eastAsia"/>
          <w:bCs/>
          <w:szCs w:val="22"/>
        </w:rPr>
      </w:pPr>
      <w:r>
        <w:rPr>
          <w:rFonts w:ascii="宋体" w:hAnsi="宋体" w:hint="eastAsia"/>
          <w:bCs/>
          <w:szCs w:val="22"/>
        </w:rPr>
        <w:lastRenderedPageBreak/>
        <w:t xml:space="preserve">2. </w:t>
      </w:r>
      <w:r w:rsidRPr="000F11FF">
        <w:rPr>
          <w:rFonts w:ascii="宋体" w:hAnsi="宋体" w:hint="eastAsia"/>
          <w:bCs/>
          <w:szCs w:val="22"/>
        </w:rPr>
        <w:t>投标人必须承担设备运输、安装调试、验收检测和提供设备操作说明书、图纸等其他类似的义务。</w:t>
      </w:r>
    </w:p>
    <w:p w:rsidR="00751BB8" w:rsidRPr="00C55F2A" w:rsidRDefault="00751BB8" w:rsidP="00751BB8">
      <w:pPr>
        <w:adjustRightInd w:val="0"/>
        <w:spacing w:line="300" w:lineRule="auto"/>
        <w:rPr>
          <w:rFonts w:ascii="宋体" w:hAnsi="宋体" w:hint="eastAsia"/>
          <w:bCs/>
          <w:szCs w:val="22"/>
        </w:rPr>
      </w:pPr>
      <w:r>
        <w:rPr>
          <w:rFonts w:ascii="宋体" w:hAnsi="宋体" w:hint="eastAsia"/>
          <w:bCs/>
          <w:szCs w:val="22"/>
        </w:rPr>
        <w:t>3.</w:t>
      </w:r>
      <w:r w:rsidRPr="00C178DE">
        <w:rPr>
          <w:rFonts w:ascii="宋体" w:hAnsi="宋体" w:hint="eastAsia"/>
          <w:bCs/>
          <w:szCs w:val="21"/>
        </w:rPr>
        <w:t xml:space="preserve"> </w:t>
      </w:r>
      <w:r w:rsidRPr="005864FD">
        <w:rPr>
          <w:rFonts w:ascii="宋体" w:hAnsi="宋体" w:hint="eastAsia"/>
          <w:bCs/>
          <w:szCs w:val="21"/>
        </w:rPr>
        <w:t>交货地点</w:t>
      </w:r>
      <w:r>
        <w:rPr>
          <w:rFonts w:ascii="宋体" w:hAnsi="宋体" w:hint="eastAsia"/>
          <w:bCs/>
          <w:szCs w:val="21"/>
        </w:rPr>
        <w:t>：深圳市罗湖区疾病预防控制中心</w:t>
      </w:r>
      <w:r w:rsidRPr="005864FD">
        <w:rPr>
          <w:rFonts w:ascii="宋体" w:hAnsi="宋体" w:hint="eastAsia"/>
          <w:bCs/>
          <w:szCs w:val="21"/>
        </w:rPr>
        <w:t>指定地点。</w:t>
      </w:r>
    </w:p>
    <w:p w:rsidR="00751BB8" w:rsidRPr="00C178DE" w:rsidRDefault="00751BB8" w:rsidP="00751BB8">
      <w:pPr>
        <w:tabs>
          <w:tab w:val="left" w:pos="817"/>
          <w:tab w:val="left" w:pos="2093"/>
        </w:tabs>
        <w:spacing w:line="300" w:lineRule="auto"/>
        <w:jc w:val="left"/>
        <w:rPr>
          <w:rFonts w:ascii="宋体" w:hAnsi="宋体" w:hint="eastAsia"/>
          <w:b/>
          <w:bCs/>
          <w:szCs w:val="22"/>
        </w:rPr>
      </w:pPr>
      <w:r>
        <w:rPr>
          <w:rFonts w:ascii="宋体" w:hAnsi="宋体" w:hint="eastAsia"/>
          <w:b/>
          <w:bCs/>
          <w:szCs w:val="22"/>
        </w:rPr>
        <w:t>（二）</w:t>
      </w:r>
      <w:r w:rsidRPr="000F11FF">
        <w:rPr>
          <w:rFonts w:ascii="宋体" w:hAnsi="宋体" w:hint="eastAsia"/>
          <w:b/>
          <w:bCs/>
          <w:szCs w:val="22"/>
        </w:rPr>
        <w:t>售后服务要求</w:t>
      </w:r>
      <w:r>
        <w:rPr>
          <w:rFonts w:ascii="宋体" w:hAnsi="宋体" w:hint="eastAsia"/>
          <w:b/>
          <w:bCs/>
          <w:szCs w:val="22"/>
        </w:rPr>
        <w:t>：</w:t>
      </w:r>
    </w:p>
    <w:p w:rsidR="00751BB8" w:rsidRPr="00363D73" w:rsidRDefault="00751BB8" w:rsidP="00751BB8">
      <w:pPr>
        <w:adjustRightInd w:val="0"/>
        <w:spacing w:line="300" w:lineRule="auto"/>
        <w:rPr>
          <w:rFonts w:ascii="宋体" w:hAnsi="宋体" w:hint="eastAsia"/>
          <w:bCs/>
          <w:snapToGrid w:val="0"/>
          <w:color w:val="000000"/>
          <w:kern w:val="0"/>
          <w:szCs w:val="21"/>
        </w:rPr>
      </w:pPr>
      <w:r w:rsidRPr="00363D73">
        <w:rPr>
          <w:rFonts w:ascii="宋体" w:hAnsi="宋体" w:hint="eastAsia"/>
          <w:bCs/>
          <w:snapToGrid w:val="0"/>
          <w:color w:val="000000"/>
          <w:kern w:val="0"/>
          <w:szCs w:val="21"/>
        </w:rPr>
        <w:t>1.设备生产厂家在广东地区设有分支机构并有专业厂家工程师负责需安装、培训以及售后服务。</w:t>
      </w:r>
    </w:p>
    <w:p w:rsidR="00751BB8" w:rsidRPr="00363D73" w:rsidRDefault="00751BB8" w:rsidP="00751BB8">
      <w:pPr>
        <w:adjustRightInd w:val="0"/>
        <w:spacing w:line="300" w:lineRule="auto"/>
        <w:rPr>
          <w:rFonts w:ascii="宋体" w:hAnsi="宋体" w:hint="eastAsia"/>
          <w:bCs/>
          <w:snapToGrid w:val="0"/>
          <w:color w:val="000000"/>
          <w:kern w:val="0"/>
          <w:szCs w:val="21"/>
        </w:rPr>
      </w:pPr>
      <w:r w:rsidRPr="00363D73">
        <w:rPr>
          <w:rFonts w:ascii="宋体" w:hAnsi="宋体" w:hint="eastAsia"/>
          <w:bCs/>
          <w:snapToGrid w:val="0"/>
          <w:color w:val="000000"/>
          <w:kern w:val="0"/>
          <w:szCs w:val="21"/>
        </w:rPr>
        <w:t>2.设备安装前生产厂家工程师须与用户指定人员指导确认安装准备工作，生产厂家在接到用户通知1周内执行免费安装调试直至达到验收指标。</w:t>
      </w:r>
    </w:p>
    <w:p w:rsidR="00751BB8" w:rsidRPr="00363D73" w:rsidRDefault="00751BB8" w:rsidP="00751BB8">
      <w:pPr>
        <w:adjustRightInd w:val="0"/>
        <w:spacing w:line="300" w:lineRule="auto"/>
        <w:rPr>
          <w:rFonts w:ascii="宋体" w:hAnsi="宋体" w:hint="eastAsia"/>
          <w:bCs/>
          <w:snapToGrid w:val="0"/>
          <w:color w:val="000000"/>
          <w:kern w:val="0"/>
          <w:szCs w:val="21"/>
        </w:rPr>
      </w:pPr>
      <w:r w:rsidRPr="00363D73">
        <w:rPr>
          <w:rFonts w:ascii="宋体" w:hAnsi="宋体" w:hint="eastAsia"/>
          <w:bCs/>
          <w:snapToGrid w:val="0"/>
          <w:color w:val="000000"/>
          <w:kern w:val="0"/>
          <w:szCs w:val="21"/>
        </w:rPr>
        <w:t>3.设备安装后在用户所在地对操作人员进行培训，使其能独立进行常规操作，内容应涉及仪器的基本原理、操作使用和保养维修。</w:t>
      </w:r>
    </w:p>
    <w:p w:rsidR="00751BB8" w:rsidRDefault="00751BB8" w:rsidP="00751BB8">
      <w:pPr>
        <w:adjustRightInd w:val="0"/>
        <w:spacing w:line="300" w:lineRule="auto"/>
        <w:rPr>
          <w:rFonts w:ascii="宋体" w:hAnsi="宋体" w:hint="eastAsia"/>
          <w:bCs/>
          <w:snapToGrid w:val="0"/>
          <w:color w:val="000000"/>
          <w:kern w:val="0"/>
          <w:szCs w:val="21"/>
        </w:rPr>
      </w:pPr>
      <w:r>
        <w:rPr>
          <w:rFonts w:ascii="宋体" w:hAnsi="宋体" w:hint="eastAsia"/>
          <w:bCs/>
          <w:snapToGrid w:val="0"/>
          <w:color w:val="000000"/>
          <w:kern w:val="0"/>
          <w:szCs w:val="21"/>
        </w:rPr>
        <w:t xml:space="preserve">4. </w:t>
      </w:r>
      <w:r w:rsidRPr="005864FD">
        <w:rPr>
          <w:rFonts w:ascii="宋体" w:hAnsi="宋体" w:hint="eastAsia"/>
          <w:bCs/>
          <w:szCs w:val="21"/>
        </w:rPr>
        <w:t>提供7*24小时免费技术支持热线，接到维修要求后半小时内响应,1小时内提供相应的解决方案，5小时内派工程师到现场维修。</w:t>
      </w:r>
    </w:p>
    <w:p w:rsidR="00751BB8" w:rsidRPr="00E9208E" w:rsidRDefault="00751BB8" w:rsidP="00751BB8">
      <w:pPr>
        <w:adjustRightInd w:val="0"/>
        <w:spacing w:line="300" w:lineRule="auto"/>
        <w:rPr>
          <w:rFonts w:ascii="宋体" w:hAnsi="宋体" w:hint="eastAsia"/>
          <w:bCs/>
          <w:snapToGrid w:val="0"/>
          <w:color w:val="000000"/>
          <w:kern w:val="0"/>
          <w:szCs w:val="21"/>
        </w:rPr>
      </w:pPr>
      <w:r>
        <w:rPr>
          <w:rFonts w:ascii="宋体" w:hAnsi="宋体" w:hint="eastAsia"/>
          <w:bCs/>
          <w:snapToGrid w:val="0"/>
          <w:color w:val="000000"/>
          <w:kern w:val="0"/>
          <w:szCs w:val="21"/>
        </w:rPr>
        <w:t xml:space="preserve">5. </w:t>
      </w:r>
      <w:r w:rsidRPr="00363D73">
        <w:rPr>
          <w:rFonts w:ascii="宋体" w:hAnsi="宋体" w:hint="eastAsia"/>
          <w:bCs/>
          <w:snapToGrid w:val="0"/>
          <w:color w:val="000000"/>
          <w:kern w:val="0"/>
          <w:szCs w:val="21"/>
        </w:rPr>
        <w:t>厂家仪器配件供给:</w:t>
      </w:r>
      <w:r w:rsidRPr="001218BB">
        <w:rPr>
          <w:rFonts w:ascii="宋体" w:hAnsi="宋体" w:hint="eastAsia"/>
          <w:bCs/>
          <w:snapToGrid w:val="0"/>
          <w:kern w:val="0"/>
          <w:szCs w:val="21"/>
        </w:rPr>
        <w:t>停产后保存15年配</w:t>
      </w:r>
      <w:r w:rsidRPr="00E9208E">
        <w:rPr>
          <w:rFonts w:ascii="宋体" w:hAnsi="宋体" w:hint="eastAsia"/>
          <w:bCs/>
          <w:snapToGrid w:val="0"/>
          <w:kern w:val="0"/>
          <w:szCs w:val="21"/>
        </w:rPr>
        <w:t>件和</w:t>
      </w:r>
      <w:r w:rsidRPr="00E9208E">
        <w:rPr>
          <w:rFonts w:ascii="宋体" w:hAnsi="宋体"/>
          <w:bCs/>
          <w:snapToGrid w:val="0"/>
          <w:kern w:val="0"/>
          <w:szCs w:val="21"/>
        </w:rPr>
        <w:t>耗材</w:t>
      </w:r>
      <w:r w:rsidRPr="00E9208E">
        <w:rPr>
          <w:rFonts w:ascii="宋体" w:hAnsi="宋体" w:hint="eastAsia"/>
          <w:bCs/>
          <w:snapToGrid w:val="0"/>
          <w:kern w:val="0"/>
          <w:szCs w:val="21"/>
        </w:rPr>
        <w:t>。</w:t>
      </w:r>
    </w:p>
    <w:p w:rsidR="00751BB8" w:rsidRPr="00E9208E" w:rsidRDefault="00751BB8" w:rsidP="00751BB8">
      <w:pPr>
        <w:adjustRightInd w:val="0"/>
        <w:spacing w:line="300" w:lineRule="auto"/>
        <w:rPr>
          <w:rFonts w:ascii="宋体" w:hAnsi="宋体" w:hint="eastAsia"/>
          <w:bCs/>
          <w:snapToGrid w:val="0"/>
          <w:color w:val="000000"/>
          <w:kern w:val="0"/>
          <w:szCs w:val="21"/>
        </w:rPr>
      </w:pPr>
      <w:r w:rsidRPr="00E9208E">
        <w:rPr>
          <w:rFonts w:ascii="宋体" w:hAnsi="宋体" w:hint="eastAsia"/>
          <w:bCs/>
          <w:snapToGrid w:val="0"/>
          <w:color w:val="000000"/>
          <w:kern w:val="0"/>
          <w:szCs w:val="21"/>
        </w:rPr>
        <w:t xml:space="preserve">6. </w:t>
      </w:r>
      <w:r w:rsidRPr="00E9208E">
        <w:rPr>
          <w:rFonts w:ascii="宋体" w:hAnsi="宋体" w:hint="eastAsia"/>
          <w:bCs/>
          <w:szCs w:val="21"/>
        </w:rPr>
        <w:t>提供全套产品操作、维修手册（中文版本）。提供中文操作说明的电子版。提供专用安装、维修工具和日常维修工具。</w:t>
      </w:r>
    </w:p>
    <w:p w:rsidR="00751BB8" w:rsidRPr="00E9208E" w:rsidRDefault="00751BB8" w:rsidP="00751BB8">
      <w:pPr>
        <w:spacing w:line="300" w:lineRule="auto"/>
        <w:rPr>
          <w:rFonts w:ascii="宋体" w:hAnsi="宋体" w:hint="eastAsia"/>
          <w:bCs/>
          <w:szCs w:val="21"/>
        </w:rPr>
      </w:pPr>
      <w:r w:rsidRPr="00E9208E">
        <w:rPr>
          <w:rFonts w:ascii="宋体" w:hAnsi="宋体" w:hint="eastAsia"/>
          <w:bCs/>
          <w:snapToGrid w:val="0"/>
          <w:kern w:val="0"/>
          <w:szCs w:val="21"/>
        </w:rPr>
        <w:t>7</w:t>
      </w:r>
      <w:r w:rsidRPr="00E9208E">
        <w:rPr>
          <w:rFonts w:ascii="宋体" w:hAnsi="宋体"/>
          <w:bCs/>
          <w:snapToGrid w:val="0"/>
          <w:kern w:val="0"/>
          <w:szCs w:val="21"/>
        </w:rPr>
        <w:t>.</w:t>
      </w:r>
      <w:r w:rsidRPr="00E9208E">
        <w:rPr>
          <w:rFonts w:ascii="宋体" w:hAnsi="宋体" w:hint="eastAsia"/>
          <w:bCs/>
          <w:snapToGrid w:val="0"/>
          <w:kern w:val="0"/>
          <w:szCs w:val="21"/>
        </w:rPr>
        <w:t xml:space="preserve"> 整机免费保修1年</w:t>
      </w:r>
      <w:r w:rsidRPr="00E9208E">
        <w:rPr>
          <w:rFonts w:ascii="宋体" w:hAnsi="宋体" w:hint="eastAsia"/>
          <w:bCs/>
          <w:szCs w:val="21"/>
        </w:rPr>
        <w:t>，保修起始时间以用户设备验收单签字日期为准。</w:t>
      </w:r>
    </w:p>
    <w:p w:rsidR="00751BB8" w:rsidRPr="00E9208E" w:rsidRDefault="00751BB8" w:rsidP="00751BB8">
      <w:pPr>
        <w:adjustRightInd w:val="0"/>
        <w:spacing w:line="300" w:lineRule="auto"/>
        <w:rPr>
          <w:rFonts w:ascii="宋体" w:hAnsi="宋体"/>
          <w:bCs/>
          <w:snapToGrid w:val="0"/>
          <w:color w:val="000000"/>
          <w:kern w:val="0"/>
          <w:szCs w:val="21"/>
        </w:rPr>
      </w:pPr>
      <w:r w:rsidRPr="00E9208E">
        <w:rPr>
          <w:rFonts w:ascii="宋体" w:hAnsi="宋体" w:hint="eastAsia"/>
          <w:bCs/>
          <w:snapToGrid w:val="0"/>
          <w:kern w:val="0"/>
          <w:szCs w:val="21"/>
        </w:rPr>
        <w:t>8.</w:t>
      </w:r>
      <w:r w:rsidRPr="00E9208E">
        <w:rPr>
          <w:rFonts w:ascii="宋体" w:hAnsi="宋体" w:hint="eastAsia"/>
          <w:bCs/>
          <w:snapToGrid w:val="0"/>
          <w:color w:val="000000"/>
          <w:kern w:val="0"/>
          <w:szCs w:val="21"/>
        </w:rPr>
        <w:t xml:space="preserve"> 软件系统终身免费升级，终身维修。</w:t>
      </w:r>
    </w:p>
    <w:p w:rsidR="00751BB8" w:rsidRPr="00E9208E" w:rsidRDefault="00751BB8" w:rsidP="00751BB8">
      <w:pPr>
        <w:tabs>
          <w:tab w:val="left" w:pos="817"/>
          <w:tab w:val="left" w:pos="2093"/>
        </w:tabs>
        <w:spacing w:line="300" w:lineRule="auto"/>
        <w:jc w:val="left"/>
        <w:rPr>
          <w:rFonts w:ascii="宋体" w:hAnsi="宋体" w:hint="eastAsia"/>
          <w:bCs/>
          <w:szCs w:val="21"/>
        </w:rPr>
      </w:pPr>
      <w:r w:rsidRPr="00E9208E">
        <w:rPr>
          <w:rFonts w:ascii="宋体" w:hAnsi="宋体" w:hint="eastAsia"/>
          <w:bCs/>
          <w:szCs w:val="21"/>
        </w:rPr>
        <w:t>9. 提供产品配置清单，进口产品的报关单，以及生产商、代理商、销售商的资质证明（提供复印件及电子文档）。</w:t>
      </w:r>
    </w:p>
    <w:p w:rsidR="00751BB8" w:rsidRPr="00E9208E" w:rsidRDefault="00751BB8" w:rsidP="00751BB8">
      <w:pPr>
        <w:adjustRightInd w:val="0"/>
        <w:spacing w:line="300" w:lineRule="auto"/>
        <w:rPr>
          <w:rFonts w:ascii="宋体" w:hAnsi="宋体" w:hint="eastAsia"/>
          <w:b/>
          <w:bCs/>
          <w:snapToGrid w:val="0"/>
          <w:color w:val="000000"/>
          <w:kern w:val="0"/>
          <w:szCs w:val="21"/>
        </w:rPr>
      </w:pPr>
      <w:r w:rsidRPr="00E9208E">
        <w:rPr>
          <w:rFonts w:ascii="宋体" w:hAnsi="宋体" w:hint="eastAsia"/>
          <w:b/>
          <w:bCs/>
          <w:snapToGrid w:val="0"/>
          <w:color w:val="000000"/>
          <w:kern w:val="0"/>
          <w:szCs w:val="21"/>
        </w:rPr>
        <w:t>（三）付款方式：</w:t>
      </w:r>
    </w:p>
    <w:p w:rsidR="00751BB8" w:rsidRPr="005864FD" w:rsidRDefault="00751BB8" w:rsidP="00751BB8">
      <w:pPr>
        <w:spacing w:line="300" w:lineRule="auto"/>
        <w:rPr>
          <w:rFonts w:ascii="宋体" w:hAnsi="宋体" w:hint="eastAsia"/>
          <w:bCs/>
          <w:szCs w:val="21"/>
        </w:rPr>
      </w:pPr>
      <w:r w:rsidRPr="00E9208E">
        <w:rPr>
          <w:rFonts w:ascii="宋体" w:hAnsi="宋体" w:hint="eastAsia"/>
          <w:bCs/>
          <w:snapToGrid w:val="0"/>
          <w:color w:val="000000"/>
          <w:kern w:val="0"/>
          <w:szCs w:val="21"/>
        </w:rPr>
        <w:t xml:space="preserve">    货到安装验收合格并提供全额发票,</w:t>
      </w:r>
      <w:r w:rsidRPr="00E9208E">
        <w:rPr>
          <w:rFonts w:ascii="Calibri" w:eastAsia="新宋体" w:hAnsi="Calibri" w:cs="Tahoma" w:hint="eastAsia"/>
          <w:sz w:val="22"/>
        </w:rPr>
        <w:t>财政资金下达后</w:t>
      </w:r>
      <w:r w:rsidRPr="00E9208E">
        <w:rPr>
          <w:rFonts w:ascii="宋体" w:hAnsi="宋体" w:hint="eastAsia"/>
          <w:bCs/>
          <w:snapToGrid w:val="0"/>
          <w:color w:val="000000"/>
          <w:kern w:val="0"/>
          <w:szCs w:val="21"/>
        </w:rPr>
        <w:t>支付合同金</w:t>
      </w:r>
      <w:r w:rsidRPr="004C3121">
        <w:rPr>
          <w:rFonts w:ascii="宋体" w:hAnsi="宋体" w:hint="eastAsia"/>
          <w:bCs/>
          <w:snapToGrid w:val="0"/>
          <w:color w:val="000000"/>
          <w:kern w:val="0"/>
          <w:szCs w:val="21"/>
        </w:rPr>
        <w:t>额的95%，余额在验收合格后一年支付。</w:t>
      </w:r>
    </w:p>
    <w:p w:rsidR="00751BB8" w:rsidRDefault="00751BB8" w:rsidP="00751BB8">
      <w:pPr>
        <w:tabs>
          <w:tab w:val="right" w:pos="8648"/>
        </w:tabs>
        <w:adjustRightInd w:val="0"/>
        <w:spacing w:line="300" w:lineRule="auto"/>
        <w:rPr>
          <w:rFonts w:ascii="宋体" w:hAnsi="宋体" w:hint="eastAsia"/>
          <w:bCs/>
          <w:szCs w:val="21"/>
        </w:rPr>
      </w:pPr>
    </w:p>
    <w:p w:rsidR="00751BB8" w:rsidRDefault="00751BB8" w:rsidP="00751BB8">
      <w:pPr>
        <w:tabs>
          <w:tab w:val="right" w:pos="8648"/>
        </w:tabs>
        <w:adjustRightInd w:val="0"/>
        <w:spacing w:line="300" w:lineRule="auto"/>
        <w:rPr>
          <w:rFonts w:ascii="宋体" w:hAnsi="宋体" w:hint="eastAsia"/>
          <w:bCs/>
          <w:szCs w:val="21"/>
        </w:rPr>
      </w:pPr>
    </w:p>
    <w:p w:rsidR="004A6B48" w:rsidRDefault="00751BB8" w:rsidP="00751BB8">
      <w:r>
        <w:rPr>
          <w:rFonts w:ascii="宋体" w:hAnsi="宋体" w:hint="eastAsia"/>
          <w:b/>
          <w:bCs/>
          <w:snapToGrid w:val="0"/>
          <w:color w:val="000000"/>
          <w:kern w:val="0"/>
          <w:szCs w:val="21"/>
        </w:rPr>
        <w:t>备注：</w:t>
      </w:r>
      <w:r w:rsidRPr="00C907BF">
        <w:rPr>
          <w:rFonts w:ascii="宋体" w:hAnsi="宋体" w:hint="eastAsia"/>
          <w:bCs/>
          <w:snapToGrid w:val="0"/>
          <w:color w:val="000000"/>
          <w:kern w:val="0"/>
          <w:szCs w:val="21"/>
        </w:rPr>
        <w:t>加注</w:t>
      </w:r>
      <w:r>
        <w:rPr>
          <w:rFonts w:ascii="宋体" w:hAnsi="宋体" w:hint="eastAsia"/>
          <w:color w:val="000000"/>
        </w:rPr>
        <w:t>★</w:t>
      </w:r>
      <w:r>
        <w:rPr>
          <w:rFonts w:hAnsi="宋体" w:hint="eastAsia"/>
          <w:bCs/>
          <w:szCs w:val="21"/>
        </w:rPr>
        <w:t>的为主要参数，对其任何负偏离或不满足都将导致废标。带</w:t>
      </w:r>
      <w:r w:rsidRPr="002B0879">
        <w:rPr>
          <w:rFonts w:ascii="宋体" w:hAnsi="宋体" w:hint="eastAsia"/>
          <w:bCs/>
          <w:snapToGrid w:val="0"/>
          <w:color w:val="000000"/>
          <w:kern w:val="0"/>
          <w:szCs w:val="21"/>
        </w:rPr>
        <w:t>▲</w:t>
      </w:r>
      <w:r>
        <w:rPr>
          <w:rFonts w:ascii="宋体" w:hAnsi="宋体" w:hint="eastAsia"/>
          <w:bCs/>
          <w:snapToGrid w:val="0"/>
          <w:color w:val="000000"/>
          <w:kern w:val="0"/>
          <w:szCs w:val="21"/>
        </w:rPr>
        <w:t>的为较重要参数，对其</w:t>
      </w:r>
      <w:r>
        <w:rPr>
          <w:rFonts w:hAnsi="宋体" w:hint="eastAsia"/>
          <w:bCs/>
          <w:szCs w:val="21"/>
        </w:rPr>
        <w:t>任何不满足或负偏离将按评分细则进行扣分。</w:t>
      </w:r>
    </w:p>
    <w:sectPr w:rsidR="004A6B48" w:rsidSect="004A6B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7B46"/>
    <w:multiLevelType w:val="hybridMultilevel"/>
    <w:tmpl w:val="F3EA123E"/>
    <w:lvl w:ilvl="0" w:tplc="100CDBE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340840"/>
    <w:multiLevelType w:val="hybridMultilevel"/>
    <w:tmpl w:val="27042468"/>
    <w:lvl w:ilvl="0" w:tplc="B1C2FE9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1BB8"/>
    <w:rsid w:val="004A6B48"/>
    <w:rsid w:val="00751BB8"/>
    <w:rsid w:val="00C24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Company>Win</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2017-11-15T08:25:00Z</dcterms:created>
  <dcterms:modified xsi:type="dcterms:W3CDTF">2017-11-15T08:25:00Z</dcterms:modified>
</cp:coreProperties>
</file>