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065C" w:rsidRDefault="0011065C" w:rsidP="0011065C">
      <w:pPr>
        <w:pStyle w:val="a5"/>
        <w:ind w:left="420"/>
        <w:rPr>
          <w:rFonts w:ascii="宋体" w:hAnsi="宋体" w:cs="宋体" w:hint="eastAsia"/>
          <w:sz w:val="36"/>
          <w:szCs w:val="24"/>
        </w:rPr>
      </w:pPr>
      <w:bookmarkStart w:id="0" w:name="_Toc11903"/>
      <w:bookmarkStart w:id="1" w:name="_Toc18623"/>
      <w:r w:rsidRPr="0011065C">
        <w:rPr>
          <w:rFonts w:ascii="宋体" w:hAnsi="宋体" w:cs="宋体" w:hint="eastAsia"/>
          <w:sz w:val="36"/>
          <w:szCs w:val="24"/>
        </w:rPr>
        <w:t>招标公告</w:t>
      </w:r>
      <w:bookmarkEnd w:id="0"/>
    </w:p>
    <w:p w:rsidR="0011065C" w:rsidRDefault="0011065C" w:rsidP="0011065C">
      <w:pPr>
        <w:rPr>
          <w:rFonts w:hint="eastAsia"/>
        </w:rPr>
      </w:pPr>
    </w:p>
    <w:p w:rsidR="0011065C" w:rsidRPr="0011065C" w:rsidRDefault="0011065C" w:rsidP="0011065C">
      <w:pPr>
        <w:rPr>
          <w:rFonts w:hint="eastAsia"/>
        </w:rPr>
      </w:pPr>
    </w:p>
    <w:p w:rsidR="0011065C" w:rsidRDefault="0011065C" w:rsidP="0011065C">
      <w:pPr>
        <w:pStyle w:val="1"/>
        <w:rPr>
          <w:rFonts w:hint="eastAsia"/>
        </w:rPr>
      </w:pPr>
      <w:bookmarkStart w:id="2" w:name="_Toc17221"/>
      <w:r>
        <w:rPr>
          <w:rFonts w:hint="eastAsia"/>
        </w:rPr>
        <w:t>一、招标条件</w:t>
      </w:r>
      <w:bookmarkEnd w:id="2"/>
    </w:p>
    <w:p w:rsidR="0011065C" w:rsidRDefault="0011065C" w:rsidP="0011065C">
      <w:pPr>
        <w:spacing w:line="360" w:lineRule="auto"/>
        <w:rPr>
          <w:rFonts w:ascii="宋体" w:hAnsi="宋体" w:cs="宋体" w:hint="eastAsia"/>
          <w:sz w:val="24"/>
          <w:szCs w:val="24"/>
        </w:rPr>
      </w:pPr>
      <w:r>
        <w:rPr>
          <w:rFonts w:ascii="宋体" w:hAnsi="宋体" w:cs="宋体" w:hint="eastAsia"/>
          <w:sz w:val="24"/>
          <w:szCs w:val="24"/>
        </w:rPr>
        <w:t xml:space="preserve">    中技国际招标有限公司受中国科学院长春应用化学研究所的委托，就其</w:t>
      </w:r>
      <w:r>
        <w:rPr>
          <w:rFonts w:ascii="Times New Roman" w:hAnsi="Times New Roman"/>
          <w:sz w:val="24"/>
        </w:rPr>
        <w:t>动态热机械分析仪</w:t>
      </w:r>
      <w:r>
        <w:rPr>
          <w:rFonts w:ascii="Times New Roman" w:hAnsi="Times New Roman"/>
          <w:sz w:val="24"/>
        </w:rPr>
        <w:t>DMA</w:t>
      </w:r>
      <w:r>
        <w:rPr>
          <w:rFonts w:ascii="宋体" w:hAnsi="宋体" w:cs="宋体" w:hint="eastAsia"/>
          <w:sz w:val="24"/>
          <w:szCs w:val="24"/>
        </w:rPr>
        <w:t>进行国内公开招标，招标编号：0701-204110050322，现邀请合格投标人提交密封投标。</w:t>
      </w:r>
    </w:p>
    <w:p w:rsidR="0011065C" w:rsidRDefault="0011065C" w:rsidP="0011065C">
      <w:pPr>
        <w:pStyle w:val="1"/>
        <w:rPr>
          <w:rFonts w:hint="eastAsia"/>
        </w:rPr>
      </w:pPr>
      <w:bookmarkStart w:id="3" w:name="_Toc11272"/>
      <w:r>
        <w:rPr>
          <w:rFonts w:hint="eastAsia"/>
        </w:rPr>
        <w:t>二、采购需求</w:t>
      </w:r>
      <w:bookmarkEnd w:id="3"/>
    </w:p>
    <w:p w:rsidR="0011065C" w:rsidRDefault="0011065C" w:rsidP="0011065C">
      <w:pPr>
        <w:tabs>
          <w:tab w:val="left" w:pos="2329"/>
        </w:tabs>
        <w:spacing w:line="400" w:lineRule="atLeast"/>
        <w:ind w:leftChars="342" w:left="1841" w:hangingChars="468" w:hanging="1123"/>
        <w:jc w:val="left"/>
        <w:rPr>
          <w:rFonts w:ascii="宋体" w:hAnsi="宋体" w:cs="宋体"/>
          <w:sz w:val="24"/>
          <w:szCs w:val="24"/>
        </w:rPr>
      </w:pPr>
      <w:r>
        <w:rPr>
          <w:rFonts w:ascii="宋体" w:hAnsi="宋体" w:cs="宋体" w:hint="eastAsia"/>
          <w:sz w:val="24"/>
          <w:szCs w:val="24"/>
        </w:rPr>
        <w:t>项目名称：中国科学院长春应用化学研究所</w:t>
      </w:r>
      <w:r>
        <w:rPr>
          <w:rFonts w:ascii="Times New Roman" w:hAnsi="Times New Roman"/>
          <w:sz w:val="24"/>
        </w:rPr>
        <w:t>动态热机械分析仪</w:t>
      </w:r>
      <w:r>
        <w:rPr>
          <w:rFonts w:ascii="Times New Roman" w:hAnsi="Times New Roman"/>
          <w:sz w:val="24"/>
        </w:rPr>
        <w:t>DMA</w:t>
      </w:r>
      <w:r>
        <w:rPr>
          <w:rFonts w:ascii="宋体" w:hAnsi="宋体" w:cs="宋体" w:hint="eastAsia"/>
          <w:sz w:val="24"/>
          <w:szCs w:val="24"/>
        </w:rPr>
        <w:t>政府采购项目国内公开招标</w:t>
      </w:r>
    </w:p>
    <w:p w:rsidR="0011065C" w:rsidRDefault="0011065C" w:rsidP="0011065C">
      <w:pPr>
        <w:spacing w:line="400" w:lineRule="atLeast"/>
        <w:ind w:firstLineChars="300" w:firstLine="720"/>
        <w:rPr>
          <w:rFonts w:ascii="宋体" w:hAnsi="宋体" w:cs="宋体"/>
          <w:sz w:val="24"/>
          <w:szCs w:val="24"/>
        </w:rPr>
      </w:pPr>
      <w:r>
        <w:rPr>
          <w:rFonts w:ascii="宋体" w:hAnsi="宋体" w:cs="宋体" w:hint="eastAsia"/>
          <w:sz w:val="24"/>
          <w:szCs w:val="24"/>
        </w:rPr>
        <w:t>招标编号：0701-204110050322</w:t>
      </w:r>
    </w:p>
    <w:p w:rsidR="0011065C" w:rsidRDefault="0011065C" w:rsidP="0011065C">
      <w:pPr>
        <w:spacing w:line="400" w:lineRule="atLeast"/>
        <w:ind w:leftChars="342" w:left="2398" w:hangingChars="700" w:hanging="1680"/>
        <w:rPr>
          <w:rFonts w:ascii="宋体" w:hAnsi="宋体" w:cs="宋体" w:hint="eastAsia"/>
          <w:kern w:val="0"/>
          <w:sz w:val="24"/>
          <w:szCs w:val="24"/>
        </w:rPr>
      </w:pPr>
      <w:r>
        <w:rPr>
          <w:rFonts w:ascii="宋体" w:hAnsi="宋体" w:cs="宋体" w:hint="eastAsia"/>
          <w:kern w:val="0"/>
          <w:sz w:val="24"/>
          <w:szCs w:val="24"/>
        </w:rPr>
        <w:t>用途：自用</w:t>
      </w:r>
    </w:p>
    <w:p w:rsidR="0011065C" w:rsidRDefault="0011065C" w:rsidP="0011065C">
      <w:pPr>
        <w:spacing w:line="400" w:lineRule="atLeast"/>
        <w:ind w:leftChars="342" w:left="2398" w:hangingChars="700" w:hanging="1680"/>
        <w:rPr>
          <w:rFonts w:ascii="宋体" w:hAnsi="宋体" w:cs="宋体" w:hint="eastAsia"/>
          <w:kern w:val="0"/>
          <w:sz w:val="24"/>
          <w:szCs w:val="24"/>
        </w:rPr>
      </w:pPr>
      <w:r>
        <w:rPr>
          <w:rFonts w:ascii="宋体" w:hAnsi="宋体" w:cs="宋体" w:hint="eastAsia"/>
          <w:kern w:val="0"/>
          <w:sz w:val="24"/>
          <w:szCs w:val="24"/>
        </w:rPr>
        <w:t>招标项目性质：设备采购</w:t>
      </w:r>
    </w:p>
    <w:p w:rsidR="0011065C" w:rsidRDefault="0011065C" w:rsidP="0011065C">
      <w:pPr>
        <w:spacing w:line="400" w:lineRule="atLeast"/>
        <w:ind w:leftChars="342" w:left="2398" w:hangingChars="700" w:hanging="1680"/>
        <w:rPr>
          <w:rFonts w:ascii="宋体" w:hAnsi="宋体" w:cs="宋体"/>
          <w:kern w:val="0"/>
          <w:sz w:val="24"/>
          <w:szCs w:val="24"/>
        </w:rPr>
      </w:pPr>
      <w:r>
        <w:rPr>
          <w:rFonts w:ascii="宋体" w:hAnsi="宋体" w:cs="宋体" w:hint="eastAsia"/>
          <w:kern w:val="0"/>
          <w:sz w:val="24"/>
          <w:szCs w:val="24"/>
        </w:rPr>
        <w:t>交货地点：中国科学院长春应用化学研究所</w:t>
      </w:r>
    </w:p>
    <w:p w:rsidR="0011065C" w:rsidRDefault="0011065C" w:rsidP="0011065C">
      <w:pPr>
        <w:spacing w:line="400" w:lineRule="atLeast"/>
        <w:ind w:firstLineChars="200" w:firstLine="480"/>
        <w:rPr>
          <w:rFonts w:ascii="宋体" w:hAnsi="宋体" w:cs="宋体" w:hint="eastAsia"/>
          <w:kern w:val="0"/>
          <w:sz w:val="24"/>
          <w:szCs w:val="24"/>
        </w:rPr>
      </w:pPr>
      <w:r>
        <w:rPr>
          <w:rFonts w:ascii="宋体" w:hAnsi="宋体" w:cs="宋体" w:hint="eastAsia"/>
          <w:kern w:val="0"/>
          <w:sz w:val="24"/>
          <w:szCs w:val="24"/>
        </w:rPr>
        <w:t>1、采购标的的名称、数量等详见下表：</w:t>
      </w:r>
    </w:p>
    <w:tbl>
      <w:tblPr>
        <w:tblW w:w="0" w:type="auto"/>
        <w:tblInd w:w="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4"/>
        <w:gridCol w:w="2460"/>
        <w:gridCol w:w="750"/>
        <w:gridCol w:w="3960"/>
        <w:gridCol w:w="1418"/>
      </w:tblGrid>
      <w:tr w:rsidR="0011065C" w:rsidTr="0071719F">
        <w:trPr>
          <w:trHeight w:val="500"/>
        </w:trPr>
        <w:tc>
          <w:tcPr>
            <w:tcW w:w="644" w:type="dxa"/>
            <w:vAlign w:val="center"/>
          </w:tcPr>
          <w:p w:rsidR="0011065C" w:rsidRDefault="0011065C" w:rsidP="0071719F">
            <w:pPr>
              <w:autoSpaceDE w:val="0"/>
              <w:autoSpaceDN w:val="0"/>
              <w:adjustRightInd w:val="0"/>
              <w:spacing w:line="400" w:lineRule="atLeast"/>
              <w:jc w:val="center"/>
              <w:rPr>
                <w:rFonts w:ascii="宋体" w:hAnsi="宋体" w:cs="宋体" w:hint="eastAsia"/>
                <w:szCs w:val="21"/>
              </w:rPr>
            </w:pPr>
            <w:r>
              <w:rPr>
                <w:rFonts w:ascii="宋体" w:hAnsi="宋体" w:cs="宋体" w:hint="eastAsia"/>
                <w:szCs w:val="21"/>
              </w:rPr>
              <w:t>序号</w:t>
            </w:r>
          </w:p>
        </w:tc>
        <w:tc>
          <w:tcPr>
            <w:tcW w:w="2460" w:type="dxa"/>
            <w:vAlign w:val="center"/>
          </w:tcPr>
          <w:p w:rsidR="0011065C" w:rsidRDefault="0011065C" w:rsidP="0071719F">
            <w:pPr>
              <w:autoSpaceDE w:val="0"/>
              <w:autoSpaceDN w:val="0"/>
              <w:adjustRightInd w:val="0"/>
              <w:spacing w:line="400" w:lineRule="atLeast"/>
              <w:jc w:val="center"/>
              <w:rPr>
                <w:rFonts w:ascii="宋体" w:hAnsi="宋体" w:cs="宋体" w:hint="eastAsia"/>
                <w:szCs w:val="21"/>
              </w:rPr>
            </w:pPr>
            <w:r>
              <w:rPr>
                <w:rFonts w:ascii="宋体" w:hAnsi="宋体" w:cs="宋体" w:hint="eastAsia"/>
                <w:szCs w:val="21"/>
              </w:rPr>
              <w:t>设备名称</w:t>
            </w:r>
          </w:p>
        </w:tc>
        <w:tc>
          <w:tcPr>
            <w:tcW w:w="750" w:type="dxa"/>
            <w:vAlign w:val="center"/>
          </w:tcPr>
          <w:p w:rsidR="0011065C" w:rsidRDefault="0011065C" w:rsidP="0071719F">
            <w:pPr>
              <w:autoSpaceDE w:val="0"/>
              <w:autoSpaceDN w:val="0"/>
              <w:adjustRightInd w:val="0"/>
              <w:spacing w:line="400" w:lineRule="atLeast"/>
              <w:jc w:val="center"/>
              <w:rPr>
                <w:rFonts w:ascii="宋体" w:hAnsi="宋体" w:cs="宋体" w:hint="eastAsia"/>
                <w:szCs w:val="21"/>
              </w:rPr>
            </w:pPr>
            <w:r>
              <w:rPr>
                <w:rFonts w:ascii="宋体" w:hAnsi="宋体" w:cs="宋体" w:hint="eastAsia"/>
                <w:szCs w:val="21"/>
              </w:rPr>
              <w:t>数量</w:t>
            </w:r>
          </w:p>
        </w:tc>
        <w:tc>
          <w:tcPr>
            <w:tcW w:w="3960" w:type="dxa"/>
            <w:vAlign w:val="center"/>
          </w:tcPr>
          <w:p w:rsidR="0011065C" w:rsidRDefault="0011065C" w:rsidP="0071719F">
            <w:pPr>
              <w:autoSpaceDE w:val="0"/>
              <w:autoSpaceDN w:val="0"/>
              <w:adjustRightInd w:val="0"/>
              <w:spacing w:line="400" w:lineRule="atLeast"/>
              <w:jc w:val="center"/>
              <w:rPr>
                <w:rFonts w:ascii="宋体" w:hAnsi="宋体" w:cs="宋体" w:hint="eastAsia"/>
                <w:szCs w:val="21"/>
              </w:rPr>
            </w:pPr>
            <w:r>
              <w:rPr>
                <w:rFonts w:ascii="宋体" w:hAnsi="宋体" w:cs="宋体" w:hint="eastAsia"/>
                <w:szCs w:val="21"/>
              </w:rPr>
              <w:t>功能用途</w:t>
            </w:r>
          </w:p>
        </w:tc>
        <w:tc>
          <w:tcPr>
            <w:tcW w:w="1418" w:type="dxa"/>
            <w:vAlign w:val="center"/>
          </w:tcPr>
          <w:p w:rsidR="0011065C" w:rsidRDefault="0011065C" w:rsidP="0071719F">
            <w:pPr>
              <w:autoSpaceDE w:val="0"/>
              <w:autoSpaceDN w:val="0"/>
              <w:adjustRightInd w:val="0"/>
              <w:spacing w:line="400" w:lineRule="atLeast"/>
              <w:jc w:val="center"/>
              <w:rPr>
                <w:rFonts w:ascii="宋体" w:hAnsi="宋体" w:cs="宋体" w:hint="eastAsia"/>
                <w:szCs w:val="21"/>
              </w:rPr>
            </w:pPr>
            <w:r>
              <w:rPr>
                <w:rFonts w:ascii="宋体" w:hAnsi="宋体" w:cs="宋体" w:hint="eastAsia"/>
                <w:szCs w:val="21"/>
              </w:rPr>
              <w:t>预算（万元）</w:t>
            </w:r>
          </w:p>
        </w:tc>
      </w:tr>
      <w:tr w:rsidR="0011065C" w:rsidTr="0071719F">
        <w:trPr>
          <w:trHeight w:val="2175"/>
        </w:trPr>
        <w:tc>
          <w:tcPr>
            <w:tcW w:w="644" w:type="dxa"/>
            <w:vAlign w:val="center"/>
          </w:tcPr>
          <w:p w:rsidR="0011065C" w:rsidRDefault="0011065C" w:rsidP="0071719F">
            <w:pPr>
              <w:autoSpaceDE w:val="0"/>
              <w:autoSpaceDN w:val="0"/>
              <w:adjustRightInd w:val="0"/>
              <w:spacing w:line="400" w:lineRule="atLeast"/>
              <w:jc w:val="center"/>
              <w:rPr>
                <w:rFonts w:ascii="宋体" w:hAnsi="宋体" w:cs="宋体" w:hint="eastAsia"/>
                <w:sz w:val="24"/>
                <w:szCs w:val="24"/>
              </w:rPr>
            </w:pPr>
            <w:r>
              <w:rPr>
                <w:rFonts w:ascii="宋体" w:hAnsi="宋体" w:cs="宋体" w:hint="eastAsia"/>
                <w:sz w:val="24"/>
                <w:szCs w:val="24"/>
              </w:rPr>
              <w:t>1</w:t>
            </w:r>
          </w:p>
        </w:tc>
        <w:tc>
          <w:tcPr>
            <w:tcW w:w="2460" w:type="dxa"/>
            <w:vAlign w:val="center"/>
          </w:tcPr>
          <w:p w:rsidR="0011065C" w:rsidRDefault="0011065C" w:rsidP="0071719F">
            <w:pPr>
              <w:autoSpaceDE w:val="0"/>
              <w:autoSpaceDN w:val="0"/>
              <w:adjustRightInd w:val="0"/>
              <w:spacing w:line="400" w:lineRule="atLeast"/>
              <w:jc w:val="left"/>
              <w:rPr>
                <w:rFonts w:ascii="宋体" w:hAnsi="宋体" w:cs="宋体" w:hint="eastAsia"/>
                <w:sz w:val="24"/>
                <w:szCs w:val="24"/>
              </w:rPr>
            </w:pPr>
            <w:r>
              <w:rPr>
                <w:rFonts w:ascii="Times New Roman" w:hAnsi="Times New Roman"/>
                <w:sz w:val="24"/>
              </w:rPr>
              <w:t>动态热机械分析仪</w:t>
            </w:r>
            <w:r>
              <w:rPr>
                <w:rFonts w:ascii="Times New Roman" w:hAnsi="Times New Roman"/>
                <w:sz w:val="24"/>
              </w:rPr>
              <w:t>DMA</w:t>
            </w:r>
          </w:p>
        </w:tc>
        <w:tc>
          <w:tcPr>
            <w:tcW w:w="750" w:type="dxa"/>
            <w:vAlign w:val="center"/>
          </w:tcPr>
          <w:p w:rsidR="0011065C" w:rsidRDefault="0011065C" w:rsidP="0071719F">
            <w:pPr>
              <w:autoSpaceDE w:val="0"/>
              <w:autoSpaceDN w:val="0"/>
              <w:adjustRightInd w:val="0"/>
              <w:spacing w:line="400" w:lineRule="atLeast"/>
              <w:jc w:val="left"/>
              <w:rPr>
                <w:rFonts w:ascii="宋体" w:hAnsi="宋体" w:cs="宋体" w:hint="eastAsia"/>
                <w:sz w:val="24"/>
                <w:szCs w:val="24"/>
              </w:rPr>
            </w:pPr>
            <w:r>
              <w:rPr>
                <w:rFonts w:ascii="宋体" w:hAnsi="宋体" w:cs="宋体" w:hint="eastAsia"/>
                <w:sz w:val="24"/>
                <w:szCs w:val="24"/>
              </w:rPr>
              <w:t>1</w:t>
            </w:r>
          </w:p>
        </w:tc>
        <w:tc>
          <w:tcPr>
            <w:tcW w:w="3960" w:type="dxa"/>
            <w:vAlign w:val="center"/>
          </w:tcPr>
          <w:p w:rsidR="0011065C" w:rsidRDefault="0011065C" w:rsidP="0071719F">
            <w:pPr>
              <w:spacing w:line="276" w:lineRule="auto"/>
              <w:ind w:firstLine="480"/>
              <w:rPr>
                <w:rFonts w:ascii="Times New Roman" w:hAnsi="Times New Roman"/>
                <w:sz w:val="24"/>
              </w:rPr>
            </w:pPr>
            <w:r>
              <w:rPr>
                <w:rFonts w:ascii="Times New Roman" w:hAnsi="Times New Roman"/>
                <w:sz w:val="24"/>
              </w:rPr>
              <w:t>动态热机械分析仪的测试领域涵盖了热塑性聚合物、热固性材料、高强度及航空航天用增强复合材料、多孔材料、纳米材料、弹性体、金属、陶瓷、纤维、薄膜、粉末类物质、及其他粘弹材料、基础材料等。</w:t>
            </w:r>
          </w:p>
          <w:p w:rsidR="0011065C" w:rsidRDefault="0011065C" w:rsidP="0071719F">
            <w:pPr>
              <w:spacing w:line="276" w:lineRule="auto"/>
              <w:rPr>
                <w:rFonts w:ascii="宋体" w:hAnsi="宋体" w:cs="宋体" w:hint="eastAsia"/>
                <w:sz w:val="24"/>
                <w:szCs w:val="24"/>
              </w:rPr>
            </w:pPr>
          </w:p>
        </w:tc>
        <w:tc>
          <w:tcPr>
            <w:tcW w:w="1418" w:type="dxa"/>
            <w:vAlign w:val="center"/>
          </w:tcPr>
          <w:p w:rsidR="0011065C" w:rsidRDefault="0011065C" w:rsidP="0071719F">
            <w:pPr>
              <w:autoSpaceDE w:val="0"/>
              <w:autoSpaceDN w:val="0"/>
              <w:adjustRightInd w:val="0"/>
              <w:spacing w:line="400" w:lineRule="atLeast"/>
              <w:jc w:val="center"/>
              <w:rPr>
                <w:rFonts w:ascii="宋体" w:hAnsi="宋体" w:cs="宋体" w:hint="eastAsia"/>
                <w:sz w:val="24"/>
                <w:szCs w:val="24"/>
              </w:rPr>
            </w:pPr>
            <w:r>
              <w:rPr>
                <w:rFonts w:ascii="宋体" w:hAnsi="宋体" w:cs="宋体" w:hint="eastAsia"/>
                <w:sz w:val="24"/>
                <w:szCs w:val="24"/>
              </w:rPr>
              <w:t>98</w:t>
            </w:r>
          </w:p>
        </w:tc>
      </w:tr>
    </w:tbl>
    <w:p w:rsidR="0011065C" w:rsidRDefault="0011065C" w:rsidP="0011065C">
      <w:pPr>
        <w:spacing w:line="400" w:lineRule="atLeast"/>
        <w:ind w:firstLineChars="200" w:firstLine="480"/>
        <w:rPr>
          <w:rFonts w:ascii="宋体" w:hAnsi="宋体" w:cs="宋体" w:hint="eastAsia"/>
          <w:sz w:val="24"/>
          <w:szCs w:val="24"/>
        </w:rPr>
      </w:pPr>
      <w:r>
        <w:rPr>
          <w:rFonts w:ascii="宋体" w:hAnsi="宋体" w:cs="宋体" w:hint="eastAsia"/>
          <w:sz w:val="24"/>
          <w:szCs w:val="24"/>
        </w:rPr>
        <w:t>2、采购标的需实现的功能或者目标：满足用户需要。</w:t>
      </w:r>
    </w:p>
    <w:p w:rsidR="0011065C" w:rsidRDefault="0011065C" w:rsidP="0011065C">
      <w:pPr>
        <w:tabs>
          <w:tab w:val="left" w:pos="567"/>
        </w:tabs>
        <w:spacing w:line="420" w:lineRule="exact"/>
        <w:ind w:firstLineChars="200" w:firstLine="480"/>
        <w:outlineLvl w:val="1"/>
        <w:rPr>
          <w:rFonts w:ascii="宋体" w:hAnsi="宋体"/>
          <w:sz w:val="24"/>
        </w:rPr>
      </w:pPr>
      <w:r>
        <w:rPr>
          <w:rFonts w:ascii="宋体" w:hAnsi="宋体" w:cs="宋体" w:hint="eastAsia"/>
          <w:sz w:val="24"/>
          <w:szCs w:val="24"/>
        </w:rPr>
        <w:t>3、落实的政府采购政策需：</w:t>
      </w:r>
    </w:p>
    <w:p w:rsidR="0011065C" w:rsidRDefault="0011065C" w:rsidP="0011065C">
      <w:pPr>
        <w:spacing w:line="420" w:lineRule="exact"/>
        <w:ind w:leftChars="275" w:left="578"/>
        <w:rPr>
          <w:rFonts w:ascii="宋体" w:hAnsi="宋体"/>
          <w:sz w:val="24"/>
        </w:rPr>
      </w:pPr>
      <w:r>
        <w:rPr>
          <w:rFonts w:ascii="宋体" w:hAnsi="宋体" w:hint="eastAsia"/>
          <w:sz w:val="24"/>
        </w:rPr>
        <w:t>《政府采购促进中小企业发展暂行办法》（财库〔2011〕181号）；</w:t>
      </w:r>
    </w:p>
    <w:p w:rsidR="0011065C" w:rsidRDefault="0011065C" w:rsidP="0011065C">
      <w:pPr>
        <w:spacing w:line="420" w:lineRule="exact"/>
        <w:ind w:leftChars="275" w:left="578"/>
        <w:rPr>
          <w:rFonts w:ascii="宋体" w:hAnsi="宋体"/>
          <w:sz w:val="24"/>
        </w:rPr>
      </w:pPr>
      <w:r>
        <w:rPr>
          <w:rFonts w:ascii="宋体" w:hAnsi="宋体" w:hint="eastAsia"/>
          <w:sz w:val="24"/>
        </w:rPr>
        <w:t>《关于政府采购支持监狱企业发展有关问题的通知》（财库〔2014〕68号）；</w:t>
      </w:r>
    </w:p>
    <w:p w:rsidR="0011065C" w:rsidRDefault="0011065C" w:rsidP="0011065C">
      <w:pPr>
        <w:spacing w:line="420" w:lineRule="exact"/>
        <w:ind w:leftChars="275" w:left="578"/>
        <w:rPr>
          <w:rFonts w:ascii="宋体" w:hAnsi="宋体"/>
          <w:sz w:val="24"/>
        </w:rPr>
      </w:pPr>
      <w:bookmarkStart w:id="4" w:name="_Hlk496708300"/>
      <w:bookmarkStart w:id="5" w:name="_Hlk496714281"/>
      <w:r>
        <w:rPr>
          <w:rFonts w:ascii="宋体" w:hAnsi="宋体" w:hint="eastAsia"/>
          <w:sz w:val="24"/>
        </w:rPr>
        <w:t>《关于促进残疾人就业政府采购政策的通知》（</w:t>
      </w:r>
      <w:bookmarkStart w:id="6" w:name="sendNo"/>
      <w:r>
        <w:rPr>
          <w:rFonts w:ascii="宋体" w:hAnsi="宋体"/>
          <w:sz w:val="24"/>
        </w:rPr>
        <w:t>财库〔</w:t>
      </w:r>
      <w:bookmarkEnd w:id="6"/>
      <w:r>
        <w:rPr>
          <w:rFonts w:ascii="宋体" w:hAnsi="宋体"/>
          <w:sz w:val="24"/>
        </w:rPr>
        <w:t>2017〕141号</w:t>
      </w:r>
      <w:r>
        <w:rPr>
          <w:rFonts w:ascii="宋体" w:hAnsi="宋体" w:hint="eastAsia"/>
          <w:sz w:val="24"/>
        </w:rPr>
        <w:t>）</w:t>
      </w:r>
      <w:bookmarkEnd w:id="4"/>
      <w:r>
        <w:rPr>
          <w:rFonts w:ascii="宋体" w:hAnsi="宋体" w:hint="eastAsia"/>
          <w:sz w:val="24"/>
        </w:rPr>
        <w:t>；</w:t>
      </w:r>
      <w:bookmarkEnd w:id="5"/>
    </w:p>
    <w:p w:rsidR="0011065C" w:rsidRDefault="0011065C" w:rsidP="0011065C">
      <w:pPr>
        <w:spacing w:line="420" w:lineRule="exact"/>
        <w:ind w:leftChars="275" w:left="578"/>
        <w:rPr>
          <w:rFonts w:ascii="宋体" w:hAnsi="宋体"/>
          <w:sz w:val="24"/>
        </w:rPr>
      </w:pPr>
      <w:r>
        <w:rPr>
          <w:rFonts w:ascii="宋体" w:hAnsi="宋体" w:hint="eastAsia"/>
          <w:sz w:val="24"/>
        </w:rPr>
        <w:t>《节能产品政府采购实施意见》（财库〔2004〕185号）；</w:t>
      </w:r>
    </w:p>
    <w:p w:rsidR="0011065C" w:rsidRDefault="0011065C" w:rsidP="0011065C">
      <w:pPr>
        <w:spacing w:line="420" w:lineRule="exact"/>
        <w:ind w:leftChars="275" w:left="578"/>
        <w:rPr>
          <w:rFonts w:ascii="宋体" w:hAnsi="宋体"/>
          <w:sz w:val="24"/>
        </w:rPr>
      </w:pPr>
      <w:r>
        <w:rPr>
          <w:rFonts w:ascii="宋体" w:hAnsi="宋体" w:hint="eastAsia"/>
          <w:sz w:val="24"/>
        </w:rPr>
        <w:t>《关于环境标志产品政府采购实施的意见》（财库〔2006〕90号）。</w:t>
      </w:r>
    </w:p>
    <w:p w:rsidR="0011065C" w:rsidRDefault="0011065C" w:rsidP="0011065C">
      <w:pPr>
        <w:spacing w:line="420" w:lineRule="exact"/>
        <w:ind w:leftChars="275" w:left="578"/>
        <w:rPr>
          <w:rFonts w:ascii="宋体" w:hAnsi="宋体" w:cs="宋体" w:hint="eastAsia"/>
          <w:sz w:val="24"/>
          <w:szCs w:val="24"/>
        </w:rPr>
      </w:pPr>
      <w:r>
        <w:rPr>
          <w:rFonts w:ascii="宋体" w:hAnsi="宋体" w:hint="eastAsia"/>
          <w:sz w:val="24"/>
        </w:rPr>
        <w:t>《关于调整优化节能产品、环境标志产品政府采购执行机制的通知》（财库〔2019〕9号）。</w:t>
      </w:r>
    </w:p>
    <w:p w:rsidR="0011065C" w:rsidRDefault="0011065C" w:rsidP="0011065C">
      <w:pPr>
        <w:spacing w:line="400" w:lineRule="atLeast"/>
        <w:ind w:firstLineChars="100" w:firstLine="240"/>
        <w:rPr>
          <w:rFonts w:ascii="宋体" w:hAnsi="宋体" w:cs="宋体" w:hint="eastAsia"/>
          <w:sz w:val="24"/>
          <w:szCs w:val="24"/>
        </w:rPr>
      </w:pPr>
      <w:r>
        <w:rPr>
          <w:rFonts w:ascii="宋体" w:hAnsi="宋体" w:cs="宋体" w:hint="eastAsia"/>
          <w:sz w:val="24"/>
          <w:szCs w:val="24"/>
        </w:rPr>
        <w:lastRenderedPageBreak/>
        <w:t xml:space="preserve">  4、采购标的需执行的国家相关标准、行业标准、地方标准或者其他标准、规范：符合国家现行相关标准及行业标准。  </w:t>
      </w:r>
    </w:p>
    <w:p w:rsidR="0011065C" w:rsidRDefault="0011065C" w:rsidP="0011065C">
      <w:pPr>
        <w:spacing w:line="400" w:lineRule="atLeast"/>
        <w:ind w:firstLineChars="200" w:firstLine="480"/>
        <w:rPr>
          <w:rFonts w:ascii="宋体" w:hAnsi="宋体" w:cs="宋体" w:hint="eastAsia"/>
          <w:sz w:val="24"/>
          <w:szCs w:val="24"/>
        </w:rPr>
      </w:pPr>
      <w:r>
        <w:rPr>
          <w:rFonts w:ascii="宋体" w:hAnsi="宋体" w:cs="宋体" w:hint="eastAsia"/>
          <w:sz w:val="24"/>
          <w:szCs w:val="24"/>
        </w:rPr>
        <w:t>5、采购标的需满足的服务标准、效率要求： 按用户要求标准、效率服务。</w:t>
      </w:r>
    </w:p>
    <w:p w:rsidR="0011065C" w:rsidRDefault="0011065C" w:rsidP="0011065C">
      <w:pPr>
        <w:spacing w:line="400" w:lineRule="atLeast"/>
        <w:ind w:firstLineChars="200" w:firstLine="480"/>
        <w:rPr>
          <w:rFonts w:ascii="宋体" w:hAnsi="宋体" w:cs="宋体" w:hint="eastAsia"/>
          <w:sz w:val="24"/>
          <w:szCs w:val="24"/>
        </w:rPr>
      </w:pPr>
      <w:r>
        <w:rPr>
          <w:rFonts w:ascii="宋体" w:hAnsi="宋体" w:cs="宋体" w:hint="eastAsia"/>
          <w:sz w:val="24"/>
          <w:szCs w:val="24"/>
        </w:rPr>
        <w:t>6、采购标的需满足的服务期限要求：见招标文件。</w:t>
      </w:r>
    </w:p>
    <w:p w:rsidR="0011065C" w:rsidRDefault="0011065C" w:rsidP="0011065C">
      <w:pPr>
        <w:spacing w:line="400" w:lineRule="atLeast"/>
        <w:rPr>
          <w:rFonts w:ascii="宋体" w:hAnsi="宋体" w:cs="宋体" w:hint="eastAsia"/>
          <w:sz w:val="24"/>
          <w:szCs w:val="24"/>
        </w:rPr>
      </w:pPr>
      <w:r>
        <w:rPr>
          <w:rFonts w:ascii="宋体" w:hAnsi="宋体" w:cs="宋体" w:hint="eastAsia"/>
          <w:sz w:val="24"/>
          <w:szCs w:val="24"/>
        </w:rPr>
        <w:t xml:space="preserve">    7、采购标的的验收标准：由用户按招标合同及产品技术标准验收。</w:t>
      </w:r>
    </w:p>
    <w:p w:rsidR="0011065C" w:rsidRDefault="0011065C" w:rsidP="0011065C">
      <w:pPr>
        <w:spacing w:line="400" w:lineRule="atLeast"/>
        <w:rPr>
          <w:rFonts w:ascii="宋体" w:hAnsi="宋体" w:cs="宋体" w:hint="eastAsia"/>
          <w:sz w:val="24"/>
          <w:szCs w:val="24"/>
        </w:rPr>
      </w:pPr>
      <w:r>
        <w:rPr>
          <w:rFonts w:ascii="宋体" w:hAnsi="宋体" w:cs="宋体" w:hint="eastAsia"/>
          <w:sz w:val="24"/>
          <w:szCs w:val="24"/>
        </w:rPr>
        <w:t xml:space="preserve">    8、采购标的的其他技术、服务等要求：详见招标文件。</w:t>
      </w:r>
    </w:p>
    <w:p w:rsidR="0011065C" w:rsidRDefault="0011065C" w:rsidP="0011065C">
      <w:pPr>
        <w:spacing w:line="400" w:lineRule="atLeast"/>
        <w:ind w:left="720" w:hangingChars="300" w:hanging="720"/>
        <w:rPr>
          <w:rFonts w:ascii="宋体" w:hAnsi="宋体" w:cs="宋体" w:hint="eastAsia"/>
          <w:sz w:val="24"/>
          <w:szCs w:val="24"/>
        </w:rPr>
      </w:pPr>
      <w:r>
        <w:rPr>
          <w:rFonts w:ascii="宋体" w:hAnsi="宋体" w:cs="宋体" w:hint="eastAsia"/>
          <w:sz w:val="24"/>
          <w:szCs w:val="24"/>
        </w:rPr>
        <w:t xml:space="preserve">    9、采购标的需满足的质量、安全、技术规格、物理特性等要求： 详细技术规格等见招标文件。       </w:t>
      </w:r>
    </w:p>
    <w:p w:rsidR="0011065C" w:rsidRDefault="0011065C" w:rsidP="0011065C">
      <w:pPr>
        <w:pStyle w:val="1"/>
        <w:rPr>
          <w:rFonts w:hint="eastAsia"/>
        </w:rPr>
      </w:pPr>
      <w:bookmarkStart w:id="7" w:name="_Toc10369"/>
      <w:r>
        <w:rPr>
          <w:rFonts w:hint="eastAsia"/>
        </w:rPr>
        <w:t>三、投标人资格要求</w:t>
      </w:r>
      <w:bookmarkEnd w:id="7"/>
    </w:p>
    <w:p w:rsidR="0011065C" w:rsidRDefault="0011065C" w:rsidP="0011065C">
      <w:pPr>
        <w:spacing w:line="400" w:lineRule="atLeast"/>
        <w:ind w:firstLineChars="294" w:firstLine="706"/>
        <w:rPr>
          <w:rFonts w:ascii="宋体" w:hAnsi="宋体" w:cs="宋体" w:hint="eastAsia"/>
          <w:sz w:val="24"/>
          <w:szCs w:val="24"/>
        </w:rPr>
      </w:pPr>
      <w:r>
        <w:rPr>
          <w:rFonts w:ascii="宋体" w:hAnsi="宋体" w:cs="宋体" w:hint="eastAsia"/>
          <w:sz w:val="24"/>
          <w:szCs w:val="24"/>
        </w:rPr>
        <w:t>投标人应符合《中华人民共和国政府采购法》第二十二条的规定;</w:t>
      </w:r>
    </w:p>
    <w:p w:rsidR="0011065C" w:rsidRDefault="0011065C" w:rsidP="0011065C">
      <w:pPr>
        <w:numPr>
          <w:ilvl w:val="0"/>
          <w:numId w:val="2"/>
        </w:numPr>
        <w:tabs>
          <w:tab w:val="left" w:pos="567"/>
          <w:tab w:val="left" w:pos="720"/>
        </w:tabs>
        <w:spacing w:line="400" w:lineRule="atLeast"/>
        <w:rPr>
          <w:rFonts w:ascii="宋体" w:hAnsi="宋体" w:cs="宋体" w:hint="eastAsia"/>
          <w:sz w:val="24"/>
          <w:szCs w:val="24"/>
        </w:rPr>
      </w:pPr>
      <w:r>
        <w:rPr>
          <w:rFonts w:ascii="宋体" w:hAnsi="宋体" w:cs="宋体" w:hint="eastAsia"/>
          <w:sz w:val="24"/>
          <w:szCs w:val="24"/>
        </w:rPr>
        <w:t>中华人民共和国境内注册的法人或其他组织，具有独立承担民事责任的能力；</w:t>
      </w:r>
    </w:p>
    <w:p w:rsidR="0011065C" w:rsidRDefault="0011065C" w:rsidP="0011065C">
      <w:pPr>
        <w:numPr>
          <w:ilvl w:val="0"/>
          <w:numId w:val="2"/>
        </w:numPr>
        <w:tabs>
          <w:tab w:val="left" w:pos="567"/>
          <w:tab w:val="left" w:pos="720"/>
        </w:tabs>
        <w:spacing w:line="400" w:lineRule="atLeast"/>
        <w:ind w:left="600" w:hangingChars="250" w:hanging="600"/>
        <w:rPr>
          <w:rFonts w:ascii="宋体" w:hAnsi="宋体" w:cs="宋体" w:hint="eastAsia"/>
          <w:sz w:val="24"/>
          <w:szCs w:val="24"/>
        </w:rPr>
      </w:pPr>
      <w:r>
        <w:rPr>
          <w:rFonts w:ascii="宋体" w:hAnsi="宋体" w:cs="宋体" w:hint="eastAsia"/>
          <w:sz w:val="24"/>
          <w:szCs w:val="24"/>
        </w:rPr>
        <w:t xml:space="preserve">具有良好的商业信誉和健全的财务会计制度； </w:t>
      </w:r>
    </w:p>
    <w:p w:rsidR="0011065C" w:rsidRDefault="0011065C" w:rsidP="0011065C">
      <w:pPr>
        <w:numPr>
          <w:ilvl w:val="0"/>
          <w:numId w:val="2"/>
        </w:numPr>
        <w:tabs>
          <w:tab w:val="left" w:pos="567"/>
          <w:tab w:val="left" w:pos="720"/>
        </w:tabs>
        <w:spacing w:line="400" w:lineRule="atLeast"/>
        <w:ind w:left="600" w:hangingChars="250" w:hanging="600"/>
        <w:rPr>
          <w:rFonts w:ascii="宋体" w:hAnsi="宋体" w:cs="宋体" w:hint="eastAsia"/>
          <w:sz w:val="24"/>
          <w:szCs w:val="24"/>
        </w:rPr>
      </w:pPr>
      <w:r>
        <w:rPr>
          <w:rFonts w:ascii="宋体" w:hAnsi="宋体" w:cs="宋体" w:hint="eastAsia"/>
          <w:sz w:val="24"/>
          <w:szCs w:val="24"/>
        </w:rPr>
        <w:t>具有履行合同所必需的设备和专业技术能力</w:t>
      </w:r>
    </w:p>
    <w:p w:rsidR="0011065C" w:rsidRDefault="0011065C" w:rsidP="0011065C">
      <w:pPr>
        <w:numPr>
          <w:ilvl w:val="0"/>
          <w:numId w:val="2"/>
        </w:numPr>
        <w:tabs>
          <w:tab w:val="left" w:pos="567"/>
          <w:tab w:val="left" w:pos="720"/>
        </w:tabs>
        <w:spacing w:line="400" w:lineRule="atLeast"/>
        <w:ind w:left="600" w:hangingChars="250" w:hanging="600"/>
        <w:rPr>
          <w:rFonts w:ascii="宋体" w:hAnsi="宋体" w:cs="宋体" w:hint="eastAsia"/>
          <w:sz w:val="24"/>
          <w:szCs w:val="24"/>
        </w:rPr>
      </w:pPr>
      <w:r>
        <w:rPr>
          <w:rFonts w:ascii="宋体" w:hAnsi="宋体" w:cs="宋体" w:hint="eastAsia"/>
          <w:sz w:val="24"/>
          <w:szCs w:val="24"/>
        </w:rPr>
        <w:t>具有近期依法缴纳税收和社保的良好记录；</w:t>
      </w:r>
    </w:p>
    <w:p w:rsidR="0011065C" w:rsidRDefault="0011065C" w:rsidP="0011065C">
      <w:pPr>
        <w:numPr>
          <w:ilvl w:val="0"/>
          <w:numId w:val="2"/>
        </w:numPr>
        <w:tabs>
          <w:tab w:val="left" w:pos="567"/>
          <w:tab w:val="left" w:pos="720"/>
        </w:tabs>
        <w:spacing w:line="440" w:lineRule="exact"/>
        <w:ind w:left="600" w:hangingChars="250" w:hanging="600"/>
        <w:rPr>
          <w:rFonts w:ascii="宋体" w:hAnsi="宋体" w:cs="宋体" w:hint="eastAsia"/>
          <w:sz w:val="24"/>
          <w:szCs w:val="24"/>
        </w:rPr>
      </w:pPr>
      <w:r>
        <w:rPr>
          <w:rFonts w:ascii="宋体" w:hAnsi="宋体" w:cs="宋体" w:hint="eastAsia"/>
          <w:sz w:val="24"/>
          <w:szCs w:val="24"/>
        </w:rPr>
        <w:t>参加政府采购活动前三年内，在经营活动中没有重大违法记录；</w:t>
      </w:r>
    </w:p>
    <w:p w:rsidR="0011065C" w:rsidRDefault="0011065C" w:rsidP="0011065C">
      <w:pPr>
        <w:numPr>
          <w:ilvl w:val="0"/>
          <w:numId w:val="3"/>
        </w:numPr>
        <w:tabs>
          <w:tab w:val="left" w:pos="567"/>
          <w:tab w:val="left" w:pos="720"/>
        </w:tabs>
        <w:spacing w:line="420" w:lineRule="exact"/>
        <w:ind w:left="576" w:hangingChars="240" w:hanging="576"/>
        <w:rPr>
          <w:rFonts w:ascii="宋体" w:hAnsi="宋体"/>
          <w:sz w:val="24"/>
          <w:szCs w:val="24"/>
        </w:rPr>
      </w:pPr>
      <w:r>
        <w:rPr>
          <w:rFonts w:ascii="宋体" w:hAnsi="宋体" w:hint="eastAsia"/>
          <w:sz w:val="24"/>
          <w:szCs w:val="24"/>
        </w:rPr>
        <w:t>投标人不得为“信用中国”网站（www.creditchina.gov.cn）中列入失信被执行人和重大税收违法案件当事人名单的投标人，不得为中国政府采购网（www.ccgp.gov.cn）政府采购严重违法失信行为记录名单中被财政部门禁止参加政府采购活动的投标人（处罚决定规定的时间和地域范围内）。信用信息截止时点为开标当日；</w:t>
      </w:r>
    </w:p>
    <w:p w:rsidR="0011065C" w:rsidRDefault="0011065C" w:rsidP="0011065C">
      <w:pPr>
        <w:numPr>
          <w:ilvl w:val="0"/>
          <w:numId w:val="2"/>
        </w:numPr>
        <w:tabs>
          <w:tab w:val="left" w:pos="567"/>
          <w:tab w:val="left" w:pos="720"/>
        </w:tabs>
        <w:spacing w:line="400" w:lineRule="atLeast"/>
        <w:ind w:left="600" w:hangingChars="250" w:hanging="600"/>
        <w:rPr>
          <w:rFonts w:ascii="宋体" w:hAnsi="宋体" w:cs="宋体" w:hint="eastAsia"/>
          <w:sz w:val="24"/>
          <w:szCs w:val="24"/>
        </w:rPr>
      </w:pPr>
      <w:r>
        <w:rPr>
          <w:rFonts w:ascii="宋体" w:hAnsi="宋体" w:cs="宋体" w:hint="eastAsia"/>
          <w:sz w:val="24"/>
          <w:szCs w:val="24"/>
        </w:rPr>
        <w:t>不接受联合体投标；</w:t>
      </w:r>
    </w:p>
    <w:p w:rsidR="0011065C" w:rsidRDefault="0011065C" w:rsidP="0011065C">
      <w:pPr>
        <w:numPr>
          <w:ilvl w:val="0"/>
          <w:numId w:val="2"/>
        </w:numPr>
        <w:tabs>
          <w:tab w:val="left" w:pos="567"/>
          <w:tab w:val="left" w:pos="720"/>
        </w:tabs>
        <w:spacing w:line="400" w:lineRule="atLeast"/>
        <w:ind w:left="600" w:hangingChars="250" w:hanging="600"/>
        <w:rPr>
          <w:rFonts w:ascii="宋体" w:hAnsi="宋体" w:cs="宋体" w:hint="eastAsia"/>
          <w:sz w:val="24"/>
          <w:szCs w:val="24"/>
        </w:rPr>
      </w:pPr>
      <w:r>
        <w:rPr>
          <w:rFonts w:ascii="宋体" w:hAnsi="宋体" w:cs="宋体" w:hint="eastAsia"/>
          <w:sz w:val="24"/>
          <w:szCs w:val="24"/>
        </w:rPr>
        <w:t>与采购人及采购代理机构不存在可能影响招标公正性的利害关系；独立于采购人和采购代理机构；</w:t>
      </w:r>
    </w:p>
    <w:p w:rsidR="0011065C" w:rsidRDefault="0011065C" w:rsidP="0011065C">
      <w:pPr>
        <w:numPr>
          <w:ilvl w:val="0"/>
          <w:numId w:val="2"/>
        </w:numPr>
        <w:tabs>
          <w:tab w:val="left" w:pos="567"/>
          <w:tab w:val="left" w:pos="720"/>
        </w:tabs>
        <w:spacing w:line="400" w:lineRule="atLeast"/>
        <w:ind w:left="600" w:hangingChars="250" w:hanging="600"/>
        <w:rPr>
          <w:rFonts w:ascii="宋体" w:hAnsi="宋体" w:cs="宋体" w:hint="eastAsia"/>
          <w:sz w:val="24"/>
          <w:szCs w:val="24"/>
        </w:rPr>
      </w:pPr>
      <w:r>
        <w:rPr>
          <w:rFonts w:ascii="宋体" w:hAnsi="宋体" w:cs="宋体" w:hint="eastAsia"/>
          <w:sz w:val="24"/>
          <w:szCs w:val="24"/>
        </w:rPr>
        <w:t>不存在与其他投标人的单位负责人为同一人或者存在直接控股、管理关系的情况；</w:t>
      </w:r>
    </w:p>
    <w:p w:rsidR="0011065C" w:rsidRDefault="0011065C" w:rsidP="0011065C">
      <w:pPr>
        <w:numPr>
          <w:ilvl w:val="0"/>
          <w:numId w:val="2"/>
        </w:numPr>
        <w:tabs>
          <w:tab w:val="left" w:pos="567"/>
          <w:tab w:val="left" w:pos="720"/>
        </w:tabs>
        <w:spacing w:line="400" w:lineRule="atLeast"/>
        <w:ind w:left="600" w:hangingChars="250" w:hanging="600"/>
        <w:rPr>
          <w:rFonts w:ascii="宋体" w:hAnsi="宋体" w:cs="宋体" w:hint="eastAsia"/>
          <w:sz w:val="24"/>
          <w:szCs w:val="24"/>
        </w:rPr>
      </w:pPr>
      <w:r>
        <w:rPr>
          <w:rFonts w:ascii="宋体" w:hAnsi="宋体" w:cs="宋体" w:hint="eastAsia"/>
          <w:sz w:val="24"/>
          <w:szCs w:val="24"/>
        </w:rPr>
        <w:t>不存在国家有关法律法规禁止的情形。</w:t>
      </w:r>
    </w:p>
    <w:p w:rsidR="0011065C" w:rsidRDefault="0011065C" w:rsidP="0011065C">
      <w:pPr>
        <w:pStyle w:val="1"/>
        <w:numPr>
          <w:ilvl w:val="0"/>
          <w:numId w:val="4"/>
        </w:numPr>
        <w:rPr>
          <w:rFonts w:ascii="宋体" w:eastAsia="宋体" w:hAnsi="宋体" w:cs="宋体" w:hint="eastAsia"/>
          <w:sz w:val="24"/>
        </w:rPr>
      </w:pPr>
      <w:bookmarkStart w:id="8" w:name="_Toc31932"/>
      <w:r>
        <w:rPr>
          <w:rFonts w:hint="eastAsia"/>
        </w:rPr>
        <w:t>招标文件的出售</w:t>
      </w:r>
      <w:bookmarkEnd w:id="8"/>
    </w:p>
    <w:p w:rsidR="0011065C" w:rsidRDefault="0011065C" w:rsidP="0011065C">
      <w:pPr>
        <w:numPr>
          <w:ilvl w:val="0"/>
          <w:numId w:val="5"/>
        </w:numPr>
        <w:tabs>
          <w:tab w:val="left" w:pos="0"/>
          <w:tab w:val="left" w:pos="720"/>
        </w:tabs>
        <w:spacing w:line="440" w:lineRule="exact"/>
        <w:ind w:left="0" w:hanging="4"/>
        <w:jc w:val="left"/>
        <w:rPr>
          <w:rFonts w:ascii="宋体" w:hAnsi="宋体" w:cs="宋体" w:hint="eastAsia"/>
          <w:sz w:val="24"/>
          <w:szCs w:val="24"/>
        </w:rPr>
      </w:pPr>
      <w:r>
        <w:rPr>
          <w:rFonts w:ascii="宋体" w:hAnsi="宋体" w:cs="宋体" w:hint="eastAsia"/>
          <w:sz w:val="24"/>
          <w:szCs w:val="24"/>
        </w:rPr>
        <w:t>购买招标文件流程：网上注册-申请购买招标文件-下载招标文件</w:t>
      </w:r>
    </w:p>
    <w:p w:rsidR="0011065C" w:rsidRDefault="0011065C" w:rsidP="0011065C">
      <w:pPr>
        <w:tabs>
          <w:tab w:val="left" w:pos="0"/>
        </w:tabs>
        <w:spacing w:line="440" w:lineRule="exact"/>
        <w:ind w:left="-4" w:firstLineChars="300" w:firstLine="720"/>
        <w:jc w:val="left"/>
        <w:rPr>
          <w:rFonts w:ascii="宋体" w:hAnsi="宋体" w:cs="宋体" w:hint="eastAsia"/>
          <w:sz w:val="24"/>
          <w:szCs w:val="24"/>
        </w:rPr>
      </w:pPr>
      <w:r>
        <w:rPr>
          <w:rFonts w:ascii="宋体" w:hAnsi="宋体" w:cs="宋体" w:hint="eastAsia"/>
          <w:sz w:val="24"/>
          <w:szCs w:val="24"/>
        </w:rPr>
        <w:t>凡有意的合格潜在投标人，请于</w:t>
      </w:r>
      <w:r w:rsidRPr="0011065C">
        <w:rPr>
          <w:rFonts w:ascii="宋体" w:hAnsi="宋体" w:cs="宋体" w:hint="eastAsia"/>
          <w:sz w:val="24"/>
          <w:szCs w:val="24"/>
        </w:rPr>
        <w:t>2020年05月26日至2020年06月01日</w:t>
      </w:r>
      <w:r>
        <w:rPr>
          <w:rFonts w:ascii="宋体" w:hAnsi="宋体" w:cs="宋体" w:hint="eastAsia"/>
          <w:sz w:val="24"/>
          <w:szCs w:val="24"/>
        </w:rPr>
        <w:t>（公休日、节假日除外），在“中国通用招标网”（http://www.china-tender.com.cn；网站技术支持电话：010-63348126；注册</w:t>
      </w:r>
      <w:r>
        <w:rPr>
          <w:rFonts w:ascii="宋体" w:hAnsi="宋体" w:cs="宋体" w:hint="eastAsia"/>
          <w:sz w:val="24"/>
          <w:szCs w:val="24"/>
        </w:rPr>
        <w:lastRenderedPageBreak/>
        <w:t>审核电话：010-63348420/ 010-63348287；工作时间：上午08：30-下午16:00（北京时间，下同））免费注册为供应商。</w:t>
      </w:r>
    </w:p>
    <w:p w:rsidR="0011065C" w:rsidRDefault="0011065C" w:rsidP="0011065C">
      <w:pPr>
        <w:numPr>
          <w:ilvl w:val="0"/>
          <w:numId w:val="5"/>
        </w:numPr>
        <w:tabs>
          <w:tab w:val="left" w:pos="567"/>
          <w:tab w:val="left" w:pos="720"/>
        </w:tabs>
        <w:spacing w:line="440" w:lineRule="exact"/>
        <w:ind w:left="576" w:hangingChars="240" w:hanging="576"/>
        <w:rPr>
          <w:rFonts w:ascii="宋体" w:hAnsi="宋体" w:cs="宋体" w:hint="eastAsia"/>
          <w:sz w:val="24"/>
        </w:rPr>
      </w:pPr>
      <w:r>
        <w:rPr>
          <w:rFonts w:ascii="宋体" w:hAnsi="宋体" w:cs="宋体" w:hint="eastAsia"/>
          <w:sz w:val="24"/>
        </w:rPr>
        <w:t>招标文件售价人民币500元，招标人提供的招标文件，要求潜在投标人采取保密措施，不得以任何方式向第三方扩散。</w:t>
      </w:r>
    </w:p>
    <w:p w:rsidR="0011065C" w:rsidRDefault="0011065C" w:rsidP="0011065C">
      <w:pPr>
        <w:rPr>
          <w:rFonts w:hint="eastAsia"/>
        </w:rPr>
      </w:pPr>
    </w:p>
    <w:p w:rsidR="0011065C" w:rsidRDefault="0011065C" w:rsidP="0011065C">
      <w:pPr>
        <w:pStyle w:val="1"/>
        <w:rPr>
          <w:rFonts w:hint="eastAsia"/>
        </w:rPr>
      </w:pPr>
      <w:bookmarkStart w:id="9" w:name="_Toc6469"/>
      <w:r>
        <w:rPr>
          <w:rFonts w:hint="eastAsia"/>
        </w:rPr>
        <w:t>五、投标文件的递交</w:t>
      </w:r>
      <w:bookmarkEnd w:id="9"/>
    </w:p>
    <w:p w:rsidR="0011065C" w:rsidRPr="0011065C" w:rsidRDefault="0011065C" w:rsidP="0011065C">
      <w:pPr>
        <w:numPr>
          <w:ilvl w:val="0"/>
          <w:numId w:val="6"/>
        </w:numPr>
        <w:tabs>
          <w:tab w:val="left" w:pos="567"/>
          <w:tab w:val="left" w:pos="720"/>
        </w:tabs>
        <w:spacing w:line="400" w:lineRule="atLeast"/>
        <w:ind w:left="576" w:hangingChars="240" w:hanging="576"/>
        <w:rPr>
          <w:rFonts w:ascii="宋体" w:hAnsi="宋体" w:cs="宋体" w:hint="eastAsia"/>
          <w:sz w:val="24"/>
          <w:szCs w:val="24"/>
        </w:rPr>
      </w:pPr>
      <w:r>
        <w:rPr>
          <w:rFonts w:ascii="宋体" w:hAnsi="宋体" w:cs="宋体" w:hint="eastAsia"/>
          <w:sz w:val="24"/>
          <w:szCs w:val="24"/>
        </w:rPr>
        <w:t>递交投标文件截止时</w:t>
      </w:r>
      <w:r w:rsidRPr="0011065C">
        <w:rPr>
          <w:rFonts w:ascii="宋体" w:hAnsi="宋体" w:cs="宋体" w:hint="eastAsia"/>
          <w:sz w:val="24"/>
          <w:szCs w:val="24"/>
        </w:rPr>
        <w:t>间为2020年06月22日上午09:00时，请将投标文件送达中国科学院长春应用化学研究所综合楼304室（长春市人民大街5625号）（如有变动将另行通知）。逾期送达或者不按照招标文件要求密封的投标文件，采购人将拒收。</w:t>
      </w:r>
    </w:p>
    <w:p w:rsidR="0011065C" w:rsidRDefault="0011065C" w:rsidP="0011065C">
      <w:pPr>
        <w:numPr>
          <w:ilvl w:val="0"/>
          <w:numId w:val="6"/>
        </w:numPr>
        <w:tabs>
          <w:tab w:val="left" w:pos="567"/>
          <w:tab w:val="left" w:pos="720"/>
        </w:tabs>
        <w:spacing w:line="400" w:lineRule="atLeast"/>
        <w:ind w:left="576" w:hangingChars="240" w:hanging="576"/>
        <w:rPr>
          <w:rFonts w:ascii="宋体" w:hAnsi="宋体" w:cs="宋体" w:hint="eastAsia"/>
          <w:sz w:val="24"/>
          <w:szCs w:val="24"/>
        </w:rPr>
      </w:pPr>
      <w:r w:rsidRPr="0011065C">
        <w:rPr>
          <w:rFonts w:ascii="宋体" w:hAnsi="宋体" w:cs="宋体" w:hint="eastAsia"/>
          <w:sz w:val="24"/>
          <w:szCs w:val="24"/>
        </w:rPr>
        <w:t>将于2020年06月22日上午09:00在</w:t>
      </w:r>
      <w:r>
        <w:rPr>
          <w:rFonts w:ascii="宋体" w:hAnsi="宋体" w:cs="宋体" w:hint="eastAsia"/>
          <w:sz w:val="24"/>
          <w:szCs w:val="24"/>
        </w:rPr>
        <w:t>中国科学院长春应用化学研究所综合楼304室（长春市人民大街5625号）（如有变动将另行通知）举行开标仪式。</w:t>
      </w:r>
    </w:p>
    <w:p w:rsidR="0011065C" w:rsidRDefault="0011065C" w:rsidP="0011065C">
      <w:pPr>
        <w:pStyle w:val="1"/>
        <w:rPr>
          <w:rFonts w:hint="eastAsia"/>
        </w:rPr>
      </w:pPr>
      <w:bookmarkStart w:id="10" w:name="_Toc21871"/>
      <w:r>
        <w:rPr>
          <w:rFonts w:hint="eastAsia"/>
        </w:rPr>
        <w:t>六、发布招标公告和中标公告的媒介</w:t>
      </w:r>
      <w:bookmarkEnd w:id="10"/>
    </w:p>
    <w:p w:rsidR="0011065C" w:rsidRDefault="0011065C" w:rsidP="0011065C">
      <w:pPr>
        <w:pStyle w:val="a6"/>
        <w:spacing w:before="0" w:beforeAutospacing="0" w:after="0" w:afterAutospacing="0" w:line="360" w:lineRule="auto"/>
        <w:ind w:firstLine="482"/>
        <w:jc w:val="both"/>
        <w:rPr>
          <w:rFonts w:cs="宋体" w:hint="eastAsia"/>
        </w:rPr>
      </w:pPr>
      <w:r>
        <w:rPr>
          <w:rFonts w:cs="宋体" w:hint="eastAsia"/>
        </w:rPr>
        <w:t>本项目的招标公告和中标公告在“中国政府采购网”“中国采购与招标网”</w:t>
      </w:r>
      <w:r>
        <w:rPr>
          <w:rFonts w:cs="宋体" w:hint="eastAsia"/>
          <w:color w:val="333333"/>
        </w:rPr>
        <w:t>发</w:t>
      </w:r>
      <w:r>
        <w:rPr>
          <w:rFonts w:cs="宋体" w:hint="eastAsia"/>
        </w:rPr>
        <w:t>布。</w:t>
      </w:r>
    </w:p>
    <w:p w:rsidR="0011065C" w:rsidRDefault="0011065C" w:rsidP="0011065C">
      <w:pPr>
        <w:pStyle w:val="1"/>
        <w:rPr>
          <w:rFonts w:hint="eastAsia"/>
        </w:rPr>
      </w:pPr>
      <w:bookmarkStart w:id="11" w:name="_Toc4943"/>
      <w:r>
        <w:rPr>
          <w:rFonts w:hint="eastAsia"/>
        </w:rPr>
        <w:t>七、联系方式</w:t>
      </w:r>
      <w:bookmarkEnd w:id="11"/>
    </w:p>
    <w:p w:rsidR="0011065C" w:rsidRDefault="0011065C" w:rsidP="0011065C">
      <w:pPr>
        <w:tabs>
          <w:tab w:val="left" w:pos="426"/>
        </w:tabs>
        <w:spacing w:line="440" w:lineRule="exact"/>
        <w:rPr>
          <w:rFonts w:ascii="宋体" w:hAnsi="宋体" w:cs="宋体" w:hint="eastAsia"/>
          <w:sz w:val="24"/>
        </w:rPr>
      </w:pPr>
      <w:r>
        <w:rPr>
          <w:rFonts w:ascii="宋体" w:hAnsi="宋体" w:cs="宋体" w:hint="eastAsia"/>
          <w:sz w:val="24"/>
        </w:rPr>
        <w:t xml:space="preserve">     采购单位：中国科学院长春应用化学研究所</w:t>
      </w:r>
    </w:p>
    <w:p w:rsidR="0011065C" w:rsidRDefault="0011065C" w:rsidP="0011065C">
      <w:pPr>
        <w:tabs>
          <w:tab w:val="left" w:pos="426"/>
        </w:tabs>
        <w:spacing w:line="440" w:lineRule="exact"/>
        <w:ind w:firstLineChars="266" w:firstLine="638"/>
        <w:rPr>
          <w:rFonts w:ascii="宋体" w:hAnsi="宋体" w:cs="宋体" w:hint="eastAsia"/>
          <w:sz w:val="24"/>
        </w:rPr>
      </w:pPr>
      <w:r>
        <w:rPr>
          <w:rFonts w:ascii="宋体" w:hAnsi="宋体" w:cs="宋体" w:hint="eastAsia"/>
          <w:sz w:val="24"/>
        </w:rPr>
        <w:t>联系地址：长春市人民大街5625号</w:t>
      </w:r>
    </w:p>
    <w:p w:rsidR="0011065C" w:rsidRDefault="0011065C" w:rsidP="0011065C">
      <w:pPr>
        <w:tabs>
          <w:tab w:val="left" w:pos="426"/>
        </w:tabs>
        <w:spacing w:line="440" w:lineRule="exact"/>
        <w:ind w:firstLineChars="266" w:firstLine="638"/>
        <w:rPr>
          <w:rFonts w:ascii="宋体" w:hAnsi="宋体" w:cs="宋体" w:hint="eastAsia"/>
          <w:sz w:val="24"/>
        </w:rPr>
      </w:pPr>
      <w:r>
        <w:rPr>
          <w:rFonts w:ascii="宋体" w:hAnsi="宋体" w:cs="宋体" w:hint="eastAsia"/>
          <w:sz w:val="24"/>
        </w:rPr>
        <w:t xml:space="preserve">联系人：  赫老师                 </w:t>
      </w:r>
    </w:p>
    <w:p w:rsidR="0011065C" w:rsidRDefault="0011065C" w:rsidP="0011065C">
      <w:pPr>
        <w:tabs>
          <w:tab w:val="left" w:pos="426"/>
        </w:tabs>
        <w:spacing w:line="440" w:lineRule="exact"/>
        <w:ind w:firstLineChars="266" w:firstLine="638"/>
        <w:rPr>
          <w:rFonts w:ascii="宋体" w:hAnsi="宋体" w:cs="宋体" w:hint="eastAsia"/>
          <w:sz w:val="24"/>
        </w:rPr>
      </w:pPr>
      <w:r>
        <w:rPr>
          <w:rFonts w:ascii="宋体" w:hAnsi="宋体" w:cs="宋体" w:hint="eastAsia"/>
          <w:sz w:val="24"/>
        </w:rPr>
        <w:t>联系电话：0431-85262186</w:t>
      </w:r>
    </w:p>
    <w:p w:rsidR="0011065C" w:rsidRDefault="0011065C" w:rsidP="0011065C">
      <w:pPr>
        <w:spacing w:line="420" w:lineRule="exact"/>
        <w:ind w:leftChars="275" w:left="578"/>
        <w:rPr>
          <w:rFonts w:ascii="宋体" w:hAnsi="宋体" w:cs="宋体" w:hint="eastAsia"/>
          <w:kern w:val="0"/>
          <w:sz w:val="24"/>
        </w:rPr>
      </w:pPr>
      <w:r>
        <w:rPr>
          <w:rFonts w:ascii="宋体" w:hAnsi="宋体" w:cs="宋体" w:hint="eastAsia"/>
          <w:kern w:val="0"/>
          <w:sz w:val="24"/>
        </w:rPr>
        <w:t>采购代理机构：中技国际招标有限公司</w:t>
      </w:r>
    </w:p>
    <w:p w:rsidR="0011065C" w:rsidRDefault="0011065C" w:rsidP="0011065C">
      <w:pPr>
        <w:spacing w:line="420" w:lineRule="exact"/>
        <w:ind w:leftChars="275" w:left="578"/>
        <w:rPr>
          <w:rFonts w:ascii="宋体" w:hAnsi="宋体" w:cs="宋体" w:hint="eastAsia"/>
          <w:kern w:val="0"/>
          <w:sz w:val="24"/>
        </w:rPr>
      </w:pPr>
      <w:r>
        <w:rPr>
          <w:rFonts w:ascii="宋体" w:hAnsi="宋体" w:cs="宋体" w:hint="eastAsia"/>
          <w:kern w:val="0"/>
          <w:sz w:val="24"/>
        </w:rPr>
        <w:t>联系人：马先生</w:t>
      </w:r>
    </w:p>
    <w:p w:rsidR="0011065C" w:rsidRDefault="0011065C" w:rsidP="0011065C">
      <w:pPr>
        <w:spacing w:line="420" w:lineRule="exact"/>
        <w:ind w:leftChars="275" w:left="578"/>
        <w:rPr>
          <w:rFonts w:ascii="宋体" w:hAnsi="宋体" w:cs="宋体" w:hint="eastAsia"/>
          <w:kern w:val="0"/>
          <w:sz w:val="24"/>
        </w:rPr>
      </w:pPr>
      <w:r>
        <w:rPr>
          <w:rFonts w:ascii="宋体" w:hAnsi="宋体" w:cs="宋体" w:hint="eastAsia"/>
          <w:kern w:val="0"/>
          <w:sz w:val="24"/>
        </w:rPr>
        <w:t>联系电话：13364471927 010-63348551</w:t>
      </w:r>
    </w:p>
    <w:p w:rsidR="0011065C" w:rsidRDefault="0011065C" w:rsidP="0011065C">
      <w:pPr>
        <w:spacing w:line="420" w:lineRule="exact"/>
        <w:ind w:leftChars="275" w:left="578"/>
        <w:rPr>
          <w:rFonts w:ascii="宋体" w:hAnsi="宋体" w:cs="宋体" w:hint="eastAsia"/>
          <w:kern w:val="0"/>
          <w:sz w:val="24"/>
        </w:rPr>
      </w:pPr>
      <w:r>
        <w:rPr>
          <w:rFonts w:ascii="宋体" w:hAnsi="宋体" w:cs="宋体" w:hint="eastAsia"/>
          <w:kern w:val="0"/>
          <w:sz w:val="24"/>
        </w:rPr>
        <w:t xml:space="preserve">联系地址：北京市丰台区西三环中路90号通用技术大厦906室 </w:t>
      </w:r>
    </w:p>
    <w:p w:rsidR="0011065C" w:rsidRDefault="0011065C" w:rsidP="0011065C">
      <w:pPr>
        <w:spacing w:line="380" w:lineRule="exact"/>
        <w:rPr>
          <w:rFonts w:ascii="宋体" w:hAnsi="宋体" w:cs="宋体" w:hint="eastAsia"/>
          <w:kern w:val="0"/>
          <w:szCs w:val="21"/>
        </w:rPr>
      </w:pPr>
      <w:r>
        <w:rPr>
          <w:rFonts w:ascii="宋体" w:hAnsi="宋体" w:cs="宋体" w:hint="eastAsia"/>
          <w:kern w:val="0"/>
          <w:sz w:val="24"/>
        </w:rPr>
        <w:t xml:space="preserve">     </w:t>
      </w:r>
    </w:p>
    <w:bookmarkEnd w:id="1"/>
    <w:p w:rsidR="001B03B3" w:rsidRPr="0011065C" w:rsidRDefault="001B03B3"/>
    <w:sectPr w:rsidR="001B03B3" w:rsidRPr="0011065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03B3" w:rsidRDefault="001B03B3" w:rsidP="0011065C">
      <w:r>
        <w:separator/>
      </w:r>
    </w:p>
  </w:endnote>
  <w:endnote w:type="continuationSeparator" w:id="1">
    <w:p w:rsidR="001B03B3" w:rsidRDefault="001B03B3" w:rsidP="0011065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03B3" w:rsidRDefault="001B03B3" w:rsidP="0011065C">
      <w:r>
        <w:separator/>
      </w:r>
    </w:p>
  </w:footnote>
  <w:footnote w:type="continuationSeparator" w:id="1">
    <w:p w:rsidR="001B03B3" w:rsidRDefault="001B03B3" w:rsidP="0011065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B7CCC"/>
    <w:multiLevelType w:val="multilevel"/>
    <w:tmpl w:val="017B7CCC"/>
    <w:lvl w:ilvl="0">
      <w:start w:val="1"/>
      <w:numFmt w:val="decimal"/>
      <w:lvlText w:val="3.%1"/>
      <w:lvlJc w:val="left"/>
      <w:pPr>
        <w:tabs>
          <w:tab w:val="num" w:pos="720"/>
        </w:tabs>
        <w:ind w:left="720" w:hanging="720"/>
      </w:pPr>
      <w:rPr>
        <w:rFonts w:hint="default"/>
        <w:sz w:val="24"/>
        <w:szCs w:val="24"/>
      </w:rPr>
    </w:lvl>
    <w:lvl w:ilvl="1">
      <w:start w:val="1"/>
      <w:numFmt w:val="lowerLetter"/>
      <w:lvlText w:val="%2)"/>
      <w:lvlJc w:val="left"/>
      <w:pPr>
        <w:tabs>
          <w:tab w:val="num" w:pos="840"/>
        </w:tabs>
        <w:ind w:left="840" w:hanging="420"/>
      </w:pPr>
    </w:lvl>
    <w:lvl w:ilvl="2">
      <w:start w:val="1"/>
      <w:numFmt w:val="decimal"/>
      <w:lvlText w:val="%3、"/>
      <w:lvlJc w:val="left"/>
      <w:pPr>
        <w:ind w:left="1200" w:hanging="360"/>
      </w:pPr>
      <w:rPr>
        <w:rFonts w:hint="default"/>
      </w:r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nsid w:val="07045DAE"/>
    <w:multiLevelType w:val="singleLevel"/>
    <w:tmpl w:val="07045DAE"/>
    <w:lvl w:ilvl="0">
      <w:start w:val="4"/>
      <w:numFmt w:val="chineseCounting"/>
      <w:suff w:val="nothing"/>
      <w:lvlText w:val="%1、"/>
      <w:lvlJc w:val="left"/>
      <w:rPr>
        <w:rFonts w:hint="eastAsia"/>
      </w:rPr>
    </w:lvl>
  </w:abstractNum>
  <w:abstractNum w:abstractNumId="2">
    <w:nsid w:val="1F622AD3"/>
    <w:multiLevelType w:val="multilevel"/>
    <w:tmpl w:val="1F622AD3"/>
    <w:lvl w:ilvl="0">
      <w:start w:val="1"/>
      <w:numFmt w:val="decimal"/>
      <w:lvlText w:val="3.%1"/>
      <w:lvlJc w:val="left"/>
      <w:pPr>
        <w:tabs>
          <w:tab w:val="num" w:pos="720"/>
        </w:tabs>
        <w:ind w:left="720" w:hanging="720"/>
      </w:pPr>
      <w:rPr>
        <w:rFonts w:hint="default"/>
        <w:sz w:val="24"/>
        <w:szCs w:val="24"/>
      </w:rPr>
    </w:lvl>
    <w:lvl w:ilvl="1">
      <w:start w:val="1"/>
      <w:numFmt w:val="lowerLetter"/>
      <w:lvlText w:val="%2)"/>
      <w:lvlJc w:val="left"/>
      <w:pPr>
        <w:tabs>
          <w:tab w:val="num" w:pos="840"/>
        </w:tabs>
        <w:ind w:left="840" w:hanging="420"/>
      </w:pPr>
    </w:lvl>
    <w:lvl w:ilvl="2">
      <w:start w:val="1"/>
      <w:numFmt w:val="decimal"/>
      <w:lvlText w:val="%3、"/>
      <w:lvlJc w:val="left"/>
      <w:pPr>
        <w:ind w:left="1200" w:hanging="360"/>
      </w:pPr>
      <w:rPr>
        <w:rFonts w:hint="default"/>
      </w:r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
    <w:nsid w:val="358E5413"/>
    <w:multiLevelType w:val="multilevel"/>
    <w:tmpl w:val="358E5413"/>
    <w:lvl w:ilvl="0">
      <w:start w:val="1"/>
      <w:numFmt w:val="chineseCountingThousand"/>
      <w:lvlText w:val="第%1章"/>
      <w:lvlJc w:val="left"/>
      <w:pPr>
        <w:ind w:left="420" w:hanging="420"/>
      </w:pPr>
      <w:rPr>
        <w:rFonts w:hint="eastAsia"/>
        <w:sz w:val="32"/>
        <w:szCs w:val="32"/>
        <w:lang w:val="en-U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711514BE"/>
    <w:multiLevelType w:val="multilevel"/>
    <w:tmpl w:val="711514BE"/>
    <w:lvl w:ilvl="0">
      <w:start w:val="1"/>
      <w:numFmt w:val="decimal"/>
      <w:lvlText w:val="5.%1"/>
      <w:lvlJc w:val="left"/>
      <w:pPr>
        <w:tabs>
          <w:tab w:val="num" w:pos="720"/>
        </w:tabs>
        <w:ind w:left="720" w:hanging="720"/>
      </w:pPr>
      <w:rPr>
        <w:rFonts w:hint="default"/>
        <w:sz w:val="24"/>
        <w:szCs w:val="24"/>
      </w:rPr>
    </w:lvl>
    <w:lvl w:ilvl="1">
      <w:start w:val="1"/>
      <w:numFmt w:val="lowerLetter"/>
      <w:lvlText w:val="%2)"/>
      <w:lvlJc w:val="left"/>
      <w:pPr>
        <w:tabs>
          <w:tab w:val="num" w:pos="840"/>
        </w:tabs>
        <w:ind w:left="840" w:hanging="420"/>
      </w:pPr>
    </w:lvl>
    <w:lvl w:ilvl="2">
      <w:start w:val="1"/>
      <w:numFmt w:val="decimal"/>
      <w:lvlText w:val="%3、"/>
      <w:lvlJc w:val="left"/>
      <w:pPr>
        <w:ind w:left="1200" w:hanging="360"/>
      </w:pPr>
      <w:rPr>
        <w:rFonts w:hint="default"/>
      </w:r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5">
    <w:nsid w:val="71790B88"/>
    <w:multiLevelType w:val="multilevel"/>
    <w:tmpl w:val="71790B88"/>
    <w:lvl w:ilvl="0">
      <w:start w:val="1"/>
      <w:numFmt w:val="decimal"/>
      <w:lvlText w:val="4.%1"/>
      <w:lvlJc w:val="left"/>
      <w:pPr>
        <w:tabs>
          <w:tab w:val="num" w:pos="720"/>
        </w:tabs>
        <w:ind w:left="720" w:hanging="720"/>
      </w:pPr>
      <w:rPr>
        <w:rFonts w:hint="default"/>
        <w:sz w:val="24"/>
        <w:szCs w:val="24"/>
      </w:rPr>
    </w:lvl>
    <w:lvl w:ilvl="1">
      <w:start w:val="1"/>
      <w:numFmt w:val="lowerLetter"/>
      <w:lvlText w:val="%2)"/>
      <w:lvlJc w:val="left"/>
      <w:pPr>
        <w:tabs>
          <w:tab w:val="num" w:pos="840"/>
        </w:tabs>
        <w:ind w:left="840" w:hanging="420"/>
      </w:pPr>
    </w:lvl>
    <w:lvl w:ilvl="2">
      <w:start w:val="1"/>
      <w:numFmt w:val="decimal"/>
      <w:lvlText w:val="%3、"/>
      <w:lvlJc w:val="left"/>
      <w:pPr>
        <w:ind w:left="1200" w:hanging="360"/>
      </w:pPr>
      <w:rPr>
        <w:rFonts w:hint="default"/>
      </w:r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3"/>
  </w:num>
  <w:num w:numId="2">
    <w:abstractNumId w:val="0"/>
  </w:num>
  <w:num w:numId="3">
    <w:abstractNumId w:val="2"/>
  </w:num>
  <w:num w:numId="4">
    <w:abstractNumId w:val="1"/>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1065C"/>
    <w:rsid w:val="0011065C"/>
    <w:rsid w:val="001B03B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065C"/>
    <w:pPr>
      <w:widowControl w:val="0"/>
      <w:jc w:val="both"/>
    </w:pPr>
    <w:rPr>
      <w:rFonts w:ascii="Calibri" w:eastAsia="宋体" w:hAnsi="Calibri" w:cs="Times New Roman"/>
    </w:rPr>
  </w:style>
  <w:style w:type="paragraph" w:styleId="1">
    <w:name w:val="heading 1"/>
    <w:basedOn w:val="a"/>
    <w:next w:val="a"/>
    <w:link w:val="1Char"/>
    <w:qFormat/>
    <w:rsid w:val="0011065C"/>
    <w:pPr>
      <w:keepNext/>
      <w:outlineLvl w:val="0"/>
    </w:pPr>
    <w:rPr>
      <w:rFonts w:ascii="华文中宋" w:eastAsia="华文中宋" w:hAnsi="华文中宋"/>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1065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1065C"/>
    <w:rPr>
      <w:sz w:val="18"/>
      <w:szCs w:val="18"/>
    </w:rPr>
  </w:style>
  <w:style w:type="paragraph" w:styleId="a4">
    <w:name w:val="footer"/>
    <w:basedOn w:val="a"/>
    <w:link w:val="Char0"/>
    <w:uiPriority w:val="99"/>
    <w:semiHidden/>
    <w:unhideWhenUsed/>
    <w:rsid w:val="0011065C"/>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1065C"/>
    <w:rPr>
      <w:sz w:val="18"/>
      <w:szCs w:val="18"/>
    </w:rPr>
  </w:style>
  <w:style w:type="character" w:customStyle="1" w:styleId="1Char">
    <w:name w:val="标题 1 Char"/>
    <w:basedOn w:val="a0"/>
    <w:link w:val="1"/>
    <w:rsid w:val="0011065C"/>
    <w:rPr>
      <w:rFonts w:ascii="华文中宋" w:eastAsia="华文中宋" w:hAnsi="华文中宋" w:cs="Times New Roman"/>
      <w:sz w:val="28"/>
      <w:szCs w:val="24"/>
    </w:rPr>
  </w:style>
  <w:style w:type="character" w:customStyle="1" w:styleId="Char1">
    <w:name w:val="标题 Char"/>
    <w:link w:val="a5"/>
    <w:rsid w:val="0011065C"/>
    <w:rPr>
      <w:rFonts w:ascii="Cambria" w:hAnsi="Cambria"/>
      <w:b/>
      <w:bCs/>
      <w:sz w:val="32"/>
      <w:szCs w:val="32"/>
    </w:rPr>
  </w:style>
  <w:style w:type="paragraph" w:styleId="a5">
    <w:name w:val="Title"/>
    <w:basedOn w:val="a"/>
    <w:next w:val="a"/>
    <w:link w:val="Char1"/>
    <w:qFormat/>
    <w:rsid w:val="0011065C"/>
    <w:pPr>
      <w:spacing w:before="240" w:after="60"/>
      <w:jc w:val="center"/>
      <w:outlineLvl w:val="0"/>
    </w:pPr>
    <w:rPr>
      <w:rFonts w:ascii="Cambria" w:eastAsiaTheme="minorEastAsia" w:hAnsi="Cambria" w:cstheme="minorBidi"/>
      <w:b/>
      <w:bCs/>
      <w:sz w:val="32"/>
      <w:szCs w:val="32"/>
    </w:rPr>
  </w:style>
  <w:style w:type="character" w:customStyle="1" w:styleId="Char10">
    <w:name w:val="标题 Char1"/>
    <w:basedOn w:val="a0"/>
    <w:link w:val="a5"/>
    <w:uiPriority w:val="10"/>
    <w:rsid w:val="0011065C"/>
    <w:rPr>
      <w:rFonts w:asciiTheme="majorHAnsi" w:eastAsia="宋体" w:hAnsiTheme="majorHAnsi" w:cstheme="majorBidi"/>
      <w:b/>
      <w:bCs/>
      <w:sz w:val="32"/>
      <w:szCs w:val="32"/>
    </w:rPr>
  </w:style>
  <w:style w:type="paragraph" w:styleId="a6">
    <w:name w:val="Normal (Web)"/>
    <w:basedOn w:val="a"/>
    <w:rsid w:val="0011065C"/>
    <w:pPr>
      <w:widowControl/>
      <w:spacing w:before="100" w:beforeAutospacing="1" w:after="100" w:afterAutospacing="1"/>
      <w:jc w:val="left"/>
    </w:pPr>
    <w:rPr>
      <w:rFonts w:ascii="宋体" w:hAnsi="宋体"/>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302</Words>
  <Characters>1727</Characters>
  <Application>Microsoft Office Word</Application>
  <DocSecurity>0</DocSecurity>
  <Lines>14</Lines>
  <Paragraphs>4</Paragraphs>
  <ScaleCrop>false</ScaleCrop>
  <Company>Microsoft</Company>
  <LinksUpToDate>false</LinksUpToDate>
  <CharactersWithSpaces>2025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2020-05-25T00:38:00Z</dcterms:created>
  <dcterms:modified xsi:type="dcterms:W3CDTF">2020-05-25T00:40:00Z</dcterms:modified>
</cp:coreProperties>
</file>