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80" w:rsidRPr="00D61D80" w:rsidRDefault="00D61D80" w:rsidP="00D61D80">
      <w:pPr>
        <w:widowControl/>
        <w:shd w:val="clear" w:color="auto" w:fill="FFFFFF"/>
        <w:jc w:val="left"/>
        <w:textAlignment w:val="baseline"/>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受</w:t>
      </w:r>
      <w:r w:rsidRPr="00D61D80">
        <w:rPr>
          <w:rFonts w:ascii="微软雅黑" w:eastAsia="微软雅黑" w:hAnsi="微软雅黑" w:cs="宋体" w:hint="eastAsia"/>
          <w:color w:val="383838"/>
          <w:kern w:val="0"/>
          <w:sz w:val="19"/>
        </w:rPr>
        <w:t>厦门医学院</w:t>
      </w:r>
      <w:r w:rsidRPr="00D61D80">
        <w:rPr>
          <w:rFonts w:ascii="微软雅黑" w:eastAsia="微软雅黑" w:hAnsi="微软雅黑" w:cs="宋体" w:hint="eastAsia"/>
          <w:color w:val="383838"/>
          <w:kern w:val="0"/>
          <w:sz w:val="19"/>
          <w:szCs w:val="19"/>
        </w:rPr>
        <w:t>委托，</w:t>
      </w:r>
      <w:r w:rsidRPr="00D61D80">
        <w:rPr>
          <w:rFonts w:ascii="inherit" w:eastAsia="微软雅黑" w:hAnsi="inherit" w:cs="宋体"/>
          <w:color w:val="383838"/>
          <w:kern w:val="0"/>
          <w:sz w:val="27"/>
        </w:rPr>
        <w:t>厦门市华沧采购招标有限公司</w:t>
      </w:r>
      <w:r w:rsidRPr="00D61D80">
        <w:rPr>
          <w:rFonts w:ascii="微软雅黑" w:eastAsia="微软雅黑" w:hAnsi="微软雅黑" w:cs="宋体" w:hint="eastAsia"/>
          <w:color w:val="383838"/>
          <w:kern w:val="0"/>
          <w:sz w:val="19"/>
          <w:szCs w:val="19"/>
        </w:rPr>
        <w:t>对</w:t>
      </w:r>
      <w:r w:rsidRPr="00D61D80">
        <w:rPr>
          <w:rFonts w:ascii="inherit" w:eastAsia="微软雅黑" w:hAnsi="inherit" w:cs="宋体"/>
          <w:color w:val="383838"/>
          <w:kern w:val="0"/>
          <w:sz w:val="27"/>
        </w:rPr>
        <w:t>[350200]HC[GK]2020063</w:t>
      </w:r>
      <w:r w:rsidRPr="00D61D80">
        <w:rPr>
          <w:rFonts w:ascii="微软雅黑" w:eastAsia="微软雅黑" w:hAnsi="微软雅黑" w:cs="宋体" w:hint="eastAsia"/>
          <w:color w:val="383838"/>
          <w:kern w:val="0"/>
          <w:sz w:val="19"/>
          <w:szCs w:val="19"/>
        </w:rPr>
        <w:t>、</w:t>
      </w:r>
      <w:r w:rsidRPr="00D61D80">
        <w:rPr>
          <w:rFonts w:ascii="inherit" w:eastAsia="微软雅黑" w:hAnsi="inherit" w:cs="宋体"/>
          <w:color w:val="383838"/>
          <w:kern w:val="0"/>
          <w:sz w:val="27"/>
        </w:rPr>
        <w:t>呼吸疾病研究所外泌体检测平台设备</w:t>
      </w:r>
      <w:r w:rsidRPr="00D61D80">
        <w:rPr>
          <w:rFonts w:ascii="微软雅黑" w:eastAsia="微软雅黑" w:hAnsi="微软雅黑" w:cs="宋体" w:hint="eastAsia"/>
          <w:color w:val="383838"/>
          <w:kern w:val="0"/>
          <w:sz w:val="19"/>
          <w:szCs w:val="19"/>
        </w:rPr>
        <w:t>组织公开招标，现欢迎国内合格的供应商前来参加。</w:t>
      </w:r>
      <w:r w:rsidRPr="00D61D80">
        <w:rPr>
          <w:rFonts w:ascii="微软雅黑" w:eastAsia="微软雅黑" w:hAnsi="微软雅黑" w:cs="宋体" w:hint="eastAsia"/>
          <w:color w:val="383838"/>
          <w:kern w:val="0"/>
          <w:sz w:val="19"/>
          <w:szCs w:val="19"/>
        </w:rPr>
        <w:br/>
      </w:r>
      <w:r w:rsidRPr="00D61D80">
        <w:rPr>
          <w:rFonts w:ascii="微软雅黑" w:eastAsia="微软雅黑" w:hAnsi="微软雅黑" w:cs="宋体" w:hint="eastAsia"/>
          <w:color w:val="383838"/>
          <w:kern w:val="0"/>
          <w:sz w:val="19"/>
        </w:rPr>
        <w:t>呼吸疾病研究所外泌体检测平台设备</w:t>
      </w:r>
      <w:r w:rsidRPr="00D61D80">
        <w:rPr>
          <w:rFonts w:ascii="微软雅黑" w:eastAsia="微软雅黑" w:hAnsi="微软雅黑" w:cs="宋体" w:hint="eastAsia"/>
          <w:color w:val="383838"/>
          <w:kern w:val="0"/>
          <w:sz w:val="19"/>
          <w:szCs w:val="19"/>
        </w:rPr>
        <w:t>的潜在投标人应在福建省政府采购网(zfcg.czt.fujian.gov.cn)免费注册后使用会员账号在福建省政府采购网上公开信息系统按项目获取采购文件，并于2020-09-08 09:00（北京时间）前递交投标文件。</w:t>
      </w:r>
      <w:r w:rsidRPr="00D61D80">
        <w:rPr>
          <w:rFonts w:ascii="微软雅黑" w:eastAsia="微软雅黑" w:hAnsi="微软雅黑" w:cs="宋体" w:hint="eastAsia"/>
          <w:color w:val="383838"/>
          <w:kern w:val="0"/>
          <w:sz w:val="19"/>
          <w:szCs w:val="19"/>
        </w:rPr>
        <w:br/>
      </w:r>
      <w:r w:rsidRPr="00D61D80">
        <w:rPr>
          <w:rFonts w:ascii="微软雅黑" w:eastAsia="微软雅黑" w:hAnsi="微软雅黑" w:cs="宋体" w:hint="eastAsia"/>
          <w:color w:val="383838"/>
          <w:kern w:val="0"/>
          <w:sz w:val="19"/>
          <w:szCs w:val="19"/>
        </w:rPr>
        <w:br/>
        <w:t>一、项目基本情况</w:t>
      </w:r>
      <w:r w:rsidRPr="00D61D80">
        <w:rPr>
          <w:rFonts w:ascii="微软雅黑" w:eastAsia="微软雅黑" w:hAnsi="微软雅黑" w:cs="宋体" w:hint="eastAsia"/>
          <w:color w:val="383838"/>
          <w:kern w:val="0"/>
          <w:sz w:val="19"/>
          <w:szCs w:val="19"/>
        </w:rPr>
        <w:br/>
      </w:r>
      <w:r w:rsidRPr="00D61D80">
        <w:rPr>
          <w:rFonts w:ascii="仿宋_GB2312" w:eastAsia="仿宋_GB2312" w:hAnsi="微软雅黑" w:cs="宋体" w:hint="eastAsia"/>
          <w:color w:val="383838"/>
          <w:kern w:val="0"/>
          <w:sz w:val="19"/>
          <w:szCs w:val="19"/>
          <w:bdr w:val="none" w:sz="0" w:space="0" w:color="auto" w:frame="1"/>
        </w:rPr>
        <w:t>项目编号：</w:t>
      </w:r>
      <w:r w:rsidRPr="00D61D80">
        <w:rPr>
          <w:rFonts w:ascii="仿宋_GB2312" w:eastAsia="仿宋_GB2312" w:hAnsi="微软雅黑" w:cs="宋体" w:hint="eastAsia"/>
          <w:color w:val="383838"/>
          <w:kern w:val="0"/>
          <w:sz w:val="19"/>
        </w:rPr>
        <w:t>[350200]HC[GK]2020063</w:t>
      </w:r>
      <w:r w:rsidRPr="00D61D80">
        <w:rPr>
          <w:rFonts w:ascii="仿宋_GB2312" w:eastAsia="仿宋_GB2312" w:hAnsi="微软雅黑" w:cs="宋体" w:hint="eastAsia"/>
          <w:color w:val="383838"/>
          <w:kern w:val="0"/>
          <w:sz w:val="19"/>
          <w:szCs w:val="19"/>
          <w:bdr w:val="none" w:sz="0" w:space="0" w:color="auto" w:frame="1"/>
        </w:rPr>
        <w:br/>
        <w:t>项目名称：</w:t>
      </w:r>
      <w:r w:rsidRPr="00D61D80">
        <w:rPr>
          <w:rFonts w:ascii="仿宋_GB2312" w:eastAsia="仿宋_GB2312" w:hAnsi="微软雅黑" w:cs="宋体" w:hint="eastAsia"/>
          <w:color w:val="383838"/>
          <w:kern w:val="0"/>
          <w:sz w:val="19"/>
        </w:rPr>
        <w:t>呼吸疾病研究所外泌体检测平台设备</w:t>
      </w:r>
      <w:r w:rsidRPr="00D61D80">
        <w:rPr>
          <w:rFonts w:ascii="仿宋_GB2312" w:eastAsia="仿宋_GB2312" w:hAnsi="微软雅黑" w:cs="宋体" w:hint="eastAsia"/>
          <w:color w:val="383838"/>
          <w:kern w:val="0"/>
          <w:sz w:val="19"/>
          <w:szCs w:val="19"/>
          <w:bdr w:val="none" w:sz="0" w:space="0" w:color="auto" w:frame="1"/>
        </w:rPr>
        <w:br/>
        <w:t>采购方式：公开招标</w:t>
      </w:r>
      <w:r w:rsidRPr="00D61D80">
        <w:rPr>
          <w:rFonts w:ascii="仿宋_GB2312" w:eastAsia="仿宋_GB2312" w:hAnsi="微软雅黑" w:cs="宋体" w:hint="eastAsia"/>
          <w:color w:val="383838"/>
          <w:kern w:val="0"/>
          <w:sz w:val="19"/>
          <w:szCs w:val="19"/>
          <w:bdr w:val="none" w:sz="0" w:space="0" w:color="auto" w:frame="1"/>
        </w:rPr>
        <w:br/>
        <w:t>预算金额：2521200元</w:t>
      </w:r>
      <w:r w:rsidRPr="00D61D80">
        <w:rPr>
          <w:rFonts w:ascii="仿宋_GB2312" w:eastAsia="仿宋_GB2312" w:hAnsi="微软雅黑" w:cs="宋体" w:hint="eastAsia"/>
          <w:color w:val="383838"/>
          <w:kern w:val="0"/>
          <w:sz w:val="19"/>
          <w:szCs w:val="19"/>
          <w:bdr w:val="none" w:sz="0" w:space="0" w:color="auto" w:frame="1"/>
        </w:rPr>
        <w:br/>
      </w:r>
      <w:r w:rsidRPr="00D61D80">
        <w:rPr>
          <w:rFonts w:ascii="微软雅黑" w:eastAsia="微软雅黑" w:hAnsi="微软雅黑" w:cs="宋体" w:hint="eastAsia"/>
          <w:color w:val="383838"/>
          <w:kern w:val="0"/>
          <w:sz w:val="19"/>
          <w:szCs w:val="19"/>
        </w:rPr>
        <w:br/>
      </w:r>
      <w:r w:rsidRPr="00D61D80">
        <w:rPr>
          <w:rFonts w:ascii="仿宋_GB2312" w:eastAsia="仿宋_GB2312" w:hAnsi="微软雅黑" w:cs="宋体" w:hint="eastAsia"/>
          <w:color w:val="383838"/>
          <w:kern w:val="0"/>
          <w:sz w:val="19"/>
          <w:szCs w:val="19"/>
          <w:bdr w:val="none" w:sz="0" w:space="0" w:color="auto" w:frame="1"/>
        </w:rPr>
        <w:t>包1：</w:t>
      </w:r>
      <w:r w:rsidRPr="00D61D80">
        <w:rPr>
          <w:rFonts w:ascii="微软雅黑" w:eastAsia="微软雅黑" w:hAnsi="微软雅黑" w:cs="宋体" w:hint="eastAsia"/>
          <w:color w:val="383838"/>
          <w:kern w:val="0"/>
          <w:sz w:val="19"/>
          <w:szCs w:val="19"/>
        </w:rPr>
        <w:br/>
      </w:r>
      <w:r w:rsidRPr="00D61D80">
        <w:rPr>
          <w:rFonts w:ascii="仿宋_GB2312" w:eastAsia="仿宋_GB2312" w:hAnsi="微软雅黑" w:cs="宋体" w:hint="eastAsia"/>
          <w:color w:val="383838"/>
          <w:kern w:val="0"/>
          <w:sz w:val="19"/>
          <w:szCs w:val="19"/>
          <w:bdr w:val="none" w:sz="0" w:space="0" w:color="auto" w:frame="1"/>
        </w:rPr>
        <w:t>合同包预算金额：2521200元</w:t>
      </w:r>
      <w:r w:rsidRPr="00D61D80">
        <w:rPr>
          <w:rFonts w:ascii="微软雅黑" w:eastAsia="微软雅黑" w:hAnsi="微软雅黑" w:cs="宋体" w:hint="eastAsia"/>
          <w:color w:val="383838"/>
          <w:kern w:val="0"/>
          <w:sz w:val="19"/>
          <w:szCs w:val="19"/>
        </w:rPr>
        <w:br/>
      </w:r>
      <w:r w:rsidRPr="00D61D80">
        <w:rPr>
          <w:rFonts w:ascii="仿宋_GB2312" w:eastAsia="仿宋_GB2312" w:hAnsi="微软雅黑" w:cs="宋体" w:hint="eastAsia"/>
          <w:color w:val="383838"/>
          <w:kern w:val="0"/>
          <w:sz w:val="19"/>
          <w:szCs w:val="19"/>
          <w:bdr w:val="none" w:sz="0" w:space="0" w:color="auto" w:frame="1"/>
        </w:rPr>
        <w:t>投标保证金：25212元</w:t>
      </w:r>
      <w:r w:rsidRPr="00D61D80">
        <w:rPr>
          <w:rFonts w:ascii="微软雅黑" w:eastAsia="微软雅黑" w:hAnsi="微软雅黑" w:cs="宋体" w:hint="eastAsia"/>
          <w:color w:val="383838"/>
          <w:kern w:val="0"/>
          <w:sz w:val="19"/>
          <w:szCs w:val="19"/>
        </w:rPr>
        <w:br/>
      </w:r>
      <w:r w:rsidRPr="00D61D80">
        <w:rPr>
          <w:rFonts w:ascii="仿宋_GB2312" w:eastAsia="仿宋_GB2312" w:hAnsi="微软雅黑" w:cs="宋体" w:hint="eastAsia"/>
          <w:color w:val="383838"/>
          <w:kern w:val="0"/>
          <w:sz w:val="19"/>
          <w:szCs w:val="19"/>
          <w:bdr w:val="none" w:sz="0" w:space="0" w:color="auto" w:frame="1"/>
        </w:rPr>
        <w:t>采购需求：（包括但不限于标的的名称、数量、简要技术需求或服务要求等）</w:t>
      </w:r>
    </w:p>
    <w:tbl>
      <w:tblPr>
        <w:tblW w:w="5000" w:type="pct"/>
        <w:shd w:val="clear" w:color="auto" w:fill="FFFFFF"/>
        <w:tblCellMar>
          <w:left w:w="0" w:type="dxa"/>
          <w:right w:w="0" w:type="dxa"/>
        </w:tblCellMar>
        <w:tblLook w:val="04A0"/>
      </w:tblPr>
      <w:tblGrid>
        <w:gridCol w:w="639"/>
        <w:gridCol w:w="1470"/>
        <w:gridCol w:w="2301"/>
        <w:gridCol w:w="640"/>
        <w:gridCol w:w="641"/>
        <w:gridCol w:w="1835"/>
        <w:gridCol w:w="780"/>
      </w:tblGrid>
      <w:tr w:rsidR="00D61D80" w:rsidRPr="00D61D80" w:rsidTr="00D61D80">
        <w:trPr>
          <w:tblHeader/>
        </w:trPr>
        <w:tc>
          <w:tcPr>
            <w:tcW w:w="500" w:type="pct"/>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品目号</w:t>
            </w:r>
          </w:p>
        </w:tc>
        <w:tc>
          <w:tcPr>
            <w:tcW w:w="1000" w:type="pct"/>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品目编码及品目名称</w:t>
            </w:r>
          </w:p>
        </w:tc>
        <w:tc>
          <w:tcPr>
            <w:tcW w:w="1500" w:type="pct"/>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采购标的</w:t>
            </w:r>
          </w:p>
        </w:tc>
        <w:tc>
          <w:tcPr>
            <w:tcW w:w="500" w:type="pct"/>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数量（单位）</w:t>
            </w:r>
          </w:p>
        </w:tc>
        <w:tc>
          <w:tcPr>
            <w:tcW w:w="500" w:type="pct"/>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允许进口</w:t>
            </w:r>
          </w:p>
        </w:tc>
        <w:tc>
          <w:tcPr>
            <w:tcW w:w="500" w:type="pct"/>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简要需求或要求</w:t>
            </w:r>
          </w:p>
        </w:tc>
        <w:tc>
          <w:tcPr>
            <w:tcW w:w="500" w:type="pct"/>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品目预算（元）</w:t>
            </w:r>
          </w:p>
        </w:tc>
      </w:tr>
      <w:tr w:rsidR="00D61D80" w:rsidRPr="00D61D80" w:rsidTr="00D61D80">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1-1</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A033412-教学专用仪器</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全视野细胞扫描分析系统</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1（项）</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1.光源：红色、蓝色和绿色不少于三种固态光源进行荧光成像；★2.荧光通道：支持三种荧光通道，包括：DAPI：激发370-410，</w:t>
            </w:r>
            <w:r w:rsidRPr="00D61D80">
              <w:rPr>
                <w:rFonts w:ascii="微软雅黑" w:eastAsia="微软雅黑" w:hAnsi="微软雅黑" w:cs="宋体" w:hint="eastAsia"/>
                <w:color w:val="383838"/>
                <w:kern w:val="0"/>
                <w:sz w:val="19"/>
                <w:szCs w:val="19"/>
              </w:rPr>
              <w:lastRenderedPageBreak/>
              <w:t>发射430-474；GFP：激发446 – 486，发射500 – 525；RFP：激发532 – 554，发射580LP；3.具有透射光明场成像功能；4.光源强度需支持连续调整；5.曝光时间需支持连续调整；6.检测器：高感光度（2/3英寸）CCD，至少1936*1456像素；7.物镜：标配三颗长工作距离物镜，分别为4倍、10倍、20倍物镜；8.载物台：全自动电动X-Y-Z三维载物台；★9.具有Z轴层扫的功能；9.1.Z轴层扫具有</w:t>
            </w:r>
            <w:r w:rsidRPr="00D61D80">
              <w:rPr>
                <w:rFonts w:ascii="微软雅黑" w:eastAsia="微软雅黑" w:hAnsi="微软雅黑" w:cs="宋体" w:hint="eastAsia"/>
                <w:color w:val="383838"/>
                <w:kern w:val="0"/>
                <w:sz w:val="19"/>
                <w:szCs w:val="19"/>
              </w:rPr>
              <w:lastRenderedPageBreak/>
              <w:t>向上、向下和双向三种模式；9.2.Z轴层扫的步进可以0.1 μm 到10 μm连续调整；9.3.Z轴层扫的层数可以连续调整，支持≥35层；9.4.Z轴层扫的最大工具距离≥350um；9.5.支持在连续拍摄过程中进行Z轴层扫；9.6.支持在扫描完成后选择合适的层进行视频输出和分析；10.具有图像自动对焦功能；10.1.支持手动对焦和自动对焦两种模式；10.2.手动对焦支持在检测前对每个孔以及每个通道进行预对焦</w:t>
            </w:r>
            <w:r w:rsidRPr="00D61D80">
              <w:rPr>
                <w:rFonts w:ascii="微软雅黑" w:eastAsia="微软雅黑" w:hAnsi="微软雅黑" w:cs="宋体" w:hint="eastAsia"/>
                <w:color w:val="383838"/>
                <w:kern w:val="0"/>
                <w:sz w:val="19"/>
                <w:szCs w:val="19"/>
              </w:rPr>
              <w:lastRenderedPageBreak/>
              <w:t>并记录对焦高度，满足不同样品的对焦差异；10.3.图像自动对焦支持全部孔全部视野以及所有检测循环前都可以自动对焦；10.4.图像自动对焦支持跳孔、跳视野进行对焦选择；10.5.图像自动对焦支持仅对明场进行对焦，其他通道采用对焦补偿的方式以满足不同的对焦要求；11.孔内可以灵活选择FOV，支持不间断的连续视野选择，支持灵活的不受限制的视野选择；11.1.不同的孔可以选择相同的视野，也</w:t>
            </w:r>
            <w:r w:rsidRPr="00D61D80">
              <w:rPr>
                <w:rFonts w:ascii="微软雅黑" w:eastAsia="微软雅黑" w:hAnsi="微软雅黑" w:cs="宋体" w:hint="eastAsia"/>
                <w:color w:val="383838"/>
                <w:kern w:val="0"/>
                <w:sz w:val="19"/>
                <w:szCs w:val="19"/>
              </w:rPr>
              <w:lastRenderedPageBreak/>
              <w:t>支持选择不同的视野；11.2.可以自定义每个样品孔的视野数目，可以相同，也可以不同；12.具有大图拼接的能力，孔内所有选择的视野均支持自定义的大图拼接；13.标配原厂视频制作软件，软件终身免费升级；13.1.视频输出支持单一视野、顺序视野以及多视野的矩阵模式；13.2.可以设定视频输出的帧率；13.3.视频输出时可以添加时间戳、说明标记和比例尺；14.具有视野注册表的功能，可以快速的回溯感兴</w:t>
            </w:r>
            <w:r w:rsidRPr="00D61D80">
              <w:rPr>
                <w:rFonts w:ascii="微软雅黑" w:eastAsia="微软雅黑" w:hAnsi="微软雅黑" w:cs="宋体" w:hint="eastAsia"/>
                <w:color w:val="383838"/>
                <w:kern w:val="0"/>
                <w:sz w:val="19"/>
                <w:szCs w:val="19"/>
              </w:rPr>
              <w:lastRenderedPageBreak/>
              <w:t>趣的区域；15.具有大图拼接的功能，支持区域拼接，也支持整孔拼接；16.标配原厂图像分析软件，软件终身免费升级；可以对生长曲线、荧光强度和荧光细胞数以及划痕进行定量分析；17.软件支持微孔板编辑，可以在微孔板添加处理条件、药物浓度梯度和细胞等实验参数；18.文件格式：图片支持JPEG、TIFF、BMP、PNG；视频支持AVI；18.1.支持数据导出路径直接设置在移动硬盘上，实验结束后可以直接</w:t>
            </w:r>
            <w:r w:rsidRPr="00D61D80">
              <w:rPr>
                <w:rFonts w:ascii="微软雅黑" w:eastAsia="微软雅黑" w:hAnsi="微软雅黑" w:cs="宋体" w:hint="eastAsia"/>
                <w:color w:val="383838"/>
                <w:kern w:val="0"/>
                <w:sz w:val="19"/>
                <w:szCs w:val="19"/>
              </w:rPr>
              <w:lastRenderedPageBreak/>
              <w:t>将数据带回分析；19.配有26毫米x 76毫米载玻片的适配器、60毫米培养皿的适配器、25cm2 或75cm2 细胞培养瓶的适配器；20.配有划痕试验的分析软件以及3D微组织分析的软件，软件终身免费升级。</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lastRenderedPageBreak/>
              <w:t>1150000</w:t>
            </w:r>
          </w:p>
        </w:tc>
      </w:tr>
      <w:tr w:rsidR="00D61D80" w:rsidRPr="00D61D80" w:rsidTr="00D61D80">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lastRenderedPageBreak/>
              <w:t>1-2</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A033412-教学专用仪器</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外泌体自动化样品处理器</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1（项）</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▲1.取样方式：自动分离、自动纯化；2.注射器尺寸：5 毫升； ▲3.最小采样量：≤0.01 毫升；4.负压:0 – 60 千帕；5.温度控制：4℃-常温；6.容量:每次运行 1 个样品； 7.样品容器: 15毫升和50毫</w:t>
            </w:r>
            <w:r w:rsidRPr="00D61D80">
              <w:rPr>
                <w:rFonts w:ascii="微软雅黑" w:eastAsia="微软雅黑" w:hAnsi="微软雅黑" w:cs="宋体" w:hint="eastAsia"/>
                <w:color w:val="383838"/>
                <w:kern w:val="0"/>
                <w:sz w:val="19"/>
                <w:szCs w:val="19"/>
              </w:rPr>
              <w:lastRenderedPageBreak/>
              <w:t>升； 8.试剂容器: ≥250ml：1个； ≥300ml：1个；9.洗涤液容器:≥18升； 10.触摸屏:≥10.4 寸 TFT； 11.接口:4 个 USB 端口，1 个网络端口，1 个串行端口；12.软件:LEAP 操作系统； ▲13.样本类型：无细胞体液（血浆、尿液、唾液、脑脊液等）和细胞培养液； 14.配置：工作平台、试剂瓶、废液桶、离心管转换管。</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lastRenderedPageBreak/>
              <w:t>400000</w:t>
            </w:r>
          </w:p>
        </w:tc>
      </w:tr>
      <w:tr w:rsidR="00D61D80" w:rsidRPr="00D61D80" w:rsidTr="00D61D80">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lastRenderedPageBreak/>
              <w:t>1-3</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A02100416-分析仪器辅助装置</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移液器（枪）</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1（套）</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1.采用高科技材质，坚固耐用，耐高温抗腐蚀；2.可整支高温高压</w:t>
            </w:r>
            <w:r w:rsidRPr="00D61D80">
              <w:rPr>
                <w:rFonts w:ascii="微软雅黑" w:eastAsia="微软雅黑" w:hAnsi="微软雅黑" w:cs="宋体" w:hint="eastAsia"/>
                <w:color w:val="383838"/>
                <w:kern w:val="0"/>
                <w:sz w:val="19"/>
                <w:szCs w:val="19"/>
              </w:rPr>
              <w:lastRenderedPageBreak/>
              <w:t>灭菌和紫外线灭菌，操作更安全；3.卓越人体工程学，重量轻；4.配置： 0.5-10ul 、 2-20ul 、 20-200ul 、100-1000ul 各一支。</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lastRenderedPageBreak/>
              <w:t>7200</w:t>
            </w:r>
          </w:p>
        </w:tc>
      </w:tr>
      <w:tr w:rsidR="00D61D80" w:rsidRPr="00D61D80" w:rsidTr="00D61D80">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lastRenderedPageBreak/>
              <w:t>1-4</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A02100416-分析仪器辅助装置</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移液器（枪）</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1（项）</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1.快速调节通道间距：适用于24、48、96孔板以及各种离心管之间液体转移；2.吸头的前阻挡：快速装载吸头，装载吸头时操作者很清楚地感觉到何时已经达到完美密封，无需挤压与摇摆装载吸头；3.移液器套柄没有吸头连件O型环：不存在O型环损坏、保</w:t>
            </w:r>
            <w:r w:rsidRPr="00D61D80">
              <w:rPr>
                <w:rFonts w:ascii="微软雅黑" w:eastAsia="微软雅黑" w:hAnsi="微软雅黑" w:cs="宋体" w:hint="eastAsia"/>
                <w:color w:val="383838"/>
                <w:kern w:val="0"/>
                <w:sz w:val="19"/>
                <w:szCs w:val="19"/>
              </w:rPr>
              <w:lastRenderedPageBreak/>
              <w:t>养，避免了样品液间交叉污染；4.数字式体积调节，移液量程可锁定：可防止体积被意外更改，移液安全有保证；5.无线射频识别技术: 方便进行资产校准和管理；6.微电脑控制操作：确保每一次样品移液的一致性和高精确性；7.4000微步进马达： 确保产品超强的可靠性，精确性及重复性；8.长期终端客户升级选项：具有为连续升级模式及选项而的硬件及固件及为终端客户应用下载及固件升级而的USB接口</w:t>
            </w:r>
            <w:r w:rsidRPr="00D61D80">
              <w:rPr>
                <w:rFonts w:ascii="微软雅黑" w:eastAsia="微软雅黑" w:hAnsi="微软雅黑" w:cs="宋体" w:hint="eastAsia"/>
                <w:color w:val="383838"/>
                <w:kern w:val="0"/>
                <w:sz w:val="19"/>
                <w:szCs w:val="19"/>
              </w:rPr>
              <w:lastRenderedPageBreak/>
              <w:t>及SD卡；9.一次充电使用3000个循环：轻质强力锂电源，充电一小时，可移液3000次以上；10.移液模式：常规多通道移液、反向移液、连续分配、稀释、滴定、混和、体积测量等功能；11.吸液、排液、混合速度可独立设置。</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lastRenderedPageBreak/>
              <w:t>19000</w:t>
            </w:r>
          </w:p>
        </w:tc>
      </w:tr>
      <w:tr w:rsidR="00D61D80" w:rsidRPr="00D61D80" w:rsidTr="00D61D80">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lastRenderedPageBreak/>
              <w:t>1-5</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A033412-教学专用仪器</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低速冷冻离心机</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1（项）</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否</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1.最高转速：5300r/min2.最大相对离心力：5010×g3.容量：4×250ml4.转速精度：±30r/min5.定时范围：1min～99min6.温度设置范围：-20-+40℃7.温度</w:t>
            </w:r>
            <w:r w:rsidRPr="00D61D80">
              <w:rPr>
                <w:rFonts w:ascii="微软雅黑" w:eastAsia="微软雅黑" w:hAnsi="微软雅黑" w:cs="宋体" w:hint="eastAsia"/>
                <w:color w:val="383838"/>
                <w:kern w:val="0"/>
                <w:sz w:val="19"/>
                <w:szCs w:val="19"/>
              </w:rPr>
              <w:lastRenderedPageBreak/>
              <w:t>控制精度：±1℃8.整机噪声：＜65dB(A)9.配置：主机、水平转子。</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lastRenderedPageBreak/>
              <w:t>25000</w:t>
            </w:r>
          </w:p>
        </w:tc>
      </w:tr>
      <w:tr w:rsidR="00D61D80" w:rsidRPr="00D61D80" w:rsidTr="00D61D80">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lastRenderedPageBreak/>
              <w:t>1-6</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A033412-教学专用仪器</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离体肺灌流系统</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1（项）</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1.系统配置可用于小动物离体肺灌流，在保持肺器官生物活性下，实时监测PH值、pO2 氧分压、 pCO2二氧化碳分压、肺潮气量、灌注压、动态气道阻力及顺应性、呼吸频率、吸气及呼气时间等参数以进行各种疾病模型生理药理研究。 2.系统恒流灌注或恒压灌注双重灌注功能，恒压或恒流可简单切换3.系统组成：基础灌流腔室，大小鼠、豚鼠肺</w:t>
            </w:r>
            <w:r w:rsidRPr="00D61D80">
              <w:rPr>
                <w:rFonts w:ascii="微软雅黑" w:eastAsia="微软雅黑" w:hAnsi="微软雅黑" w:cs="宋体" w:hint="eastAsia"/>
                <w:color w:val="383838"/>
                <w:kern w:val="0"/>
                <w:sz w:val="19"/>
                <w:szCs w:val="19"/>
              </w:rPr>
              <w:lastRenderedPageBreak/>
              <w:t>脏固定套件、手术板、水浴循环，、恒流恒压控制器、被动式压力呼吸机、0.5L储液槽、滚压式灌流泵；数据采集分析单元、管道管路、传感器、探头等 ★4.采用被动式压力呼吸机，通过在离体肺灌流腔室抽入空气形成外围被动压力由胸腔容积的变化带动肺部收缩扩张，完成离体肺的呼吸，更接收肺的正常生理工作模式，并减缓离体肺水肿的形成。5.氧分压测量模块★5.1传感器输入阻抗：≥1015 Ohm，防止电</w:t>
            </w:r>
            <w:r w:rsidRPr="00D61D80">
              <w:rPr>
                <w:rFonts w:ascii="微软雅黑" w:eastAsia="微软雅黑" w:hAnsi="微软雅黑" w:cs="宋体" w:hint="eastAsia"/>
                <w:color w:val="383838"/>
                <w:kern w:val="0"/>
                <w:sz w:val="19"/>
                <w:szCs w:val="19"/>
              </w:rPr>
              <w:lastRenderedPageBreak/>
              <w:t xml:space="preserve">子干扰5.2氧分压测量范围：0至1000 mmHg 5.3氧分压传感器测量精度：≤1mmHg5.4线性：≤±1%5.5电极极化范围:-1V到+1V6.PH测量模块6.1传感器输入阻抗：≥1015 Ohm，防止电子干扰6.2 PH值测量范围：0 至14 pH6.3 PH探头测量精度：0.01 pH6.4 定标方式：2点定标于标准液7.二氧化碳分压测量模块7.1毫伏范围: -1200 mV 到+1200mV7.2传感器输入阻抗：≥1015 </w:t>
            </w:r>
            <w:r w:rsidRPr="00D61D80">
              <w:rPr>
                <w:rFonts w:ascii="微软雅黑" w:eastAsia="微软雅黑" w:hAnsi="微软雅黑" w:cs="宋体" w:hint="eastAsia"/>
                <w:color w:val="383838"/>
                <w:kern w:val="0"/>
                <w:sz w:val="19"/>
                <w:szCs w:val="19"/>
              </w:rPr>
              <w:lastRenderedPageBreak/>
              <w:t>Ohm，防止电子干扰7.3 放大器增益：x10, x20, x50, x1007.4 二氧化碳分压测量范围1-25 %CO2, 8-180mmHg8.呼吸频率可设置：30-100/每分钟9.吸气呼气时间比：10,20,30,40,50,60,70 80 (%)★10、吸气末压、呼气末压、叹息和负压可单独设置，频率设置范围：30-100次/分钟，呼吸时间比(I/E)设置范围：10%-90%11.数据采集通道≥16，可以采集分析胸膜腔内压、灌注</w:t>
            </w:r>
            <w:r w:rsidRPr="00D61D80">
              <w:rPr>
                <w:rFonts w:ascii="微软雅黑" w:eastAsia="微软雅黑" w:hAnsi="微软雅黑" w:cs="宋体" w:hint="eastAsia"/>
                <w:color w:val="383838"/>
                <w:kern w:val="0"/>
                <w:sz w:val="19"/>
                <w:szCs w:val="19"/>
              </w:rPr>
              <w:lastRenderedPageBreak/>
              <w:t>压力、静脉压力、灌注流量、吸气末压、呼气末压、吸气/呼气气流峰值、等多种参数及相关计算处量</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lastRenderedPageBreak/>
              <w:t>800000</w:t>
            </w:r>
          </w:p>
        </w:tc>
      </w:tr>
      <w:tr w:rsidR="00D61D80" w:rsidRPr="00D61D80" w:rsidTr="00D61D80">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lastRenderedPageBreak/>
              <w:t>1-7</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A033412-教学专用仪器</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自动化免疫杂交系统</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1（项）</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是</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1.支持完全独立的 4 个清洗和孵育程序同时运行，每个程序可以设置单独的起始和结束时间、试剂类型和重复次数；2.设备自带低温制冷功能，可低温孵育过夜；3.可同时或单独运行1 - 4个Western Blotting 程序；每个程序可独立编程，定义1 - 7个自动化步骤；4.每个步骤可选4种试剂进行洗涤</w:t>
            </w:r>
            <w:r w:rsidRPr="00D61D80">
              <w:rPr>
                <w:rFonts w:ascii="微软雅黑" w:eastAsia="微软雅黑" w:hAnsi="微软雅黑" w:cs="宋体" w:hint="eastAsia"/>
                <w:color w:val="383838"/>
                <w:kern w:val="0"/>
                <w:sz w:val="19"/>
                <w:szCs w:val="19"/>
              </w:rPr>
              <w:lastRenderedPageBreak/>
              <w:t>或孵育；每种试剂管路独立，避免交叉污染；每个步骤可独立设定洗涤/孵育重复次数1-9次；每个步骤可独立设定洗涤/孵育持续时间1-999分钟；5.每个运行托盘内可放2张或以上数量的膜；标配不同规格尺寸的托盘，可适用于不少于四种不同大小的WB膜，抗体最小使用量≤3ml；6.实验运行中，可随时修改还没有开始的后续步骤的参数；运行结束后洗涤缓冲液可保留在样品盘内，保持膜的湿润；7.托盘</w:t>
            </w:r>
            <w:r w:rsidRPr="00D61D80">
              <w:rPr>
                <w:rFonts w:ascii="微软雅黑" w:eastAsia="微软雅黑" w:hAnsi="微软雅黑" w:cs="宋体" w:hint="eastAsia"/>
                <w:color w:val="383838"/>
                <w:kern w:val="0"/>
                <w:sz w:val="19"/>
                <w:szCs w:val="19"/>
              </w:rPr>
              <w:lastRenderedPageBreak/>
              <w:t>振荡角度和幅度可调；运行程序可储存，满足日常重复使用要求；8.预设3个出厂定义的默认程序，满足标准免疫印迹实验需求；9.支持一键自动运行管路清洗程序，避免交叉污染。避免实验人员疏忽，提高实验质量；10.降低实验成本：自动回收用户试剂，包括一抗，二抗，封闭液等高价试剂；11.完全适配手动免疫印迹操作，后续使用中无需采购专用试剂耗材；12.智能用户操作界面：大型液晶触摸屏（5.7寸），</w:t>
            </w:r>
            <w:r w:rsidRPr="00D61D80">
              <w:rPr>
                <w:rFonts w:ascii="微软雅黑" w:eastAsia="微软雅黑" w:hAnsi="微软雅黑" w:cs="宋体" w:hint="eastAsia"/>
                <w:color w:val="383838"/>
                <w:kern w:val="0"/>
                <w:sz w:val="19"/>
                <w:szCs w:val="19"/>
              </w:rPr>
              <w:lastRenderedPageBreak/>
              <w:t>实时显示每个实验的当前状态；13.实验信息不会因停电等意外丢失，下次开机会提示停机时的实验正在进行的步骤；14.仪器自动记录日志，包括电机、泵等使用时长，寿命维护提醒等等；15.液体流速和总量精密控制，误差值CV不超过5%。液体加入流速：55 ml/min；废液排出流速：250 ml/min；16.智能装载：操作者只需准备膜和相关试剂，编辑或调出程序运行即可，全程仪器全自动运行，极大地减少人</w:t>
            </w:r>
            <w:r w:rsidRPr="00D61D80">
              <w:rPr>
                <w:rFonts w:ascii="微软雅黑" w:eastAsia="微软雅黑" w:hAnsi="微软雅黑" w:cs="宋体" w:hint="eastAsia"/>
                <w:color w:val="383838"/>
                <w:kern w:val="0"/>
                <w:sz w:val="19"/>
                <w:szCs w:val="19"/>
              </w:rPr>
              <w:lastRenderedPageBreak/>
              <w:t>工操作；17.数据重复性高：对膜清洗和孵育的过程及时间进行标准化管理，避免人工操作不规范或者失误带来的误差；18.配置：主机、低温制冷模块、托盘。</w:t>
            </w:r>
          </w:p>
        </w:tc>
        <w:tc>
          <w:tcPr>
            <w:tcW w:w="0" w:type="auto"/>
            <w:tcBorders>
              <w:top w:val="nil"/>
              <w:left w:val="nil"/>
              <w:bottom w:val="nil"/>
              <w:right w:val="nil"/>
            </w:tcBorders>
            <w:shd w:val="clear" w:color="auto" w:fill="FFFFFF"/>
            <w:vAlign w:val="bottom"/>
            <w:hideMark/>
          </w:tcPr>
          <w:p w:rsidR="00D61D80" w:rsidRPr="00D61D80" w:rsidRDefault="00D61D80" w:rsidP="00D61D80">
            <w:pPr>
              <w:widowControl/>
              <w:jc w:val="center"/>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lastRenderedPageBreak/>
              <w:t>120000</w:t>
            </w:r>
          </w:p>
        </w:tc>
      </w:tr>
    </w:tbl>
    <w:p w:rsidR="00D61D80" w:rsidRPr="00D61D80" w:rsidRDefault="00D61D80" w:rsidP="00D61D80">
      <w:pPr>
        <w:widowControl/>
        <w:jc w:val="left"/>
        <w:rPr>
          <w:rFonts w:ascii="宋体" w:eastAsia="宋体" w:hAnsi="宋体" w:cs="宋体" w:hint="eastAsia"/>
          <w:kern w:val="0"/>
          <w:sz w:val="24"/>
          <w:szCs w:val="24"/>
        </w:rPr>
      </w:pPr>
      <w:r w:rsidRPr="00D61D80">
        <w:rPr>
          <w:rFonts w:ascii="仿宋_GB2312" w:eastAsia="仿宋_GB2312" w:hAnsi="宋体" w:cs="宋体" w:hint="eastAsia"/>
          <w:color w:val="383838"/>
          <w:kern w:val="0"/>
          <w:sz w:val="19"/>
          <w:szCs w:val="19"/>
          <w:bdr w:val="none" w:sz="0" w:space="0" w:color="auto" w:frame="1"/>
          <w:shd w:val="clear" w:color="auto" w:fill="FFFFFF"/>
        </w:rPr>
        <w:lastRenderedPageBreak/>
        <w:t>合同履行期限：</w:t>
      </w:r>
      <w:r w:rsidRPr="00D61D80">
        <w:rPr>
          <w:rFonts w:ascii="仿宋_GB2312" w:eastAsia="仿宋_GB2312" w:hAnsi="宋体" w:cs="宋体" w:hint="eastAsia"/>
          <w:color w:val="383838"/>
          <w:kern w:val="0"/>
          <w:sz w:val="19"/>
          <w:szCs w:val="19"/>
          <w:bdr w:val="none" w:sz="0" w:space="0" w:color="auto" w:frame="1"/>
          <w:shd w:val="clear" w:color="auto" w:fill="FFFFFF"/>
        </w:rPr>
        <w:t> </w:t>
      </w:r>
      <w:r w:rsidRPr="00D61D80">
        <w:rPr>
          <w:rFonts w:ascii="仿宋_GB2312" w:eastAsia="仿宋_GB2312" w:hAnsi="宋体" w:cs="宋体" w:hint="eastAsia"/>
          <w:color w:val="383838"/>
          <w:kern w:val="0"/>
          <w:sz w:val="19"/>
          <w:szCs w:val="19"/>
          <w:bdr w:val="none" w:sz="0" w:space="0" w:color="auto" w:frame="1"/>
          <w:shd w:val="clear" w:color="auto" w:fill="FFFFFF"/>
        </w:rPr>
        <w:t>合同签订后 60 天内交货</w:t>
      </w:r>
      <w:r w:rsidRPr="00D61D80">
        <w:rPr>
          <w:rFonts w:ascii="微软雅黑" w:eastAsia="微软雅黑" w:hAnsi="微软雅黑" w:cs="宋体" w:hint="eastAsia"/>
          <w:color w:val="383838"/>
          <w:kern w:val="0"/>
          <w:sz w:val="19"/>
          <w:szCs w:val="19"/>
        </w:rPr>
        <w:br/>
      </w:r>
      <w:r w:rsidRPr="00D61D80">
        <w:rPr>
          <w:rFonts w:ascii="仿宋_GB2312" w:eastAsia="仿宋_GB2312" w:hAnsi="宋体" w:cs="宋体" w:hint="eastAsia"/>
          <w:color w:val="383838"/>
          <w:kern w:val="0"/>
          <w:sz w:val="19"/>
          <w:szCs w:val="19"/>
          <w:bdr w:val="none" w:sz="0" w:space="0" w:color="auto" w:frame="1"/>
          <w:shd w:val="clear" w:color="auto" w:fill="FFFFFF"/>
        </w:rPr>
        <w:t>本合同包：不接受联合体投标</w:t>
      </w:r>
      <w:r w:rsidRPr="00D61D80">
        <w:rPr>
          <w:rFonts w:ascii="微软雅黑" w:eastAsia="微软雅黑" w:hAnsi="微软雅黑" w:cs="宋体" w:hint="eastAsia"/>
          <w:color w:val="383838"/>
          <w:kern w:val="0"/>
          <w:sz w:val="19"/>
          <w:szCs w:val="19"/>
        </w:rPr>
        <w:br/>
      </w:r>
    </w:p>
    <w:p w:rsidR="00D61D80" w:rsidRPr="00D61D80" w:rsidRDefault="00D61D80" w:rsidP="00D61D80">
      <w:pPr>
        <w:widowControl/>
        <w:shd w:val="clear" w:color="auto" w:fill="FFFFFF"/>
        <w:spacing w:before="60" w:after="264"/>
        <w:jc w:val="left"/>
        <w:textAlignment w:val="baseline"/>
        <w:rPr>
          <w:rFonts w:ascii="微软雅黑" w:eastAsia="微软雅黑" w:hAnsi="微软雅黑" w:cs="宋体"/>
          <w:color w:val="383838"/>
          <w:kern w:val="0"/>
          <w:sz w:val="19"/>
          <w:szCs w:val="19"/>
        </w:rPr>
      </w:pPr>
      <w:r w:rsidRPr="00D61D80">
        <w:rPr>
          <w:rFonts w:ascii="微软雅黑" w:eastAsia="微软雅黑" w:hAnsi="微软雅黑" w:cs="宋体" w:hint="eastAsia"/>
          <w:color w:val="383838"/>
          <w:kern w:val="0"/>
          <w:sz w:val="19"/>
          <w:szCs w:val="19"/>
        </w:rPr>
        <w:t>二、申请人的资格要求：</w:t>
      </w:r>
    </w:p>
    <w:p w:rsidR="00D61D80" w:rsidRPr="00D61D80" w:rsidRDefault="00D61D80" w:rsidP="00D61D80">
      <w:pPr>
        <w:widowControl/>
        <w:shd w:val="clear" w:color="auto" w:fill="FFFFFF"/>
        <w:jc w:val="left"/>
        <w:textAlignment w:val="baseline"/>
        <w:rPr>
          <w:rFonts w:ascii="微软雅黑" w:eastAsia="微软雅黑" w:hAnsi="微软雅黑" w:cs="宋体" w:hint="eastAsia"/>
          <w:color w:val="383838"/>
          <w:kern w:val="0"/>
          <w:sz w:val="19"/>
          <w:szCs w:val="19"/>
        </w:rPr>
      </w:pPr>
      <w:r w:rsidRPr="00D61D80">
        <w:rPr>
          <w:rFonts w:ascii="微软雅黑" w:eastAsia="微软雅黑" w:hAnsi="微软雅黑" w:cs="宋体" w:hint="eastAsia"/>
          <w:color w:val="383838"/>
          <w:kern w:val="0"/>
          <w:sz w:val="19"/>
          <w:szCs w:val="19"/>
        </w:rPr>
        <w:t>1.满足《中华人民共和国政府采购法》第二十二条规定；</w:t>
      </w:r>
      <w:r w:rsidRPr="00D61D80">
        <w:rPr>
          <w:rFonts w:ascii="仿宋_GB2312" w:eastAsia="仿宋_GB2312" w:hAnsi="微软雅黑" w:cs="宋体" w:hint="eastAsia"/>
          <w:color w:val="383838"/>
          <w:kern w:val="0"/>
          <w:sz w:val="19"/>
          <w:szCs w:val="19"/>
          <w:bdr w:val="none" w:sz="0" w:space="0" w:color="auto" w:frame="1"/>
        </w:rPr>
        <w:br/>
        <w:t>2.本项目的特定资格要求：</w:t>
      </w:r>
      <w:r w:rsidRPr="00D61D80">
        <w:rPr>
          <w:rFonts w:ascii="仿宋_GB2312" w:eastAsia="仿宋_GB2312" w:hAnsi="微软雅黑" w:cs="宋体" w:hint="eastAsia"/>
          <w:color w:val="383838"/>
          <w:kern w:val="0"/>
          <w:sz w:val="19"/>
          <w:szCs w:val="19"/>
          <w:bdr w:val="none" w:sz="0" w:space="0" w:color="auto" w:frame="1"/>
        </w:rPr>
        <w:br/>
      </w:r>
      <w:r w:rsidRPr="00D61D80">
        <w:rPr>
          <w:rFonts w:ascii="inherit" w:eastAsia="仿宋_GB2312" w:hAnsi="inherit" w:cs="宋体"/>
          <w:b/>
          <w:bCs/>
          <w:color w:val="383838"/>
          <w:kern w:val="0"/>
          <w:sz w:val="19"/>
        </w:rPr>
        <w:t>包</w:t>
      </w:r>
      <w:r w:rsidRPr="00D61D80">
        <w:rPr>
          <w:rFonts w:ascii="inherit" w:eastAsia="仿宋_GB2312" w:hAnsi="inherit" w:cs="宋体"/>
          <w:b/>
          <w:bCs/>
          <w:color w:val="383838"/>
          <w:kern w:val="0"/>
          <w:sz w:val="19"/>
        </w:rPr>
        <w:t>1</w:t>
      </w:r>
      <w:r w:rsidRPr="00D61D80">
        <w:rPr>
          <w:rFonts w:ascii="仿宋_GB2312" w:eastAsia="仿宋_GB2312" w:hAnsi="微软雅黑" w:cs="宋体" w:hint="eastAsia"/>
          <w:color w:val="383838"/>
          <w:kern w:val="0"/>
          <w:sz w:val="19"/>
          <w:szCs w:val="19"/>
          <w:bdr w:val="none" w:sz="0" w:space="0" w:color="auto" w:frame="1"/>
        </w:rPr>
        <w:br/>
        <w:t>(1)明细：招标文件规定的其他资格证明文件（若有） 描述：1、（强制类节能产品证明材料，若有，应在此处填写）；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r w:rsidRPr="00D61D80">
        <w:rPr>
          <w:rFonts w:ascii="仿宋_GB2312" w:eastAsia="仿宋_GB2312" w:hAnsi="微软雅黑" w:cs="宋体" w:hint="eastAsia"/>
          <w:color w:val="383838"/>
          <w:kern w:val="0"/>
          <w:sz w:val="19"/>
          <w:szCs w:val="19"/>
          <w:bdr w:val="none" w:sz="0" w:space="0" w:color="auto" w:frame="1"/>
        </w:rPr>
        <w:br/>
        <w:t>(2)明细：具备履行合同所必需设备和专业技术能力专项证明材料（若有 描述：1、招标文件要求投标人提供“具备履行合同所必需的设备和专业技术能力专项证明材料”的，投标人应按照招标文件规定在此项下提供相应证明材料复印件。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r w:rsidRPr="00D61D80">
        <w:rPr>
          <w:rFonts w:ascii="仿宋_GB2312" w:eastAsia="仿宋_GB2312" w:hAnsi="微软雅黑" w:cs="宋体" w:hint="eastAsia"/>
          <w:color w:val="383838"/>
          <w:kern w:val="0"/>
          <w:sz w:val="19"/>
          <w:szCs w:val="19"/>
          <w:bdr w:val="none" w:sz="0" w:space="0" w:color="auto" w:frame="1"/>
        </w:rPr>
        <w:br/>
        <w:t>(3)明细：信用记录要求（招标文件其他地方要求与本条款要求不一致的，以本条款要求为准） 描述：1、信用信息查询渠道：资格审查小组通过“信用中国”网站（www.creditchina.gov.cn）、中国政</w:t>
      </w:r>
      <w:r w:rsidRPr="00D61D80">
        <w:rPr>
          <w:rFonts w:ascii="仿宋_GB2312" w:eastAsia="仿宋_GB2312" w:hAnsi="微软雅黑" w:cs="宋体" w:hint="eastAsia"/>
          <w:color w:val="383838"/>
          <w:kern w:val="0"/>
          <w:sz w:val="19"/>
          <w:szCs w:val="19"/>
          <w:bdr w:val="none" w:sz="0" w:space="0" w:color="auto" w:frame="1"/>
        </w:rPr>
        <w:lastRenderedPageBreak/>
        <w:t>府采购网（www.ccgp.gov.cn）、“信用厦门”网站（credit.xm.gov.cn）查询所有投标人的信用信息。 2、截止时点：查询本项目投标截止时间点前三年内的信用信息。 3、查询记录和证据留存方式：资格审查小组将查询结果网页打印后随采购文件一并存档。 4、信用信息的使用规则： （1）查询结果显示存在不良信用记录（包含列入失信被执行人、重大税收违法案件当事人名单、政府采购严重违法失信行为记录名单及其他不符合《中华人民共和国政府采购法》第二十二条规定条件）的投标人，其资格审查不合格。 （2）联合体参加政府采购活动的，资格审核小组将对所有联合体成员进行信用记录查询，联合体成员存在不良信用记录的，视同联合体存在不良信用记录，联合体资格审查不合格。（3）因查询渠道网站原因导致查无投标人信息的，不认定投标人资格审查不合格；评审结束后，通过其他渠道发现投标人存在不良信用记录的，不认定为资格审查错误，将依照有关规定进行调查处理。（4）投标人无需提供信用信息查询结果。若投标人自行提供查询结果的，仍以资格审查人员查询结果为准。</w:t>
      </w:r>
      <w:r w:rsidRPr="00D61D80">
        <w:rPr>
          <w:rFonts w:ascii="仿宋_GB2312" w:eastAsia="仿宋_GB2312" w:hAnsi="微软雅黑" w:cs="宋体" w:hint="eastAsia"/>
          <w:color w:val="383838"/>
          <w:kern w:val="0"/>
          <w:sz w:val="19"/>
          <w:szCs w:val="19"/>
          <w:bdr w:val="none" w:sz="0" w:space="0" w:color="auto" w:frame="1"/>
        </w:rPr>
        <w:br/>
        <w:t>（如项目接受联合体投标，对联合体应提出相关资格要求；如属于特定行业项目,供应商应当具备特定行业法定准入要求。)</w:t>
      </w:r>
      <w:r w:rsidRPr="00D61D80">
        <w:rPr>
          <w:rFonts w:ascii="仿宋_GB2312" w:eastAsia="仿宋_GB2312" w:hAnsi="微软雅黑" w:cs="宋体" w:hint="eastAsia"/>
          <w:color w:val="383838"/>
          <w:kern w:val="0"/>
          <w:sz w:val="19"/>
          <w:szCs w:val="19"/>
          <w:bdr w:val="none" w:sz="0" w:space="0" w:color="auto" w:frame="1"/>
        </w:rPr>
        <w:br/>
        <w:t>三、采购项目需要落实的政府采购政策</w:t>
      </w:r>
      <w:r w:rsidRPr="00D61D80">
        <w:rPr>
          <w:rFonts w:ascii="仿宋_GB2312" w:eastAsia="仿宋_GB2312" w:hAnsi="微软雅黑" w:cs="宋体" w:hint="eastAsia"/>
          <w:color w:val="383838"/>
          <w:kern w:val="0"/>
          <w:sz w:val="19"/>
          <w:szCs w:val="19"/>
          <w:bdr w:val="none" w:sz="0" w:space="0" w:color="auto" w:frame="1"/>
        </w:rPr>
        <w:br/>
        <w:t>(1）节能产品，按照最新节能产品政策执行。（2）环境标志产品，按照最新环境标志产品政策执行。（3）信息安全产品。（4）小型、微型企业。（5）监狱企业。（6）残疾人福利性单位</w:t>
      </w:r>
      <w:r w:rsidRPr="00D61D80">
        <w:rPr>
          <w:rFonts w:ascii="仿宋_GB2312" w:eastAsia="仿宋_GB2312" w:hAnsi="微软雅黑" w:cs="宋体" w:hint="eastAsia"/>
          <w:color w:val="383838"/>
          <w:kern w:val="0"/>
          <w:sz w:val="19"/>
          <w:szCs w:val="19"/>
          <w:bdr w:val="none" w:sz="0" w:space="0" w:color="auto" w:frame="1"/>
        </w:rPr>
        <w:br/>
      </w:r>
    </w:p>
    <w:p w:rsidR="00D61D80" w:rsidRPr="00D61D80" w:rsidRDefault="00D61D80" w:rsidP="00D61D80">
      <w:pPr>
        <w:widowControl/>
        <w:shd w:val="clear" w:color="auto" w:fill="FFFFFF"/>
        <w:jc w:val="left"/>
        <w:textAlignment w:val="baseline"/>
        <w:rPr>
          <w:rFonts w:ascii="微软雅黑" w:eastAsia="微软雅黑" w:hAnsi="微软雅黑" w:cs="宋体" w:hint="eastAsia"/>
          <w:color w:val="383838"/>
          <w:kern w:val="0"/>
          <w:sz w:val="19"/>
          <w:szCs w:val="19"/>
        </w:rPr>
      </w:pPr>
      <w:r w:rsidRPr="00D61D80">
        <w:rPr>
          <w:rFonts w:ascii="微软雅黑" w:eastAsia="微软雅黑" w:hAnsi="微软雅黑" w:cs="宋体" w:hint="eastAsia"/>
          <w:color w:val="383838"/>
          <w:kern w:val="0"/>
          <w:sz w:val="19"/>
          <w:szCs w:val="19"/>
        </w:rPr>
        <w:t>四、获取招标文件</w:t>
      </w:r>
      <w:r w:rsidRPr="00D61D80">
        <w:rPr>
          <w:rFonts w:ascii="微软雅黑" w:eastAsia="微软雅黑" w:hAnsi="微软雅黑" w:cs="宋体" w:hint="eastAsia"/>
          <w:color w:val="383838"/>
          <w:kern w:val="0"/>
          <w:sz w:val="19"/>
          <w:szCs w:val="19"/>
        </w:rPr>
        <w:br/>
        <w:t>时间：</w:t>
      </w:r>
      <w:r w:rsidRPr="00D61D80">
        <w:rPr>
          <w:rFonts w:ascii="仿宋_GB2312" w:eastAsia="仿宋_GB2312" w:hAnsi="微软雅黑" w:cs="宋体" w:hint="eastAsia"/>
          <w:color w:val="383838"/>
          <w:kern w:val="0"/>
          <w:sz w:val="19"/>
          <w:szCs w:val="19"/>
          <w:bdr w:val="none" w:sz="0" w:space="0" w:color="auto" w:frame="1"/>
          <w:shd w:val="clear" w:color="auto" w:fill="FFFFFF"/>
        </w:rPr>
        <w:t>2020-08-18 10:30至2020-09-02 23:55（提供期限自本公告发布之日起不得少于5个工作日），每天上午00:00:00至11:59:59，下午12:00:00至23:59:59（北京时间，法定节假日除外)</w:t>
      </w:r>
      <w:r w:rsidRPr="00D61D80">
        <w:rPr>
          <w:rFonts w:ascii="仿宋_GB2312" w:eastAsia="仿宋_GB2312" w:hAnsi="微软雅黑" w:cs="宋体" w:hint="eastAsia"/>
          <w:color w:val="383838"/>
          <w:kern w:val="0"/>
          <w:sz w:val="19"/>
          <w:szCs w:val="19"/>
          <w:bdr w:val="none" w:sz="0" w:space="0" w:color="auto" w:frame="1"/>
          <w:shd w:val="clear" w:color="auto" w:fill="FFFFFF"/>
        </w:rPr>
        <w:br/>
      </w:r>
      <w:r w:rsidRPr="00D61D80">
        <w:rPr>
          <w:rFonts w:ascii="微软雅黑" w:eastAsia="微软雅黑" w:hAnsi="微软雅黑" w:cs="宋体" w:hint="eastAsia"/>
          <w:color w:val="383838"/>
          <w:kern w:val="0"/>
          <w:sz w:val="19"/>
          <w:szCs w:val="19"/>
        </w:rPr>
        <w:t>地点：招标文件随同本项目招标公告一并发布；投标人应先在福建省政府采购网(zfcg.czt.fujian.gov.cn)注册会员，再通过会员账号在福建省政府采购网上公开信息系统按项目下载招标文件(请根据项目所在地，登录对应的(省本级/市级/区县)）福建省政府采购网上公开信息系统操作)，否则投标将被拒绝。</w:t>
      </w:r>
      <w:r w:rsidRPr="00D61D80">
        <w:rPr>
          <w:rFonts w:ascii="微软雅黑" w:eastAsia="微软雅黑" w:hAnsi="微软雅黑" w:cs="宋体" w:hint="eastAsia"/>
          <w:color w:val="383838"/>
          <w:kern w:val="0"/>
          <w:sz w:val="19"/>
          <w:szCs w:val="19"/>
        </w:rPr>
        <w:br/>
        <w:t>方式：在线获取</w:t>
      </w:r>
      <w:r w:rsidRPr="00D61D80">
        <w:rPr>
          <w:rFonts w:ascii="微软雅黑" w:eastAsia="微软雅黑" w:hAnsi="微软雅黑" w:cs="宋体" w:hint="eastAsia"/>
          <w:color w:val="383838"/>
          <w:kern w:val="0"/>
          <w:sz w:val="19"/>
          <w:szCs w:val="19"/>
        </w:rPr>
        <w:br/>
        <w:t>售价：免费</w:t>
      </w:r>
    </w:p>
    <w:p w:rsidR="00D61D80" w:rsidRPr="00D61D80" w:rsidRDefault="00D61D80" w:rsidP="00D61D80">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D61D80">
        <w:rPr>
          <w:rFonts w:ascii="微软雅黑" w:eastAsia="微软雅黑" w:hAnsi="微软雅黑" w:cs="宋体" w:hint="eastAsia"/>
          <w:color w:val="383838"/>
          <w:kern w:val="0"/>
          <w:sz w:val="19"/>
          <w:szCs w:val="19"/>
        </w:rPr>
        <w:t>五、提交投标文件截止时间、开标时间和地点</w:t>
      </w:r>
    </w:p>
    <w:p w:rsidR="00D61D80" w:rsidRPr="00D61D80" w:rsidRDefault="00D61D80" w:rsidP="00D61D80">
      <w:pPr>
        <w:widowControl/>
        <w:shd w:val="clear" w:color="auto" w:fill="FFFFFF"/>
        <w:jc w:val="left"/>
        <w:textAlignment w:val="baseline"/>
        <w:rPr>
          <w:rFonts w:ascii="微软雅黑" w:eastAsia="微软雅黑" w:hAnsi="微软雅黑" w:cs="宋体" w:hint="eastAsia"/>
          <w:color w:val="383838"/>
          <w:kern w:val="0"/>
          <w:sz w:val="19"/>
          <w:szCs w:val="19"/>
        </w:rPr>
      </w:pPr>
      <w:r w:rsidRPr="00D61D80">
        <w:rPr>
          <w:rFonts w:ascii="微软雅黑" w:eastAsia="微软雅黑" w:hAnsi="微软雅黑" w:cs="宋体" w:hint="eastAsia"/>
          <w:color w:val="383838"/>
          <w:kern w:val="0"/>
          <w:sz w:val="19"/>
          <w:szCs w:val="19"/>
          <w:bdr w:val="none" w:sz="0" w:space="0" w:color="auto" w:frame="1"/>
        </w:rPr>
        <w:t>2020-09-08 09:00</w:t>
      </w:r>
      <w:r w:rsidRPr="00D61D80">
        <w:rPr>
          <w:rFonts w:ascii="微软雅黑" w:eastAsia="微软雅黑" w:hAnsi="微软雅黑" w:cs="宋体" w:hint="eastAsia"/>
          <w:color w:val="383838"/>
          <w:kern w:val="0"/>
          <w:sz w:val="19"/>
          <w:szCs w:val="19"/>
        </w:rPr>
        <w:t>（北京时间）（自招标文件开始发出之日起至投标人提交投标文件截止之日止，不得少于20日）</w:t>
      </w:r>
      <w:r w:rsidRPr="00D61D80">
        <w:rPr>
          <w:rFonts w:ascii="微软雅黑" w:eastAsia="微软雅黑" w:hAnsi="微软雅黑" w:cs="宋体" w:hint="eastAsia"/>
          <w:color w:val="383838"/>
          <w:kern w:val="0"/>
          <w:sz w:val="19"/>
          <w:szCs w:val="19"/>
        </w:rPr>
        <w:br/>
        <w:t>地点：</w:t>
      </w:r>
    </w:p>
    <w:p w:rsidR="00D61D80" w:rsidRPr="00D61D80" w:rsidRDefault="00D61D80" w:rsidP="00D61D80">
      <w:pPr>
        <w:widowControl/>
        <w:shd w:val="clear" w:color="auto" w:fill="FFFFFF"/>
        <w:jc w:val="left"/>
        <w:textAlignment w:val="baseline"/>
        <w:rPr>
          <w:rFonts w:ascii="微软雅黑" w:eastAsia="微软雅黑" w:hAnsi="微软雅黑" w:cs="宋体" w:hint="eastAsia"/>
          <w:color w:val="383838"/>
          <w:kern w:val="0"/>
          <w:sz w:val="19"/>
          <w:szCs w:val="19"/>
        </w:rPr>
      </w:pPr>
      <w:r w:rsidRPr="00D61D80">
        <w:rPr>
          <w:rFonts w:ascii="微软雅黑" w:eastAsia="微软雅黑" w:hAnsi="微软雅黑" w:cs="宋体" w:hint="eastAsia"/>
          <w:color w:val="383838"/>
          <w:kern w:val="0"/>
          <w:sz w:val="19"/>
          <w:szCs w:val="19"/>
        </w:rPr>
        <w:lastRenderedPageBreak/>
        <w:t>厦门市湖里区云顶北路842号厦门市行政服务中心4楼，以信息发布大厅显示信息为准</w:t>
      </w:r>
    </w:p>
    <w:p w:rsidR="00D61D80" w:rsidRPr="00D61D80" w:rsidRDefault="00D61D80" w:rsidP="00D61D80">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D61D80">
        <w:rPr>
          <w:rFonts w:ascii="微软雅黑" w:eastAsia="微软雅黑" w:hAnsi="微软雅黑" w:cs="宋体" w:hint="eastAsia"/>
          <w:color w:val="383838"/>
          <w:kern w:val="0"/>
          <w:sz w:val="19"/>
          <w:szCs w:val="19"/>
        </w:rPr>
        <w:t>六、公告期限</w:t>
      </w:r>
    </w:p>
    <w:p w:rsidR="00D61D80" w:rsidRPr="00D61D80" w:rsidRDefault="00D61D80" w:rsidP="00D61D80">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D61D80">
        <w:rPr>
          <w:rFonts w:ascii="微软雅黑" w:eastAsia="微软雅黑" w:hAnsi="微软雅黑" w:cs="宋体" w:hint="eastAsia"/>
          <w:color w:val="383838"/>
          <w:kern w:val="0"/>
          <w:sz w:val="19"/>
          <w:szCs w:val="19"/>
        </w:rPr>
        <w:t>自本公告发布之日起5个工作日。</w:t>
      </w:r>
    </w:p>
    <w:p w:rsidR="00D61D80" w:rsidRPr="00D61D80" w:rsidRDefault="00D61D80" w:rsidP="00D61D80">
      <w:pPr>
        <w:widowControl/>
        <w:shd w:val="clear" w:color="auto" w:fill="FFFFFF"/>
        <w:jc w:val="left"/>
        <w:textAlignment w:val="baseline"/>
        <w:rPr>
          <w:rFonts w:ascii="微软雅黑" w:eastAsia="微软雅黑" w:hAnsi="微软雅黑" w:cs="宋体" w:hint="eastAsia"/>
          <w:color w:val="383838"/>
          <w:kern w:val="0"/>
          <w:sz w:val="19"/>
          <w:szCs w:val="19"/>
        </w:rPr>
      </w:pPr>
      <w:r w:rsidRPr="00D61D80">
        <w:rPr>
          <w:rFonts w:ascii="微软雅黑" w:eastAsia="微软雅黑" w:hAnsi="微软雅黑" w:cs="宋体" w:hint="eastAsia"/>
          <w:color w:val="383838"/>
          <w:kern w:val="0"/>
          <w:sz w:val="19"/>
          <w:szCs w:val="19"/>
        </w:rPr>
        <w:t>七、其他补充事宜</w:t>
      </w:r>
      <w:r w:rsidRPr="00D61D80">
        <w:rPr>
          <w:rFonts w:ascii="微软雅黑" w:eastAsia="微软雅黑" w:hAnsi="微软雅黑" w:cs="宋体" w:hint="eastAsia"/>
          <w:color w:val="383838"/>
          <w:kern w:val="0"/>
          <w:sz w:val="19"/>
          <w:szCs w:val="19"/>
        </w:rPr>
        <w:br/>
      </w:r>
      <w:r w:rsidRPr="00D61D80">
        <w:rPr>
          <w:rFonts w:ascii="微软雅黑" w:eastAsia="微软雅黑" w:hAnsi="微软雅黑" w:cs="宋体" w:hint="eastAsia"/>
          <w:color w:val="383838"/>
          <w:kern w:val="0"/>
          <w:sz w:val="19"/>
          <w:szCs w:val="19"/>
          <w:bdr w:val="none" w:sz="0" w:space="0" w:color="auto" w:frame="1"/>
        </w:rPr>
        <w:t>/</w:t>
      </w:r>
      <w:r w:rsidRPr="00D61D80">
        <w:rPr>
          <w:rFonts w:ascii="微软雅黑" w:eastAsia="微软雅黑" w:hAnsi="微软雅黑" w:cs="宋体" w:hint="eastAsia"/>
          <w:color w:val="383838"/>
          <w:kern w:val="0"/>
          <w:sz w:val="19"/>
          <w:szCs w:val="19"/>
        </w:rPr>
        <w:br/>
      </w:r>
      <w:r w:rsidRPr="00D61D80">
        <w:rPr>
          <w:rFonts w:ascii="微软雅黑" w:eastAsia="微软雅黑" w:hAnsi="微软雅黑" w:cs="宋体" w:hint="eastAsia"/>
          <w:color w:val="383838"/>
          <w:kern w:val="0"/>
          <w:sz w:val="19"/>
          <w:szCs w:val="19"/>
        </w:rPr>
        <w:br/>
        <w:t>八、对本次招标提出询问，请按以下方式联系。</w:t>
      </w:r>
    </w:p>
    <w:p w:rsidR="00D61D80" w:rsidRPr="00D61D80" w:rsidRDefault="00D61D80" w:rsidP="00D61D80">
      <w:pPr>
        <w:widowControl/>
        <w:shd w:val="clear" w:color="auto" w:fill="FFFFFF"/>
        <w:jc w:val="left"/>
        <w:textAlignment w:val="baseline"/>
        <w:rPr>
          <w:rFonts w:ascii="微软雅黑" w:eastAsia="微软雅黑" w:hAnsi="微软雅黑" w:cs="宋体" w:hint="eastAsia"/>
          <w:color w:val="383838"/>
          <w:kern w:val="0"/>
          <w:sz w:val="19"/>
          <w:szCs w:val="19"/>
        </w:rPr>
      </w:pPr>
      <w:r w:rsidRPr="00D61D80">
        <w:rPr>
          <w:rFonts w:ascii="微软雅黑" w:eastAsia="微软雅黑" w:hAnsi="微软雅黑" w:cs="宋体" w:hint="eastAsia"/>
          <w:color w:val="383838"/>
          <w:kern w:val="0"/>
          <w:sz w:val="19"/>
          <w:szCs w:val="19"/>
        </w:rPr>
        <w:t>1.采购人信息</w:t>
      </w:r>
      <w:r w:rsidRPr="00D61D80">
        <w:rPr>
          <w:rFonts w:ascii="微软雅黑" w:eastAsia="微软雅黑" w:hAnsi="微软雅黑" w:cs="宋体" w:hint="eastAsia"/>
          <w:color w:val="383838"/>
          <w:kern w:val="0"/>
          <w:sz w:val="19"/>
          <w:szCs w:val="19"/>
        </w:rPr>
        <w:br/>
        <w:t>名 称：</w:t>
      </w:r>
      <w:r w:rsidRPr="00D61D80">
        <w:rPr>
          <w:rFonts w:ascii="微软雅黑" w:eastAsia="微软雅黑" w:hAnsi="微软雅黑" w:cs="宋体" w:hint="eastAsia"/>
          <w:color w:val="383838"/>
          <w:kern w:val="0"/>
          <w:sz w:val="19"/>
        </w:rPr>
        <w:t>厦门医学院</w:t>
      </w:r>
      <w:r w:rsidRPr="00D61D80">
        <w:rPr>
          <w:rFonts w:ascii="微软雅黑" w:eastAsia="微软雅黑" w:hAnsi="微软雅黑" w:cs="宋体" w:hint="eastAsia"/>
          <w:color w:val="383838"/>
          <w:kern w:val="0"/>
          <w:sz w:val="19"/>
          <w:szCs w:val="19"/>
        </w:rPr>
        <w:br/>
        <w:t>地 址：</w:t>
      </w:r>
      <w:r w:rsidRPr="00D61D80">
        <w:rPr>
          <w:rFonts w:ascii="微软雅黑" w:eastAsia="微软雅黑" w:hAnsi="微软雅黑" w:cs="宋体" w:hint="eastAsia"/>
          <w:color w:val="383838"/>
          <w:kern w:val="0"/>
          <w:sz w:val="19"/>
        </w:rPr>
        <w:t>福建省厦门市集美区灌口中路１９９９号</w:t>
      </w:r>
      <w:r w:rsidRPr="00D61D80">
        <w:rPr>
          <w:rFonts w:ascii="微软雅黑" w:eastAsia="微软雅黑" w:hAnsi="微软雅黑" w:cs="宋体" w:hint="eastAsia"/>
          <w:color w:val="383838"/>
          <w:kern w:val="0"/>
          <w:sz w:val="19"/>
          <w:szCs w:val="19"/>
        </w:rPr>
        <w:br/>
        <w:t>联系方式：</w:t>
      </w:r>
      <w:r w:rsidRPr="00D61D80">
        <w:rPr>
          <w:rFonts w:ascii="微软雅黑" w:eastAsia="微软雅黑" w:hAnsi="微软雅黑" w:cs="宋体" w:hint="eastAsia"/>
          <w:color w:val="383838"/>
          <w:kern w:val="0"/>
          <w:sz w:val="19"/>
        </w:rPr>
        <w:t>2122648</w:t>
      </w:r>
    </w:p>
    <w:p w:rsidR="00D61D80" w:rsidRPr="00D61D80" w:rsidRDefault="00D61D80" w:rsidP="00D61D80">
      <w:pPr>
        <w:widowControl/>
        <w:shd w:val="clear" w:color="auto" w:fill="FFFFFF"/>
        <w:jc w:val="left"/>
        <w:textAlignment w:val="baseline"/>
        <w:rPr>
          <w:rFonts w:ascii="微软雅黑" w:eastAsia="微软雅黑" w:hAnsi="微软雅黑" w:cs="宋体" w:hint="eastAsia"/>
          <w:color w:val="383838"/>
          <w:kern w:val="0"/>
          <w:sz w:val="19"/>
          <w:szCs w:val="19"/>
        </w:rPr>
      </w:pPr>
      <w:r w:rsidRPr="00D61D80">
        <w:rPr>
          <w:rFonts w:ascii="微软雅黑" w:eastAsia="微软雅黑" w:hAnsi="微软雅黑" w:cs="宋体" w:hint="eastAsia"/>
          <w:color w:val="383838"/>
          <w:kern w:val="0"/>
          <w:sz w:val="19"/>
          <w:szCs w:val="19"/>
        </w:rPr>
        <w:t>2.采购代理机构信息（如有）</w:t>
      </w:r>
      <w:r w:rsidRPr="00D61D80">
        <w:rPr>
          <w:rFonts w:ascii="微软雅黑" w:eastAsia="微软雅黑" w:hAnsi="微软雅黑" w:cs="宋体" w:hint="eastAsia"/>
          <w:color w:val="383838"/>
          <w:kern w:val="0"/>
          <w:sz w:val="19"/>
          <w:szCs w:val="19"/>
        </w:rPr>
        <w:br/>
        <w:t>名 称：</w:t>
      </w:r>
      <w:r w:rsidRPr="00D61D80">
        <w:rPr>
          <w:rFonts w:ascii="微软雅黑" w:eastAsia="微软雅黑" w:hAnsi="微软雅黑" w:cs="宋体" w:hint="eastAsia"/>
          <w:color w:val="383838"/>
          <w:kern w:val="0"/>
          <w:sz w:val="19"/>
        </w:rPr>
        <w:t>厦门市华沧采购招标有限公司</w:t>
      </w:r>
      <w:r w:rsidRPr="00D61D80">
        <w:rPr>
          <w:rFonts w:ascii="微软雅黑" w:eastAsia="微软雅黑" w:hAnsi="微软雅黑" w:cs="宋体" w:hint="eastAsia"/>
          <w:color w:val="383838"/>
          <w:kern w:val="0"/>
          <w:sz w:val="19"/>
          <w:szCs w:val="19"/>
        </w:rPr>
        <w:br/>
        <w:t>地　　址：</w:t>
      </w:r>
      <w:r w:rsidRPr="00D61D80">
        <w:rPr>
          <w:rFonts w:ascii="微软雅黑" w:eastAsia="微软雅黑" w:hAnsi="微软雅黑" w:cs="宋体" w:hint="eastAsia"/>
          <w:color w:val="383838"/>
          <w:kern w:val="0"/>
          <w:sz w:val="19"/>
        </w:rPr>
        <w:t>厦门市海沧区海沧街道沧虹路95号第八层B区</w:t>
      </w:r>
      <w:r w:rsidRPr="00D61D80">
        <w:rPr>
          <w:rFonts w:ascii="微软雅黑" w:eastAsia="微软雅黑" w:hAnsi="微软雅黑" w:cs="宋体" w:hint="eastAsia"/>
          <w:color w:val="383838"/>
          <w:kern w:val="0"/>
          <w:sz w:val="19"/>
          <w:szCs w:val="19"/>
        </w:rPr>
        <w:br/>
        <w:t>联系方式：</w:t>
      </w:r>
      <w:r w:rsidRPr="00D61D80">
        <w:rPr>
          <w:rFonts w:ascii="微软雅黑" w:eastAsia="微软雅黑" w:hAnsi="微软雅黑" w:cs="宋体" w:hint="eastAsia"/>
          <w:color w:val="383838"/>
          <w:kern w:val="0"/>
          <w:sz w:val="19"/>
        </w:rPr>
        <w:t>0592-5333087</w:t>
      </w:r>
    </w:p>
    <w:p w:rsidR="00D61D80" w:rsidRPr="00D61D80" w:rsidRDefault="00D61D80" w:rsidP="00D61D80">
      <w:pPr>
        <w:widowControl/>
        <w:shd w:val="clear" w:color="auto" w:fill="FFFFFF"/>
        <w:jc w:val="left"/>
        <w:textAlignment w:val="baseline"/>
        <w:rPr>
          <w:rFonts w:ascii="微软雅黑" w:eastAsia="微软雅黑" w:hAnsi="微软雅黑" w:cs="宋体" w:hint="eastAsia"/>
          <w:color w:val="383838"/>
          <w:kern w:val="0"/>
          <w:sz w:val="19"/>
          <w:szCs w:val="19"/>
        </w:rPr>
      </w:pPr>
      <w:r w:rsidRPr="00D61D80">
        <w:rPr>
          <w:rFonts w:ascii="微软雅黑" w:eastAsia="微软雅黑" w:hAnsi="微软雅黑" w:cs="宋体" w:hint="eastAsia"/>
          <w:color w:val="383838"/>
          <w:kern w:val="0"/>
          <w:sz w:val="19"/>
          <w:szCs w:val="19"/>
        </w:rPr>
        <w:t>3.项目联系方式</w:t>
      </w:r>
      <w:r w:rsidRPr="00D61D80">
        <w:rPr>
          <w:rFonts w:ascii="微软雅黑" w:eastAsia="微软雅黑" w:hAnsi="微软雅黑" w:cs="宋体" w:hint="eastAsia"/>
          <w:color w:val="383838"/>
          <w:kern w:val="0"/>
          <w:sz w:val="19"/>
          <w:szCs w:val="19"/>
        </w:rPr>
        <w:br/>
        <w:t>项目联系人：范先生</w:t>
      </w:r>
      <w:r w:rsidRPr="00D61D80">
        <w:rPr>
          <w:rFonts w:ascii="微软雅黑" w:eastAsia="微软雅黑" w:hAnsi="微软雅黑" w:cs="宋体" w:hint="eastAsia"/>
          <w:color w:val="383838"/>
          <w:kern w:val="0"/>
          <w:sz w:val="19"/>
          <w:szCs w:val="19"/>
        </w:rPr>
        <w:br/>
        <w:t>电　　 话：</w:t>
      </w:r>
      <w:r w:rsidRPr="00D61D80">
        <w:rPr>
          <w:rFonts w:ascii="微软雅黑" w:eastAsia="微软雅黑" w:hAnsi="微软雅黑" w:cs="宋体" w:hint="eastAsia"/>
          <w:color w:val="383838"/>
          <w:kern w:val="0"/>
          <w:sz w:val="19"/>
        </w:rPr>
        <w:t>0592-5333087</w:t>
      </w:r>
      <w:r w:rsidRPr="00D61D80">
        <w:rPr>
          <w:rFonts w:ascii="微软雅黑" w:eastAsia="微软雅黑" w:hAnsi="微软雅黑" w:cs="宋体" w:hint="eastAsia"/>
          <w:color w:val="383838"/>
          <w:kern w:val="0"/>
          <w:sz w:val="19"/>
          <w:szCs w:val="19"/>
          <w:bdr w:val="none" w:sz="0" w:space="0" w:color="auto" w:frame="1"/>
        </w:rPr>
        <w:br/>
      </w:r>
      <w:r w:rsidRPr="00D61D80">
        <w:rPr>
          <w:rFonts w:ascii="微软雅黑" w:eastAsia="微软雅黑" w:hAnsi="微软雅黑" w:cs="宋体" w:hint="eastAsia"/>
          <w:color w:val="383838"/>
          <w:kern w:val="0"/>
          <w:sz w:val="19"/>
        </w:rPr>
        <w:t>网址：zfcg.czt.fujian.gov.cn</w:t>
      </w:r>
      <w:r w:rsidRPr="00D61D80">
        <w:rPr>
          <w:rFonts w:ascii="微软雅黑" w:eastAsia="微软雅黑" w:hAnsi="微软雅黑" w:cs="宋体" w:hint="eastAsia"/>
          <w:color w:val="383838"/>
          <w:kern w:val="0"/>
          <w:sz w:val="19"/>
          <w:szCs w:val="19"/>
          <w:bdr w:val="none" w:sz="0" w:space="0" w:color="auto" w:frame="1"/>
        </w:rPr>
        <w:br/>
      </w:r>
      <w:r w:rsidRPr="00D61D80">
        <w:rPr>
          <w:rFonts w:ascii="微软雅黑" w:eastAsia="微软雅黑" w:hAnsi="微软雅黑" w:cs="宋体" w:hint="eastAsia"/>
          <w:color w:val="383838"/>
          <w:kern w:val="0"/>
          <w:sz w:val="19"/>
        </w:rPr>
        <w:t>开户名：厦门市华沧采购招标有限公司</w:t>
      </w:r>
    </w:p>
    <w:p w:rsidR="000C7629" w:rsidRPr="00D61D80" w:rsidRDefault="000C7629"/>
    <w:sectPr w:rsidR="000C7629" w:rsidRPr="00D61D80"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1D80"/>
    <w:rsid w:val="000C7629"/>
    <w:rsid w:val="002D3197"/>
    <w:rsid w:val="00535E2F"/>
    <w:rsid w:val="006128D3"/>
    <w:rsid w:val="00D61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Normal (Web)"/>
    <w:basedOn w:val="a"/>
    <w:uiPriority w:val="99"/>
    <w:semiHidden/>
    <w:unhideWhenUsed/>
    <w:rsid w:val="00D61D80"/>
    <w:pPr>
      <w:widowControl/>
      <w:spacing w:before="100" w:beforeAutospacing="1" w:after="100" w:afterAutospacing="1"/>
      <w:jc w:val="left"/>
    </w:pPr>
    <w:rPr>
      <w:rFonts w:ascii="宋体" w:eastAsia="宋体" w:hAnsi="宋体" w:cs="宋体"/>
      <w:kern w:val="0"/>
      <w:sz w:val="24"/>
      <w:szCs w:val="24"/>
    </w:rPr>
  </w:style>
  <w:style w:type="character" w:customStyle="1" w:styleId="customizecgr">
    <w:name w:val="customize_cgr"/>
    <w:basedOn w:val="a0"/>
    <w:rsid w:val="00D61D80"/>
  </w:style>
  <w:style w:type="character" w:customStyle="1" w:styleId="customizeagent">
    <w:name w:val="customize_agent"/>
    <w:basedOn w:val="a0"/>
    <w:rsid w:val="00D61D80"/>
  </w:style>
  <w:style w:type="character" w:customStyle="1" w:styleId="customizeprojectcode">
    <w:name w:val="customize_project_code"/>
    <w:basedOn w:val="a0"/>
    <w:rsid w:val="00D61D80"/>
  </w:style>
  <w:style w:type="character" w:customStyle="1" w:styleId="customizeprojectname">
    <w:name w:val="customize__projectname"/>
    <w:basedOn w:val="a0"/>
    <w:rsid w:val="00D61D80"/>
  </w:style>
  <w:style w:type="character" w:customStyle="1" w:styleId="customizecgrdz">
    <w:name w:val="customize_cgrdz"/>
    <w:basedOn w:val="a0"/>
    <w:rsid w:val="00D61D80"/>
  </w:style>
  <w:style w:type="character" w:customStyle="1" w:styleId="customizecgrdh">
    <w:name w:val="customize_cgrdh"/>
    <w:basedOn w:val="a0"/>
    <w:rsid w:val="00D61D80"/>
  </w:style>
  <w:style w:type="character" w:customStyle="1" w:styleId="customizeagentadd">
    <w:name w:val="customize_agentadd"/>
    <w:basedOn w:val="a0"/>
    <w:rsid w:val="00D61D80"/>
  </w:style>
  <w:style w:type="character" w:customStyle="1" w:styleId="customizeagenttel">
    <w:name w:val="customize_agenttel"/>
    <w:basedOn w:val="a0"/>
    <w:rsid w:val="00D61D80"/>
  </w:style>
</w:styles>
</file>

<file path=word/webSettings.xml><?xml version="1.0" encoding="utf-8"?>
<w:webSettings xmlns:r="http://schemas.openxmlformats.org/officeDocument/2006/relationships" xmlns:w="http://schemas.openxmlformats.org/wordprocessingml/2006/main">
  <w:divs>
    <w:div w:id="1180122906">
      <w:bodyDiv w:val="1"/>
      <w:marLeft w:val="0"/>
      <w:marRight w:val="0"/>
      <w:marTop w:val="0"/>
      <w:marBottom w:val="0"/>
      <w:divBdr>
        <w:top w:val="none" w:sz="0" w:space="0" w:color="auto"/>
        <w:left w:val="none" w:sz="0" w:space="0" w:color="auto"/>
        <w:bottom w:val="none" w:sz="0" w:space="0" w:color="auto"/>
        <w:right w:val="none" w:sz="0" w:space="0" w:color="auto"/>
      </w:divBdr>
      <w:divsChild>
        <w:div w:id="986009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956</Words>
  <Characters>5450</Characters>
  <Application>Microsoft Office Word</Application>
  <DocSecurity>0</DocSecurity>
  <Lines>45</Lines>
  <Paragraphs>12</Paragraphs>
  <ScaleCrop>false</ScaleCrop>
  <Company>Microsoft</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2020-08-18T06:01:00Z</dcterms:created>
  <dcterms:modified xsi:type="dcterms:W3CDTF">2020-08-18T06:01:00Z</dcterms:modified>
</cp:coreProperties>
</file>