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right"/>
        <w:rPr>
          <w:b w:val="0"/>
          <w:color w:val="000000" w:themeColor="text1"/>
          <w:sz w:val="28"/>
          <w:highlight w:val="none"/>
          <w14:textFill>
            <w14:solidFill>
              <w14:schemeClr w14:val="tx1"/>
            </w14:solidFill>
          </w14:textFill>
        </w:rPr>
      </w:pPr>
      <w:r>
        <w:rPr>
          <w:b w:val="0"/>
          <w:color w:val="000000" w:themeColor="text1"/>
          <w:sz w:val="28"/>
          <w:highlight w:val="none"/>
          <w14:textFill>
            <w14:solidFill>
              <w14:schemeClr w14:val="tx1"/>
            </w14:solidFill>
          </w14:textFill>
        </w:rPr>
        <w:drawing>
          <wp:inline distT="0" distB="0" distL="114300" distR="114300">
            <wp:extent cx="1573530" cy="627380"/>
            <wp:effectExtent l="0" t="0" r="762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573530" cy="627380"/>
                    </a:xfrm>
                    <a:prstGeom prst="rect">
                      <a:avLst/>
                    </a:prstGeom>
                    <a:noFill/>
                    <a:ln w="9525">
                      <a:noFill/>
                    </a:ln>
                  </pic:spPr>
                </pic:pic>
              </a:graphicData>
            </a:graphic>
          </wp:inline>
        </w:drawing>
      </w:r>
    </w:p>
    <w:p>
      <w:pPr>
        <w:pStyle w:val="2"/>
        <w:rPr>
          <w:b w:val="0"/>
          <w:color w:val="000000" w:themeColor="text1"/>
          <w:kern w:val="0"/>
          <w:highlight w:val="none"/>
          <w14:textFill>
            <w14:solidFill>
              <w14:schemeClr w14:val="tx1"/>
            </w14:solidFill>
          </w14:textFill>
        </w:rPr>
      </w:pPr>
      <w:bookmarkStart w:id="0" w:name="_Toc424630263"/>
    </w:p>
    <w:p>
      <w:pPr>
        <w:pStyle w:val="2"/>
        <w:spacing w:before="0" w:after="0" w:line="240" w:lineRule="auto"/>
        <w:rPr>
          <w:b w:val="0"/>
          <w:color w:val="000000" w:themeColor="text1"/>
          <w:highlight w:val="none"/>
          <w14:textFill>
            <w14:solidFill>
              <w14:schemeClr w14:val="tx1"/>
            </w14:solidFill>
          </w14:textFill>
        </w:rPr>
      </w:pPr>
      <w:bookmarkStart w:id="1" w:name="_Toc464648900"/>
      <w:bookmarkStart w:id="2" w:name="_Toc461098309"/>
      <w:bookmarkStart w:id="3" w:name="_Toc450575077"/>
      <w:bookmarkStart w:id="4" w:name="_Toc461097950"/>
      <w:r>
        <w:rPr>
          <w:b w:val="0"/>
          <w:color w:val="000000" w:themeColor="text1"/>
          <w:spacing w:val="266"/>
          <w:kern w:val="0"/>
          <w:highlight w:val="none"/>
          <w14:textFill>
            <w14:solidFill>
              <w14:schemeClr w14:val="tx1"/>
            </w14:solidFill>
          </w14:textFill>
        </w:rPr>
        <w:t>国内公开招标采购项</w:t>
      </w:r>
      <w:r>
        <w:rPr>
          <w:b w:val="0"/>
          <w:color w:val="000000" w:themeColor="text1"/>
          <w:spacing w:val="6"/>
          <w:kern w:val="0"/>
          <w:highlight w:val="none"/>
          <w14:textFill>
            <w14:solidFill>
              <w14:schemeClr w14:val="tx1"/>
            </w14:solidFill>
          </w14:textFill>
        </w:rPr>
        <w:t>目</w:t>
      </w:r>
      <w:bookmarkEnd w:id="0"/>
      <w:bookmarkEnd w:id="1"/>
      <w:bookmarkEnd w:id="2"/>
      <w:bookmarkEnd w:id="3"/>
      <w:bookmarkEnd w:id="4"/>
    </w:p>
    <w:p>
      <w:pPr>
        <w:spacing w:after="0"/>
        <w:jc w:val="center"/>
        <w:rPr>
          <w:rFonts w:ascii="Times New Roman" w:hAnsi="Times New Roman" w:eastAsia="宋体" w:cs="Times New Roman"/>
          <w:bCs/>
          <w:color w:val="000000" w:themeColor="text1"/>
          <w:spacing w:val="266"/>
          <w:sz w:val="32"/>
          <w:szCs w:val="44"/>
          <w:highlight w:val="none"/>
          <w14:textFill>
            <w14:solidFill>
              <w14:schemeClr w14:val="tx1"/>
            </w14:solidFill>
          </w14:textFill>
        </w:rPr>
      </w:pPr>
    </w:p>
    <w:p>
      <w:pPr>
        <w:spacing w:after="0"/>
        <w:jc w:val="center"/>
        <w:rPr>
          <w:rFonts w:ascii="Times New Roman" w:hAnsi="Times New Roman" w:eastAsia="宋体" w:cs="Times New Roman"/>
          <w:bCs/>
          <w:color w:val="000000" w:themeColor="text1"/>
          <w:spacing w:val="266"/>
          <w:sz w:val="32"/>
          <w:szCs w:val="44"/>
          <w:highlight w:val="none"/>
          <w14:textFill>
            <w14:solidFill>
              <w14:schemeClr w14:val="tx1"/>
            </w14:solidFill>
          </w14:textFill>
        </w:rPr>
      </w:pPr>
    </w:p>
    <w:p>
      <w:pPr>
        <w:spacing w:after="0"/>
        <w:jc w:val="center"/>
        <w:rPr>
          <w:rFonts w:ascii="Times New Roman" w:hAnsi="Times New Roman" w:eastAsia="宋体" w:cs="Times New Roman"/>
          <w:bCs/>
          <w:color w:val="000000" w:themeColor="text1"/>
          <w:spacing w:val="266"/>
          <w:sz w:val="32"/>
          <w:szCs w:val="44"/>
          <w:highlight w:val="none"/>
          <w14:textFill>
            <w14:solidFill>
              <w14:schemeClr w14:val="tx1"/>
            </w14:solidFill>
          </w14:textFill>
        </w:rPr>
      </w:pPr>
    </w:p>
    <w:p>
      <w:pPr>
        <w:spacing w:after="0"/>
        <w:jc w:val="center"/>
        <w:rPr>
          <w:rFonts w:ascii="Times New Roman" w:hAnsi="Times New Roman" w:eastAsia="宋体" w:cs="Times New Roman"/>
          <w:bCs/>
          <w:color w:val="000000" w:themeColor="text1"/>
          <w:spacing w:val="266"/>
          <w:sz w:val="32"/>
          <w:szCs w:val="44"/>
          <w:highlight w:val="none"/>
          <w14:textFill>
            <w14:solidFill>
              <w14:schemeClr w14:val="tx1"/>
            </w14:solidFill>
          </w14:textFill>
        </w:rPr>
      </w:pPr>
    </w:p>
    <w:p>
      <w:pPr>
        <w:jc w:val="center"/>
        <w:rPr>
          <w:rFonts w:ascii="Times New Roman" w:hAnsi="Times New Roman" w:eastAsia="宋体" w:cs="Times New Roman"/>
          <w:b/>
          <w:bCs/>
          <w:color w:val="000000" w:themeColor="text1"/>
          <w:sz w:val="36"/>
          <w:szCs w:val="24"/>
          <w:highlight w:val="none"/>
          <w14:textFill>
            <w14:solidFill>
              <w14:schemeClr w14:val="tx1"/>
            </w14:solidFill>
          </w14:textFill>
        </w:rPr>
      </w:pPr>
      <w:r>
        <w:rPr>
          <w:rFonts w:hint="eastAsia" w:ascii="Times New Roman" w:hAnsi="Times New Roman" w:eastAsia="宋体" w:cs="Times New Roman"/>
          <w:b/>
          <w:bCs/>
          <w:color w:val="000000" w:themeColor="text1"/>
          <w:sz w:val="36"/>
          <w:szCs w:val="24"/>
          <w:highlight w:val="none"/>
          <w14:textFill>
            <w14:solidFill>
              <w14:schemeClr w14:val="tx1"/>
            </w14:solidFill>
          </w14:textFill>
        </w:rPr>
        <w:t>中国水产科学研究院长江水产研究所水产品质量安全风险监测能力建设项目</w:t>
      </w:r>
      <w:r>
        <w:rPr>
          <w:rFonts w:ascii="Times New Roman" w:hAnsi="Times New Roman" w:eastAsia="宋体" w:cs="Times New Roman"/>
          <w:b/>
          <w:bCs/>
          <w:color w:val="000000" w:themeColor="text1"/>
          <w:sz w:val="36"/>
          <w:szCs w:val="24"/>
          <w:highlight w:val="none"/>
          <w14:textFill>
            <w14:solidFill>
              <w14:schemeClr w14:val="tx1"/>
            </w14:solidFill>
          </w14:textFill>
        </w:rPr>
        <w:t>设备购置</w:t>
      </w:r>
    </w:p>
    <w:p>
      <w:pPr>
        <w:rPr>
          <w:rFonts w:ascii="Times New Roman" w:hAnsi="Times New Roman" w:eastAsia="宋体" w:cs="Times New Roman"/>
          <w:b/>
          <w:color w:val="000000" w:themeColor="text1"/>
          <w:sz w:val="32"/>
          <w:szCs w:val="24"/>
          <w:highlight w:val="none"/>
          <w14:textFill>
            <w14:solidFill>
              <w14:schemeClr w14:val="tx1"/>
            </w14:solidFill>
          </w14:textFill>
        </w:rPr>
      </w:pPr>
    </w:p>
    <w:p>
      <w:pPr>
        <w:jc w:val="center"/>
        <w:rPr>
          <w:rFonts w:ascii="Times New Roman" w:hAnsi="Times New Roman" w:eastAsia="宋体" w:cs="Times New Roman"/>
          <w:b/>
          <w:color w:val="000000" w:themeColor="text1"/>
          <w:sz w:val="100"/>
          <w:szCs w:val="100"/>
          <w:highlight w:val="none"/>
          <w14:textFill>
            <w14:solidFill>
              <w14:schemeClr w14:val="tx1"/>
            </w14:solidFill>
          </w14:textFill>
        </w:rPr>
      </w:pPr>
      <w:r>
        <w:rPr>
          <w:rFonts w:ascii="Times New Roman" w:hAnsi="Times New Roman" w:eastAsia="宋体" w:cs="Times New Roman"/>
          <w:b/>
          <w:color w:val="000000" w:themeColor="text1"/>
          <w:sz w:val="100"/>
          <w:szCs w:val="100"/>
          <w:highlight w:val="none"/>
          <w14:textFill>
            <w14:solidFill>
              <w14:schemeClr w14:val="tx1"/>
            </w14:solidFill>
          </w14:textFill>
        </w:rPr>
        <w:t>招 标 文 件</w:t>
      </w:r>
    </w:p>
    <w:p>
      <w:pPr>
        <w:rPr>
          <w:rFonts w:ascii="Times New Roman" w:hAnsi="Times New Roman" w:eastAsia="宋体" w:cs="Times New Roman"/>
          <w:color w:val="000000" w:themeColor="text1"/>
          <w:sz w:val="24"/>
          <w:szCs w:val="24"/>
          <w:highlight w:val="none"/>
          <w14:textFill>
            <w14:solidFill>
              <w14:schemeClr w14:val="tx1"/>
            </w14:solidFill>
          </w14:textFill>
        </w:rPr>
      </w:pPr>
    </w:p>
    <w:p>
      <w:pPr>
        <w:rPr>
          <w:rFonts w:ascii="Times New Roman" w:hAnsi="Times New Roman" w:eastAsia="宋体" w:cs="Times New Roman"/>
          <w:color w:val="000000" w:themeColor="text1"/>
          <w:sz w:val="24"/>
          <w:szCs w:val="24"/>
          <w:highlight w:val="none"/>
          <w14:textFill>
            <w14:solidFill>
              <w14:schemeClr w14:val="tx1"/>
            </w14:solidFill>
          </w14:textFill>
        </w:rPr>
      </w:pPr>
    </w:p>
    <w:p>
      <w:pPr>
        <w:ind w:firstLine="984" w:firstLineChars="350"/>
        <w:rPr>
          <w:rFonts w:ascii="Times New Roman" w:hAnsi="Times New Roman" w:eastAsia="宋体" w:cs="Times New Roman"/>
          <w:b/>
          <w:color w:val="000000" w:themeColor="text1"/>
          <w:sz w:val="28"/>
          <w:szCs w:val="24"/>
          <w:highlight w:val="none"/>
          <w14:textFill>
            <w14:solidFill>
              <w14:schemeClr w14:val="tx1"/>
            </w14:solidFill>
          </w14:textFill>
        </w:rPr>
      </w:pPr>
      <w:r>
        <w:rPr>
          <w:rFonts w:ascii="Times New Roman" w:hAnsi="Times New Roman" w:eastAsia="宋体" w:cs="Times New Roman"/>
          <w:b/>
          <w:color w:val="000000" w:themeColor="text1"/>
          <w:sz w:val="28"/>
          <w:szCs w:val="24"/>
          <w:highlight w:val="none"/>
          <w14:textFill>
            <w14:solidFill>
              <w14:schemeClr w14:val="tx1"/>
            </w14:solidFill>
          </w14:textFill>
        </w:rPr>
        <w:t>招标编号：HBKC-ZC-201</w:t>
      </w:r>
      <w:r>
        <w:rPr>
          <w:rFonts w:hint="eastAsia" w:ascii="Times New Roman" w:hAnsi="Times New Roman" w:eastAsia="宋体" w:cs="Times New Roman"/>
          <w:b/>
          <w:color w:val="000000" w:themeColor="text1"/>
          <w:sz w:val="28"/>
          <w:szCs w:val="24"/>
          <w:highlight w:val="none"/>
          <w14:textFill>
            <w14:solidFill>
              <w14:schemeClr w14:val="tx1"/>
            </w14:solidFill>
          </w14:textFill>
        </w:rPr>
        <w:t>7</w:t>
      </w:r>
      <w:r>
        <w:rPr>
          <w:rFonts w:ascii="Times New Roman" w:hAnsi="Times New Roman" w:eastAsia="宋体" w:cs="Times New Roman"/>
          <w:b/>
          <w:color w:val="000000" w:themeColor="text1"/>
          <w:sz w:val="28"/>
          <w:szCs w:val="24"/>
          <w:highlight w:val="none"/>
          <w14:textFill>
            <w14:solidFill>
              <w14:schemeClr w14:val="tx1"/>
            </w14:solidFill>
          </w14:textFill>
        </w:rPr>
        <w:t>-</w:t>
      </w:r>
      <w:r>
        <w:rPr>
          <w:rFonts w:hint="eastAsia" w:ascii="Times New Roman" w:hAnsi="Times New Roman" w:eastAsia="宋体" w:cs="Times New Roman"/>
          <w:b/>
          <w:color w:val="000000" w:themeColor="text1"/>
          <w:sz w:val="28"/>
          <w:szCs w:val="24"/>
          <w:highlight w:val="none"/>
          <w14:textFill>
            <w14:solidFill>
              <w14:schemeClr w14:val="tx1"/>
            </w14:solidFill>
          </w14:textFill>
        </w:rPr>
        <w:t>002</w:t>
      </w:r>
    </w:p>
    <w:p>
      <w:pPr>
        <w:ind w:firstLine="984" w:firstLineChars="350"/>
        <w:rPr>
          <w:rFonts w:ascii="Times New Roman" w:hAnsi="Times New Roman" w:eastAsia="宋体" w:cs="Times New Roman"/>
          <w:b/>
          <w:color w:val="000000" w:themeColor="text1"/>
          <w:sz w:val="28"/>
          <w:szCs w:val="24"/>
          <w:highlight w:val="none"/>
          <w14:textFill>
            <w14:solidFill>
              <w14:schemeClr w14:val="tx1"/>
            </w14:solidFill>
          </w14:textFill>
        </w:rPr>
      </w:pPr>
      <w:r>
        <w:rPr>
          <w:rFonts w:ascii="Times New Roman" w:hAnsi="Times New Roman" w:eastAsia="宋体" w:cs="Times New Roman"/>
          <w:b/>
          <w:color w:val="000000" w:themeColor="text1"/>
          <w:sz w:val="28"/>
          <w:szCs w:val="24"/>
          <w:highlight w:val="none"/>
          <w14:textFill>
            <w14:solidFill>
              <w14:schemeClr w14:val="tx1"/>
            </w14:solidFill>
          </w14:textFill>
        </w:rPr>
        <w:t>采购人：</w:t>
      </w:r>
      <w:r>
        <w:rPr>
          <w:rFonts w:hint="eastAsia" w:ascii="Times New Roman" w:hAnsi="Times New Roman" w:eastAsia="宋体" w:cs="Times New Roman"/>
          <w:b/>
          <w:color w:val="000000" w:themeColor="text1"/>
          <w:sz w:val="28"/>
          <w:szCs w:val="24"/>
          <w:highlight w:val="none"/>
          <w14:textFill>
            <w14:solidFill>
              <w14:schemeClr w14:val="tx1"/>
            </w14:solidFill>
          </w14:textFill>
        </w:rPr>
        <w:t>中国水产科学研究院长江水产研究所</w:t>
      </w:r>
    </w:p>
    <w:p>
      <w:pPr>
        <w:ind w:firstLine="984" w:firstLineChars="350"/>
        <w:rPr>
          <w:rFonts w:ascii="Times New Roman" w:hAnsi="Times New Roman" w:eastAsia="宋体" w:cs="Times New Roman"/>
          <w:b/>
          <w:color w:val="000000" w:themeColor="text1"/>
          <w:sz w:val="28"/>
          <w:szCs w:val="24"/>
          <w:highlight w:val="none"/>
          <w14:textFill>
            <w14:solidFill>
              <w14:schemeClr w14:val="tx1"/>
            </w14:solidFill>
          </w14:textFill>
        </w:rPr>
      </w:pPr>
      <w:r>
        <w:rPr>
          <w:rFonts w:ascii="Times New Roman" w:hAnsi="Times New Roman" w:eastAsia="宋体" w:cs="Times New Roman"/>
          <w:b/>
          <w:color w:val="000000" w:themeColor="text1"/>
          <w:sz w:val="28"/>
          <w:szCs w:val="24"/>
          <w:highlight w:val="none"/>
          <w14:textFill>
            <w14:solidFill>
              <w14:schemeClr w14:val="tx1"/>
            </w14:solidFill>
          </w14:textFill>
        </w:rPr>
        <w:t>招标代理机构：湖北省科诚招标咨询服务有限公司</w:t>
      </w:r>
    </w:p>
    <w:p>
      <w:pPr>
        <w:rPr>
          <w:rFonts w:ascii="Times New Roman" w:hAnsi="Times New Roman" w:eastAsia="宋体" w:cs="Times New Roman"/>
          <w:color w:val="000000" w:themeColor="text1"/>
          <w:sz w:val="24"/>
          <w:szCs w:val="24"/>
          <w:highlight w:val="none"/>
          <w14:textFill>
            <w14:solidFill>
              <w14:schemeClr w14:val="tx1"/>
            </w14:solidFill>
          </w14:textFill>
        </w:rPr>
      </w:pPr>
    </w:p>
    <w:p>
      <w:pPr>
        <w:rPr>
          <w:rFonts w:ascii="Times New Roman" w:hAnsi="Times New Roman" w:eastAsia="宋体" w:cs="Times New Roman"/>
          <w:color w:val="000000" w:themeColor="text1"/>
          <w:sz w:val="24"/>
          <w:szCs w:val="24"/>
          <w:highlight w:val="none"/>
          <w14:textFill>
            <w14:solidFill>
              <w14:schemeClr w14:val="tx1"/>
            </w14:solidFill>
          </w14:textFill>
        </w:rPr>
      </w:pPr>
    </w:p>
    <w:p>
      <w:pPr>
        <w:rPr>
          <w:rFonts w:ascii="Times New Roman" w:hAnsi="Times New Roman" w:eastAsia="宋体" w:cs="Times New Roman"/>
          <w:color w:val="000000" w:themeColor="text1"/>
          <w:sz w:val="24"/>
          <w:szCs w:val="24"/>
          <w:highlight w:val="none"/>
          <w14:textFill>
            <w14:solidFill>
              <w14:schemeClr w14:val="tx1"/>
            </w14:solidFill>
          </w14:textFill>
        </w:rPr>
      </w:pPr>
    </w:p>
    <w:p>
      <w:pPr>
        <w:rPr>
          <w:rFonts w:ascii="Times New Roman" w:hAnsi="Times New Roman" w:eastAsia="宋体" w:cs="Times New Roman"/>
          <w:color w:val="000000" w:themeColor="text1"/>
          <w:sz w:val="24"/>
          <w:szCs w:val="24"/>
          <w:highlight w:val="none"/>
          <w14:textFill>
            <w14:solidFill>
              <w14:schemeClr w14:val="tx1"/>
            </w14:solidFill>
          </w14:textFill>
        </w:rPr>
      </w:pPr>
    </w:p>
    <w:p>
      <w:pPr>
        <w:jc w:val="center"/>
        <w:rPr>
          <w:rFonts w:ascii="Times New Roman" w:hAnsi="Times New Roman" w:cs="Times New Roman"/>
          <w:b/>
          <w:color w:val="000000" w:themeColor="text1"/>
          <w:sz w:val="24"/>
          <w:highlight w:val="none"/>
          <w14:textFill>
            <w14:solidFill>
              <w14:schemeClr w14:val="tx1"/>
            </w14:solidFill>
          </w14:textFill>
        </w:rPr>
      </w:pPr>
      <w:r>
        <w:rPr>
          <w:rFonts w:ascii="Times New Roman" w:hAnsi="Times New Roman" w:eastAsia="宋体" w:cs="Times New Roman"/>
          <w:b/>
          <w:color w:val="000000" w:themeColor="text1"/>
          <w:sz w:val="28"/>
          <w:szCs w:val="24"/>
          <w:highlight w:val="none"/>
          <w14:textFill>
            <w14:solidFill>
              <w14:schemeClr w14:val="tx1"/>
            </w14:solidFill>
          </w14:textFill>
        </w:rPr>
        <w:t>二零一</w:t>
      </w:r>
      <w:r>
        <w:rPr>
          <w:rFonts w:hint="eastAsia" w:ascii="Times New Roman" w:hAnsi="Times New Roman" w:eastAsia="宋体" w:cs="Times New Roman"/>
          <w:b/>
          <w:color w:val="000000" w:themeColor="text1"/>
          <w:sz w:val="28"/>
          <w:szCs w:val="24"/>
          <w:highlight w:val="none"/>
          <w14:textFill>
            <w14:solidFill>
              <w14:schemeClr w14:val="tx1"/>
            </w14:solidFill>
          </w14:textFill>
        </w:rPr>
        <w:t>七</w:t>
      </w:r>
      <w:r>
        <w:rPr>
          <w:rFonts w:ascii="Times New Roman" w:hAnsi="Times New Roman" w:eastAsia="宋体" w:cs="Times New Roman"/>
          <w:b/>
          <w:color w:val="000000" w:themeColor="text1"/>
          <w:sz w:val="28"/>
          <w:szCs w:val="24"/>
          <w:highlight w:val="none"/>
          <w14:textFill>
            <w14:solidFill>
              <w14:schemeClr w14:val="tx1"/>
            </w14:solidFill>
          </w14:textFill>
        </w:rPr>
        <w:t>年</w:t>
      </w:r>
      <w:r>
        <w:rPr>
          <w:rFonts w:hint="eastAsia" w:ascii="Times New Roman" w:hAnsi="Times New Roman" w:eastAsia="宋体" w:cs="Times New Roman"/>
          <w:b/>
          <w:color w:val="000000" w:themeColor="text1"/>
          <w:sz w:val="28"/>
          <w:szCs w:val="24"/>
          <w:highlight w:val="none"/>
          <w14:textFill>
            <w14:solidFill>
              <w14:schemeClr w14:val="tx1"/>
            </w14:solidFill>
          </w14:textFill>
        </w:rPr>
        <w:t>一</w:t>
      </w:r>
      <w:r>
        <w:rPr>
          <w:rFonts w:ascii="Times New Roman" w:hAnsi="Times New Roman" w:eastAsia="宋体" w:cs="Times New Roman"/>
          <w:b/>
          <w:color w:val="000000" w:themeColor="text1"/>
          <w:sz w:val="28"/>
          <w:szCs w:val="24"/>
          <w:highlight w:val="none"/>
          <w14:textFill>
            <w14:solidFill>
              <w14:schemeClr w14:val="tx1"/>
            </w14:solidFill>
          </w14:textFill>
        </w:rPr>
        <w:t>月</w:t>
      </w:r>
    </w:p>
    <w:p>
      <w:pPr>
        <w:adjustRightInd/>
        <w:snapToGrid/>
        <w:spacing w:line="22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br w:type="page"/>
      </w:r>
    </w:p>
    <w:p>
      <w:pPr>
        <w:adjustRightInd/>
        <w:snapToGrid/>
        <w:spacing w:line="220" w:lineRule="atLeast"/>
        <w:rPr>
          <w:rFonts w:ascii="Times New Roman" w:hAnsi="Times New Roman" w:cs="Times New Roman"/>
          <w:color w:val="000000" w:themeColor="text1"/>
          <w:highlight w:val="none"/>
          <w14:textFill>
            <w14:solidFill>
              <w14:schemeClr w14:val="tx1"/>
            </w14:solidFill>
          </w14:textFill>
        </w:rPr>
        <w:sectPr>
          <w:footerReference r:id="rId3" w:type="default"/>
          <w:pgSz w:w="11907" w:h="16840"/>
          <w:pgMar w:top="1440" w:right="1800" w:bottom="1440" w:left="1800" w:header="907" w:footer="907" w:gutter="0"/>
          <w:pgNumType w:start="1"/>
          <w:cols w:space="720" w:num="1"/>
          <w:docGrid w:linePitch="312" w:charSpace="0"/>
        </w:sectPr>
      </w:pPr>
    </w:p>
    <w:p>
      <w:pPr>
        <w:pStyle w:val="2"/>
        <w:rPr>
          <w:color w:val="000000" w:themeColor="text1"/>
          <w:highlight w:val="none"/>
          <w14:textFill>
            <w14:solidFill>
              <w14:schemeClr w14:val="tx1"/>
            </w14:solidFill>
          </w14:textFill>
        </w:rPr>
      </w:pPr>
      <w:bookmarkStart w:id="5" w:name="_Toc461097951"/>
      <w:bookmarkStart w:id="6" w:name="_Toc450575078"/>
      <w:bookmarkStart w:id="7" w:name="_Toc461098310"/>
      <w:bookmarkStart w:id="8" w:name="_Toc424630264"/>
      <w:bookmarkStart w:id="9" w:name="_Toc464648901"/>
      <w:r>
        <w:rPr>
          <w:color w:val="000000" w:themeColor="text1"/>
          <w:szCs w:val="24"/>
          <w:highlight w:val="none"/>
          <w14:textFill>
            <w14:solidFill>
              <w14:schemeClr w14:val="tx1"/>
            </w14:solidFill>
          </w14:textFill>
        </w:rPr>
        <w:t>目    录</w:t>
      </w:r>
      <w:bookmarkEnd w:id="5"/>
      <w:bookmarkEnd w:id="6"/>
      <w:bookmarkEnd w:id="7"/>
      <w:bookmarkEnd w:id="8"/>
      <w:bookmarkEnd w:id="9"/>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"1-3" \h \z \u </w:instrText>
      </w:r>
      <w:r>
        <w:rPr>
          <w:color w:val="000000" w:themeColor="text1"/>
          <w:highlight w:val="none"/>
          <w14:textFill>
            <w14:solidFill>
              <w14:schemeClr w14:val="tx1"/>
            </w14:solidFill>
          </w14:textFill>
        </w:rPr>
        <w:fldChar w:fldCharType="separate"/>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"_Toc464648902"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第一章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投标邀请书</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_Toc464648902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1</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"_Toc464648903"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一、</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项目概况</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_Toc464648903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"_Toc464648904"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二、</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投标资格要求</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_Toc464648904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"_Toc464648905"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三、</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招标文件的获取</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_Toc464648905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"_Toc464648906"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四、</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投标文件递交</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_Toc464648906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"_Toc464648907"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五、</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开标时间及地点</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_Toc464648907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"_Toc464648908"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六、</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采购人联系方式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_Toc464648908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"_Toc464648909"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七、</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招标机构联系方式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_Toc464648909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"_Toc464648910"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八、</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cs="宋体" w:asciiTheme="majorEastAsia" w:hAnsiTheme="majorEastAsia" w:eastAsiaTheme="majorEastAsia"/>
          <w:color w:val="000000" w:themeColor="text1"/>
          <w:sz w:val="24"/>
          <w:highlight w:val="none"/>
          <w14:textFill>
            <w14:solidFill>
              <w14:schemeClr w14:val="tx1"/>
            </w14:solidFill>
          </w14:textFill>
        </w:rPr>
        <w:t>信息发布媒体</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_Toc464648910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"_Toc464648911"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九、</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cs="宋体" w:asciiTheme="majorEastAsia" w:hAnsiTheme="majorEastAsia" w:eastAsiaTheme="majorEastAsia"/>
          <w:color w:val="000000" w:themeColor="text1"/>
          <w:sz w:val="24"/>
          <w:highlight w:val="none"/>
          <w14:textFill>
            <w14:solidFill>
              <w14:schemeClr w14:val="tx1"/>
            </w14:solidFill>
          </w14:textFill>
        </w:rPr>
        <w:t>监督单位联系方式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_Toc464648911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"_Toc464648912"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十、</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递交标书费及保证金的账户信息</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_Toc464648912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"_Toc464648913"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第二章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投标人须知前附表、投标人须知</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_Toc464648913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4</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"_Toc464648914"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一、</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投标人须知前附表</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_Toc464648914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4</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left" w:pos="1260"/>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"_Toc464648915"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二、</w:t>
      </w:r>
      <w:r>
        <w:rPr>
          <w:rFonts w:asciiTheme="majorEastAsia" w:hAnsiTheme="majorEastAsia" w:eastAsiaTheme="majorEastAsia" w:cstheme="minorBidi"/>
          <w:smallCap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投标人须知</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_Toc464648915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6</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"_Toc464648916"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(一)</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总则</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_Toc464648916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6</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"_Toc464648917"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(二)</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招标文件</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_Toc464648917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7</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"_Toc464648918"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(三)</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投标文件的编制和数量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_Toc464648918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"_Toc464648919"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(四)</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投标</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_Toc464648919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11</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"_Toc464648920"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(五)</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开标与评标</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_Toc464648920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"_Toc464648921"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(六)</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授予合同</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_Toc464648921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15</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"_Toc464648922"</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(七)</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公告、质疑</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_Toc464648922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16</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15"/>
        <w:tabs>
          <w:tab w:val="left" w:pos="1260"/>
          <w:tab w:val="right" w:leader="dot" w:pos="8297"/>
        </w:tabs>
        <w:spacing w:line="360" w:lineRule="auto"/>
        <w:rPr>
          <w:rFonts w:asciiTheme="majorEastAsia" w:hAnsiTheme="majorEastAsia" w:eastAsiaTheme="majorEastAsia" w:cstheme="minorBidi"/>
          <w:i w:val="0"/>
          <w:iC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"_Toc464648923"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(八)</w:t>
      </w:r>
      <w:r>
        <w:rPr>
          <w:rFonts w:asciiTheme="majorEastAsia" w:hAnsiTheme="majorEastAsia" w:eastAsiaTheme="majorEastAsia" w:cstheme="minorBidi"/>
          <w:i w:val="0"/>
          <w:iCs w:val="0"/>
          <w:color w:val="000000" w:themeColor="text1"/>
          <w:sz w:val="24"/>
          <w:highlight w:val="none"/>
          <w14:textFill>
            <w14:solidFill>
              <w14:schemeClr w14:val="tx1"/>
            </w14:solidFill>
          </w14:textFill>
        </w:rPr>
        <w:tab/>
      </w:r>
      <w:r>
        <w:rPr>
          <w:rStyle w:val="30"/>
          <w:rFonts w:hint="eastAsia" w:asciiTheme="majorEastAsia" w:hAnsiTheme="majorEastAsia" w:eastAsiaTheme="majorEastAsia"/>
          <w:color w:val="000000" w:themeColor="text1"/>
          <w:sz w:val="24"/>
          <w:highlight w:val="none"/>
          <w14:textFill>
            <w14:solidFill>
              <w14:schemeClr w14:val="tx1"/>
            </w14:solidFill>
          </w14:textFill>
        </w:rPr>
        <w:t>适用法律</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_Toc464648923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16</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"_Toc464648924"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第三章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技术要求及商务要求</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_Toc464648924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17</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"_Toc464648925"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一、采购内容</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_Toc464648925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17</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"_Toc464648926"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二、技术要求</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_Toc464648926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17</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"_Toc464648927"</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三、商务及其他要求</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_Toc464648927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20</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"_Toc464648928"</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第四章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评标方法、步骤及标准</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_Toc464648928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21</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"_Toc464648929"</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第五章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合同专用条款</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_Toc464648929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25</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"_Toc464648930"</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一、合同书格式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_Toc464648930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25</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"_Toc464648931"</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二、合同主要条款</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_Toc464648931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28</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0"/>
        <w:spacing w:before="0" w:after="0" w:line="360" w:lineRule="auto"/>
        <w:rPr>
          <w:rFonts w:asciiTheme="majorEastAsia" w:hAnsiTheme="majorEastAsia" w:eastAsiaTheme="majorEastAsia" w:cstheme="minorBidi"/>
          <w:b w:val="0"/>
          <w:bCs w:val="0"/>
          <w: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"_Toc464648954"</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第六章</w:t>
      </w:r>
      <w:r>
        <w:rPr>
          <w:rStyle w:val="30"/>
          <w:rFonts w:asciiTheme="majorEastAsia" w:hAnsiTheme="majorEastAsia" w:eastAsiaTheme="majorEastAsia"/>
          <w:b w:val="0"/>
          <w:color w:val="000000" w:themeColor="text1"/>
          <w:sz w:val="24"/>
          <w:highlight w:val="none"/>
          <w14:textFill>
            <w14:solidFill>
              <w14:schemeClr w14:val="tx1"/>
            </w14:solidFill>
          </w14:textFill>
        </w:rPr>
        <w:t xml:space="preserve">  </w:t>
      </w:r>
      <w:r>
        <w:rPr>
          <w:rStyle w:val="30"/>
          <w:rFonts w:hint="eastAsia" w:asciiTheme="majorEastAsia" w:hAnsiTheme="majorEastAsia" w:eastAsiaTheme="majorEastAsia"/>
          <w:b w:val="0"/>
          <w:color w:val="000000" w:themeColor="text1"/>
          <w:sz w:val="24"/>
          <w:highlight w:val="none"/>
          <w14:textFill>
            <w14:solidFill>
              <w14:schemeClr w14:val="tx1"/>
            </w14:solidFill>
          </w14:textFill>
        </w:rPr>
        <w:t>投标文件格式</w:t>
      </w:r>
      <w:r>
        <w:rPr>
          <w:rFonts w:asciiTheme="majorEastAsia" w:hAnsiTheme="majorEastAsia" w:eastAsiaTheme="majorEastAsia"/>
          <w:b w:val="0"/>
          <w:color w:val="000000" w:themeColor="text1"/>
          <w:sz w:val="24"/>
          <w:highlight w:val="none"/>
          <w14:textFill>
            <w14:solidFill>
              <w14:schemeClr w14:val="tx1"/>
            </w14:solidFill>
          </w14:textFill>
        </w:rPr>
        <w:tab/>
      </w:r>
      <w:r>
        <w:rPr>
          <w:rFonts w:asciiTheme="majorEastAsia" w:hAnsiTheme="majorEastAsia" w:eastAsiaTheme="majorEastAsia"/>
          <w:b w:val="0"/>
          <w:color w:val="000000" w:themeColor="text1"/>
          <w:sz w:val="24"/>
          <w:highlight w:val="none"/>
          <w14:textFill>
            <w14:solidFill>
              <w14:schemeClr w14:val="tx1"/>
            </w14:solidFill>
          </w14:textFill>
        </w:rPr>
        <w:fldChar w:fldCharType="begin"/>
      </w:r>
      <w:r>
        <w:rPr>
          <w:rFonts w:asciiTheme="majorEastAsia" w:hAnsiTheme="majorEastAsia" w:eastAsiaTheme="majorEastAsia"/>
          <w:b w:val="0"/>
          <w:color w:val="000000" w:themeColor="text1"/>
          <w:sz w:val="24"/>
          <w:highlight w:val="none"/>
          <w14:textFill>
            <w14:solidFill>
              <w14:schemeClr w14:val="tx1"/>
            </w14:solidFill>
          </w14:textFill>
        </w:rPr>
        <w:instrText xml:space="preserve"> PAGEREF _Toc464648954 \h </w:instrText>
      </w:r>
      <w:r>
        <w:rPr>
          <w:rFonts w:asciiTheme="majorEastAsia" w:hAnsiTheme="majorEastAsia" w:eastAsiaTheme="majorEastAsia"/>
          <w:b w:val="0"/>
          <w:color w:val="000000" w:themeColor="text1"/>
          <w:sz w:val="24"/>
          <w:highlight w:val="none"/>
          <w14:textFill>
            <w14:solidFill>
              <w14:schemeClr w14:val="tx1"/>
            </w14:solidFill>
          </w14:textFill>
        </w:rPr>
        <w:fldChar w:fldCharType="separate"/>
      </w:r>
      <w:r>
        <w:rPr>
          <w:rFonts w:asciiTheme="majorEastAsia" w:hAnsiTheme="majorEastAsia" w:eastAsiaTheme="majorEastAsia"/>
          <w:b w:val="0"/>
          <w:color w:val="000000" w:themeColor="text1"/>
          <w:sz w:val="24"/>
          <w:highlight w:val="none"/>
          <w14:textFill>
            <w14:solidFill>
              <w14:schemeClr w14:val="tx1"/>
            </w14:solidFill>
          </w14:textFill>
        </w:rPr>
        <w:t>38</w:t>
      </w:r>
      <w:r>
        <w:rPr>
          <w:rFonts w:asciiTheme="majorEastAsia" w:hAnsiTheme="majorEastAsia" w:eastAsiaTheme="majorEastAsia"/>
          <w:b w:val="0"/>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"_Toc464648955"</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   </w:t>
      </w:r>
      <w:r>
        <w:rPr>
          <w:rStyle w:val="30"/>
          <w:rFonts w:hint="eastAsia" w:asciiTheme="majorEastAsia" w:hAnsiTheme="majorEastAsia" w:eastAsiaTheme="majorEastAsia"/>
          <w:color w:val="000000" w:themeColor="text1"/>
          <w:sz w:val="24"/>
          <w:highlight w:val="none"/>
          <w14:textFill>
            <w14:solidFill>
              <w14:schemeClr w14:val="tx1"/>
            </w14:solidFill>
          </w14:textFill>
        </w:rPr>
        <w:t>投标函</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_Toc464648955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38</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"_Toc464648956"</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2  </w:t>
      </w:r>
      <w:r>
        <w:rPr>
          <w:rStyle w:val="30"/>
          <w:rFonts w:hint="eastAsia" w:asciiTheme="majorEastAsia" w:hAnsiTheme="majorEastAsia" w:eastAsiaTheme="majorEastAsia"/>
          <w:color w:val="000000" w:themeColor="text1"/>
          <w:sz w:val="24"/>
          <w:highlight w:val="none"/>
          <w14:textFill>
            <w14:solidFill>
              <w14:schemeClr w14:val="tx1"/>
            </w14:solidFill>
          </w14:textFill>
        </w:rPr>
        <w:t>投标一览表</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_Toc464648956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39</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"_Toc464648957"</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2-A</w:t>
      </w:r>
      <w:r>
        <w:rPr>
          <w:rStyle w:val="30"/>
          <w:rFonts w:hint="eastAsia" w:asciiTheme="majorEastAsia" w:hAnsiTheme="majorEastAsia" w:eastAsiaTheme="majorEastAsia"/>
          <w:color w:val="000000" w:themeColor="text1"/>
          <w:sz w:val="24"/>
          <w:highlight w:val="none"/>
          <w14:textFill>
            <w14:solidFill>
              <w14:schemeClr w14:val="tx1"/>
            </w14:solidFill>
          </w14:textFill>
        </w:rPr>
        <w:t>设备分项报价表</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_Toc464648957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40</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HYPERLINK \l "_Toc464648958"</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3  </w:t>
      </w:r>
      <w:r>
        <w:rPr>
          <w:rStyle w:val="30"/>
          <w:rFonts w:hint="eastAsia" w:asciiTheme="majorEastAsia" w:hAnsiTheme="majorEastAsia" w:eastAsiaTheme="majorEastAsia"/>
          <w:color w:val="000000" w:themeColor="text1"/>
          <w:sz w:val="24"/>
          <w:highlight w:val="none"/>
          <w14:textFill>
            <w14:solidFill>
              <w14:schemeClr w14:val="tx1"/>
            </w14:solidFill>
          </w14:textFill>
        </w:rPr>
        <w:t>备品备件分项报价表（如果有的话）</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_Toc464648958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41</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"_Toc464648959"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4  </w:t>
      </w:r>
      <w:r>
        <w:rPr>
          <w:rStyle w:val="30"/>
          <w:rFonts w:hint="eastAsia" w:asciiTheme="majorEastAsia" w:hAnsiTheme="majorEastAsia" w:eastAsiaTheme="majorEastAsia"/>
          <w:color w:val="000000" w:themeColor="text1"/>
          <w:sz w:val="24"/>
          <w:highlight w:val="none"/>
          <w14:textFill>
            <w14:solidFill>
              <w14:schemeClr w14:val="tx1"/>
            </w14:solidFill>
          </w14:textFill>
        </w:rPr>
        <w:t>资格证明文件</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_Toc464648959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63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"_Toc464648970"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5  </w:t>
      </w:r>
      <w:r>
        <w:rPr>
          <w:rStyle w:val="30"/>
          <w:rFonts w:hint="eastAsia" w:asciiTheme="majorEastAsia" w:hAnsiTheme="majorEastAsia" w:eastAsiaTheme="majorEastAsia"/>
          <w:color w:val="000000" w:themeColor="text1"/>
          <w:sz w:val="24"/>
          <w:highlight w:val="none"/>
          <w14:textFill>
            <w14:solidFill>
              <w14:schemeClr w14:val="tx1"/>
            </w14:solidFill>
          </w14:textFill>
        </w:rPr>
        <w:t>商务偏离表</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_Toc464648970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77</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"_Toc464648971"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6  </w:t>
      </w:r>
      <w:r>
        <w:rPr>
          <w:rStyle w:val="30"/>
          <w:rFonts w:hint="eastAsia" w:asciiTheme="majorEastAsia" w:hAnsiTheme="majorEastAsia" w:eastAsiaTheme="majorEastAsia"/>
          <w:color w:val="000000" w:themeColor="text1"/>
          <w:sz w:val="24"/>
          <w:highlight w:val="none"/>
          <w14:textFill>
            <w14:solidFill>
              <w14:schemeClr w14:val="tx1"/>
            </w14:solidFill>
          </w14:textFill>
        </w:rPr>
        <w:t>其他</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_Toc464648971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78</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"_Toc464648972"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7  </w:t>
      </w:r>
      <w:r>
        <w:rPr>
          <w:rStyle w:val="30"/>
          <w:rFonts w:hint="eastAsia" w:asciiTheme="majorEastAsia" w:hAnsiTheme="majorEastAsia" w:eastAsiaTheme="majorEastAsia"/>
          <w:color w:val="000000" w:themeColor="text1"/>
          <w:sz w:val="24"/>
          <w:highlight w:val="none"/>
          <w14:textFill>
            <w14:solidFill>
              <w14:schemeClr w14:val="tx1"/>
            </w14:solidFill>
          </w14:textFill>
        </w:rPr>
        <w:t>技术规格建议书</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_Toc464648972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79</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"_Toc464648973"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8  </w:t>
      </w:r>
      <w:r>
        <w:rPr>
          <w:rStyle w:val="30"/>
          <w:rFonts w:hint="eastAsia" w:asciiTheme="majorEastAsia" w:hAnsiTheme="majorEastAsia" w:eastAsiaTheme="majorEastAsia"/>
          <w:color w:val="000000" w:themeColor="text1"/>
          <w:sz w:val="24"/>
          <w:highlight w:val="none"/>
          <w14:textFill>
            <w14:solidFill>
              <w14:schemeClr w14:val="tx1"/>
            </w14:solidFill>
          </w14:textFill>
        </w:rPr>
        <w:t>技术规格偏离表</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_Toc464648973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80</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"_Toc464648974"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9  </w:t>
      </w:r>
      <w:r>
        <w:rPr>
          <w:rStyle w:val="30"/>
          <w:rFonts w:hint="eastAsia" w:asciiTheme="majorEastAsia" w:hAnsiTheme="majorEastAsia" w:eastAsiaTheme="majorEastAsia"/>
          <w:color w:val="000000" w:themeColor="text1"/>
          <w:sz w:val="24"/>
          <w:highlight w:val="none"/>
          <w14:textFill>
            <w14:solidFill>
              <w14:schemeClr w14:val="tx1"/>
            </w14:solidFill>
          </w14:textFill>
        </w:rPr>
        <w:t>质量保证计划</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_Toc464648974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81</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"_Toc464648975"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10   </w:t>
      </w:r>
      <w:r>
        <w:rPr>
          <w:rStyle w:val="30"/>
          <w:rFonts w:hint="eastAsia" w:asciiTheme="majorEastAsia" w:hAnsiTheme="majorEastAsia" w:eastAsiaTheme="majorEastAsia"/>
          <w:color w:val="000000" w:themeColor="text1"/>
          <w:sz w:val="24"/>
          <w:highlight w:val="none"/>
          <w14:textFill>
            <w14:solidFill>
              <w14:schemeClr w14:val="tx1"/>
            </w14:solidFill>
          </w14:textFill>
        </w:rPr>
        <w:t>售后服务计划</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_Toc464648975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82</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"_Toc464648976"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11   </w:t>
      </w:r>
      <w:r>
        <w:rPr>
          <w:rStyle w:val="30"/>
          <w:rFonts w:hint="eastAsia" w:asciiTheme="majorEastAsia" w:hAnsiTheme="majorEastAsia" w:eastAsiaTheme="majorEastAsia"/>
          <w:color w:val="000000" w:themeColor="text1"/>
          <w:sz w:val="24"/>
          <w:highlight w:val="none"/>
          <w14:textFill>
            <w14:solidFill>
              <w14:schemeClr w14:val="tx1"/>
            </w14:solidFill>
          </w14:textFill>
        </w:rPr>
        <w:t>培训计划</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_Toc464648976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83</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"_Toc464648977"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12   </w:t>
      </w:r>
      <w:r>
        <w:rPr>
          <w:rStyle w:val="30"/>
          <w:rFonts w:hint="eastAsia" w:asciiTheme="majorEastAsia" w:hAnsiTheme="majorEastAsia" w:eastAsiaTheme="majorEastAsia"/>
          <w:color w:val="000000" w:themeColor="text1"/>
          <w:sz w:val="24"/>
          <w:highlight w:val="none"/>
          <w14:textFill>
            <w14:solidFill>
              <w14:schemeClr w14:val="tx1"/>
            </w14:solidFill>
          </w14:textFill>
        </w:rPr>
        <w:t>其他</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_Toc464648977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84</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"_Toc464648978"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13  </w:t>
      </w:r>
      <w:r>
        <w:rPr>
          <w:rStyle w:val="30"/>
          <w:rFonts w:hint="eastAsia" w:asciiTheme="majorEastAsia" w:hAnsiTheme="majorEastAsia" w:eastAsiaTheme="majorEastAsia"/>
          <w:color w:val="000000" w:themeColor="text1"/>
          <w:sz w:val="24"/>
          <w:highlight w:val="none"/>
          <w14:textFill>
            <w14:solidFill>
              <w14:schemeClr w14:val="tx1"/>
            </w14:solidFill>
          </w14:textFill>
        </w:rPr>
        <w:t>承诺书格式</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_Toc464648978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85</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"_Toc464648979"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14  </w:t>
      </w:r>
      <w:r>
        <w:rPr>
          <w:rStyle w:val="30"/>
          <w:rFonts w:hint="eastAsia" w:asciiTheme="majorEastAsia" w:hAnsiTheme="majorEastAsia" w:eastAsiaTheme="majorEastAsia"/>
          <w:color w:val="000000" w:themeColor="text1"/>
          <w:sz w:val="24"/>
          <w:highlight w:val="none"/>
          <w14:textFill>
            <w14:solidFill>
              <w14:schemeClr w14:val="tx1"/>
            </w14:solidFill>
          </w14:textFill>
        </w:rPr>
        <w:t>投标产品符合政府采购关于节能、环保产品采购政策的证明文件（如有）</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_Toc464648979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86</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pStyle w:val="22"/>
        <w:tabs>
          <w:tab w:val="right" w:leader="dot" w:pos="8297"/>
        </w:tabs>
        <w:spacing w:line="360" w:lineRule="auto"/>
        <w:rPr>
          <w:rFonts w:asciiTheme="majorEastAsia" w:hAnsiTheme="majorEastAsia" w:eastAsiaTheme="majorEastAsia" w:cstheme="minorBidi"/>
          <w:smallCaps w:val="0"/>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"_Toc464648980" </w:instrText>
      </w:r>
      <w:r>
        <w:rPr>
          <w:color w:val="000000" w:themeColor="text1"/>
          <w:highlight w:val="none"/>
          <w14:textFill>
            <w14:solidFill>
              <w14:schemeClr w14:val="tx1"/>
            </w14:solidFill>
          </w14:textFill>
        </w:rPr>
        <w:fldChar w:fldCharType="separate"/>
      </w:r>
      <w:r>
        <w:rPr>
          <w:rStyle w:val="30"/>
          <w:rFonts w:hint="eastAsia" w:asciiTheme="majorEastAsia" w:hAnsiTheme="majorEastAsia" w:eastAsiaTheme="majorEastAsia"/>
          <w:color w:val="000000" w:themeColor="text1"/>
          <w:sz w:val="24"/>
          <w:highlight w:val="none"/>
          <w14:textFill>
            <w14:solidFill>
              <w14:schemeClr w14:val="tx1"/>
            </w14:solidFill>
          </w14:textFill>
        </w:rPr>
        <w:t>格式</w:t>
      </w:r>
      <w:r>
        <w:rPr>
          <w:rStyle w:val="30"/>
          <w:rFonts w:asciiTheme="majorEastAsia" w:hAnsiTheme="majorEastAsia" w:eastAsiaTheme="majorEastAsia"/>
          <w:color w:val="000000" w:themeColor="text1"/>
          <w:sz w:val="24"/>
          <w:highlight w:val="none"/>
          <w14:textFill>
            <w14:solidFill>
              <w14:schemeClr w14:val="tx1"/>
            </w14:solidFill>
          </w14:textFill>
        </w:rPr>
        <w:t xml:space="preserve">15    </w:t>
      </w:r>
      <w:r>
        <w:rPr>
          <w:rStyle w:val="30"/>
          <w:rFonts w:hint="eastAsia" w:asciiTheme="majorEastAsia" w:hAnsiTheme="majorEastAsia" w:eastAsiaTheme="majorEastAsia"/>
          <w:color w:val="000000" w:themeColor="text1"/>
          <w:sz w:val="24"/>
          <w:highlight w:val="none"/>
          <w14:textFill>
            <w14:solidFill>
              <w14:schemeClr w14:val="tx1"/>
            </w14:solidFill>
          </w14:textFill>
        </w:rPr>
        <w:t>小微企业声明函（如有）</w:t>
      </w:r>
      <w:r>
        <w:rPr>
          <w:rFonts w:asciiTheme="majorEastAsia" w:hAnsiTheme="majorEastAsia" w:eastAsiaTheme="majorEastAsia"/>
          <w:color w:val="000000" w:themeColor="text1"/>
          <w:sz w:val="24"/>
          <w:highlight w:val="none"/>
          <w14:textFill>
            <w14:solidFill>
              <w14:schemeClr w14:val="tx1"/>
            </w14:solidFill>
          </w14:textFill>
        </w:rPr>
        <w:tab/>
      </w:r>
      <w:r>
        <w:rPr>
          <w:rFonts w:asciiTheme="majorEastAsia" w:hAnsiTheme="majorEastAsia" w:eastAsiaTheme="majorEastAsia"/>
          <w:color w:val="000000" w:themeColor="text1"/>
          <w:sz w:val="24"/>
          <w:highlight w:val="none"/>
          <w14:textFill>
            <w14:solidFill>
              <w14:schemeClr w14:val="tx1"/>
            </w14:solidFill>
          </w14:textFill>
        </w:rPr>
        <w:fldChar w:fldCharType="begin"/>
      </w:r>
      <w:r>
        <w:rPr>
          <w:rFonts w:asciiTheme="majorEastAsia" w:hAnsiTheme="majorEastAsia" w:eastAsiaTheme="majorEastAsia"/>
          <w:color w:val="000000" w:themeColor="text1"/>
          <w:sz w:val="24"/>
          <w:highlight w:val="none"/>
          <w14:textFill>
            <w14:solidFill>
              <w14:schemeClr w14:val="tx1"/>
            </w14:solidFill>
          </w14:textFill>
        </w:rPr>
        <w:instrText xml:space="preserve"> PAGEREF _Toc464648980 \h </w:instrText>
      </w:r>
      <w:r>
        <w:rPr>
          <w:rFonts w:asciiTheme="majorEastAsia" w:hAnsiTheme="majorEastAsia" w:eastAsiaTheme="majorEastAsia"/>
          <w:color w:val="000000" w:themeColor="text1"/>
          <w:sz w:val="24"/>
          <w:highlight w:val="none"/>
          <w14:textFill>
            <w14:solidFill>
              <w14:schemeClr w14:val="tx1"/>
            </w14:solidFill>
          </w14:textFill>
        </w:rPr>
        <w:fldChar w:fldCharType="separate"/>
      </w:r>
      <w:r>
        <w:rPr>
          <w:rFonts w:asciiTheme="majorEastAsia" w:hAnsiTheme="majorEastAsia" w:eastAsiaTheme="majorEastAsia"/>
          <w:color w:val="000000" w:themeColor="text1"/>
          <w:sz w:val="24"/>
          <w:highlight w:val="none"/>
          <w14:textFill>
            <w14:solidFill>
              <w14:schemeClr w14:val="tx1"/>
            </w14:solidFill>
          </w14:textFill>
        </w:rPr>
        <w:t>87</w:t>
      </w:r>
      <w:r>
        <w:rPr>
          <w:rFonts w:asciiTheme="majorEastAsia" w:hAnsiTheme="majorEastAsia" w:eastAsiaTheme="majorEastAsia"/>
          <w:color w:val="000000" w:themeColor="text1"/>
          <w:sz w:val="24"/>
          <w:highlight w:val="none"/>
          <w14:textFill>
            <w14:solidFill>
              <w14:schemeClr w14:val="tx1"/>
            </w14:solidFill>
          </w14:textFill>
        </w:rPr>
        <w:fldChar w:fldCharType="end"/>
      </w:r>
      <w:r>
        <w:rPr>
          <w:rFonts w:asciiTheme="majorEastAsia" w:hAnsiTheme="majorEastAsia" w:eastAsiaTheme="majorEastAsia"/>
          <w:color w:val="000000" w:themeColor="text1"/>
          <w:sz w:val="24"/>
          <w:highlight w:val="none"/>
          <w14:textFill>
            <w14:solidFill>
              <w14:schemeClr w14:val="tx1"/>
            </w14:solidFill>
          </w14:textFill>
        </w:rPr>
        <w:fldChar w:fldCharType="end"/>
      </w:r>
    </w:p>
    <w:p>
      <w:pPr>
        <w:spacing w:line="360" w:lineRule="auto"/>
        <w:rPr>
          <w:rFonts w:ascii="Times New Roman" w:hAnsi="Times New Roman" w:cs="Times New Roman"/>
          <w:color w:val="000000" w:themeColor="text1"/>
          <w:kern w:val="44"/>
          <w:sz w:val="32"/>
          <w:highlight w:val="none"/>
          <w14:textFill>
            <w14:solidFill>
              <w14:schemeClr w14:val="tx1"/>
            </w14:solidFill>
          </w14:textFill>
        </w:rPr>
      </w:pPr>
      <w:r>
        <w:rPr>
          <w:rFonts w:ascii="Times New Roman" w:hAnsi="Times New Roman" w:cs="Times New Roman"/>
          <w:color w:val="000000" w:themeColor="text1"/>
          <w:kern w:val="44"/>
          <w:sz w:val="32"/>
          <w:highlight w:val="none"/>
          <w14:textFill>
            <w14:solidFill>
              <w14:schemeClr w14:val="tx1"/>
            </w14:solidFill>
          </w14:textFill>
        </w:rPr>
        <w:fldChar w:fldCharType="end"/>
      </w:r>
    </w:p>
    <w:p>
      <w:pPr>
        <w:rPr>
          <w:rFonts w:ascii="Times New Roman" w:hAnsi="Times New Roman" w:cs="Times New Roman"/>
          <w:color w:val="000000" w:themeColor="text1"/>
          <w:kern w:val="44"/>
          <w:sz w:val="32"/>
          <w:highlight w:val="none"/>
          <w14:textFill>
            <w14:solidFill>
              <w14:schemeClr w14:val="tx1"/>
            </w14:solidFill>
          </w14:textFill>
        </w:rPr>
      </w:pPr>
    </w:p>
    <w:p>
      <w:pPr>
        <w:rPr>
          <w:rFonts w:ascii="Times New Roman" w:hAnsi="Times New Roman" w:cs="Times New Roman"/>
          <w:color w:val="000000" w:themeColor="text1"/>
          <w:kern w:val="44"/>
          <w:sz w:val="32"/>
          <w:highlight w:val="none"/>
          <w14:textFill>
            <w14:solidFill>
              <w14:schemeClr w14:val="tx1"/>
            </w14:solidFill>
          </w14:textFill>
        </w:rPr>
      </w:pPr>
    </w:p>
    <w:p>
      <w:pPr>
        <w:rPr>
          <w:rFonts w:ascii="Times New Roman" w:hAnsi="Times New Roman" w:cs="Times New Roman"/>
          <w:color w:val="000000" w:themeColor="text1"/>
          <w:kern w:val="44"/>
          <w:sz w:val="32"/>
          <w:highlight w:val="none"/>
          <w14:textFill>
            <w14:solidFill>
              <w14:schemeClr w14:val="tx1"/>
            </w14:solidFill>
          </w14:textFill>
        </w:rPr>
        <w:sectPr>
          <w:footerReference r:id="rId4" w:type="default"/>
          <w:pgSz w:w="11907" w:h="16840"/>
          <w:pgMar w:top="1440" w:right="1800" w:bottom="1440" w:left="1800" w:header="907" w:footer="907" w:gutter="0"/>
          <w:pgNumType w:fmt="upperRoman" w:start="1"/>
          <w:cols w:space="720" w:num="1"/>
          <w:docGrid w:linePitch="312" w:charSpace="0"/>
        </w:sectPr>
      </w:pPr>
    </w:p>
    <w:p>
      <w:pPr>
        <w:pStyle w:val="2"/>
        <w:spacing w:after="120"/>
        <w:rPr>
          <w:color w:val="000000" w:themeColor="text1"/>
          <w:szCs w:val="24"/>
          <w:highlight w:val="none"/>
          <w14:textFill>
            <w14:solidFill>
              <w14:schemeClr w14:val="tx1"/>
            </w14:solidFill>
          </w14:textFill>
        </w:rPr>
      </w:pPr>
      <w:bookmarkStart w:id="10" w:name="_Toc464648902"/>
      <w:r>
        <w:rPr>
          <w:color w:val="000000" w:themeColor="text1"/>
          <w:szCs w:val="24"/>
          <w:highlight w:val="none"/>
          <w14:textFill>
            <w14:solidFill>
              <w14:schemeClr w14:val="tx1"/>
            </w14:solidFill>
          </w14:textFill>
        </w:rPr>
        <w:t>第一章   投标邀请书</w:t>
      </w:r>
      <w:bookmarkEnd w:id="10"/>
    </w:p>
    <w:p>
      <w:pPr>
        <w:spacing w:line="220" w:lineRule="atLeast"/>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依据</w:t>
      </w:r>
      <w:r>
        <w:rPr>
          <w:rFonts w:ascii="Times New Roman" w:hAnsi="Times New Roman" w:eastAsia="宋体" w:cs="Times New Roman"/>
          <w:color w:val="000000" w:themeColor="text1"/>
          <w:sz w:val="24"/>
          <w:szCs w:val="24"/>
          <w:highlight w:val="none"/>
          <w14:textFill>
            <w14:solidFill>
              <w14:schemeClr w14:val="tx1"/>
            </w14:solidFill>
          </w14:textFill>
        </w:rPr>
        <w:t>《中华人民共和国政府采购法》</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中华人民共和国招标投标法</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color w:val="000000" w:themeColor="text1"/>
          <w:sz w:val="24"/>
          <w:szCs w:val="24"/>
          <w:highlight w:val="none"/>
          <w14:textFill>
            <w14:solidFill>
              <w14:schemeClr w14:val="tx1"/>
            </w14:solidFill>
          </w14:textFill>
        </w:rPr>
        <w:t>湖北省科诚招标咨询服务有限公司受</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r>
        <w:rPr>
          <w:rFonts w:ascii="Times New Roman" w:hAnsi="Times New Roman" w:eastAsia="宋体" w:cs="Times New Roman"/>
          <w:color w:val="000000" w:themeColor="text1"/>
          <w:sz w:val="24"/>
          <w:szCs w:val="24"/>
          <w:highlight w:val="none"/>
          <w14:textFill>
            <w14:solidFill>
              <w14:schemeClr w14:val="tx1"/>
            </w14:solidFill>
          </w14:textFill>
        </w:rPr>
        <w:t>的委托，拟就其</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r>
        <w:rPr>
          <w:rFonts w:hint="eastAsia" w:ascii="Times New Roman" w:hAnsi="Times New Roman" w:eastAsia="宋体" w:cs="Times New Roman"/>
          <w:bCs/>
          <w:color w:val="000000" w:themeColor="text1"/>
          <w:sz w:val="24"/>
          <w:szCs w:val="24"/>
          <w:highlight w:val="none"/>
          <w14:textFill>
            <w14:solidFill>
              <w14:schemeClr w14:val="tx1"/>
            </w14:solidFill>
          </w14:textFill>
        </w:rPr>
        <w:t>水产品质量安全风险监测能力建设项目设备购置</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color w:val="000000" w:themeColor="text1"/>
          <w:sz w:val="24"/>
          <w:szCs w:val="24"/>
          <w:highlight w:val="none"/>
          <w14:textFill>
            <w14:solidFill>
              <w14:schemeClr w14:val="tx1"/>
            </w14:solidFill>
          </w14:textFill>
        </w:rPr>
        <w:t>所需的仪器进行国内公开招标采购。欢迎合格投标人参加投标。</w:t>
      </w:r>
    </w:p>
    <w:p>
      <w:pPr>
        <w:pStyle w:val="3"/>
        <w:numPr>
          <w:ilvl w:val="0"/>
          <w:numId w:val="2"/>
        </w:numPr>
        <w:spacing w:after="120" w:line="415" w:lineRule="auto"/>
        <w:rPr>
          <w:rFonts w:ascii="Times New Roman" w:hAnsi="Times New Roman" w:cs="Times New Roman"/>
          <w:color w:val="000000" w:themeColor="text1"/>
          <w:highlight w:val="none"/>
          <w14:textFill>
            <w14:solidFill>
              <w14:schemeClr w14:val="tx1"/>
            </w14:solidFill>
          </w14:textFill>
        </w:rPr>
      </w:pPr>
      <w:bookmarkStart w:id="11" w:name="_Toc464648903"/>
      <w:r>
        <w:rPr>
          <w:rFonts w:ascii="Times New Roman" w:hAnsi="Times New Roman" w:cs="Times New Roman"/>
          <w:color w:val="000000" w:themeColor="text1"/>
          <w:highlight w:val="none"/>
          <w14:textFill>
            <w14:solidFill>
              <w14:schemeClr w14:val="tx1"/>
            </w14:solidFill>
          </w14:textFill>
        </w:rPr>
        <w:t>项目概况</w:t>
      </w:r>
      <w:bookmarkEnd w:id="11"/>
    </w:p>
    <w:p>
      <w:pPr>
        <w:pStyle w:val="35"/>
        <w:numPr>
          <w:ilvl w:val="0"/>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采购人：</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p>
    <w:p>
      <w:pPr>
        <w:pStyle w:val="35"/>
        <w:numPr>
          <w:ilvl w:val="0"/>
          <w:numId w:val="3"/>
        </w:numPr>
        <w:spacing w:line="220" w:lineRule="atLeast"/>
        <w:ind w:left="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项目名称</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r>
        <w:rPr>
          <w:rFonts w:hint="eastAsia" w:ascii="Times New Roman" w:hAnsi="Times New Roman" w:eastAsia="宋体" w:cs="Times New Roman"/>
          <w:bCs/>
          <w:color w:val="000000" w:themeColor="text1"/>
          <w:sz w:val="24"/>
          <w:szCs w:val="24"/>
          <w:highlight w:val="none"/>
          <w14:textFill>
            <w14:solidFill>
              <w14:schemeClr w14:val="tx1"/>
            </w14:solidFill>
          </w14:textFill>
        </w:rPr>
        <w:t>水产品质量安全风险监测能力建设项目设备购置</w:t>
      </w:r>
    </w:p>
    <w:p>
      <w:pPr>
        <w:pStyle w:val="35"/>
        <w:numPr>
          <w:ilvl w:val="0"/>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招标编号：HBKC-ZC-201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002</w:t>
      </w:r>
    </w:p>
    <w:p>
      <w:pPr>
        <w:pStyle w:val="35"/>
        <w:numPr>
          <w:ilvl w:val="0"/>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采购预算：</w:t>
      </w:r>
      <w:r>
        <w:rPr>
          <w:rFonts w:hint="eastAsia" w:ascii="Times New Roman" w:hAnsi="Times New Roman" w:eastAsia="宋体" w:cs="Times New Roman"/>
          <w:color w:val="000000" w:themeColor="text1"/>
          <w:sz w:val="24"/>
          <w:szCs w:val="24"/>
          <w:highlight w:val="none"/>
          <w14:textFill>
            <w14:solidFill>
              <w14:schemeClr w14:val="tx1"/>
            </w14:solidFill>
          </w14:textFill>
        </w:rPr>
        <w:t>240</w:t>
      </w:r>
      <w:r>
        <w:rPr>
          <w:rFonts w:ascii="Times New Roman" w:hAnsi="Times New Roman" w:eastAsia="宋体" w:cs="Times New Roman"/>
          <w:color w:val="000000" w:themeColor="text1"/>
          <w:sz w:val="24"/>
          <w:szCs w:val="24"/>
          <w:highlight w:val="none"/>
          <w14:textFill>
            <w14:solidFill>
              <w14:schemeClr w14:val="tx1"/>
            </w14:solidFill>
          </w14:textFill>
        </w:rPr>
        <w:t>万</w:t>
      </w:r>
    </w:p>
    <w:p>
      <w:pPr>
        <w:pStyle w:val="35"/>
        <w:numPr>
          <w:ilvl w:val="0"/>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采购内容及基本要求</w:t>
      </w:r>
    </w:p>
    <w:p>
      <w:pPr>
        <w:pStyle w:val="35"/>
        <w:numPr>
          <w:ilvl w:val="1"/>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具体采购内容</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bCs/>
          <w:color w:val="000000" w:themeColor="text1"/>
          <w:sz w:val="24"/>
          <w:szCs w:val="24"/>
          <w:highlight w:val="none"/>
          <w14:textFill>
            <w14:solidFill>
              <w14:schemeClr w14:val="tx1"/>
            </w14:solidFill>
          </w14:textFill>
        </w:rPr>
        <w:t>液相色谱三重四级杆串联质谱仪一台；</w:t>
      </w:r>
      <w:r>
        <w:rPr>
          <w:rFonts w:ascii="Times New Roman" w:hAnsi="Times New Roman" w:eastAsia="宋体" w:cs="Times New Roman"/>
          <w:color w:val="000000" w:themeColor="text1"/>
          <w:sz w:val="24"/>
          <w:szCs w:val="24"/>
          <w:highlight w:val="none"/>
          <w14:textFill>
            <w14:solidFill>
              <w14:schemeClr w14:val="tx1"/>
            </w14:solidFill>
          </w14:textFill>
        </w:rPr>
        <w:t>具体参数见招标文件第三章</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p>
    <w:p>
      <w:pPr>
        <w:pStyle w:val="35"/>
        <w:numPr>
          <w:ilvl w:val="1"/>
          <w:numId w:val="3"/>
        </w:numPr>
        <w:spacing w:beforeLines="100" w:line="220" w:lineRule="atLeast"/>
        <w:ind w:left="567" w:hanging="567"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交货期：合同签订后</w:t>
      </w:r>
      <w:r>
        <w:rPr>
          <w:rFonts w:hint="eastAsia" w:ascii="Times New Roman" w:hAnsi="Times New Roman" w:eastAsia="宋体" w:cs="Times New Roman"/>
          <w:color w:val="000000" w:themeColor="text1"/>
          <w:sz w:val="24"/>
          <w:szCs w:val="24"/>
          <w:highlight w:val="none"/>
          <w14:textFill>
            <w14:solidFill>
              <w14:schemeClr w14:val="tx1"/>
            </w14:solidFill>
          </w14:textFill>
        </w:rPr>
        <w:t>90</w:t>
      </w:r>
      <w:r>
        <w:rPr>
          <w:rFonts w:ascii="Times New Roman" w:hAnsi="Times New Roman" w:eastAsia="宋体" w:cs="Times New Roman"/>
          <w:color w:val="000000" w:themeColor="text1"/>
          <w:sz w:val="24"/>
          <w:szCs w:val="24"/>
          <w:highlight w:val="none"/>
          <w14:textFill>
            <w14:solidFill>
              <w14:schemeClr w14:val="tx1"/>
            </w14:solidFill>
          </w14:textFill>
        </w:rPr>
        <w:t>日历日内交货。指合同生效后，中标人将全部货物运抵、安装调试完成并验收合格，正式交付用户使用所需的时间。</w:t>
      </w:r>
    </w:p>
    <w:p>
      <w:pPr>
        <w:pStyle w:val="35"/>
        <w:numPr>
          <w:ilvl w:val="1"/>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交货地点：采购人指定地点。</w:t>
      </w:r>
    </w:p>
    <w:p>
      <w:pPr>
        <w:pStyle w:val="35"/>
        <w:numPr>
          <w:ilvl w:val="1"/>
          <w:numId w:val="3"/>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质保期：</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一年</w:t>
      </w:r>
    </w:p>
    <w:p>
      <w:pPr>
        <w:pStyle w:val="3"/>
        <w:numPr>
          <w:ilvl w:val="0"/>
          <w:numId w:val="2"/>
        </w:numPr>
        <w:rPr>
          <w:rFonts w:ascii="Times New Roman" w:hAnsi="Times New Roman" w:cs="Times New Roman"/>
          <w:color w:val="000000" w:themeColor="text1"/>
          <w:highlight w:val="none"/>
          <w14:textFill>
            <w14:solidFill>
              <w14:schemeClr w14:val="tx1"/>
            </w14:solidFill>
          </w14:textFill>
        </w:rPr>
      </w:pPr>
      <w:bookmarkStart w:id="12" w:name="_Toc464648904"/>
      <w:r>
        <w:rPr>
          <w:rFonts w:ascii="Times New Roman" w:hAnsi="Times New Roman" w:cs="Times New Roman"/>
          <w:color w:val="000000" w:themeColor="text1"/>
          <w:highlight w:val="none"/>
          <w14:textFill>
            <w14:solidFill>
              <w14:schemeClr w14:val="tx1"/>
            </w14:solidFill>
          </w14:textFill>
        </w:rPr>
        <w:t>投标资格要求</w:t>
      </w:r>
      <w:bookmarkEnd w:id="12"/>
    </w:p>
    <w:p>
      <w:pPr>
        <w:spacing w:line="220" w:lineRule="atLeast"/>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参加本项目竞标的投标人必须具备以下资格，并按照相关规定递交资格证明文件，否则其投标将被拒绝。</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投标人必须具备《中华人民共和国政府采购法》第二十二条第一款规定的条件；</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投标人必须是国内注册并取得营业执照的独立法人；</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投标人所投的设备</w:t>
      </w:r>
      <w:r>
        <w:rPr>
          <w:rFonts w:hint="eastAsia" w:ascii="Times New Roman" w:hAnsi="Times New Roman" w:eastAsia="宋体" w:cs="Times New Roman"/>
          <w:color w:val="000000" w:themeColor="text1"/>
          <w:sz w:val="24"/>
          <w:szCs w:val="24"/>
          <w:highlight w:val="none"/>
          <w14:textFill>
            <w14:solidFill>
              <w14:schemeClr w14:val="tx1"/>
            </w14:solidFill>
          </w14:textFill>
        </w:rPr>
        <w:t>均</w:t>
      </w:r>
      <w:r>
        <w:rPr>
          <w:rFonts w:ascii="Times New Roman" w:hAnsi="Times New Roman" w:eastAsia="宋体" w:cs="Times New Roman"/>
          <w:color w:val="000000" w:themeColor="text1"/>
          <w:sz w:val="24"/>
          <w:szCs w:val="24"/>
          <w:highlight w:val="none"/>
          <w14:textFill>
            <w14:solidFill>
              <w14:schemeClr w14:val="tx1"/>
            </w14:solidFill>
          </w14:textFill>
        </w:rPr>
        <w:t>须提供生产制造商或总代理针对本项目的授权书原件（如生产厂家必须提供产品生产许可证），授权书必须写明设备型号、本项目招标编号、正式授权代表签字必须署名、授权时间必须在招标公告时间内。如出现相同并都符合上述要求的授权书，则以签署时间最早的授权书为准。</w:t>
      </w:r>
      <w:r>
        <w:rPr>
          <w:rFonts w:hint="eastAsia" w:ascii="Times New Roman" w:hAnsi="Times New Roman" w:eastAsia="宋体" w:cs="Times New Roman"/>
          <w:color w:val="000000" w:themeColor="text1"/>
          <w:sz w:val="24"/>
          <w:szCs w:val="24"/>
          <w:highlight w:val="none"/>
          <w14:textFill>
            <w14:solidFill>
              <w14:schemeClr w14:val="tx1"/>
            </w14:solidFill>
          </w14:textFill>
        </w:rPr>
        <w:t>经销代理商必须提供制造商针对本项目的授权书及售后承诺函。</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投标人必须提供所投设备的生产厂家、型号、地址（国家）、技术参数中文说明书。</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投标人须提供具有履行合同、产品供应、售后服务能力，并在3年内无任何经济纠纷、商业贿赂、行政处罚、虚假投标等行为记录的承诺书。</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“信用中国”（www.creditchina.gov.cn）网站中未被列入失信被执行人、重大税收违法案件当事人名单、政府采购严重违法失信行为记录名单查询记录</w:t>
      </w:r>
      <w:r>
        <w:rPr>
          <w:rFonts w:hint="eastAsia" w:ascii="Times New Roman" w:hAnsi="Times New Roman" w:eastAsia="宋体" w:cs="Times New Roman"/>
          <w:color w:val="000000" w:themeColor="text1"/>
          <w:sz w:val="24"/>
          <w:szCs w:val="24"/>
          <w:highlight w:val="none"/>
          <w14:textFill>
            <w14:solidFill>
              <w14:schemeClr w14:val="tx1"/>
            </w14:solidFill>
          </w14:textFill>
        </w:rPr>
        <w:t>。</w:t>
      </w:r>
    </w:p>
    <w:p>
      <w:pPr>
        <w:pStyle w:val="35"/>
        <w:numPr>
          <w:ilvl w:val="0"/>
          <w:numId w:val="4"/>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本项目不接受联合体投标。</w:t>
      </w:r>
    </w:p>
    <w:p>
      <w:pPr>
        <w:pStyle w:val="3"/>
        <w:numPr>
          <w:ilvl w:val="0"/>
          <w:numId w:val="2"/>
        </w:numPr>
        <w:rPr>
          <w:rFonts w:ascii="Times New Roman" w:hAnsi="Times New Roman" w:cs="Times New Roman"/>
          <w:color w:val="000000" w:themeColor="text1"/>
          <w:highlight w:val="none"/>
          <w14:textFill>
            <w14:solidFill>
              <w14:schemeClr w14:val="tx1"/>
            </w14:solidFill>
          </w14:textFill>
        </w:rPr>
      </w:pPr>
      <w:bookmarkStart w:id="13" w:name="_Toc464648905"/>
      <w:r>
        <w:rPr>
          <w:rFonts w:ascii="Times New Roman" w:hAnsi="Times New Roman" w:cs="Times New Roman"/>
          <w:color w:val="000000" w:themeColor="text1"/>
          <w:highlight w:val="none"/>
          <w14:textFill>
            <w14:solidFill>
              <w14:schemeClr w14:val="tx1"/>
            </w14:solidFill>
          </w14:textFill>
        </w:rPr>
        <w:t>招标文件的获取</w:t>
      </w:r>
      <w:bookmarkEnd w:id="13"/>
    </w:p>
    <w:p>
      <w:pPr>
        <w:spacing w:beforeLines="50" w:afterLines="50"/>
        <w:ind w:firstLine="480" w:firstLineChars="20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供应商可于201</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7</w:t>
      </w:r>
      <w:r>
        <w:rPr>
          <w:rFonts w:ascii="Times New Roman" w:hAnsi="Times New Roman" w:cs="Times New Roman" w:eastAsiaTheme="minorEastAsia"/>
          <w:color w:val="000000" w:themeColor="text1"/>
          <w:sz w:val="24"/>
          <w:szCs w:val="24"/>
          <w:highlight w:val="none"/>
          <w14:textFill>
            <w14:solidFill>
              <w14:schemeClr w14:val="tx1"/>
            </w14:solidFill>
          </w14:textFill>
        </w:rPr>
        <w:t>年</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w:t>
      </w:r>
      <w:r>
        <w:rPr>
          <w:rFonts w:ascii="Times New Roman" w:hAnsi="Times New Roman" w:cs="Times New Roman" w:eastAsiaTheme="minorEastAsia"/>
          <w:color w:val="000000" w:themeColor="text1"/>
          <w:sz w:val="24"/>
          <w:szCs w:val="24"/>
          <w:highlight w:val="none"/>
          <w14:textFill>
            <w14:solidFill>
              <w14:schemeClr w14:val="tx1"/>
            </w14:solidFill>
          </w14:textFill>
        </w:rPr>
        <w:t>月</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20</w:t>
      </w:r>
      <w:r>
        <w:rPr>
          <w:rFonts w:ascii="Times New Roman" w:hAnsi="Times New Roman" w:cs="Times New Roman" w:eastAsiaTheme="minorEastAsia"/>
          <w:color w:val="000000" w:themeColor="text1"/>
          <w:sz w:val="24"/>
          <w:szCs w:val="24"/>
          <w:highlight w:val="none"/>
          <w14:textFill>
            <w14:solidFill>
              <w14:schemeClr w14:val="tx1"/>
            </w14:solidFill>
          </w14:textFill>
        </w:rPr>
        <w:t>日至201</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7</w:t>
      </w:r>
      <w:r>
        <w:rPr>
          <w:rFonts w:ascii="Times New Roman" w:hAnsi="Times New Roman" w:cs="Times New Roman" w:eastAsiaTheme="minorEastAsia"/>
          <w:color w:val="000000" w:themeColor="text1"/>
          <w:sz w:val="24"/>
          <w:szCs w:val="24"/>
          <w:highlight w:val="none"/>
          <w14:textFill>
            <w14:solidFill>
              <w14:schemeClr w14:val="tx1"/>
            </w14:solidFill>
          </w14:textFill>
        </w:rPr>
        <w:t>年</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w:t>
      </w:r>
      <w:r>
        <w:rPr>
          <w:rFonts w:ascii="Times New Roman" w:hAnsi="Times New Roman" w:cs="Times New Roman" w:eastAsiaTheme="minorEastAsia"/>
          <w:color w:val="000000" w:themeColor="text1"/>
          <w:sz w:val="24"/>
          <w:szCs w:val="24"/>
          <w:highlight w:val="none"/>
          <w14:textFill>
            <w14:solidFill>
              <w14:schemeClr w14:val="tx1"/>
            </w14:solidFill>
          </w14:textFill>
        </w:rPr>
        <w:t>月</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26</w:t>
      </w:r>
      <w:r>
        <w:rPr>
          <w:rFonts w:ascii="Times New Roman" w:hAnsi="Times New Roman" w:cs="Times New Roman" w:eastAsiaTheme="minorEastAsia"/>
          <w:color w:val="000000" w:themeColor="text1"/>
          <w:sz w:val="24"/>
          <w:szCs w:val="24"/>
          <w:highlight w:val="none"/>
          <w14:textFill>
            <w14:solidFill>
              <w14:schemeClr w14:val="tx1"/>
            </w14:solidFill>
          </w14:textFill>
        </w:rPr>
        <w:t>日（节假日除外），每日上午</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9</w:t>
      </w:r>
      <w:r>
        <w:rPr>
          <w:rFonts w:ascii="Times New Roman" w:hAnsi="Times New Roman" w:cs="Times New Roman" w:eastAsiaTheme="minorEastAsia"/>
          <w:color w:val="000000" w:themeColor="text1"/>
          <w:sz w:val="24"/>
          <w:szCs w:val="24"/>
          <w:highlight w:val="none"/>
          <w14:textFill>
            <w14:solidFill>
              <w14:schemeClr w14:val="tx1"/>
            </w14:solidFill>
          </w14:textFill>
        </w:rPr>
        <w:t>：</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0</w:t>
      </w:r>
      <w:r>
        <w:rPr>
          <w:rFonts w:ascii="Times New Roman" w:hAnsi="Times New Roman" w:cs="Times New Roman" w:eastAsiaTheme="minorEastAsia"/>
          <w:color w:val="000000" w:themeColor="text1"/>
          <w:sz w:val="24"/>
          <w:szCs w:val="24"/>
          <w:highlight w:val="none"/>
          <w14:textFill>
            <w14:solidFill>
              <w14:schemeClr w14:val="tx1"/>
            </w14:solidFill>
          </w14:textFill>
        </w:rPr>
        <w:t>0—12：00时，下午1</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3</w:t>
      </w:r>
      <w:r>
        <w:rPr>
          <w:rFonts w:ascii="Times New Roman" w:hAnsi="Times New Roman" w:cs="Times New Roman" w:eastAsiaTheme="minorEastAsia"/>
          <w:color w:val="000000" w:themeColor="text1"/>
          <w:sz w:val="24"/>
          <w:szCs w:val="24"/>
          <w:highlight w:val="none"/>
          <w14:textFill>
            <w14:solidFill>
              <w14:schemeClr w14:val="tx1"/>
            </w14:solidFill>
          </w14:textFill>
        </w:rPr>
        <w:t>：00—17：00时（北京时间），凭携带有效的营业执照、税务登记证、组织机构代码原件</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（或三证合一原件）</w:t>
      </w:r>
      <w:r>
        <w:rPr>
          <w:rFonts w:ascii="Times New Roman" w:hAnsi="Times New Roman" w:cs="Times New Roman" w:eastAsiaTheme="minorEastAsia"/>
          <w:color w:val="000000" w:themeColor="text1"/>
          <w:sz w:val="24"/>
          <w:szCs w:val="24"/>
          <w:highlight w:val="none"/>
          <w14:textFill>
            <w14:solidFill>
              <w14:schemeClr w14:val="tx1"/>
            </w14:solidFill>
          </w14:textFill>
        </w:rPr>
        <w:t>及复印件加盖公章，法人代表授权委托书（注明单位地址、联系人及联系方式）、本人身份证</w:t>
      </w:r>
      <w:r>
        <w:rPr>
          <w:rFonts w:hint="eastAsia" w:ascii="Times New Roman" w:hAnsi="Times New Roman" w:cs="Times New Roman" w:eastAsiaTheme="minorEastAsia"/>
          <w:color w:val="000000" w:themeColor="text1"/>
          <w:sz w:val="24"/>
          <w:szCs w:val="24"/>
          <w:highlight w:val="none"/>
          <w14:textFill>
            <w14:solidFill>
              <w14:schemeClr w14:val="tx1"/>
            </w14:solidFill>
          </w14:textFill>
        </w:rPr>
        <w:t>、所投所有货物的制造商或国内总代理针对本项目出具的授权书</w:t>
      </w:r>
      <w:r>
        <w:rPr>
          <w:rFonts w:ascii="Times New Roman" w:hAnsi="Times New Roman" w:cs="Times New Roman" w:eastAsiaTheme="minorEastAsia"/>
          <w:color w:val="000000" w:themeColor="text1"/>
          <w:sz w:val="24"/>
          <w:szCs w:val="24"/>
          <w:highlight w:val="none"/>
          <w14:textFill>
            <w14:solidFill>
              <w14:schemeClr w14:val="tx1"/>
            </w14:solidFill>
          </w14:textFill>
        </w:rPr>
        <w:t>及报名表（加盖公章）购买招标文件，每本售价人民币</w:t>
      </w: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400</w:t>
      </w:r>
      <w:r>
        <w:rPr>
          <w:rFonts w:ascii="Times New Roman" w:hAnsi="Times New Roman" w:cs="Times New Roman" w:eastAsiaTheme="minorEastAsia"/>
          <w:color w:val="000000" w:themeColor="text1"/>
          <w:sz w:val="24"/>
          <w:szCs w:val="24"/>
          <w:highlight w:val="none"/>
          <w14:textFill>
            <w14:solidFill>
              <w14:schemeClr w14:val="tx1"/>
            </w14:solidFill>
          </w14:textFill>
        </w:rPr>
        <w:t>元，售后不退。</w:t>
      </w:r>
    </w:p>
    <w:p>
      <w:pPr>
        <w:spacing w:beforeLines="50" w:afterLines="50" w:line="240" w:lineRule="atLeast"/>
        <w:ind w:firstLine="480" w:firstLineChars="20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招标文件购买地点：</w:t>
      </w:r>
      <w:r>
        <w:rPr>
          <w:rFonts w:hint="eastAsia" w:ascii="Times New Roman" w:hAnsi="宋体" w:eastAsia="宋体" w:cs="Times New Roman"/>
          <w:color w:val="000000" w:themeColor="text1"/>
          <w:sz w:val="24"/>
          <w:szCs w:val="24"/>
          <w:highlight w:val="none"/>
          <w14:textFill>
            <w14:solidFill>
              <w14:schemeClr w14:val="tx1"/>
            </w14:solidFill>
          </w14:textFill>
        </w:rPr>
        <w:t>武汉东湖新技术开发区武大科技园东路武大航域II期B2栋6楼（世纪皇城时尚酒店对面）</w:t>
      </w:r>
      <w:r>
        <w:rPr>
          <w:rFonts w:ascii="Times New Roman" w:hAnsi="Times New Roman" w:eastAsia="宋体" w:cs="Times New Roman"/>
          <w:color w:val="000000" w:themeColor="text1"/>
          <w:sz w:val="24"/>
          <w:szCs w:val="24"/>
          <w:highlight w:val="none"/>
          <w14:textFill>
            <w14:solidFill>
              <w14:schemeClr w14:val="tx1"/>
            </w14:solidFill>
          </w14:textFill>
        </w:rPr>
        <w:t>。</w:t>
      </w:r>
    </w:p>
    <w:p>
      <w:pPr>
        <w:pStyle w:val="3"/>
        <w:numPr>
          <w:ilvl w:val="0"/>
          <w:numId w:val="2"/>
        </w:numPr>
        <w:rPr>
          <w:rFonts w:ascii="Times New Roman" w:hAnsi="Times New Roman" w:cs="Times New Roman"/>
          <w:color w:val="000000" w:themeColor="text1"/>
          <w:highlight w:val="none"/>
          <w14:textFill>
            <w14:solidFill>
              <w14:schemeClr w14:val="tx1"/>
            </w14:solidFill>
          </w14:textFill>
        </w:rPr>
      </w:pPr>
      <w:bookmarkStart w:id="14" w:name="_Toc464648906"/>
      <w:r>
        <w:rPr>
          <w:rFonts w:ascii="Times New Roman" w:hAnsi="Times New Roman" w:cs="Times New Roman"/>
          <w:color w:val="000000" w:themeColor="text1"/>
          <w:highlight w:val="none"/>
          <w14:textFill>
            <w14:solidFill>
              <w14:schemeClr w14:val="tx1"/>
            </w14:solidFill>
          </w14:textFill>
        </w:rPr>
        <w:t>投标文件递交</w:t>
      </w:r>
      <w:bookmarkEnd w:id="14"/>
    </w:p>
    <w:p>
      <w:pPr>
        <w:pStyle w:val="35"/>
        <w:spacing w:line="220" w:lineRule="atLeast"/>
        <w:ind w:left="4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sz w:val="24"/>
          <w:szCs w:val="24"/>
          <w:highlight w:val="none"/>
          <w14:textFill>
            <w14:solidFill>
              <w14:schemeClr w14:val="tx1"/>
            </w14:solidFill>
          </w14:textFill>
        </w:rPr>
        <w:t>日</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sz w:val="24"/>
          <w:szCs w:val="24"/>
          <w:highlight w:val="none"/>
          <w14:textFill>
            <w14:solidFill>
              <w14:schemeClr w14:val="tx1"/>
            </w14:solidFill>
          </w14:textFill>
        </w:rPr>
        <w:t>时</w:t>
      </w:r>
      <w:r>
        <w:rPr>
          <w:rFonts w:ascii="Times New Roman" w:hAnsi="Times New Roman" w:eastAsia="宋体" w:cs="Times New Roman"/>
          <w:color w:val="000000" w:themeColor="text1"/>
          <w:sz w:val="24"/>
          <w:szCs w:val="24"/>
          <w:highlight w:val="none"/>
          <w14:textFill>
            <w14:solidFill>
              <w14:schemeClr w14:val="tx1"/>
            </w14:solidFill>
          </w14:textFill>
        </w:rPr>
        <w:t>前（北京时间）递交至</w:t>
      </w:r>
      <w:r>
        <w:rPr>
          <w:rFonts w:hint="eastAsia" w:ascii="Times New Roman" w:hAnsi="Times New Roman" w:eastAsia="宋体" w:cs="Times New Roman"/>
          <w:color w:val="000000" w:themeColor="text1"/>
          <w:sz w:val="24"/>
          <w:szCs w:val="24"/>
          <w:highlight w:val="none"/>
          <w14:textFill>
            <w14:solidFill>
              <w14:schemeClr w14:val="tx1"/>
            </w14:solidFill>
          </w14:textFill>
        </w:rPr>
        <w:t>武汉东湖新技术开发区武大科技园东路武大航域II期B2栋6楼开标</w:t>
      </w:r>
      <w:r>
        <w:rPr>
          <w:rFonts w:ascii="Times New Roman" w:hAnsi="Times New Roman" w:eastAsia="宋体" w:cs="Times New Roman"/>
          <w:color w:val="000000" w:themeColor="text1"/>
          <w:sz w:val="24"/>
          <w:szCs w:val="24"/>
          <w:highlight w:val="none"/>
          <w14:textFill>
            <w14:solidFill>
              <w14:schemeClr w14:val="tx1"/>
            </w14:solidFill>
          </w14:textFill>
        </w:rPr>
        <w:t>室。</w:t>
      </w:r>
    </w:p>
    <w:p>
      <w:pPr>
        <w:pStyle w:val="3"/>
        <w:numPr>
          <w:ilvl w:val="0"/>
          <w:numId w:val="2"/>
        </w:numPr>
        <w:rPr>
          <w:rFonts w:ascii="Times New Roman" w:hAnsi="Times New Roman" w:cs="Times New Roman"/>
          <w:color w:val="000000" w:themeColor="text1"/>
          <w:highlight w:val="none"/>
          <w14:textFill>
            <w14:solidFill>
              <w14:schemeClr w14:val="tx1"/>
            </w14:solidFill>
          </w14:textFill>
        </w:rPr>
      </w:pPr>
      <w:bookmarkStart w:id="15" w:name="_Toc464648907"/>
      <w:r>
        <w:rPr>
          <w:rFonts w:ascii="Times New Roman" w:hAnsi="Times New Roman" w:cs="Times New Roman"/>
          <w:color w:val="000000" w:themeColor="text1"/>
          <w:highlight w:val="none"/>
          <w14:textFill>
            <w14:solidFill>
              <w14:schemeClr w14:val="tx1"/>
            </w14:solidFill>
          </w14:textFill>
        </w:rPr>
        <w:t>开标时间及地点</w:t>
      </w:r>
      <w:bookmarkEnd w:id="15"/>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开标时间：201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sz w:val="24"/>
          <w:szCs w:val="24"/>
          <w:highlight w:val="none"/>
          <w14:textFill>
            <w14:solidFill>
              <w14:schemeClr w14:val="tx1"/>
            </w14:solidFill>
          </w14:textFill>
        </w:rPr>
        <w:t>日14时</w:t>
      </w:r>
      <w:r>
        <w:rPr>
          <w:rFonts w:ascii="Times New Roman" w:hAnsi="Times New Roman" w:eastAsia="宋体" w:cs="Times New Roman"/>
          <w:color w:val="000000" w:themeColor="text1"/>
          <w:sz w:val="24"/>
          <w:szCs w:val="24"/>
          <w:highlight w:val="none"/>
          <w14:textFill>
            <w14:solidFill>
              <w14:schemeClr w14:val="tx1"/>
            </w14:solidFill>
          </w14:textFill>
        </w:rPr>
        <w:t>整（北京时间）</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开标地点：</w:t>
      </w:r>
      <w:r>
        <w:rPr>
          <w:rFonts w:hint="eastAsia" w:ascii="Times New Roman" w:hAnsi="Times New Roman" w:eastAsia="宋体" w:cs="Times New Roman"/>
          <w:color w:val="000000" w:themeColor="text1"/>
          <w:sz w:val="24"/>
          <w:szCs w:val="24"/>
          <w:highlight w:val="none"/>
          <w14:textFill>
            <w14:solidFill>
              <w14:schemeClr w14:val="tx1"/>
            </w14:solidFill>
          </w14:textFill>
        </w:rPr>
        <w:t>武汉东湖新技术开发区武大科技园东路武大航域II期B2栋6楼开标</w:t>
      </w:r>
      <w:r>
        <w:rPr>
          <w:rFonts w:ascii="Times New Roman" w:hAnsi="Times New Roman" w:eastAsia="宋体" w:cs="Times New Roman"/>
          <w:color w:val="000000" w:themeColor="text1"/>
          <w:sz w:val="24"/>
          <w:szCs w:val="24"/>
          <w:highlight w:val="none"/>
          <w14:textFill>
            <w14:solidFill>
              <w14:schemeClr w14:val="tx1"/>
            </w14:solidFill>
          </w14:textFill>
        </w:rPr>
        <w:t>室</w:t>
      </w:r>
    </w:p>
    <w:p>
      <w:pPr>
        <w:pStyle w:val="3"/>
        <w:numPr>
          <w:ilvl w:val="0"/>
          <w:numId w:val="2"/>
        </w:numPr>
        <w:spacing w:after="0" w:line="415" w:lineRule="auto"/>
        <w:rPr>
          <w:rFonts w:ascii="Times New Roman" w:hAnsi="Times New Roman" w:cs="Times New Roman"/>
          <w:color w:val="000000" w:themeColor="text1"/>
          <w:highlight w:val="none"/>
          <w14:textFill>
            <w14:solidFill>
              <w14:schemeClr w14:val="tx1"/>
            </w14:solidFill>
          </w14:textFill>
        </w:rPr>
      </w:pPr>
      <w:bookmarkStart w:id="16" w:name="_Toc464648908"/>
      <w:r>
        <w:rPr>
          <w:rFonts w:ascii="Times New Roman" w:hAnsi="Times New Roman" w:cs="Times New Roman"/>
          <w:color w:val="000000" w:themeColor="text1"/>
          <w:highlight w:val="none"/>
          <w14:textFill>
            <w14:solidFill>
              <w14:schemeClr w14:val="tx1"/>
            </w14:solidFill>
          </w14:textFill>
        </w:rPr>
        <w:t>采购人联系方式</w:t>
      </w:r>
      <w:bookmarkEnd w:id="16"/>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采购人：</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联系人：</w:t>
      </w:r>
      <w:r>
        <w:rPr>
          <w:rFonts w:hint="eastAsia" w:ascii="Times New Roman" w:hAnsi="Times New Roman" w:eastAsia="宋体" w:cs="Times New Roman"/>
          <w:color w:val="000000" w:themeColor="text1"/>
          <w:sz w:val="24"/>
          <w:szCs w:val="24"/>
          <w:highlight w:val="none"/>
          <w14:textFill>
            <w14:solidFill>
              <w14:schemeClr w14:val="tx1"/>
            </w14:solidFill>
          </w14:textFill>
        </w:rPr>
        <w:t>易老师</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联系电话：027-</w:t>
      </w:r>
      <w:r>
        <w:rPr>
          <w:rFonts w:hint="eastAsia" w:ascii="Times New Roman" w:hAnsi="Times New Roman" w:eastAsia="宋体" w:cs="Times New Roman"/>
          <w:color w:val="000000" w:themeColor="text1"/>
          <w:sz w:val="24"/>
          <w:szCs w:val="24"/>
          <w:highlight w:val="none"/>
          <w14:textFill>
            <w14:solidFill>
              <w14:schemeClr w14:val="tx1"/>
            </w14:solidFill>
          </w14:textFill>
        </w:rPr>
        <w:t>81780017</w:t>
      </w:r>
    </w:p>
    <w:p>
      <w:pPr>
        <w:pStyle w:val="3"/>
        <w:numPr>
          <w:ilvl w:val="0"/>
          <w:numId w:val="2"/>
        </w:numPr>
        <w:spacing w:after="0" w:line="415" w:lineRule="auto"/>
        <w:rPr>
          <w:rFonts w:ascii="Times New Roman" w:hAnsi="Times New Roman" w:cs="Times New Roman"/>
          <w:color w:val="000000" w:themeColor="text1"/>
          <w:highlight w:val="none"/>
          <w14:textFill>
            <w14:solidFill>
              <w14:schemeClr w14:val="tx1"/>
            </w14:solidFill>
          </w14:textFill>
        </w:rPr>
      </w:pPr>
      <w:bookmarkStart w:id="17" w:name="_Toc464648909"/>
      <w:r>
        <w:rPr>
          <w:rFonts w:ascii="Times New Roman" w:hAnsi="Times New Roman" w:cs="Times New Roman"/>
          <w:color w:val="000000" w:themeColor="text1"/>
          <w:highlight w:val="none"/>
          <w14:textFill>
            <w14:solidFill>
              <w14:schemeClr w14:val="tx1"/>
            </w14:solidFill>
          </w14:textFill>
        </w:rPr>
        <w:t>招标机构联系方式</w:t>
      </w:r>
      <w:bookmarkEnd w:id="17"/>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代理机构：湖北省科诚招标咨询服务有限公司</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        址：</w:t>
      </w:r>
      <w:r>
        <w:rPr>
          <w:rFonts w:hint="eastAsia" w:ascii="Times New Roman" w:hAnsi="Times New Roman" w:eastAsia="宋体" w:cs="Times New Roman"/>
          <w:color w:val="000000" w:themeColor="text1"/>
          <w:sz w:val="24"/>
          <w:szCs w:val="24"/>
          <w:highlight w:val="none"/>
          <w14:textFill>
            <w14:solidFill>
              <w14:schemeClr w14:val="tx1"/>
            </w14:solidFill>
          </w14:textFill>
        </w:rPr>
        <w:t>武汉东湖新技术开发区武大科技园东路武大航域II期B2栋6楼（世纪皇城时尚酒店对面）</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        编：430000</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  系 人：</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陈先生</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陈女士</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联系电话：027-87217631</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        箱：</w:t>
      </w:r>
      <w:r>
        <w:rPr>
          <w:rFonts w:hint="eastAsia" w:ascii="Times New Roman" w:hAnsi="Times New Roman" w:eastAsia="宋体" w:cs="Times New Roman"/>
          <w:color w:val="000000" w:themeColor="text1"/>
          <w:sz w:val="24"/>
          <w:szCs w:val="24"/>
          <w:highlight w:val="none"/>
          <w14:textFill>
            <w14:solidFill>
              <w14:schemeClr w14:val="tx1"/>
            </w14:solidFill>
          </w14:textFill>
        </w:rPr>
        <w:t>HBKCZB</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126</w:t>
      </w:r>
      <w:r>
        <w:rPr>
          <w:rFonts w:ascii="Times New Roman" w:hAnsi="Times New Roman" w:eastAsia="宋体" w:cs="Times New Roman"/>
          <w:color w:val="000000" w:themeColor="text1"/>
          <w:sz w:val="24"/>
          <w:szCs w:val="24"/>
          <w:highlight w:val="none"/>
          <w14:textFill>
            <w14:solidFill>
              <w14:schemeClr w14:val="tx1"/>
            </w14:solidFill>
          </w14:textFill>
        </w:rPr>
        <w:t>.com</w:t>
      </w:r>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        真：027-87217631</w:t>
      </w:r>
    </w:p>
    <w:p>
      <w:pPr>
        <w:pStyle w:val="3"/>
        <w:numPr>
          <w:ilvl w:val="0"/>
          <w:numId w:val="2"/>
        </w:numPr>
        <w:spacing w:after="0" w:line="415" w:lineRule="auto"/>
        <w:rPr>
          <w:rFonts w:ascii="Times New Roman" w:hAnsi="Times New Roman" w:cs="Times New Roman"/>
          <w:color w:val="000000" w:themeColor="text1"/>
          <w:highlight w:val="none"/>
          <w14:textFill>
            <w14:solidFill>
              <w14:schemeClr w14:val="tx1"/>
            </w14:solidFill>
          </w14:textFill>
        </w:rPr>
      </w:pPr>
      <w:bookmarkStart w:id="18" w:name="_Toc457908316"/>
      <w:bookmarkStart w:id="19" w:name="_Toc464648910"/>
      <w:bookmarkStart w:id="20" w:name="_Toc452107508"/>
      <w:r>
        <w:rPr>
          <w:rFonts w:hint="eastAsia" w:ascii="Times New Roman" w:hAnsi="Times New Roman" w:cs="宋体"/>
          <w:color w:val="000000" w:themeColor="text1"/>
          <w:highlight w:val="none"/>
          <w14:textFill>
            <w14:solidFill>
              <w14:schemeClr w14:val="tx1"/>
            </w14:solidFill>
          </w14:textFill>
        </w:rPr>
        <w:t>信息发布媒体</w:t>
      </w:r>
      <w:bookmarkEnd w:id="18"/>
      <w:bookmarkEnd w:id="19"/>
      <w:bookmarkEnd w:id="20"/>
    </w:p>
    <w:p>
      <w:pPr>
        <w:pStyle w:val="35"/>
        <w:spacing w:line="220" w:lineRule="atLeast"/>
        <w:ind w:left="420" w:firstLine="0" w:firstLineChars="0"/>
        <w:jc w:val="both"/>
        <w:rPr>
          <w:rFonts w:hint="eastAsia"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中国政府采购网（网址; http://www.ccgp.gov.cn/）</w:t>
      </w:r>
    </w:p>
    <w:p>
      <w:pPr>
        <w:pStyle w:val="35"/>
        <w:spacing w:line="220" w:lineRule="atLeast"/>
        <w:ind w:left="420" w:firstLine="0" w:firstLineChars="0"/>
        <w:jc w:val="both"/>
        <w:rPr>
          <w:rFonts w:hint="eastAsia"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湖北省科诚招标咨询服务有限公司网（网址：http://www.hbkczb.com/）</w:t>
      </w:r>
    </w:p>
    <w:p>
      <w:pPr>
        <w:pStyle w:val="3"/>
        <w:numPr>
          <w:ilvl w:val="0"/>
          <w:numId w:val="2"/>
        </w:numPr>
        <w:spacing w:after="0" w:line="415" w:lineRule="auto"/>
        <w:rPr>
          <w:rFonts w:ascii="Times New Roman" w:hAnsi="Times New Roman" w:cs="Times New Roman"/>
          <w:color w:val="000000" w:themeColor="text1"/>
          <w:highlight w:val="none"/>
          <w14:textFill>
            <w14:solidFill>
              <w14:schemeClr w14:val="tx1"/>
            </w14:solidFill>
          </w14:textFill>
        </w:rPr>
      </w:pPr>
      <w:bookmarkStart w:id="21" w:name="_Toc457908317"/>
      <w:bookmarkStart w:id="22" w:name="_Toc464648911"/>
      <w:r>
        <w:rPr>
          <w:rFonts w:hint="eastAsia" w:ascii="Times New Roman" w:hAnsi="Times New Roman" w:cs="宋体"/>
          <w:color w:val="000000" w:themeColor="text1"/>
          <w:highlight w:val="none"/>
          <w14:textFill>
            <w14:solidFill>
              <w14:schemeClr w14:val="tx1"/>
            </w14:solidFill>
          </w14:textFill>
        </w:rPr>
        <w:t>监督单位联系方式</w:t>
      </w:r>
      <w:bookmarkEnd w:id="21"/>
      <w:bookmarkEnd w:id="22"/>
    </w:p>
    <w:p>
      <w:pPr>
        <w:ind w:firstLine="600" w:firstLineChars="25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本次招标项目由中国水产科学研究院长江水产研究所纪委、监察处全程监督。</w:t>
      </w:r>
    </w:p>
    <w:p>
      <w:pPr>
        <w:ind w:firstLine="600" w:firstLineChars="25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监督电话：</w:t>
      </w:r>
      <w:r>
        <w:rPr>
          <w:rFonts w:ascii="Times New Roman" w:hAnsi="Times New Roman" w:eastAsia="宋体" w:cs="Times New Roman"/>
          <w:color w:val="000000" w:themeColor="text1"/>
          <w:sz w:val="24"/>
          <w:szCs w:val="24"/>
          <w:highlight w:val="none"/>
          <w14:textFill>
            <w14:solidFill>
              <w14:schemeClr w14:val="tx1"/>
            </w14:solidFill>
          </w14:textFill>
        </w:rPr>
        <w:t>027-</w:t>
      </w:r>
      <w:r>
        <w:rPr>
          <w:rFonts w:hint="eastAsia" w:ascii="Times New Roman" w:hAnsi="Times New Roman" w:eastAsia="宋体" w:cs="Times New Roman"/>
          <w:color w:val="000000" w:themeColor="text1"/>
          <w:sz w:val="24"/>
          <w:szCs w:val="24"/>
          <w:highlight w:val="none"/>
          <w14:textFill>
            <w14:solidFill>
              <w14:schemeClr w14:val="tx1"/>
            </w14:solidFill>
          </w14:textFill>
        </w:rPr>
        <w:t>81780186</w:t>
      </w:r>
    </w:p>
    <w:p>
      <w:pPr>
        <w:pStyle w:val="3"/>
        <w:numPr>
          <w:ilvl w:val="0"/>
          <w:numId w:val="2"/>
        </w:numPr>
        <w:spacing w:after="0" w:line="415" w:lineRule="auto"/>
        <w:rPr>
          <w:rFonts w:ascii="Times New Roman" w:hAnsi="Times New Roman" w:cs="Times New Roman"/>
          <w:color w:val="000000" w:themeColor="text1"/>
          <w:highlight w:val="none"/>
          <w14:textFill>
            <w14:solidFill>
              <w14:schemeClr w14:val="tx1"/>
            </w14:solidFill>
          </w14:textFill>
        </w:rPr>
      </w:pPr>
      <w:bookmarkStart w:id="23" w:name="_Toc464648912"/>
      <w:r>
        <w:rPr>
          <w:rFonts w:ascii="Times New Roman" w:hAnsi="Times New Roman" w:cs="Times New Roman"/>
          <w:color w:val="000000" w:themeColor="text1"/>
          <w:highlight w:val="none"/>
          <w14:textFill>
            <w14:solidFill>
              <w14:schemeClr w14:val="tx1"/>
            </w14:solidFill>
          </w14:textFill>
        </w:rPr>
        <w:t>递交标书费及保证金的账户信息</w:t>
      </w:r>
      <w:bookmarkEnd w:id="23"/>
    </w:p>
    <w:p>
      <w:pPr>
        <w:pStyle w:val="35"/>
        <w:spacing w:line="220" w:lineRule="atLeast"/>
        <w:ind w:left="4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开户名称：湖北省科诚招标咨询服务有限公司</w:t>
      </w:r>
    </w:p>
    <w:p>
      <w:pPr>
        <w:pStyle w:val="35"/>
        <w:spacing w:line="220" w:lineRule="atLeast"/>
        <w:ind w:left="420" w:firstLine="0" w:firstLineChars="0"/>
        <w:jc w:val="both"/>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开 户 行：汉口银行光谷分行</w:t>
      </w:r>
    </w:p>
    <w:p>
      <w:pPr>
        <w:pStyle w:val="35"/>
        <w:spacing w:line="220" w:lineRule="atLeast"/>
        <w:ind w:left="420" w:firstLine="0" w:firstLineChars="0"/>
        <w:jc w:val="both"/>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账      号：005091000000780</w:t>
      </w:r>
    </w:p>
    <w:p>
      <w:pPr>
        <w:pStyle w:val="35"/>
        <w:spacing w:line="220" w:lineRule="atLeast"/>
        <w:ind w:left="1140" w:right="220" w:firstLine="0" w:firstLineChars="0"/>
        <w:jc w:val="right"/>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湖北省科诚招标咨询服务有限公司</w:t>
      </w:r>
    </w:p>
    <w:p>
      <w:pPr>
        <w:pStyle w:val="35"/>
        <w:spacing w:line="220" w:lineRule="atLeast"/>
        <w:ind w:left="1140" w:right="220" w:firstLine="0" w:firstLineChars="0"/>
        <w:jc w:val="right"/>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ascii="Times New Roman" w:hAnsi="Times New Roman" w:eastAsia="宋体" w:cs="Times New Roman"/>
          <w:color w:val="000000" w:themeColor="text1"/>
          <w:sz w:val="24"/>
          <w:szCs w:val="24"/>
          <w:highlight w:val="none"/>
          <w14:textFill>
            <w14:solidFill>
              <w14:schemeClr w14:val="tx1"/>
            </w14:solidFill>
          </w14:textFill>
        </w:rPr>
        <w:t>日</w:t>
      </w:r>
    </w:p>
    <w:p>
      <w:pPr>
        <w:pStyle w:val="2"/>
        <w:rPr>
          <w:color w:val="000000" w:themeColor="text1"/>
          <w:szCs w:val="24"/>
          <w:highlight w:val="none"/>
          <w14:textFill>
            <w14:solidFill>
              <w14:schemeClr w14:val="tx1"/>
            </w14:solidFill>
          </w14:textFill>
        </w:rPr>
      </w:pPr>
      <w:bookmarkStart w:id="24" w:name="_Toc464648913"/>
      <w:r>
        <w:rPr>
          <w:color w:val="000000" w:themeColor="text1"/>
          <w:szCs w:val="24"/>
          <w:highlight w:val="none"/>
          <w14:textFill>
            <w14:solidFill>
              <w14:schemeClr w14:val="tx1"/>
            </w14:solidFill>
          </w14:textFill>
        </w:rPr>
        <w:t>第二章   投标人须知前附表、投标人须知</w:t>
      </w:r>
      <w:bookmarkEnd w:id="24"/>
    </w:p>
    <w:p>
      <w:pPr>
        <w:pStyle w:val="3"/>
        <w:numPr>
          <w:ilvl w:val="0"/>
          <w:numId w:val="5"/>
        </w:numPr>
        <w:rPr>
          <w:rFonts w:ascii="Times New Roman" w:hAnsi="Times New Roman" w:cs="Times New Roman"/>
          <w:color w:val="000000" w:themeColor="text1"/>
          <w:highlight w:val="none"/>
          <w14:textFill>
            <w14:solidFill>
              <w14:schemeClr w14:val="tx1"/>
            </w14:solidFill>
          </w14:textFill>
        </w:rPr>
      </w:pPr>
      <w:bookmarkStart w:id="25" w:name="_Toc464648914"/>
      <w:r>
        <w:rPr>
          <w:rFonts w:ascii="Times New Roman" w:hAnsi="Times New Roman" w:cs="Times New Roman"/>
          <w:color w:val="000000" w:themeColor="text1"/>
          <w:highlight w:val="none"/>
          <w14:textFill>
            <w14:solidFill>
              <w14:schemeClr w14:val="tx1"/>
            </w14:solidFill>
          </w14:textFill>
        </w:rPr>
        <w:t>投标人须知前附表</w:t>
      </w:r>
      <w:bookmarkEnd w:id="25"/>
    </w:p>
    <w:p>
      <w:pPr>
        <w:pStyle w:val="35"/>
        <w:spacing w:line="220" w:lineRule="atLeast"/>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投标人应仔细阅读招标文件的第二章“投标人须知”，下面所列资料是对“投标人须知”的具体补充和说明。如有矛盾，应以本表为准。</w:t>
      </w:r>
    </w:p>
    <w:tbl>
      <w:tblPr>
        <w:tblStyle w:val="3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698"/>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条款号</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条款名称</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采购人</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采购人：</w:t>
            </w:r>
            <w:r>
              <w:rPr>
                <w:rFonts w:hint="eastAsia" w:ascii="Times New Roman" w:hAnsi="Times New Roman" w:eastAsia="宋体" w:cs="宋体"/>
                <w:color w:val="000000" w:themeColor="text1"/>
                <w:sz w:val="24"/>
                <w:szCs w:val="24"/>
                <w:highlight w:val="none"/>
                <w14:textFill>
                  <w14:solidFill>
                    <w14:schemeClr w14:val="tx1"/>
                  </w14:solidFill>
                </w14:textFill>
              </w:rPr>
              <w:t>中国水产科学研究院长江水产研究所</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联系人：易老师</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联系电话：</w:t>
            </w:r>
            <w:r>
              <w:rPr>
                <w:rFonts w:ascii="Times New Roman" w:hAnsi="Times New Roman" w:eastAsia="宋体" w:cs="Times New Roman"/>
                <w:color w:val="000000" w:themeColor="text1"/>
                <w:sz w:val="24"/>
                <w:szCs w:val="24"/>
                <w:highlight w:val="none"/>
                <w14:textFill>
                  <w14:solidFill>
                    <w14:schemeClr w14:val="tx1"/>
                  </w14:solidFill>
                </w14:textFill>
              </w:rPr>
              <w:t>027-</w:t>
            </w:r>
            <w:r>
              <w:rPr>
                <w:rFonts w:hint="eastAsia" w:ascii="Times New Roman" w:hAnsi="Times New Roman" w:eastAsia="宋体" w:cs="Times New Roman"/>
                <w:color w:val="000000" w:themeColor="text1"/>
                <w:sz w:val="24"/>
                <w:szCs w:val="24"/>
                <w:highlight w:val="none"/>
                <w14:textFill>
                  <w14:solidFill>
                    <w14:schemeClr w14:val="tx1"/>
                  </w14:solidFill>
                </w14:textFill>
              </w:rPr>
              <w:t>81780017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采购代理机构</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名称：湖北省科诚招标咨询服务有限公司</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地址：</w:t>
            </w:r>
            <w:r>
              <w:rPr>
                <w:rFonts w:hint="eastAsia" w:ascii="Times New Roman" w:hAnsi="宋体" w:eastAsia="宋体" w:cs="Times New Roman"/>
                <w:color w:val="000000" w:themeColor="text1"/>
                <w:sz w:val="24"/>
                <w:szCs w:val="24"/>
                <w:highlight w:val="none"/>
                <w14:textFill>
                  <w14:solidFill>
                    <w14:schemeClr w14:val="tx1"/>
                  </w14:solidFill>
                </w14:textFill>
              </w:rPr>
              <w:t>武汉东湖新技术开发区武大科技园东路武大航域II期B2栋6楼（世纪皇城时尚酒店对面）</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联系人：</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陈翔</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陈思雨</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联系电话：027-87217631</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传真：027-87217631</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电子邮件: </w:t>
            </w:r>
            <w:r>
              <w:rPr>
                <w:rFonts w:hint="eastAsia" w:ascii="Times New Roman" w:hAnsi="Times New Roman" w:eastAsia="宋体" w:cs="Times New Roman"/>
                <w:color w:val="000000" w:themeColor="text1"/>
                <w:sz w:val="24"/>
                <w:szCs w:val="24"/>
                <w:highlight w:val="none"/>
                <w14:textFill>
                  <w14:solidFill>
                    <w14:schemeClr w14:val="tx1"/>
                  </w14:solidFill>
                </w14:textFill>
              </w:rPr>
              <w:t>HBKCZB</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126</w:t>
            </w:r>
            <w:r>
              <w:rPr>
                <w:rFonts w:ascii="Times New Roman" w:hAnsi="Times New Roman" w:eastAsia="宋体" w:cs="Times New Roman"/>
                <w:color w:val="000000" w:themeColor="text1"/>
                <w:sz w:val="24"/>
                <w:szCs w:val="24"/>
                <w:highlight w:val="none"/>
                <w14:textFill>
                  <w14:solidFill>
                    <w14:schemeClr w14:val="tx1"/>
                  </w14:solidFill>
                </w14:textFill>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3</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预算金额</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240</w:t>
            </w:r>
            <w:r>
              <w:rPr>
                <w:rFonts w:ascii="Times New Roman" w:hAnsi="Times New Roman" w:eastAsia="宋体" w:cs="Times New Roman"/>
                <w:color w:val="000000" w:themeColor="text1"/>
                <w:sz w:val="24"/>
                <w:szCs w:val="24"/>
                <w:highlight w:val="none"/>
                <w14:textFill>
                  <w14:solidFill>
                    <w14:schemeClr w14:val="tx1"/>
                  </w14:solidFill>
                </w14:textFill>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4</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构成投标文件的其他材料（但不限于此）</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1）投标书；2）法人代表授权书；3）报价书；4）投标资格证明文件；5）投标技术文件（详见第三章技术要求）。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5</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投标报价</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综合交货价格。</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投标人所有报价包含设备价、运输费、安装调试费、保险费、校准检验和验收费、技术培训费、售后服务费等一切费用和税金。</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投标币种：人民币。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6</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备选方案</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7</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投标人资格证明文件</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按照招标文件第一章第二款“投标人资格要求”提供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62" w:type="dxa"/>
            <w:vMerge w:val="restart"/>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8</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投标保证金额</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4.8万</w:t>
            </w:r>
            <w:r>
              <w:rPr>
                <w:rFonts w:ascii="Times New Roman" w:hAnsi="Times New Roman" w:eastAsia="宋体" w:cs="Times New Roman"/>
                <w:color w:val="000000" w:themeColor="text1"/>
                <w:sz w:val="24"/>
                <w:szCs w:val="24"/>
                <w:highlight w:val="none"/>
                <w14:textFill>
                  <w14:solidFill>
                    <w14:schemeClr w14:val="tx1"/>
                  </w14:solidFill>
                </w14:textFill>
              </w:rPr>
              <w:t>元</w:t>
            </w:r>
            <w:r>
              <w:rPr>
                <w:rFonts w:hint="eastAsia" w:ascii="Times New Roman" w:hAnsi="Times New Roman" w:eastAsia="宋体" w:cs="Times New Roman"/>
                <w:color w:val="000000" w:themeColor="text1"/>
                <w:sz w:val="24"/>
                <w:szCs w:val="24"/>
                <w:highlight w:val="none"/>
                <w14:textFill>
                  <w14:solidFill>
                    <w14:schemeClr w14:val="tx1"/>
                  </w14:solidFill>
                </w14:textFill>
              </w:rPr>
              <w:t>（人民币肆万捌仟圆整）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vMerge w:val="continue"/>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投标保证金提交形式</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应当以支票、汇票、本票或者金融机构、担保机构出具的保函等非现金形式提交。采用转账（或电汇）方式的，须在用途或附言、备注中注明项目编号和“保证金”字样。交纳的保证金以我公司指定账户到帐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962" w:type="dxa"/>
            <w:vMerge w:val="continue"/>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收取投标保证金账户</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开户名称：湖北省科诚招标咨询服务有限公司</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开</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户</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行：汉</w:t>
            </w:r>
            <w:bookmarkStart w:id="293" w:name="_GoBack"/>
            <w:bookmarkEnd w:id="293"/>
            <w:r>
              <w:rPr>
                <w:rFonts w:hint="eastAsia" w:ascii="Times New Roman" w:hAnsi="Times New Roman" w:eastAsia="宋体" w:cs="Times New Roman"/>
                <w:color w:val="000000" w:themeColor="text1"/>
                <w:sz w:val="24"/>
                <w:szCs w:val="24"/>
                <w:highlight w:val="none"/>
                <w14:textFill>
                  <w14:solidFill>
                    <w14:schemeClr w14:val="tx1"/>
                  </w14:solidFill>
                </w14:textFill>
              </w:rPr>
              <w:t>口银行光谷分行</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账</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号：</w:t>
            </w:r>
            <w:r>
              <w:rPr>
                <w:rFonts w:ascii="Times New Roman" w:hAnsi="Times New Roman" w:eastAsia="宋体" w:cs="Times New Roman"/>
                <w:color w:val="000000" w:themeColor="text1"/>
                <w:sz w:val="24"/>
                <w:szCs w:val="24"/>
                <w:highlight w:val="none"/>
                <w14:textFill>
                  <w14:solidFill>
                    <w14:schemeClr w14:val="tx1"/>
                  </w14:solidFill>
                </w14:textFill>
              </w:rPr>
              <w:t>005091000000780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962" w:type="dxa"/>
            <w:vMerge w:val="continue"/>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w:t>
            </w:r>
            <w:r>
              <w:rPr>
                <w:rFonts w:hint="eastAsia" w:ascii="Times New Roman" w:hAnsi="Times New Roman" w:eastAsia="宋体" w:cs="Times New Roman"/>
                <w:color w:val="000000" w:themeColor="text1"/>
                <w:sz w:val="24"/>
                <w:szCs w:val="24"/>
                <w:highlight w:val="none"/>
                <w14:textFill>
                  <w14:solidFill>
                    <w14:schemeClr w14:val="tx1"/>
                  </w14:solidFill>
                </w14:textFill>
              </w:rPr>
              <w:t>的退还</w:t>
            </w:r>
          </w:p>
        </w:tc>
        <w:tc>
          <w:tcPr>
            <w:tcW w:w="5863" w:type="dxa"/>
          </w:tcPr>
          <w:p>
            <w:pPr>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中标单位在签订合同后须将合同扫描件发送至HBKCZB@126.com，代理机构备案后5个工作日内退还保证金。</w:t>
            </w:r>
            <w:r>
              <w:rPr>
                <w:rFonts w:hint="eastAsia" w:ascii="Times New Roman" w:hAnsi="Times New Roman" w:eastAsia="宋体" w:cs="宋体"/>
                <w:color w:val="000000" w:themeColor="text1"/>
                <w:sz w:val="24"/>
                <w:szCs w:val="24"/>
                <w:highlight w:val="none"/>
                <w14:textFill>
                  <w14:solidFill>
                    <w14:schemeClr w14:val="tx1"/>
                  </w14:solidFill>
                </w14:textFill>
              </w:rPr>
              <w:t>未中标的投标人，其投标保证金在中标公告公布七个工作日后，如无质疑或投诉，在其五个工作日内退还；如有质疑或投诉，将在质疑和投诉处理完毕后退还。</w:t>
            </w:r>
            <w:r>
              <w:rPr>
                <w:rFonts w:hint="eastAsia" w:ascii="Times New Roman" w:hAnsi="Times New Roman" w:eastAsia="宋体" w:cs="Times New Roman"/>
                <w:color w:val="000000" w:themeColor="text1"/>
                <w:sz w:val="24"/>
                <w:szCs w:val="24"/>
                <w:highlight w:val="none"/>
                <w14:textFill>
                  <w14:solidFill>
                    <w14:schemeClr w14:val="tx1"/>
                  </w14:solidFill>
                </w14:textFill>
              </w:rPr>
              <w:t>（不计利息）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9</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投标有效期</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10</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投标文件数量</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投标书：正本1份，副本4份。电子投标书1份（光盘刻录或U盘）。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11</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签字或盖章要求</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按招标文件的要求，投标代表签字，加盖投标单位公章。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12</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投标文件的密封</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投标文件必须密封，并在密封件启封处加盖公章；2）投标人在投标时请另外准备“开标一览表（两份）、法定代表人授权书原件（一份）、保证金缴纳凭证复印件（一份）”单独密封入一个信封，做唱标记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13</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投标文件递交时间和地点</w:t>
            </w:r>
          </w:p>
        </w:tc>
        <w:tc>
          <w:tcPr>
            <w:tcW w:w="5863" w:type="dxa"/>
          </w:tcPr>
          <w:p>
            <w:pPr>
              <w:spacing w:after="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时间：</w:t>
            </w:r>
            <w:r>
              <w:rPr>
                <w:rFonts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hint="eastAsia" w:ascii="Times New Roman" w:hAnsi="Times New Roman" w:eastAsia="宋体" w:cs="宋体"/>
                <w:color w:val="000000" w:themeColor="text1"/>
                <w:sz w:val="24"/>
                <w:szCs w:val="24"/>
                <w:highlight w:val="none"/>
                <w14:textFill>
                  <w14:solidFill>
                    <w14:schemeClr w14:val="tx1"/>
                  </w14:solidFill>
                </w14:textFill>
              </w:rPr>
              <w:t>年</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宋体"/>
                <w:color w:val="000000" w:themeColor="text1"/>
                <w:sz w:val="24"/>
                <w:szCs w:val="24"/>
                <w:highlight w:val="none"/>
                <w14:textFill>
                  <w14:solidFill>
                    <w14:schemeClr w14:val="tx1"/>
                  </w14:solidFill>
                </w14:textFill>
              </w:rPr>
              <w:t>月</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14</w:t>
            </w:r>
            <w:r>
              <w:rPr>
                <w:rFonts w:hint="eastAsia" w:ascii="Times New Roman" w:hAnsi="Times New Roman" w:eastAsia="宋体" w:cs="宋体"/>
                <w:color w:val="000000" w:themeColor="text1"/>
                <w:sz w:val="24"/>
                <w:szCs w:val="24"/>
                <w:highlight w:val="none"/>
                <w14:textFill>
                  <w14:solidFill>
                    <w14:schemeClr w14:val="tx1"/>
                  </w14:solidFill>
                </w14:textFill>
              </w:rPr>
              <w:t>日</w:t>
            </w:r>
            <w:r>
              <w:rPr>
                <w:rFonts w:ascii="Times New Roman" w:hAnsi="Times New Roman" w:eastAsia="宋体" w:cs="Times New Roman"/>
                <w:color w:val="000000" w:themeColor="text1"/>
                <w:sz w:val="24"/>
                <w:szCs w:val="24"/>
                <w:highlight w:val="none"/>
                <w14:textFill>
                  <w14:solidFill>
                    <w14:schemeClr w14:val="tx1"/>
                  </w14:solidFill>
                </w14:textFill>
              </w:rPr>
              <w:t>14</w:t>
            </w:r>
            <w:r>
              <w:rPr>
                <w:rFonts w:hint="eastAsia" w:ascii="Times New Roman" w:hAnsi="Times New Roman" w:eastAsia="宋体" w:cs="宋体"/>
                <w:color w:val="000000" w:themeColor="text1"/>
                <w:sz w:val="24"/>
                <w:szCs w:val="24"/>
                <w:highlight w:val="none"/>
                <w14:textFill>
                  <w14:solidFill>
                    <w14:schemeClr w14:val="tx1"/>
                  </w14:solidFill>
                </w14:textFill>
              </w:rPr>
              <w:t>时前（北京时间）</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地点：</w:t>
            </w:r>
            <w:r>
              <w:rPr>
                <w:rFonts w:hint="eastAsia" w:ascii="Times New Roman" w:hAnsi="宋体" w:eastAsia="宋体" w:cs="Times New Roman"/>
                <w:color w:val="000000" w:themeColor="text1"/>
                <w:sz w:val="24"/>
                <w:szCs w:val="24"/>
                <w:highlight w:val="none"/>
                <w14:textFill>
                  <w14:solidFill>
                    <w14:schemeClr w14:val="tx1"/>
                  </w14:solidFill>
                </w14:textFill>
              </w:rPr>
              <w:t>武汉东湖新技术开发区武大科技园东路武大航域</w:t>
            </w:r>
            <w:r>
              <w:rPr>
                <w:rFonts w:ascii="Times New Roman" w:hAnsi="宋体" w:eastAsia="宋体" w:cs="Times New Roman"/>
                <w:color w:val="000000" w:themeColor="text1"/>
                <w:sz w:val="24"/>
                <w:szCs w:val="24"/>
                <w:highlight w:val="none"/>
                <w14:textFill>
                  <w14:solidFill>
                    <w14:schemeClr w14:val="tx1"/>
                  </w14:solidFill>
                </w14:textFill>
              </w:rPr>
              <w:t>II</w:t>
            </w:r>
            <w:r>
              <w:rPr>
                <w:rFonts w:hint="eastAsia" w:ascii="Times New Roman" w:hAnsi="宋体" w:eastAsia="宋体" w:cs="Times New Roman"/>
                <w:color w:val="000000" w:themeColor="text1"/>
                <w:sz w:val="24"/>
                <w:szCs w:val="24"/>
                <w:highlight w:val="none"/>
                <w14:textFill>
                  <w14:solidFill>
                    <w14:schemeClr w14:val="tx1"/>
                  </w14:solidFill>
                </w14:textFill>
              </w:rPr>
              <w:t>期</w:t>
            </w:r>
            <w:r>
              <w:rPr>
                <w:rFonts w:ascii="Times New Roman" w:hAnsi="宋体" w:eastAsia="宋体" w:cs="Times New Roman"/>
                <w:color w:val="000000" w:themeColor="text1"/>
                <w:sz w:val="24"/>
                <w:szCs w:val="24"/>
                <w:highlight w:val="none"/>
                <w14:textFill>
                  <w14:solidFill>
                    <w14:schemeClr w14:val="tx1"/>
                  </w14:solidFill>
                </w14:textFill>
              </w:rPr>
              <w:t>B2</w:t>
            </w:r>
            <w:r>
              <w:rPr>
                <w:rFonts w:hint="eastAsia" w:ascii="Times New Roman" w:hAnsi="宋体" w:eastAsia="宋体" w:cs="Times New Roman"/>
                <w:color w:val="000000" w:themeColor="text1"/>
                <w:sz w:val="24"/>
                <w:szCs w:val="24"/>
                <w:highlight w:val="none"/>
                <w14:textFill>
                  <w14:solidFill>
                    <w14:schemeClr w14:val="tx1"/>
                  </w14:solidFill>
                </w14:textFill>
              </w:rPr>
              <w:t>栋</w:t>
            </w:r>
            <w:r>
              <w:rPr>
                <w:rFonts w:ascii="Times New Roman" w:hAnsi="宋体" w:eastAsia="宋体" w:cs="Times New Roman"/>
                <w:color w:val="000000" w:themeColor="text1"/>
                <w:sz w:val="24"/>
                <w:szCs w:val="24"/>
                <w:highlight w:val="none"/>
                <w14:textFill>
                  <w14:solidFill>
                    <w14:schemeClr w14:val="tx1"/>
                  </w14:solidFill>
                </w14:textFill>
              </w:rPr>
              <w:t>6</w:t>
            </w:r>
            <w:r>
              <w:rPr>
                <w:rFonts w:hint="eastAsia" w:ascii="Times New Roman" w:hAnsi="宋体" w:eastAsia="宋体" w:cs="Times New Roman"/>
                <w:color w:val="000000" w:themeColor="text1"/>
                <w:sz w:val="24"/>
                <w:szCs w:val="24"/>
                <w:highlight w:val="none"/>
                <w14:textFill>
                  <w14:solidFill>
                    <w14:schemeClr w14:val="tx1"/>
                  </w14:solidFill>
                </w14:textFill>
              </w:rPr>
              <w:t>楼</w:t>
            </w:r>
            <w:r>
              <w:rPr>
                <w:rFonts w:hint="eastAsia" w:ascii="Times New Roman" w:hAnsi="Times New Roman" w:eastAsia="宋体" w:cs="宋体"/>
                <w:color w:val="000000" w:themeColor="text1"/>
                <w:sz w:val="24"/>
                <w:szCs w:val="24"/>
                <w:highlight w:val="none"/>
                <w14:textFill>
                  <w14:solidFill>
                    <w14:schemeClr w14:val="tx1"/>
                  </w14:solidFill>
                </w14:textFill>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14</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开标时间和地点</w:t>
            </w:r>
          </w:p>
        </w:tc>
        <w:tc>
          <w:tcPr>
            <w:tcW w:w="5863"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时间：201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sz w:val="24"/>
                <w:szCs w:val="24"/>
                <w:highlight w:val="none"/>
                <w14:textFill>
                  <w14:solidFill>
                    <w14:schemeClr w14:val="tx1"/>
                  </w14:solidFill>
                </w14:textFill>
              </w:rPr>
              <w:t>日14时</w:t>
            </w:r>
            <w:r>
              <w:rPr>
                <w:rFonts w:ascii="Times New Roman" w:hAnsi="Times New Roman" w:eastAsia="宋体" w:cs="Times New Roman"/>
                <w:color w:val="000000" w:themeColor="text1"/>
                <w:sz w:val="24"/>
                <w:szCs w:val="24"/>
                <w:highlight w:val="none"/>
                <w14:textFill>
                  <w14:solidFill>
                    <w14:schemeClr w14:val="tx1"/>
                  </w14:solidFill>
                </w14:textFill>
              </w:rPr>
              <w:t>整（北京时间）</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地点：</w:t>
            </w:r>
            <w:r>
              <w:rPr>
                <w:rFonts w:hint="eastAsia" w:ascii="Times New Roman" w:hAnsi="宋体" w:eastAsia="宋体" w:cs="Times New Roman"/>
                <w:color w:val="000000" w:themeColor="text1"/>
                <w:sz w:val="24"/>
                <w:szCs w:val="24"/>
                <w:highlight w:val="none"/>
                <w14:textFill>
                  <w14:solidFill>
                    <w14:schemeClr w14:val="tx1"/>
                  </w14:solidFill>
                </w14:textFill>
              </w:rPr>
              <w:t>武汉东湖新技术开发区武大科技园东路武大航域</w:t>
            </w:r>
            <w:r>
              <w:rPr>
                <w:rFonts w:ascii="Times New Roman" w:hAnsi="宋体" w:eastAsia="宋体" w:cs="Times New Roman"/>
                <w:color w:val="000000" w:themeColor="text1"/>
                <w:sz w:val="24"/>
                <w:szCs w:val="24"/>
                <w:highlight w:val="none"/>
                <w14:textFill>
                  <w14:solidFill>
                    <w14:schemeClr w14:val="tx1"/>
                  </w14:solidFill>
                </w14:textFill>
              </w:rPr>
              <w:t>II</w:t>
            </w:r>
            <w:r>
              <w:rPr>
                <w:rFonts w:hint="eastAsia" w:ascii="Times New Roman" w:hAnsi="宋体" w:eastAsia="宋体" w:cs="Times New Roman"/>
                <w:color w:val="000000" w:themeColor="text1"/>
                <w:sz w:val="24"/>
                <w:szCs w:val="24"/>
                <w:highlight w:val="none"/>
                <w14:textFill>
                  <w14:solidFill>
                    <w14:schemeClr w14:val="tx1"/>
                  </w14:solidFill>
                </w14:textFill>
              </w:rPr>
              <w:t>期</w:t>
            </w:r>
            <w:r>
              <w:rPr>
                <w:rFonts w:ascii="Times New Roman" w:hAnsi="宋体" w:eastAsia="宋体" w:cs="Times New Roman"/>
                <w:color w:val="000000" w:themeColor="text1"/>
                <w:sz w:val="24"/>
                <w:szCs w:val="24"/>
                <w:highlight w:val="none"/>
                <w14:textFill>
                  <w14:solidFill>
                    <w14:schemeClr w14:val="tx1"/>
                  </w14:solidFill>
                </w14:textFill>
              </w:rPr>
              <w:t>B2</w:t>
            </w:r>
            <w:r>
              <w:rPr>
                <w:rFonts w:hint="eastAsia" w:ascii="Times New Roman" w:hAnsi="宋体" w:eastAsia="宋体" w:cs="Times New Roman"/>
                <w:color w:val="000000" w:themeColor="text1"/>
                <w:sz w:val="24"/>
                <w:szCs w:val="24"/>
                <w:highlight w:val="none"/>
                <w14:textFill>
                  <w14:solidFill>
                    <w14:schemeClr w14:val="tx1"/>
                  </w14:solidFill>
                </w14:textFill>
              </w:rPr>
              <w:t>栋</w:t>
            </w:r>
            <w:r>
              <w:rPr>
                <w:rFonts w:ascii="Times New Roman" w:hAnsi="宋体" w:eastAsia="宋体" w:cs="Times New Roman"/>
                <w:color w:val="000000" w:themeColor="text1"/>
                <w:sz w:val="24"/>
                <w:szCs w:val="24"/>
                <w:highlight w:val="none"/>
                <w14:textFill>
                  <w14:solidFill>
                    <w14:schemeClr w14:val="tx1"/>
                  </w14:solidFill>
                </w14:textFill>
              </w:rPr>
              <w:t>6</w:t>
            </w:r>
            <w:r>
              <w:rPr>
                <w:rFonts w:hint="eastAsia" w:ascii="Times New Roman" w:hAnsi="宋体" w:eastAsia="宋体" w:cs="Times New Roman"/>
                <w:color w:val="000000" w:themeColor="text1"/>
                <w:sz w:val="24"/>
                <w:szCs w:val="24"/>
                <w:highlight w:val="none"/>
                <w14:textFill>
                  <w14:solidFill>
                    <w14:schemeClr w14:val="tx1"/>
                  </w14:solidFill>
                </w14:textFill>
              </w:rPr>
              <w:t>楼</w:t>
            </w:r>
            <w:r>
              <w:rPr>
                <w:rFonts w:hint="eastAsia" w:ascii="Times New Roman" w:hAnsi="Times New Roman" w:eastAsia="宋体" w:cs="宋体"/>
                <w:color w:val="000000" w:themeColor="text1"/>
                <w:sz w:val="24"/>
                <w:szCs w:val="24"/>
                <w:highlight w:val="none"/>
                <w14:textFill>
                  <w14:solidFill>
                    <w14:schemeClr w14:val="tx1"/>
                  </w14:solidFill>
                </w14:textFill>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62"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15</w:t>
            </w:r>
          </w:p>
        </w:tc>
        <w:tc>
          <w:tcPr>
            <w:tcW w:w="1698" w:type="dxa"/>
          </w:tcPr>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中标服务费</w:t>
            </w:r>
          </w:p>
        </w:tc>
        <w:tc>
          <w:tcPr>
            <w:tcW w:w="5863" w:type="dxa"/>
          </w:tcPr>
          <w:p>
            <w:pPr>
              <w:jc w:val="both"/>
              <w:rPr>
                <w:rFonts w:ascii="Times New Roman" w:hAnsi="Times New Roman" w:eastAsia="宋体" w:cs="Times New Roman"/>
                <w:color w:val="FF0000"/>
                <w:sz w:val="24"/>
                <w:szCs w:val="24"/>
                <w:highlight w:val="none"/>
              </w:rPr>
            </w:pPr>
            <w:r>
              <w:rPr>
                <w:rFonts w:hint="eastAsia" w:ascii="Times New Roman" w:hAnsi="宋体" w:eastAsia="宋体" w:cs="Times New Roman"/>
                <w:color w:val="000000" w:themeColor="text1"/>
                <w:sz w:val="24"/>
                <w:szCs w:val="24"/>
                <w:highlight w:val="none"/>
                <w14:textFill>
                  <w14:solidFill>
                    <w14:schemeClr w14:val="tx1"/>
                  </w14:solidFill>
                </w14:textFill>
              </w:rPr>
              <w:t>根据国家发展与改革委员会办公厅发改办价格[2003]857号文件的规定，经协商由中标单位在国家发展委员会计价格[2011]534号文的标准，向湖北省科诚招标咨询服务有限公司支付服务费。</w:t>
            </w:r>
          </w:p>
        </w:tc>
      </w:tr>
    </w:tbl>
    <w:p>
      <w:pPr>
        <w:spacing w:line="220" w:lineRule="atLeast"/>
        <w:jc w:val="both"/>
        <w:rPr>
          <w:rFonts w:ascii="Times New Roman" w:hAnsi="Times New Roman" w:eastAsia="宋体" w:cs="Times New Roman"/>
          <w:b/>
          <w:color w:val="000000" w:themeColor="text1"/>
          <w:sz w:val="24"/>
          <w:szCs w:val="24"/>
          <w:highlight w:val="none"/>
          <w14:textFill>
            <w14:solidFill>
              <w14:schemeClr w14:val="tx1"/>
            </w14:solidFill>
          </w14:textFill>
        </w:rPr>
      </w:pPr>
    </w:p>
    <w:p>
      <w:pPr>
        <w:pStyle w:val="3"/>
        <w:numPr>
          <w:ilvl w:val="0"/>
          <w:numId w:val="5"/>
        </w:numPr>
        <w:rPr>
          <w:rFonts w:ascii="Times New Roman" w:hAnsi="Times New Roman" w:cs="Times New Roman"/>
          <w:color w:val="000000" w:themeColor="text1"/>
          <w:highlight w:val="none"/>
          <w14:textFill>
            <w14:solidFill>
              <w14:schemeClr w14:val="tx1"/>
            </w14:solidFill>
          </w14:textFill>
        </w:rPr>
      </w:pPr>
      <w:bookmarkStart w:id="26" w:name="_Toc464648915"/>
      <w:r>
        <w:rPr>
          <w:rFonts w:ascii="Times New Roman" w:hAnsi="Times New Roman" w:cs="Times New Roman"/>
          <w:color w:val="000000" w:themeColor="text1"/>
          <w:highlight w:val="none"/>
          <w14:textFill>
            <w14:solidFill>
              <w14:schemeClr w14:val="tx1"/>
            </w14:solidFill>
          </w14:textFill>
        </w:rPr>
        <w:t>投标人须知</w:t>
      </w:r>
      <w:bookmarkEnd w:id="26"/>
    </w:p>
    <w:p>
      <w:pPr>
        <w:pStyle w:val="4"/>
        <w:numPr>
          <w:ilvl w:val="0"/>
          <w:numId w:val="6"/>
        </w:numPr>
        <w:rPr>
          <w:rFonts w:ascii="Times New Roman"/>
          <w:color w:val="000000" w:themeColor="text1"/>
          <w:highlight w:val="none"/>
          <w14:textFill>
            <w14:solidFill>
              <w14:schemeClr w14:val="tx1"/>
            </w14:solidFill>
          </w14:textFill>
        </w:rPr>
      </w:pPr>
      <w:bookmarkStart w:id="27" w:name="_Toc461098324"/>
      <w:bookmarkStart w:id="28" w:name="_Toc461097965"/>
      <w:bookmarkStart w:id="29" w:name="_Toc464648916"/>
      <w:r>
        <w:rPr>
          <w:rFonts w:ascii="Times New Roman"/>
          <w:color w:val="000000" w:themeColor="text1"/>
          <w:highlight w:val="none"/>
          <w14:textFill>
            <w14:solidFill>
              <w14:schemeClr w14:val="tx1"/>
            </w14:solidFill>
          </w14:textFill>
        </w:rPr>
        <w:t>总则</w:t>
      </w:r>
      <w:bookmarkEnd w:id="27"/>
      <w:bookmarkEnd w:id="28"/>
      <w:bookmarkEnd w:id="29"/>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招标概况</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根据《中华人民共和国政府采购法》、《中华人民共和国招标投标法》等有关法律、法规和规章的规定、本招标项目已具备招标条件，现对本项目进行国内公开（或邀请）招标。</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本招标项目采购人：</w:t>
      </w:r>
      <w:r>
        <w:rPr>
          <w:rFonts w:hint="eastAsia" w:ascii="Times New Roman" w:hAnsi="Times New Roman" w:eastAsia="宋体" w:cs="宋体"/>
          <w:color w:val="000000" w:themeColor="text1"/>
          <w:sz w:val="24"/>
          <w:szCs w:val="24"/>
          <w:highlight w:val="none"/>
          <w14:textFill>
            <w14:solidFill>
              <w14:schemeClr w14:val="tx1"/>
            </w14:solidFill>
          </w14:textFill>
        </w:rPr>
        <w:t>中国水产科学研究院长江水产研究所</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本招标项目采购代理机构：湖北省科诚招标咨询服务有限公司</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本招标项目名称和项目编号：</w:t>
      </w:r>
      <w:r>
        <w:rPr>
          <w:rFonts w:hint="eastAsia" w:ascii="Times New Roman" w:hAnsi="Times New Roman" w:eastAsia="宋体" w:cs="Times New Roman"/>
          <w:color w:val="000000" w:themeColor="text1"/>
          <w:sz w:val="24"/>
          <w:szCs w:val="24"/>
          <w:highlight w:val="none"/>
          <w14:textFill>
            <w14:solidFill>
              <w14:schemeClr w14:val="tx1"/>
            </w14:solidFill>
          </w14:textFill>
        </w:rPr>
        <w:t>中国水产科学研究院长江水产研究所</w:t>
      </w:r>
      <w:r>
        <w:rPr>
          <w:rFonts w:hint="eastAsia" w:ascii="Times New Roman" w:hAnsi="Times New Roman" w:eastAsia="宋体" w:cs="Times New Roman"/>
          <w:bCs/>
          <w:color w:val="000000" w:themeColor="text1"/>
          <w:sz w:val="24"/>
          <w:szCs w:val="24"/>
          <w:highlight w:val="none"/>
          <w14:textFill>
            <w14:solidFill>
              <w14:schemeClr w14:val="tx1"/>
            </w14:solidFill>
          </w14:textFill>
        </w:rPr>
        <w:t>水产品质量安全风险监测能力建设项目设备购置</w:t>
      </w:r>
      <w:r>
        <w:rPr>
          <w:rFonts w:ascii="Times New Roman" w:hAnsi="Times New Roman" w:eastAsia="宋体" w:cs="Times New Roman"/>
          <w:color w:val="000000" w:themeColor="text1"/>
          <w:sz w:val="24"/>
          <w:szCs w:val="24"/>
          <w:highlight w:val="none"/>
          <w14:textFill>
            <w14:solidFill>
              <w14:schemeClr w14:val="tx1"/>
            </w14:solidFill>
          </w14:textFill>
        </w:rPr>
        <w:t>（招标编号：HBKC-ZC-201</w:t>
      </w:r>
      <w:r>
        <w:rPr>
          <w:rFonts w:hint="eastAsia" w:ascii="Times New Roman" w:hAnsi="Times New Roman" w:eastAsia="宋体" w:cs="Times New Roman"/>
          <w:color w:val="000000" w:themeColor="text1"/>
          <w:sz w:val="24"/>
          <w:szCs w:val="24"/>
          <w:highlight w:val="none"/>
          <w14:textFill>
            <w14:solidFill>
              <w14:schemeClr w14:val="tx1"/>
            </w14:solidFill>
          </w14:textFill>
        </w:rPr>
        <w:t>7</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14:textFill>
            <w14:solidFill>
              <w14:schemeClr w14:val="tx1"/>
            </w14:solidFill>
          </w14:textFill>
        </w:rPr>
        <w:t>002</w:t>
      </w:r>
      <w:r>
        <w:rPr>
          <w:rFonts w:ascii="Times New Roman" w:hAnsi="Times New Roman" w:eastAsia="宋体" w:cs="Times New Roman"/>
          <w:color w:val="000000" w:themeColor="text1"/>
          <w:sz w:val="24"/>
          <w:szCs w:val="24"/>
          <w:highlight w:val="none"/>
          <w14:textFill>
            <w14:solidFill>
              <w14:schemeClr w14:val="tx1"/>
            </w14:solidFill>
          </w14:textFill>
        </w:rPr>
        <w:t>）</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合格的投标人</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符合《政府采购法》第二十二条之规定的供应商；</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符合本《招标文件》投标人须知前附表要求的，有能力提供招标货物的制造商或者经制造商授权的代理商；</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中标人</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“中标人”是指经评标委员会评审，采购人确认，授予合同的投标人。</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合格的货物和相关服务</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货物”是指投标人制造或组织符合招标文件要求的货物等。招标文件中没有提及招标货物来源地的，根据《政府采购法》的相关规定均应是本国货物，另有规定除外。投标的货物必须是其合法生产的符合国家有关标准要求的货物，必须是符合招标文件要求的全新的货物，如安装或配置了软件的，须为正版软件。进口的货物必须是具有合法的进口手续和途径并通过了中华人民共和国商检部门检验。</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“服务”是指招标文件规定投标所必须承担的其他义务，包括但不限于此：投标人须承担的运输、安装调试、校准检验和验收、技术培训、售后及其他类似附加服务的义务。</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投标费用</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投标人应承担所有与准备和参加投标的相关费用，不论投标的结果如何，采购代理机构和采购人均</w:t>
      </w:r>
      <w:r>
        <w:rPr>
          <w:rFonts w:hint="eastAsia" w:ascii="Times New Roman" w:hAnsi="Times New Roman" w:eastAsia="宋体" w:cs="Times New Roman"/>
          <w:color w:val="000000" w:themeColor="text1"/>
          <w:sz w:val="24"/>
          <w:szCs w:val="24"/>
          <w:highlight w:val="none"/>
          <w14:textFill>
            <w14:solidFill>
              <w14:schemeClr w14:val="tx1"/>
            </w14:solidFill>
          </w14:textFill>
        </w:rPr>
        <w:t>无</w:t>
      </w:r>
      <w:r>
        <w:rPr>
          <w:rFonts w:ascii="Times New Roman" w:hAnsi="Times New Roman" w:eastAsia="宋体" w:cs="Times New Roman"/>
          <w:color w:val="000000" w:themeColor="text1"/>
          <w:sz w:val="24"/>
          <w:szCs w:val="24"/>
          <w:highlight w:val="none"/>
          <w14:textFill>
            <w14:solidFill>
              <w14:schemeClr w14:val="tx1"/>
            </w14:solidFill>
          </w14:textFill>
        </w:rPr>
        <w:t>义务和责任承担任何这些费用。</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宋体"/>
          <w:color w:val="000000" w:themeColor="text1"/>
          <w:sz w:val="24"/>
          <w:szCs w:val="24"/>
          <w:highlight w:val="none"/>
          <w14:textFill>
            <w14:solidFill>
              <w14:schemeClr w14:val="tx1"/>
            </w14:solidFill>
          </w14:textFill>
        </w:rPr>
        <w:t>中标服务费：根据国家发展与改革委员会办公厅发改办价格</w:t>
      </w:r>
      <w:r>
        <w:rPr>
          <w:rFonts w:ascii="Times New Roman" w:hAnsi="Times New Roman" w:eastAsia="宋体" w:cs="Times New Roman"/>
          <w:color w:val="000000" w:themeColor="text1"/>
          <w:sz w:val="24"/>
          <w:szCs w:val="24"/>
          <w:highlight w:val="none"/>
          <w14:textFill>
            <w14:solidFill>
              <w14:schemeClr w14:val="tx1"/>
            </w14:solidFill>
          </w14:textFill>
        </w:rPr>
        <w:t>[2003]857</w:t>
      </w:r>
      <w:r>
        <w:rPr>
          <w:rFonts w:hint="eastAsia" w:ascii="Times New Roman" w:hAnsi="Times New Roman" w:eastAsia="宋体" w:cs="宋体"/>
          <w:color w:val="000000" w:themeColor="text1"/>
          <w:sz w:val="24"/>
          <w:szCs w:val="24"/>
          <w:highlight w:val="none"/>
          <w14:textFill>
            <w14:solidFill>
              <w14:schemeClr w14:val="tx1"/>
            </w14:solidFill>
          </w14:textFill>
        </w:rPr>
        <w:t>号文件的规定，经协商由中标单位在国家发展委员会计价格</w:t>
      </w:r>
      <w:r>
        <w:rPr>
          <w:rFonts w:ascii="Times New Roman" w:hAnsi="Times New Roman" w:eastAsia="宋体" w:cs="Times New Roman"/>
          <w:color w:val="000000" w:themeColor="text1"/>
          <w:sz w:val="24"/>
          <w:szCs w:val="24"/>
          <w:highlight w:val="none"/>
          <w14:textFill>
            <w14:solidFill>
              <w14:schemeClr w14:val="tx1"/>
            </w14:solidFill>
          </w14:textFill>
        </w:rPr>
        <w:t>[2011]534</w:t>
      </w:r>
      <w:r>
        <w:rPr>
          <w:rFonts w:hint="eastAsia" w:ascii="Times New Roman" w:hAnsi="Times New Roman" w:eastAsia="宋体" w:cs="宋体"/>
          <w:color w:val="000000" w:themeColor="text1"/>
          <w:sz w:val="24"/>
          <w:szCs w:val="24"/>
          <w:highlight w:val="none"/>
          <w14:textFill>
            <w14:solidFill>
              <w14:schemeClr w14:val="tx1"/>
            </w14:solidFill>
          </w14:textFill>
        </w:rPr>
        <w:t>号文的标准，向湖北省科诚招标咨询服务有限公司支付服务费。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本招标文件的解释权在湖北省科诚招标咨询服务有限公司。</w:t>
      </w:r>
    </w:p>
    <w:p>
      <w:pPr>
        <w:pStyle w:val="4"/>
        <w:numPr>
          <w:ilvl w:val="0"/>
          <w:numId w:val="6"/>
        </w:numPr>
        <w:rPr>
          <w:rFonts w:ascii="Times New Roman"/>
          <w:color w:val="000000" w:themeColor="text1"/>
          <w:highlight w:val="none"/>
          <w14:textFill>
            <w14:solidFill>
              <w14:schemeClr w14:val="tx1"/>
            </w14:solidFill>
          </w14:textFill>
        </w:rPr>
      </w:pPr>
      <w:bookmarkStart w:id="30" w:name="_Toc461097966"/>
      <w:bookmarkStart w:id="31" w:name="_Toc464648917"/>
      <w:bookmarkStart w:id="32" w:name="_Toc461098325"/>
      <w:r>
        <w:rPr>
          <w:rFonts w:ascii="Times New Roman"/>
          <w:color w:val="000000" w:themeColor="text1"/>
          <w:highlight w:val="none"/>
          <w14:textFill>
            <w14:solidFill>
              <w14:schemeClr w14:val="tx1"/>
            </w14:solidFill>
          </w14:textFill>
        </w:rPr>
        <w:t>招标文件</w:t>
      </w:r>
      <w:bookmarkEnd w:id="30"/>
      <w:bookmarkEnd w:id="31"/>
      <w:bookmarkEnd w:id="32"/>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招标文件的组成</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本招标文件包括：</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投标邀请书</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投标人须知前附表、投标人须知</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采购项目技术标准和要求</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评标办法、步骤和标准</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合同条款和格式</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投标文件格式</w:t>
      </w:r>
    </w:p>
    <w:p>
      <w:pPr>
        <w:pStyle w:val="35"/>
        <w:numPr>
          <w:ilvl w:val="0"/>
          <w:numId w:val="8"/>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在招标过程中有采购代理机构发出的修正和补充文件等</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认真阅读招标文件中所有的事项、格式、条款和技术标准、参数及要求等。投标人没有按照招标要求提交全部资料，或者投标没有对招标文件在各方面都做出实质性响应时投标人的风险，有可能导致其投标被拒绝，或被认定为无效投标或被确定为投标无效。</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招标文件的澄清</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投标人对招标文件如有疑问，应在投标人须知前附表规定的时间以前以书面的形式向采购代理机构或采购人询问，要求招标人对招标文件予以澄清。</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代理机构或采购人将组织采购人对投标人所要求澄清的内容以书面形式予以答复。必要时，采购代理机构将组织相关专家召开答疑会，并将会议内容以书面形式发给每个购买招标文件的潜在投标(答复中不包括问题的来源)。</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投标人在规定时间内未对招标文件澄清或者提出疑问的，采购代理机构或采购人将视其为同意。</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招标文件的修改</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在投标截止日15天前，无论处于何种原因，采购代理机构或采购人可主动地在解答投标人提出的疑问时对招标文件进行修改。</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修改后的内容是招标文件的组成部分，将以书面形式通知购买招标文件的潜在投标人，并对潜在投标人具有约束力。潜在投标人在收到上述通知后，应在投标须知前附表规定的时间以书面形式向采购代理机构或采购人确认。</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为使投标人准备投标时有充分的时间对招标文件的修改部分进行研究，采购代理机构或采购人可适当的推迟投标截止日期，并以书面形式通知所有购买招标文件的潜在投标人。</w:t>
      </w:r>
    </w:p>
    <w:p>
      <w:pPr>
        <w:pStyle w:val="4"/>
        <w:numPr>
          <w:ilvl w:val="0"/>
          <w:numId w:val="6"/>
        </w:numPr>
        <w:rPr>
          <w:rFonts w:ascii="Times New Roman"/>
          <w:color w:val="000000" w:themeColor="text1"/>
          <w:highlight w:val="none"/>
          <w14:textFill>
            <w14:solidFill>
              <w14:schemeClr w14:val="tx1"/>
            </w14:solidFill>
          </w14:textFill>
        </w:rPr>
      </w:pPr>
      <w:bookmarkStart w:id="33" w:name="_Toc461098326"/>
      <w:bookmarkStart w:id="34" w:name="_Toc461097967"/>
      <w:bookmarkStart w:id="35" w:name="_Toc464648918"/>
      <w:r>
        <w:rPr>
          <w:rFonts w:ascii="Times New Roman"/>
          <w:color w:val="000000" w:themeColor="text1"/>
          <w:highlight w:val="none"/>
          <w14:textFill>
            <w14:solidFill>
              <w14:schemeClr w14:val="tx1"/>
            </w14:solidFill>
          </w14:textFill>
        </w:rPr>
        <w:t>投标文件的编制和数量</w:t>
      </w:r>
      <w:bookmarkEnd w:id="33"/>
      <w:bookmarkEnd w:id="34"/>
      <w:bookmarkEnd w:id="35"/>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投标的语言</w:t>
      </w:r>
    </w:p>
    <w:p>
      <w:pPr>
        <w:pStyle w:val="35"/>
        <w:spacing w:line="220" w:lineRule="atLeast"/>
        <w:ind w:left="36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提交的投标文件以及投标人与采购机构或采购人就有关投标的所有来往函电均应使用中文。投标人提交的支持文件或者印刷文献可以使用另一种语言，但相应内容应附有中文翻译本，在解释投标文件的修改内容时以中文翻译本为准。</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投标文件的构成</w:t>
      </w:r>
    </w:p>
    <w:p>
      <w:pPr>
        <w:pStyle w:val="35"/>
        <w:spacing w:line="220" w:lineRule="atLeast"/>
        <w:ind w:left="7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投标文件应包含下列内容：</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投标书</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开标一览表</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交纳投标保证金凭证</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投标分项报价表</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投标货物清单</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技术响应、偏离说明表</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商务响应、偏离说明表</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法定代表人授权书</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投标人的资格声明</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制造商授权书</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制造商的资格声明</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营业执照、税务登记证等与本次招标有关的其他证明文件和技术文件</w:t>
      </w:r>
    </w:p>
    <w:p>
      <w:pPr>
        <w:pStyle w:val="35"/>
        <w:numPr>
          <w:ilvl w:val="0"/>
          <w:numId w:val="9"/>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投标人认为须提供的相关资料</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投标文件编制</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投标人应当对投标文件进行装订，未经装订的投标书可能发生文件的散落或缺损，由此产生的后果由投标人承担。</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投标人应完整的填写招标文件中提供的《投标书》、《开标一览表》、《投标分项报价表》等招标文件中规定的内容。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投标人必须保证投标所提供的文件真实可靠，并接受采购代理机构或采购人对其任何资料进一步核实的要求。</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如果因投标人投标文件填写的内容不详，或没有提供招标文件中所要求的全部资料及数据，由此造成的后果，其责任由投标人承担。</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投标文件用纸外形尺寸统一为A4纸规格。</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投标报价</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投标人所提供的货物和服务均以人民币报价。</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配置和分项明细报价，应标明所提供的设备名称、品牌、型号、规格、配置、参数、质保和售后服务、项目实施时间等，包括制造和装配货物所使用的材料和部件（含管、线材等辅材）、运输、安装、调试、培训、售后服务费用、货物本身已支付或将支付的进口税、增值税、营业税和其他税费，以及其他交付使用方使用前的所有费用。</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投标人根据招标内容的要求，准确报价，一经报出，不得更改。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时，当投标文件中开标一览表内容与分项明细报价表内容不一致时，以开标一览表为准。投标文件的大写金额和小写金额不一致的，以大写金额为准；对不同文字文本投标的解释发生异议的，以中文文本为准。</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投标人在报价时，价格包含一切税费，未作说明的情况下，视同包含一切税费。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未宣读的投标价格信息评标时不予承认。</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备选方案</w:t>
      </w:r>
    </w:p>
    <w:p>
      <w:pPr>
        <w:pStyle w:val="35"/>
        <w:spacing w:line="220" w:lineRule="atLeast"/>
        <w:ind w:left="420" w:firstLine="0"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只允许投标人有一个投标方案，否则将被视为无效投标。</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联合体投标</w:t>
      </w:r>
    </w:p>
    <w:p>
      <w:pPr>
        <w:pStyle w:val="35"/>
        <w:spacing w:line="220" w:lineRule="atLeast"/>
        <w:ind w:left="420" w:firstLine="0"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不接受联合体投标。</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投标人的资信证明文件</w:t>
      </w:r>
    </w:p>
    <w:p>
      <w:pPr>
        <w:pStyle w:val="35"/>
        <w:numPr>
          <w:ilvl w:val="1"/>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投标人必须按照招标文件的要求提供有关资信证明文件材料，作为投标文件的一部分，以证明其有资格进行投标和有能力履行合同，详细清单见投标人须知前附表。</w:t>
      </w:r>
    </w:p>
    <w:p>
      <w:pPr>
        <w:pStyle w:val="35"/>
        <w:numPr>
          <w:ilvl w:val="1"/>
          <w:numId w:val="7"/>
        </w:numPr>
        <w:spacing w:line="276" w:lineRule="auto"/>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除招标文件通用部分要求的资料外，投标人编制的投标文件中还须包含以下资格证明文件：</w:t>
      </w:r>
    </w:p>
    <w:p>
      <w:pPr>
        <w:pStyle w:val="35"/>
        <w:numPr>
          <w:ilvl w:val="2"/>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投标人必须是国内注册的独立法人，相关资质证件齐全有效；</w:t>
      </w:r>
    </w:p>
    <w:p>
      <w:pPr>
        <w:pStyle w:val="35"/>
        <w:numPr>
          <w:ilvl w:val="2"/>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投标人应具有相关的经营范围（以营业执照为主）；</w:t>
      </w:r>
    </w:p>
    <w:p>
      <w:pPr>
        <w:pStyle w:val="35"/>
        <w:numPr>
          <w:ilvl w:val="2"/>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投标人如为代理商，则投标文件中应提供所投的设备生产制造商（或总代理）对本项目的授权书原件。</w:t>
      </w:r>
    </w:p>
    <w:p>
      <w:pPr>
        <w:pStyle w:val="35"/>
        <w:numPr>
          <w:ilvl w:val="2"/>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投标人必须提供所投设备的技术参数中文说明书，还须提供所投产品的彩色产品样本附图，同时按照招标文件所要求的技术规格，在产品样本说明书附图中标注相关组件，并另附文字一一对应说明。</w:t>
      </w:r>
    </w:p>
    <w:p>
      <w:pPr>
        <w:pStyle w:val="35"/>
        <w:numPr>
          <w:ilvl w:val="2"/>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提供具有履行合同、产品供应、售后服务能力，并在3年内无任何经济纠纷、商业贿赂、行政处罚等不良记录的承诺书。</w:t>
      </w:r>
    </w:p>
    <w:p>
      <w:pPr>
        <w:pStyle w:val="35"/>
        <w:numPr>
          <w:ilvl w:val="1"/>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资格证明文件必须真实可靠、不得伪造，需清晰辨认，副本可用复印件。评审时如有必要，需验看原件。资格证明文件仅限于投标单位本身，股东单位和独立法人子公司的材料不能作为证明材料，但投标单位兼并的企业的材料可作为证明材料。</w:t>
      </w:r>
    </w:p>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bookmarkStart w:id="36" w:name="_Toc175543062"/>
      <w:bookmarkStart w:id="37" w:name="_Toc535832530"/>
      <w:r>
        <w:rPr>
          <w:rFonts w:ascii="Times New Roman" w:hAnsi="Times New Roman" w:eastAsia="宋体" w:cs="Times New Roman"/>
          <w:b/>
          <w:bCs/>
          <w:color w:val="000000" w:themeColor="text1"/>
          <w:sz w:val="24"/>
          <w:szCs w:val="24"/>
          <w:highlight w:val="none"/>
          <w14:textFill>
            <w14:solidFill>
              <w14:schemeClr w14:val="tx1"/>
            </w14:solidFill>
          </w14:textFill>
        </w:rPr>
        <w:t>证明货物和服务的合格性和符合招标文件规定的文件</w:t>
      </w:r>
      <w:bookmarkEnd w:id="36"/>
      <w:bookmarkEnd w:id="37"/>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投标人应提交证明文件证明其拟供的合同项下的货物和服务的合格性符合招标文件规定。该证明文件作为投标文件的一部分。</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货物和服务合格性的证明文件应包括对货物和服务原产地的说明，并由装运货物时出具的原产地证书证实。</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证明货物和服务与招标文件的要求相一致的文件，可以是文字资料、图纸和数据，它包括：技术规格建议书，其中应对货物的主要技术指标和性能的详细描述。</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在本招标文件中规定的质量保证期满后按采购人要求正常、连续地使用所必须的备品备件清单，包括备品备件的货源及现行价格。</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对照招标文件第三章，逐条说明所提供货物和服务己对采购人的技术规格做出了实质性的响应，或申明与技术规格条文的偏离。</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投标人必须提交质量保证计划，包括质量保证的具体措施。</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技术及售后服务承诺</w:t>
      </w:r>
    </w:p>
    <w:p>
      <w:pPr>
        <w:pStyle w:val="35"/>
        <w:spacing w:line="220" w:lineRule="atLeast"/>
        <w:ind w:left="72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投标人的服务承诺应按不低于招标中售后服务要求提出的标准做出响应。</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投标保证金</w:t>
      </w:r>
    </w:p>
    <w:p>
      <w:pPr>
        <w:pStyle w:val="35"/>
        <w:spacing w:line="220" w:lineRule="atLeast"/>
        <w:ind w:left="7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投标时，须按招标公告中的要求向招标代理机构提交预算金额的2%作为投标保证金。投标保证金的交纳形式为有效银行本票（同城）或银行汇票（异地）等。对于未按要求提交投标保证金的投标，将被视为非响应性投标而予以拒绝。投标保证金帐户信息：</w:t>
      </w:r>
    </w:p>
    <w:p>
      <w:pPr>
        <w:pStyle w:val="35"/>
        <w:ind w:left="840" w:firstLine="0"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开户名称：湖北省科诚招标咨询服务有限公司</w:t>
      </w:r>
    </w:p>
    <w:p>
      <w:pPr>
        <w:pStyle w:val="35"/>
        <w:ind w:left="840" w:firstLine="0"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开</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户</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行：汉口银行光谷分行</w:t>
      </w:r>
    </w:p>
    <w:p>
      <w:pPr>
        <w:pStyle w:val="35"/>
        <w:spacing w:line="220" w:lineRule="atLeast"/>
        <w:ind w:left="36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账</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14:textFill>
            <w14:solidFill>
              <w14:schemeClr w14:val="tx1"/>
            </w14:solidFill>
          </w14:textFill>
        </w:rPr>
        <w:t>号：</w:t>
      </w:r>
      <w:r>
        <w:rPr>
          <w:rFonts w:ascii="Times New Roman" w:hAnsi="Times New Roman" w:eastAsia="宋体" w:cs="Times New Roman"/>
          <w:color w:val="000000" w:themeColor="text1"/>
          <w:sz w:val="24"/>
          <w:szCs w:val="24"/>
          <w:highlight w:val="none"/>
          <w14:textFill>
            <w14:solidFill>
              <w14:schemeClr w14:val="tx1"/>
            </w14:solidFill>
          </w14:textFill>
        </w:rPr>
        <w:t>005091000000780</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下列任何情况发生时，投标保证金将被没收：</w:t>
      </w:r>
    </w:p>
    <w:p>
      <w:pPr>
        <w:pStyle w:val="35"/>
        <w:numPr>
          <w:ilvl w:val="0"/>
          <w:numId w:val="10"/>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投标人在投标有效期内撤回其投标；</w:t>
      </w:r>
    </w:p>
    <w:p>
      <w:pPr>
        <w:pStyle w:val="35"/>
        <w:numPr>
          <w:ilvl w:val="0"/>
          <w:numId w:val="10"/>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中标人在规定期限内未签订合同；</w:t>
      </w:r>
    </w:p>
    <w:p>
      <w:pPr>
        <w:pStyle w:val="35"/>
        <w:numPr>
          <w:ilvl w:val="0"/>
          <w:numId w:val="10"/>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投标人提供的有关资料、资格证书被确认是不真实的；</w:t>
      </w:r>
    </w:p>
    <w:p>
      <w:pPr>
        <w:pStyle w:val="35"/>
        <w:numPr>
          <w:ilvl w:val="0"/>
          <w:numId w:val="10"/>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投标人被证明有妨碍其他人公平竞争、损害招标人或者其他投标人合法权益的。</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投标有效期</w:t>
      </w:r>
    </w:p>
    <w:p>
      <w:pPr>
        <w:pStyle w:val="35"/>
        <w:numPr>
          <w:ilvl w:val="1"/>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投标有效期为招标人规定的开标之日后九十（90）日历日。投标有效期比规定短的将被视为非响应性投标而予以拒绝。</w:t>
      </w:r>
    </w:p>
    <w:p>
      <w:pPr>
        <w:pStyle w:val="35"/>
        <w:numPr>
          <w:ilvl w:val="1"/>
          <w:numId w:val="7"/>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特殊情况下，招标人于原投标有效期满之前,可向投标人提出延长投标有效期的要求，这种要求与答复均应采用书面形式。投标人可以拒绝招标人的这一要求而放弃投标，退回投标保证金。同意延长的投标人既不能要求也不允许修改其投标文件，招标文件中的所有规定在延长期内继续有效。</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投标文件份数和签署</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投标人应按照投标人须知要求，准备一式伍份（投标文件一份正本、肆份副本），每份投标文件须清楚地标明“正本”或“副本”字样。一旦正本和副本不符，以正本为准。</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投标文件必须打印或复印，编制投标（响应）文件资料目录，并按顺序装订成册。如投标文件出现漏页或缺页等情况，由此产生的一切后果由投标人自行承担。</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投标人应严格按照招标文件的要求制作投标文件，并按“投标文件的组成及格式”中规定的要求进行签字或盖章。</w:t>
      </w:r>
    </w:p>
    <w:p>
      <w:pPr>
        <w:pStyle w:val="35"/>
        <w:numPr>
          <w:ilvl w:val="1"/>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除投标人对错漏处做必要修改外，投标文件不得行间插字、涂改或增删，如有修改错漏处，必须由投标文件签署人（法定代表人或授权代表）签字或盖章。</w:t>
      </w:r>
    </w:p>
    <w:p>
      <w:pPr>
        <w:pStyle w:val="4"/>
        <w:numPr>
          <w:ilvl w:val="0"/>
          <w:numId w:val="6"/>
        </w:numPr>
        <w:rPr>
          <w:rFonts w:ascii="Times New Roman"/>
          <w:color w:val="000000" w:themeColor="text1"/>
          <w:szCs w:val="24"/>
          <w:highlight w:val="none"/>
          <w14:textFill>
            <w14:solidFill>
              <w14:schemeClr w14:val="tx1"/>
            </w14:solidFill>
          </w14:textFill>
        </w:rPr>
      </w:pPr>
      <w:bookmarkStart w:id="38" w:name="_Toc461098327"/>
      <w:bookmarkStart w:id="39" w:name="_Toc461097968"/>
      <w:bookmarkStart w:id="40" w:name="_Toc464648919"/>
      <w:r>
        <w:rPr>
          <w:rFonts w:ascii="Times New Roman"/>
          <w:color w:val="000000" w:themeColor="text1"/>
          <w:szCs w:val="24"/>
          <w:highlight w:val="none"/>
          <w14:textFill>
            <w14:solidFill>
              <w14:schemeClr w14:val="tx1"/>
            </w14:solidFill>
          </w14:textFill>
        </w:rPr>
        <w:t>投标</w:t>
      </w:r>
      <w:bookmarkEnd w:id="38"/>
      <w:bookmarkEnd w:id="39"/>
      <w:bookmarkEnd w:id="40"/>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投标截止时间</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投标截止时间为招标公告中规定的截止时间。</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招标人可以按照规定，通过修改招标文件有权酌情延长投标截止日期，在此情况下，投标人的所有权利和义务以及投标人受制的截止日期均应以延长后新的截止日期为准。</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投标文件的密封与标记</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投标人应将投标文件正本、副本标明“正本”、“ 副本”的字样，并封装完好。不论投标人中标与否，投标文件均不退回。</w:t>
      </w:r>
    </w:p>
    <w:p>
      <w:pPr>
        <w:pStyle w:val="35"/>
        <w:numPr>
          <w:ilvl w:val="0"/>
          <w:numId w:val="11"/>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注明投标人名称，并在封袋（盒）骑缝处加盖投标人公章。</w:t>
      </w:r>
    </w:p>
    <w:p>
      <w:pPr>
        <w:pStyle w:val="35"/>
        <w:numPr>
          <w:ilvl w:val="0"/>
          <w:numId w:val="11"/>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注明投标项目名称、标书编号“请勿在X年X月X日X时X分（开标时间）之前启封”字样。</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如果封袋（盒）未按上述要求密封、加写标记或标注不清，招标人对误投或过早启封概不负责。未按上述规定提交的投标文件，一切后果由投标人负责。</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对在投标截止时间后收到的投标文件将被拒绝。</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投标文件的修改和撤回</w:t>
      </w:r>
    </w:p>
    <w:p>
      <w:pPr>
        <w:pStyle w:val="35"/>
        <w:spacing w:line="220" w:lineRule="atLeast"/>
        <w:ind w:left="36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投标人在递交投标文件后，可以修改或撤回，但这种修改和撤回，必须在规定的投标截止时间前，以书面形式发出通知并按投标的要求送达指定地点。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投标人的修改或撤回通知书，应按投标文件的要求进行编制、密封、标志和发送，并应在封袋上标注“修改”和“撤回”字样。</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在投标截止时间后，投标人不得对其投标文件作任何修改。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在投标截止时间至招标文件中规定的投标有效期期满之间的这段时间内，投标人不得撤回其投标文件，否则其投标保证金将被没收。</w:t>
      </w:r>
    </w:p>
    <w:p>
      <w:pPr>
        <w:pStyle w:val="4"/>
        <w:numPr>
          <w:ilvl w:val="0"/>
          <w:numId w:val="6"/>
        </w:numPr>
        <w:rPr>
          <w:rFonts w:ascii="Times New Roman"/>
          <w:color w:val="000000" w:themeColor="text1"/>
          <w:highlight w:val="none"/>
          <w14:textFill>
            <w14:solidFill>
              <w14:schemeClr w14:val="tx1"/>
            </w14:solidFill>
          </w14:textFill>
        </w:rPr>
      </w:pPr>
      <w:bookmarkStart w:id="41" w:name="_Toc461097969"/>
      <w:bookmarkStart w:id="42" w:name="_Toc464648920"/>
      <w:bookmarkStart w:id="43" w:name="_Toc461098328"/>
      <w:r>
        <w:rPr>
          <w:rFonts w:ascii="Times New Roman"/>
          <w:color w:val="000000" w:themeColor="text1"/>
          <w:highlight w:val="none"/>
          <w14:textFill>
            <w14:solidFill>
              <w14:schemeClr w14:val="tx1"/>
            </w14:solidFill>
          </w14:textFill>
        </w:rPr>
        <w:t>开标与评标</w:t>
      </w:r>
      <w:bookmarkEnd w:id="41"/>
      <w:bookmarkEnd w:id="42"/>
      <w:bookmarkEnd w:id="43"/>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开标</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招标人将按规定的时间和地点组织公开开标，投标人应委派授权投标代表（携带有效证件）准时参加，参加开标的投标代表须签名以证明其出席。 </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开标仪式由招标人主持，采购人代表、监督代表、投标人代表以及有关工作人员参加。</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同意撤回的投标将不予开封。</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开标时，请监督人员或投标人代表查验投标文件密封情况，确认无误后，招标人将当众宣读投标文件中“开标一览表”的各项内容，以及招标人认为合适的其他详细内容。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招标人做好开标记录并存档备查，开标记录应包括开标时宣读的主要内容。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投标人在报价时不允许采用选择性报价，否则将被视为无效投标。</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w:t>
      </w:r>
      <w:bookmarkStart w:id="44" w:name="_Toc16938547"/>
      <w:bookmarkStart w:id="45" w:name="_Toc513029231"/>
      <w:bookmarkStart w:id="46" w:name="_Toc20823303"/>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开标后，招标人将立即组织评标委员会（以下简称评委会）进行评标。</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评委会由行业专家、采购人代表组成，且人员构成符合采购有关规定。</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评委会应以科学、公正的态度参加评审工作并推荐中标候选人。评审专家在评审过程中不受任何干扰，独立、负责地提出评审意见，并对自己的评审意见承担责任。</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评委会将对投标人的商业、技术秘密予以保密。</w:t>
      </w:r>
    </w:p>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b/>
          <w:bCs/>
          <w:color w:val="000000" w:themeColor="text1"/>
          <w:sz w:val="24"/>
          <w:szCs w:val="24"/>
          <w:highlight w:val="none"/>
          <w14:textFill>
            <w14:solidFill>
              <w14:schemeClr w14:val="tx1"/>
            </w14:solidFill>
          </w14:textFill>
        </w:rPr>
        <w:t>评标过程的保密</w:t>
      </w:r>
      <w:bookmarkEnd w:id="44"/>
      <w:bookmarkEnd w:id="45"/>
      <w:bookmarkEnd w:id="46"/>
      <w:r>
        <w:rPr>
          <w:rFonts w:ascii="Times New Roman" w:hAnsi="Times New Roman" w:eastAsia="宋体" w:cs="Times New Roman"/>
          <w:b/>
          <w:bCs/>
          <w:color w:val="000000" w:themeColor="text1"/>
          <w:sz w:val="24"/>
          <w:szCs w:val="24"/>
          <w:highlight w:val="none"/>
          <w14:textFill>
            <w14:solidFill>
              <w14:schemeClr w14:val="tx1"/>
            </w14:solidFill>
          </w14:textFill>
        </w:rPr>
        <w:t>与公正</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公开开标后，直至向中标的投标人授予合同时止，凡是与审查、澄清、评价和比较投标的有关资料以及授标建议等，均不得向投标人或与评标无关的其他人员透露。</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在评标过程中，如果投标人试图向招标人和参与评标的人员施加任何影响，都将会导致其投标被拒绝。</w:t>
      </w:r>
      <w:bookmarkStart w:id="47" w:name="_Toc16938548"/>
      <w:bookmarkStart w:id="48" w:name="_Toc513029232"/>
      <w:bookmarkStart w:id="49" w:name="_Toc20823304"/>
    </w:p>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b/>
          <w:bCs/>
          <w:color w:val="000000" w:themeColor="text1"/>
          <w:sz w:val="24"/>
          <w:szCs w:val="24"/>
          <w:highlight w:val="none"/>
          <w14:textFill>
            <w14:solidFill>
              <w14:schemeClr w14:val="tx1"/>
            </w14:solidFill>
          </w14:textFill>
        </w:rPr>
        <w:t>投标的澄清</w:t>
      </w:r>
      <w:bookmarkEnd w:id="47"/>
      <w:bookmarkEnd w:id="48"/>
      <w:bookmarkEnd w:id="49"/>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评标期间，为有助于对投标文件的审查、评价和比较，评委会有权要求投标人对其投标文件进行澄清，但并非对每个投标人都作澄清要求。</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接到评委会澄清要求的投标人如未按规定做出澄清，其风险由投标人自行承担。</w:t>
      </w:r>
      <w:bookmarkStart w:id="50" w:name="_Toc16938549"/>
      <w:bookmarkStart w:id="51" w:name="_Toc513029233"/>
      <w:bookmarkStart w:id="52" w:name="_Toc20823305"/>
    </w:p>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b/>
          <w:bCs/>
          <w:color w:val="000000" w:themeColor="text1"/>
          <w:sz w:val="24"/>
          <w:szCs w:val="24"/>
          <w:highlight w:val="none"/>
          <w14:textFill>
            <w14:solidFill>
              <w14:schemeClr w14:val="tx1"/>
            </w14:solidFill>
          </w14:textFill>
        </w:rPr>
        <w:t>对投标文件的初审</w:t>
      </w:r>
      <w:bookmarkEnd w:id="50"/>
      <w:bookmarkEnd w:id="51"/>
      <w:bookmarkEnd w:id="52"/>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投标文件初审分为资格性检查和符合性检查。</w:t>
      </w:r>
    </w:p>
    <w:p>
      <w:pPr>
        <w:pStyle w:val="35"/>
        <w:spacing w:line="220" w:lineRule="atLeast"/>
        <w:ind w:left="420" w:firstLine="48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资格性检查：依据法律法规和招标文件的规定，对投标文件中的资格证明文件、投标保证金等进行审查，以确定投标供应商是否具备投标资格。</w:t>
      </w:r>
    </w:p>
    <w:p>
      <w:pPr>
        <w:pStyle w:val="35"/>
        <w:spacing w:line="220" w:lineRule="atLeast"/>
        <w:ind w:left="420" w:firstLine="48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在详细评标之前，评委会将首先审查每份投标文件是否实质性响应了招标文件的要求。实质性响应的投标应该是与招标文件要求的全部条款、条件和规格相符，没有重大偏离或保留的投标。</w:t>
      </w:r>
    </w:p>
    <w:p>
      <w:pPr>
        <w:pStyle w:val="35"/>
        <w:spacing w:line="220" w:lineRule="atLeast"/>
        <w:ind w:left="360" w:firstLine="48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三分之二及以上成员的认定。</w:t>
      </w:r>
      <w:r>
        <w:rPr>
          <w:rFonts w:ascii="Times New Roman" w:hAnsi="Times New Roman" w:eastAsia="宋体" w:cs="Times New Roman"/>
          <w:bCs/>
          <w:color w:val="000000" w:themeColor="text1"/>
          <w:sz w:val="24"/>
          <w:szCs w:val="24"/>
          <w:highlight w:val="none"/>
          <w14:textFill>
            <w14:solidFill>
              <w14:schemeClr w14:val="tx1"/>
            </w14:solidFill>
          </w14:textFill>
        </w:rPr>
        <w:t>评委决定投标文件的响应性只根据投标文件本身的内容，而不寻求外部的证据。</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如果投标文件实质上没有响应招标文件的要求，评委会将予以拒绝，投标人不得通过修改或撤销不合要求的偏离或保留而使其投标成为实质性响应的投标。</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时，当投标文件中开标一览表内容与分项明细报价表内容不一致时，以开标一览表为准。评委会有权要求投标人对分项报价作出修正，调整后的价格应对投标人具有约束力。如果投标人不接受修正后的价格，则其投标将被拒绝，其投标保证金将被没收。</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评委会将允许修正投标文件中不构成重大偏离的、微小的、非正规的、不一致的或不规则的地方，但这些修改不能影响任何投标人相应的名次排列。</w:t>
      </w:r>
      <w:bookmarkStart w:id="53" w:name="_Toc20823306"/>
      <w:bookmarkStart w:id="54" w:name="_Toc16938550"/>
      <w:bookmarkStart w:id="55" w:name="_Toc513029234"/>
    </w:p>
    <w:bookmarkEnd w:id="53"/>
    <w:bookmarkEnd w:id="54"/>
    <w:bookmarkEnd w:id="55"/>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无效投标条款和有关说明</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bookmarkStart w:id="56" w:name="_Toc16938551"/>
      <w:bookmarkStart w:id="57" w:name="_Toc20823307"/>
      <w:bookmarkStart w:id="58" w:name="_Toc513029235"/>
      <w:r>
        <w:rPr>
          <w:rFonts w:ascii="Times New Roman" w:hAnsi="Times New Roman" w:eastAsia="宋体" w:cs="Times New Roman"/>
          <w:bCs/>
          <w:color w:val="000000" w:themeColor="text1"/>
          <w:sz w:val="24"/>
          <w:szCs w:val="24"/>
          <w:highlight w:val="none"/>
          <w14:textFill>
            <w14:solidFill>
              <w14:schemeClr w14:val="tx1"/>
            </w14:solidFill>
          </w14:textFill>
        </w:rPr>
        <w:t>无效投标条款</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未按要求交纳投标保证金的；</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未按照招标文件规定要求密封、签署、盖章的；</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投标人在报价时采用选择性报价；</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投标人不具备招标文件中规定资格要求的；</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不符合法律、法规和招标文件中规定的其他实质性要求的；</w:t>
      </w:r>
    </w:p>
    <w:p>
      <w:pPr>
        <w:pStyle w:val="35"/>
        <w:numPr>
          <w:ilvl w:val="0"/>
          <w:numId w:val="12"/>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其他法律、法规及本招标文件规定的评委会认定属无效投标的情形；</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有关说明：有效投标或单项投标内容低于三家时，招标人根据有关规定保留改用其他方式进行采购或重新招标的权利。</w:t>
      </w:r>
      <w:bookmarkEnd w:id="56"/>
      <w:bookmarkEnd w:id="57"/>
      <w:bookmarkEnd w:id="58"/>
      <w:bookmarkStart w:id="59" w:name="_Toc20823310"/>
      <w:bookmarkStart w:id="60" w:name="_Toc16938554"/>
      <w:bookmarkStart w:id="61" w:name="_Toc513029238"/>
    </w:p>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 xml:space="preserve">投标的评价  </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评标委员会将按照本须知28（条）规定，只对确定实质上响应招标文件要求的投标文件进行评价和比较。</w:t>
      </w:r>
    </w:p>
    <w:p>
      <w:pPr>
        <w:pStyle w:val="35"/>
        <w:numPr>
          <w:ilvl w:val="1"/>
          <w:numId w:val="7"/>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投标时除考虑投标人的报价以外，还将考虑以下因素：</w:t>
      </w:r>
    </w:p>
    <w:p>
      <w:pPr>
        <w:pStyle w:val="35"/>
        <w:numPr>
          <w:ilvl w:val="0"/>
          <w:numId w:val="13"/>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投标文件的制作（是否按照招标文件的要求制作）；</w:t>
      </w:r>
    </w:p>
    <w:p>
      <w:pPr>
        <w:pStyle w:val="35"/>
        <w:numPr>
          <w:ilvl w:val="0"/>
          <w:numId w:val="13"/>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公司状况（技术人员的资质、资金状况、交纳税金、银行资信度等）；</w:t>
      </w:r>
    </w:p>
    <w:p>
      <w:pPr>
        <w:pStyle w:val="35"/>
        <w:numPr>
          <w:ilvl w:val="0"/>
          <w:numId w:val="13"/>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所投货物的执照、检验、验收标准；</w:t>
      </w:r>
    </w:p>
    <w:p>
      <w:pPr>
        <w:pStyle w:val="35"/>
        <w:numPr>
          <w:ilvl w:val="0"/>
          <w:numId w:val="13"/>
        </w:numPr>
        <w:spacing w:line="220" w:lineRule="atLeast"/>
        <w:ind w:firstLineChars="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所投货物的性能、安全、质量、可靠性、完整性。</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授标</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评标委员会按照招标文件确定的评标方法、步骤、标准，对投标文件进行评审，提出书面评标报告，依照得分由高到低的顺序推荐中标候选人名单。</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中标供应商因不可抗力或者自身不能履行采购合同的，采购人可以与排位在中标供应商之后第一位的中标候选供应商签订采购合同，以此类推。</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中标人确定之后，（采购代理机构）将在采购监管部门指定的媒体上发布中标公告，《中标通知书》是合同的组成部分，对中标人和采购人具有同等法律效力。</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在评标期间，投标人不得非法干预、影响评标过程。</w:t>
      </w:r>
    </w:p>
    <w:p>
      <w:pPr>
        <w:pStyle w:val="4"/>
        <w:numPr>
          <w:ilvl w:val="0"/>
          <w:numId w:val="6"/>
        </w:numPr>
        <w:rPr>
          <w:rFonts w:ascii="Times New Roman"/>
          <w:color w:val="000000" w:themeColor="text1"/>
          <w:highlight w:val="none"/>
          <w14:textFill>
            <w14:solidFill>
              <w14:schemeClr w14:val="tx1"/>
            </w14:solidFill>
          </w14:textFill>
        </w:rPr>
      </w:pPr>
      <w:bookmarkStart w:id="62" w:name="_Toc461097970"/>
      <w:bookmarkStart w:id="63" w:name="_Toc461098329"/>
      <w:bookmarkStart w:id="64" w:name="_Toc464648921"/>
      <w:r>
        <w:rPr>
          <w:rFonts w:ascii="Times New Roman"/>
          <w:color w:val="000000" w:themeColor="text1"/>
          <w:highlight w:val="none"/>
          <w14:textFill>
            <w14:solidFill>
              <w14:schemeClr w14:val="tx1"/>
            </w14:solidFill>
          </w14:textFill>
        </w:rPr>
        <w:t>授予合同</w:t>
      </w:r>
      <w:bookmarkEnd w:id="62"/>
      <w:bookmarkEnd w:id="63"/>
      <w:bookmarkEnd w:id="64"/>
    </w:p>
    <w:bookmarkEnd w:id="59"/>
    <w:bookmarkEnd w:id="60"/>
    <w:bookmarkEnd w:id="61"/>
    <w:p>
      <w:pPr>
        <w:pStyle w:val="35"/>
        <w:numPr>
          <w:ilvl w:val="0"/>
          <w:numId w:val="7"/>
        </w:numPr>
        <w:spacing w:line="220" w:lineRule="atLeast"/>
        <w:ind w:firstLineChars="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b/>
          <w:bCs/>
          <w:color w:val="000000" w:themeColor="text1"/>
          <w:sz w:val="24"/>
          <w:szCs w:val="24"/>
          <w:highlight w:val="none"/>
          <w14:textFill>
            <w14:solidFill>
              <w14:schemeClr w14:val="tx1"/>
            </w14:solidFill>
          </w14:textFill>
        </w:rPr>
        <w:t>中标通知书</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中标结果质疑期满后，招标代理机构将向中标供应商发出中标通知书。</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中标供应商收到中标通知书后，须立即以书面形式回复招标代理机构，确认中标通知书已收到。</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中标通知书将是合同的一个组成部分。对采购人和中标供应商均具有法律效力。中标通知书发出后，采购人改变中标结果的，或者中标供应商放弃中标项目的，应当依法承担法律责任。</w:t>
      </w:r>
    </w:p>
    <w:p>
      <w:pPr>
        <w:pStyle w:val="35"/>
        <w:numPr>
          <w:ilvl w:val="0"/>
          <w:numId w:val="7"/>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 xml:space="preserve"> 签订合同</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中标人应凭中标通知书,按照招标文件规定的时间、地点及确定的相关事项与采购人签订采购合同，否则投标保证金将不予退还，由此给采购人造成损失的，中标人还应承担赔偿责任。</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招标文件、中标人的投标文件及招标过程中有关澄清、承诺文件均应作为合同附件。</w:t>
      </w:r>
    </w:p>
    <w:p>
      <w:pPr>
        <w:pStyle w:val="35"/>
        <w:numPr>
          <w:ilvl w:val="1"/>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签订合同后，中标人不得将货物及其他相关服务进行转包。未经采购人同意，中标人也不得采用分包的形式履行合同，否则采购人有权终止合同。转包或分包造成采购人损失的，中标人应承担相应赔偿责任。</w:t>
      </w:r>
    </w:p>
    <w:p>
      <w:pPr>
        <w:pStyle w:val="4"/>
        <w:numPr>
          <w:ilvl w:val="0"/>
          <w:numId w:val="6"/>
        </w:numPr>
        <w:rPr>
          <w:rFonts w:ascii="Times New Roman"/>
          <w:color w:val="000000" w:themeColor="text1"/>
          <w:highlight w:val="none"/>
          <w14:textFill>
            <w14:solidFill>
              <w14:schemeClr w14:val="tx1"/>
            </w14:solidFill>
          </w14:textFill>
        </w:rPr>
      </w:pPr>
      <w:bookmarkStart w:id="65" w:name="_Toc461098330"/>
      <w:bookmarkStart w:id="66" w:name="_Toc461097971"/>
      <w:bookmarkStart w:id="67" w:name="_Toc464648922"/>
      <w:r>
        <w:rPr>
          <w:rFonts w:ascii="Times New Roman"/>
          <w:color w:val="000000" w:themeColor="text1"/>
          <w:highlight w:val="none"/>
          <w14:textFill>
            <w14:solidFill>
              <w14:schemeClr w14:val="tx1"/>
            </w14:solidFill>
          </w14:textFill>
        </w:rPr>
        <w:t>公告、质疑</w:t>
      </w:r>
      <w:bookmarkEnd w:id="65"/>
      <w:bookmarkEnd w:id="66"/>
      <w:bookmarkEnd w:id="67"/>
    </w:p>
    <w:p>
      <w:pPr>
        <w:pStyle w:val="35"/>
        <w:numPr>
          <w:ilvl w:val="0"/>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采购代理机构将在采购监管部门制定的媒体上发布招标公告、通知、评标结果公示等招标程序中所有信息。中标公示期为7个工作日。</w:t>
      </w:r>
    </w:p>
    <w:p>
      <w:pPr>
        <w:pStyle w:val="35"/>
        <w:numPr>
          <w:ilvl w:val="0"/>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如果投标人对此次采购活动有疑问，可依据《政府采购法》等相关规定，向采购代理机构提出质疑。</w:t>
      </w:r>
    </w:p>
    <w:p>
      <w:pPr>
        <w:pStyle w:val="35"/>
        <w:numPr>
          <w:ilvl w:val="0"/>
          <w:numId w:val="7"/>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公示期内如有疑问，采购代理机构将依法给出答复，并将结果告知所有当事人。</w:t>
      </w:r>
    </w:p>
    <w:p>
      <w:pPr>
        <w:pStyle w:val="4"/>
        <w:numPr>
          <w:ilvl w:val="0"/>
          <w:numId w:val="6"/>
        </w:numPr>
        <w:rPr>
          <w:rFonts w:ascii="Times New Roman"/>
          <w:color w:val="000000" w:themeColor="text1"/>
          <w:highlight w:val="none"/>
          <w14:textFill>
            <w14:solidFill>
              <w14:schemeClr w14:val="tx1"/>
            </w14:solidFill>
          </w14:textFill>
        </w:rPr>
      </w:pPr>
      <w:bookmarkStart w:id="68" w:name="_Toc461097972"/>
      <w:bookmarkStart w:id="69" w:name="_Toc464648923"/>
      <w:bookmarkStart w:id="70" w:name="_Toc461098331"/>
      <w:r>
        <w:rPr>
          <w:rFonts w:ascii="Times New Roman"/>
          <w:color w:val="000000" w:themeColor="text1"/>
          <w:highlight w:val="none"/>
          <w14:textFill>
            <w14:solidFill>
              <w14:schemeClr w14:val="tx1"/>
            </w14:solidFill>
          </w14:textFill>
        </w:rPr>
        <w:t>适用法律</w:t>
      </w:r>
      <w:bookmarkEnd w:id="68"/>
      <w:bookmarkEnd w:id="69"/>
      <w:bookmarkEnd w:id="70"/>
    </w:p>
    <w:p>
      <w:pPr>
        <w:pStyle w:val="2"/>
        <w:spacing w:before="720"/>
        <w:rPr>
          <w:color w:val="000000" w:themeColor="text1"/>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采购人、采购代理机构及投标人的一切招标投标活动均适用于《政府采购法》及相关规定。</w:t>
      </w:r>
      <w:bookmarkStart w:id="71" w:name="_Toc464648924"/>
      <w:r>
        <w:rPr>
          <w:color w:val="000000" w:themeColor="text1"/>
          <w:szCs w:val="24"/>
          <w:highlight w:val="none"/>
          <w14:textFill>
            <w14:solidFill>
              <w14:schemeClr w14:val="tx1"/>
            </w14:solidFill>
          </w14:textFill>
        </w:rPr>
        <w:t>第三章    技术要求及商务要求</w:t>
      </w:r>
      <w:bookmarkEnd w:id="71"/>
    </w:p>
    <w:p>
      <w:pPr>
        <w:spacing w:after="0" w:line="360" w:lineRule="auto"/>
        <w:rPr>
          <w:rFonts w:ascii="Times New Roman" w:hAnsi="Times New Roman" w:cs="Times New Roman" w:eastAsiaTheme="minorEastAsia"/>
          <w:color w:val="000000" w:themeColor="text1"/>
          <w:sz w:val="21"/>
          <w:szCs w:val="24"/>
          <w:highlight w:val="none"/>
          <w14:textFill>
            <w14:solidFill>
              <w14:schemeClr w14:val="tx1"/>
            </w14:solidFill>
          </w14:textFill>
        </w:rPr>
      </w:pPr>
      <w:bookmarkStart w:id="72" w:name="_Toc464648925"/>
      <w:r>
        <w:rPr>
          <w:rStyle w:val="54"/>
          <w:color w:val="000000" w:themeColor="text1"/>
          <w:sz w:val="24"/>
          <w:highlight w:val="none"/>
          <w14:textFill>
            <w14:solidFill>
              <w14:schemeClr w14:val="tx1"/>
            </w14:solidFill>
          </w14:textFill>
        </w:rPr>
        <w:t>一、</w:t>
      </w:r>
      <w:r>
        <w:rPr>
          <w:rStyle w:val="54"/>
          <w:rFonts w:hint="eastAsia"/>
          <w:color w:val="000000" w:themeColor="text1"/>
          <w:sz w:val="24"/>
          <w:highlight w:val="none"/>
          <w14:textFill>
            <w14:solidFill>
              <w14:schemeClr w14:val="tx1"/>
            </w14:solidFill>
          </w14:textFill>
        </w:rPr>
        <w:t>采购内容</w:t>
      </w:r>
      <w:bookmarkEnd w:id="72"/>
    </w:p>
    <w:tbl>
      <w:tblPr>
        <w:tblStyle w:val="32"/>
        <w:tblW w:w="6884" w:type="dxa"/>
        <w:jc w:val="center"/>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495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26" w:type="dxa"/>
            <w:tcBorders>
              <w:top w:val="single" w:color="auto" w:sz="12" w:space="0"/>
            </w:tcBorders>
            <w:vAlign w:val="center"/>
          </w:tcPr>
          <w:p>
            <w:pPr>
              <w:spacing w:after="0"/>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序号</w:t>
            </w:r>
          </w:p>
        </w:tc>
        <w:tc>
          <w:tcPr>
            <w:tcW w:w="4959" w:type="dxa"/>
            <w:tcBorders>
              <w:top w:val="single" w:color="auto" w:sz="12" w:space="0"/>
            </w:tcBorders>
            <w:vAlign w:val="center"/>
          </w:tcPr>
          <w:p>
            <w:pPr>
              <w:spacing w:after="0"/>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设备名称</w:t>
            </w:r>
          </w:p>
        </w:tc>
        <w:tc>
          <w:tcPr>
            <w:tcW w:w="1099" w:type="dxa"/>
            <w:tcBorders>
              <w:top w:val="single" w:color="auto" w:sz="12" w:space="0"/>
            </w:tcBorders>
            <w:vAlign w:val="center"/>
          </w:tcPr>
          <w:p>
            <w:pPr>
              <w:spacing w:after="0"/>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826" w:type="dxa"/>
            <w:vAlign w:val="center"/>
          </w:tcPr>
          <w:p>
            <w:pPr>
              <w:spacing w:after="0"/>
              <w:jc w:val="center"/>
              <w:rPr>
                <w:rFonts w:ascii="宋体" w:hAnsi="宋体" w:eastAsia="宋体"/>
                <w:color w:val="000000" w:themeColor="text1"/>
                <w:sz w:val="21"/>
                <w:szCs w:val="21"/>
                <w:highlight w:val="none"/>
                <w14:textFill>
                  <w14:solidFill>
                    <w14:schemeClr w14:val="tx1"/>
                  </w14:solidFill>
                </w14:textFill>
              </w:rPr>
            </w:pPr>
            <w:r>
              <w:rPr>
                <w:rFonts w:ascii="宋体" w:hAnsi="宋体" w:eastAsia="宋体"/>
                <w:color w:val="000000" w:themeColor="text1"/>
                <w:sz w:val="21"/>
                <w:szCs w:val="21"/>
                <w:highlight w:val="none"/>
                <w14:textFill>
                  <w14:solidFill>
                    <w14:schemeClr w14:val="tx1"/>
                  </w14:solidFill>
                </w14:textFill>
              </w:rPr>
              <w:t>1</w:t>
            </w:r>
          </w:p>
        </w:tc>
        <w:tc>
          <w:tcPr>
            <w:tcW w:w="4959" w:type="dxa"/>
            <w:vAlign w:val="center"/>
          </w:tcPr>
          <w:p>
            <w:pPr>
              <w:spacing w:after="0"/>
              <w:jc w:val="center"/>
              <w:textAlignment w:val="center"/>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液相色谱三重四级杆串联质谱仪（进口）</w:t>
            </w:r>
          </w:p>
        </w:tc>
        <w:tc>
          <w:tcPr>
            <w:tcW w:w="1099" w:type="dxa"/>
            <w:vAlign w:val="center"/>
          </w:tcPr>
          <w:p>
            <w:pPr>
              <w:spacing w:after="0"/>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1</w:t>
            </w:r>
          </w:p>
        </w:tc>
      </w:tr>
    </w:tbl>
    <w:p>
      <w:pPr>
        <w:spacing w:after="0" w:line="360" w:lineRule="auto"/>
        <w:rPr>
          <w:rFonts w:ascii="Times New Roman" w:hAnsi="Times New Roman" w:cs="Times New Roman" w:eastAsiaTheme="minorEastAsia"/>
          <w:color w:val="000000" w:themeColor="text1"/>
          <w:sz w:val="21"/>
          <w:szCs w:val="24"/>
          <w:highlight w:val="none"/>
          <w14:textFill>
            <w14:solidFill>
              <w14:schemeClr w14:val="tx1"/>
            </w14:solidFill>
          </w14:textFill>
        </w:rPr>
      </w:pPr>
    </w:p>
    <w:p>
      <w:pPr>
        <w:spacing w:after="0" w:line="360" w:lineRule="auto"/>
        <w:rPr>
          <w:rFonts w:ascii="Times New Roman" w:hAnsi="Times New Roman" w:eastAsia="宋体" w:cs="Times New Roman"/>
          <w:b/>
          <w:color w:val="000000" w:themeColor="text1"/>
          <w:sz w:val="21"/>
          <w:szCs w:val="24"/>
          <w:highlight w:val="none"/>
          <w14:textFill>
            <w14:solidFill>
              <w14:schemeClr w14:val="tx1"/>
            </w14:solidFill>
          </w14:textFill>
        </w:rPr>
      </w:pPr>
      <w:bookmarkStart w:id="73" w:name="_Toc464648926"/>
      <w:r>
        <w:rPr>
          <w:rStyle w:val="54"/>
          <w:color w:val="000000" w:themeColor="text1"/>
          <w:sz w:val="24"/>
          <w:highlight w:val="none"/>
          <w14:textFill>
            <w14:solidFill>
              <w14:schemeClr w14:val="tx1"/>
            </w14:solidFill>
          </w14:textFill>
        </w:rPr>
        <w:t>二、技术</w:t>
      </w:r>
      <w:r>
        <w:rPr>
          <w:rStyle w:val="54"/>
          <w:rFonts w:hint="eastAsia"/>
          <w:color w:val="000000" w:themeColor="text1"/>
          <w:sz w:val="24"/>
          <w:highlight w:val="none"/>
          <w14:textFill>
            <w14:solidFill>
              <w14:schemeClr w14:val="tx1"/>
            </w14:solidFill>
          </w14:textFill>
        </w:rPr>
        <w:t>要求</w:t>
      </w:r>
      <w:bookmarkEnd w:id="73"/>
      <w:r>
        <w:rPr>
          <w:rFonts w:ascii="Times New Roman" w:hAnsi="Times New Roman" w:cs="Times New Roman" w:eastAsiaTheme="minorEastAsia"/>
          <w:color w:val="000000" w:themeColor="text1"/>
          <w:sz w:val="24"/>
          <w:szCs w:val="24"/>
          <w:highlight w:val="none"/>
          <w14:textFill>
            <w14:solidFill>
              <w14:schemeClr w14:val="tx1"/>
            </w14:solidFill>
          </w14:textFill>
        </w:rPr>
        <w:br w:type="textWrapping"/>
      </w:r>
      <w:r>
        <w:rPr>
          <w:rFonts w:hint="eastAsia" w:ascii="Times New Roman" w:hAnsi="Times New Roman" w:eastAsia="宋体" w:cs="Times New Roman"/>
          <w:b/>
          <w:color w:val="000000" w:themeColor="text1"/>
          <w:sz w:val="21"/>
          <w:szCs w:val="24"/>
          <w:highlight w:val="none"/>
          <w14:textFill>
            <w14:solidFill>
              <w14:schemeClr w14:val="tx1"/>
            </w14:solidFill>
          </w14:textFill>
        </w:rPr>
        <w:t>特别强调：技术中带有“ ★ ”号为重要参数，低于招标文件要求的为负偏离；对这些关键技术参数（条款）有1项负偏离的投标人，则技术分记为0分。</w:t>
      </w:r>
    </w:p>
    <w:tbl>
      <w:tblPr>
        <w:tblStyle w:val="33"/>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5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96" w:type="dxa"/>
            <w:vAlign w:val="center"/>
          </w:tcPr>
          <w:p>
            <w:pPr>
              <w:spacing w:after="0"/>
              <w:jc w:val="center"/>
              <w:rPr>
                <w:rFonts w:asciiTheme="minorEastAsia" w:hAnsiTheme="minorEastAsia" w:eastAsia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b/>
                <w:color w:val="000000" w:themeColor="text1"/>
                <w:sz w:val="21"/>
                <w:szCs w:val="21"/>
                <w:highlight w:val="none"/>
                <w14:textFill>
                  <w14:solidFill>
                    <w14:schemeClr w14:val="tx1"/>
                  </w14:solidFill>
                </w14:textFill>
              </w:rPr>
              <w:t>设备名称</w:t>
            </w:r>
          </w:p>
        </w:tc>
        <w:tc>
          <w:tcPr>
            <w:tcW w:w="567" w:type="dxa"/>
            <w:vAlign w:val="center"/>
          </w:tcPr>
          <w:p>
            <w:pPr>
              <w:spacing w:after="0"/>
              <w:jc w:val="center"/>
              <w:rPr>
                <w:rFonts w:asciiTheme="minorEastAsia" w:hAnsiTheme="minorEastAsia" w:eastAsia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b/>
                <w:color w:val="000000" w:themeColor="text1"/>
                <w:sz w:val="21"/>
                <w:szCs w:val="21"/>
                <w:highlight w:val="none"/>
                <w14:textFill>
                  <w14:solidFill>
                    <w14:schemeClr w14:val="tx1"/>
                  </w14:solidFill>
                </w14:textFill>
              </w:rPr>
              <w:t>数量</w:t>
            </w:r>
          </w:p>
        </w:tc>
        <w:tc>
          <w:tcPr>
            <w:tcW w:w="7602" w:type="dxa"/>
            <w:vAlign w:val="center"/>
          </w:tcPr>
          <w:p>
            <w:pPr>
              <w:spacing w:after="0"/>
              <w:jc w:val="center"/>
              <w:rPr>
                <w:rFonts w:cs="Times New Roman" w:asciiTheme="minorEastAsia" w:hAnsiTheme="minorEastAsia" w:eastAsiaTheme="minorEastAsia"/>
                <w:b/>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b/>
                <w:color w:val="000000" w:themeColor="text1"/>
                <w:sz w:val="21"/>
                <w:szCs w:val="21"/>
                <w:highlight w:val="none"/>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7" w:hRule="atLeast"/>
          <w:jc w:val="center"/>
        </w:trPr>
        <w:tc>
          <w:tcPr>
            <w:tcW w:w="996" w:type="dxa"/>
          </w:tcPr>
          <w:p>
            <w:pPr>
              <w:spacing w:after="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液相色谱三重四级杆串联质谱仪（进口）</w:t>
            </w:r>
          </w:p>
        </w:tc>
        <w:tc>
          <w:tcPr>
            <w:tcW w:w="567" w:type="dxa"/>
          </w:tcPr>
          <w:p>
            <w:pPr>
              <w:spacing w:after="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1</w:t>
            </w:r>
          </w:p>
        </w:tc>
        <w:tc>
          <w:tcPr>
            <w:tcW w:w="7602" w:type="dxa"/>
            <w:vAlign w:val="center"/>
          </w:tcPr>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1.主要用途：</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本设备主要用于环境污染物，食品安全，药物代谢，毒物分析，代谢组学，脂质组学等小分子化合物的快速同步定性、定量分析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2.主要性能</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2.1工作条件</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2.1.1电源电压:230V±10%， 50/60Hz， 16A</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2.1.2环境温度:15-27℃（最优：18-21℃）</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2.1.3相对湿度:20-80%</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2.2质谱部分技术性能</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2.2.1离子源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2.2.1.1独立的可加热电喷雾离子源（HESI源）和大气压化学电离源（APCI源），全内置式气路电路接口设计，安装离子源时即可实现气路电路连接，自动识别，实现零误操作；</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2.2.1.2 HESI与APCI切换只需更换探针，电晕针旋钮式在线调节，快速简便，切换时间小于1min，且整个过程无需拆卸离子源；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2.2.1.3探针采用60度最优喷雾设计，可在任意位置固定并实现前后直线型、左右圆弧型调节，高低连续可调；</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cs="Times New Roman" w:asciiTheme="minorEastAsia" w:hAnsiTheme="minorEastAsia" w:eastAsiaTheme="minorEastAsia"/>
                <w:color w:val="000000" w:themeColor="text1"/>
                <w:sz w:val="21"/>
                <w:szCs w:val="21"/>
                <w:highlight w:val="none"/>
                <w14:textFill>
                  <w14:solidFill>
                    <w14:schemeClr w14:val="tx1"/>
                  </w14:solidFill>
                </w14:textFill>
              </w:rPr>
              <w:t>2.2.1.4</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可加热</w:t>
            </w:r>
            <w:r>
              <w:rPr>
                <w:rFonts w:cs="Times New Roman" w:asciiTheme="minorEastAsia" w:hAnsiTheme="minorEastAsia" w:eastAsiaTheme="minorEastAsia"/>
                <w:color w:val="000000" w:themeColor="text1"/>
                <w:sz w:val="21"/>
                <w:szCs w:val="21"/>
                <w:highlight w:val="none"/>
                <w14:textFill>
                  <w14:solidFill>
                    <w14:schemeClr w14:val="tx1"/>
                  </w14:solidFill>
                </w14:textFill>
              </w:rPr>
              <w:t>HESI</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源，加热温度最高可达</w:t>
            </w:r>
            <w:r>
              <w:rPr>
                <w:rFonts w:cs="Times New Roman" w:asciiTheme="minorEastAsia" w:hAnsiTheme="minorEastAsia" w:eastAsiaTheme="minorEastAsia"/>
                <w:color w:val="000000" w:themeColor="text1"/>
                <w:sz w:val="21"/>
                <w:szCs w:val="21"/>
                <w:highlight w:val="none"/>
                <w14:textFill>
                  <w14:solidFill>
                    <w14:schemeClr w14:val="tx1"/>
                  </w14:solidFill>
                </w14:textFill>
              </w:rPr>
              <w:t>600</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℃，不分流的情况下采用纯水作为溶剂，流速为</w:t>
            </w:r>
            <w:r>
              <w:rPr>
                <w:rFonts w:cs="Times New Roman" w:asciiTheme="minorEastAsia" w:hAnsiTheme="minorEastAsia" w:eastAsiaTheme="minorEastAsia"/>
                <w:color w:val="000000" w:themeColor="text1"/>
                <w:sz w:val="21"/>
                <w:szCs w:val="21"/>
                <w:highlight w:val="none"/>
                <w14:textFill>
                  <w14:solidFill>
                    <w14:schemeClr w14:val="tx1"/>
                  </w14:solidFill>
                </w14:textFill>
              </w:rPr>
              <w:t>1µ</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L</w:t>
            </w:r>
            <w:r>
              <w:rPr>
                <w:rFonts w:cs="Times New Roman" w:asciiTheme="minorEastAsia" w:hAnsiTheme="minorEastAsia" w:eastAsiaTheme="minorEastAsia"/>
                <w:color w:val="000000" w:themeColor="text1"/>
                <w:sz w:val="21"/>
                <w:szCs w:val="21"/>
                <w:highlight w:val="none"/>
                <w14:textFill>
                  <w14:solidFill>
                    <w14:schemeClr w14:val="tx1"/>
                  </w14:solidFill>
                </w14:textFill>
              </w:rPr>
              <w:t>-2000µ</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L</w:t>
            </w:r>
            <w:r>
              <w:rPr>
                <w:rFonts w:cs="Times New Roman" w:asciiTheme="minorEastAsia" w:hAnsiTheme="minorEastAsia" w:eastAsiaTheme="minorEastAsia"/>
                <w:color w:val="000000" w:themeColor="text1"/>
                <w:sz w:val="21"/>
                <w:szCs w:val="21"/>
                <w:highlight w:val="none"/>
                <w14:textFill>
                  <w14:solidFill>
                    <w14:schemeClr w14:val="tx1"/>
                  </w14:solidFill>
                </w14:textFill>
              </w:rPr>
              <w:t>/min</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cs="Times New Roman" w:asciiTheme="minorEastAsia" w:hAnsiTheme="minorEastAsia" w:eastAsiaTheme="minorEastAsia"/>
                <w:color w:val="000000" w:themeColor="text1"/>
                <w:sz w:val="21"/>
                <w:szCs w:val="21"/>
                <w:highlight w:val="none"/>
                <w14:textFill>
                  <w14:solidFill>
                    <w14:schemeClr w14:val="tx1"/>
                  </w14:solidFill>
                </w14:textFill>
              </w:rPr>
              <w:t>2.2.1.5 APCI</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:加热温度最高可达</w:t>
            </w:r>
            <w:r>
              <w:rPr>
                <w:rFonts w:cs="Times New Roman" w:asciiTheme="minorEastAsia" w:hAnsiTheme="minorEastAsia" w:eastAsiaTheme="minorEastAsia"/>
                <w:color w:val="000000" w:themeColor="text1"/>
                <w:sz w:val="21"/>
                <w:szCs w:val="21"/>
                <w:highlight w:val="none"/>
                <w14:textFill>
                  <w14:solidFill>
                    <w14:schemeClr w14:val="tx1"/>
                  </w14:solidFill>
                </w14:textFill>
              </w:rPr>
              <w:t>600</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℃，不分流的情况下采用纯水作为溶剂，流速为</w:t>
            </w:r>
            <w:r>
              <w:rPr>
                <w:rFonts w:cs="Times New Roman" w:asciiTheme="minorEastAsia" w:hAnsiTheme="minorEastAsia" w:eastAsiaTheme="minorEastAsia"/>
                <w:color w:val="000000" w:themeColor="text1"/>
                <w:sz w:val="21"/>
                <w:szCs w:val="21"/>
                <w:highlight w:val="none"/>
                <w14:textFill>
                  <w14:solidFill>
                    <w14:schemeClr w14:val="tx1"/>
                  </w14:solidFill>
                </w14:textFill>
              </w:rPr>
              <w:t>50µ</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L</w:t>
            </w:r>
            <w:r>
              <w:rPr>
                <w:rFonts w:cs="Times New Roman" w:asciiTheme="minorEastAsia" w:hAnsiTheme="minorEastAsia" w:eastAsiaTheme="minorEastAsia"/>
                <w:color w:val="000000" w:themeColor="text1"/>
                <w:sz w:val="21"/>
                <w:szCs w:val="21"/>
                <w:highlight w:val="none"/>
                <w14:textFill>
                  <w14:solidFill>
                    <w14:schemeClr w14:val="tx1"/>
                  </w14:solidFill>
                </w14:textFill>
              </w:rPr>
              <w:t>-2000µ</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L</w:t>
            </w:r>
            <w:r>
              <w:rPr>
                <w:rFonts w:cs="Times New Roman" w:asciiTheme="minorEastAsia" w:hAnsiTheme="minorEastAsia" w:eastAsiaTheme="minorEastAsia"/>
                <w:color w:val="000000" w:themeColor="text1"/>
                <w:sz w:val="21"/>
                <w:szCs w:val="21"/>
                <w:highlight w:val="none"/>
                <w14:textFill>
                  <w14:solidFill>
                    <w14:schemeClr w14:val="tx1"/>
                  </w14:solidFill>
                </w14:textFill>
              </w:rPr>
              <w:t>/min</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2.2.2离子传输系统</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2.2.2.1配有离子传输管设计，保护分子涡轮泵，减少真空负担；</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2.2.2.2离子传输管双独立加热，最高温度可达400℃，进一步提高脱溶剂效率和确保离子传输系统抗污染能力；</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2.2.2.3具备真空隔断阀设计，在移去、清洗离子传输部件时，不需破坏真空即可实现快速更换, 待机时不需要消耗氮气；</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2.2.2.4电动离子漏斗:有效捕获离子并聚焦，独立一体化设计，采用不锈钢材质，拆卸清洗方便；</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2.2.2.5弯曲且带有中性挡杆的离子束导向装置:阻挡中性粒子和高速分子团，保持离子传输通道的清洁，减少噪音，提高耐用性；</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2.2.3四极杆质量分析器</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2.2.3.1 Q1和Q3:均采用共轭双曲面大口径金属钼四极杆；</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2.2.3.2 Q2设计:90º弯曲，加有轴向加速电场的碰撞池设计，Dwell Time低于1ms 时，无灵敏度损失；</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2.2.3.3四极杆分辨率:Q1和Q3在全质量范围，分辨率可到0.2 amu的高选择性，只需在方法设定界面简单选择即可，无需特殊手动调谐；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2.2.3.4质量数范围:10-1820 amu；</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2.2.3.5质量轴稳定性:≤0.05amu/24小时 (全质量数范围)；</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2.2.3.6质量准确度:全质量轴范围内≤0.1 amu；</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2.2.3.7 MRM最小驻留时间:≤ 1ms；</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2.2.3.8共轭双曲面四极杆扫描速度:≥15000amu/s；</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2.2.3.9 MRM扫描速度:最大可达500 SRMs/秒（从0.2到2.0 amu的任意分辨率），并确保无交叉污染；</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2.2.3.10一次分析最多可执行30500对SRM分析；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2.2.3.11正负离子切换速度:&lt;26ms；</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2.2.3.12扫描功能:全扫描(Full Scan，Q1或Q3)、选择离子扫描(SIM，Q1或Q3)、选择反应监测(SRM)、高选择性反应监测（0.2 amu）、时间选择反应监测（T-SRM）子离子扫描(Product Ion Scan)、母离子扫描(Precursor Ion Scan)、中性丢失扫描(Neutral Loss Scan)、RER反向能量归一化扫描；QED即SRM自动触发二级子离子扫描功能；</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2.2.4检测器:双模式离散打拿极检测器，提高灵敏度（脉冲计数模式，离子通量低；模拟模式，粒子通量高）和动态线性范围（10</w:t>
            </w:r>
            <w:r>
              <w:rPr>
                <w:rFonts w:hint="eastAsia" w:cs="Times New Roman" w:asciiTheme="minorEastAsia" w:hAnsiTheme="minorEastAsia" w:eastAsiaTheme="minorEastAsia"/>
                <w:color w:val="000000" w:themeColor="text1"/>
                <w:sz w:val="21"/>
                <w:szCs w:val="21"/>
                <w:highlight w:val="none"/>
                <w:vertAlign w:val="superscript"/>
                <w14:textFill>
                  <w14:solidFill>
                    <w14:schemeClr w14:val="tx1"/>
                  </w14:solidFill>
                </w14:textFill>
              </w:rPr>
              <w:t>6</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2.2.5真空系统:由1个分子涡轮泵（3级差分）和2个机械泵组成的4级差分真空系统；</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2.2.6灵敏度</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2.2.6.1 ESI+:15fg利血平，m/z 609&gt;195，S/N≥3000:1，RSD≤5%；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2.2.6.2 ESI-:50fg氯霉素，m/z 321&gt;152, S/N≥10000:1，RSD≤5%，线性范围e</w:t>
            </w:r>
            <w:r>
              <w:rPr>
                <w:rFonts w:hint="eastAsia" w:cs="Times New Roman" w:asciiTheme="minorEastAsia" w:hAnsiTheme="minorEastAsia" w:eastAsiaTheme="minorEastAsia"/>
                <w:color w:val="000000" w:themeColor="text1"/>
                <w:sz w:val="21"/>
                <w:szCs w:val="21"/>
                <w:highlight w:val="none"/>
                <w:vertAlign w:val="superscript"/>
                <w14:textFill>
                  <w14:solidFill>
                    <w14:schemeClr w14:val="tx1"/>
                  </w14:solidFill>
                </w14:textFill>
              </w:rPr>
              <w:t>4</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2.2.6.3 APCI:1pg利血平，m/z 609&gt;195，S/N≥100000：1，RSD≤5%；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2.3液相色谱部分技术性能</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2.3.1二元高压混合泵</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2.3.1.1流量范围:0-8 mL/min，步进0.001 mL/min；</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2.3.1.2最大压力:15000PSI；</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2.3.1.3流量准确度:&lt;0.15%；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2.3.1.4流量精密度:&lt;0.05%；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2.3.1.5梯度混合精确度:&lt; 0.15%；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2.3.2自动进样器</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2.3.2.1进样体积:0.01-100μL；</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2.3.2.2进样体积准确度:0.5%；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2.3.2.3交叉污染:0.001%；</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2.3.2.4容量:120位；</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2.3.3柱温箱</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2.3.3.1温控范围:5-100℃；</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2.3.3.2温度准确度:±0.5℃；</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2.3.3.3温度稳定性:±0.1℃；</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2.3.3.4温度精度:±0.1℃</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2.3.3.5容量:最多6支色谱柱；</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2.3.4二极管阵列检测器</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2.3.4.1波长范围:190 到800 nm；</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2.3.4.2光源:氘灯和钨灯；</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2.3.4.3二极管个数:≥1024；</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2.3.4.4二极管宽度:&lt; 0.5nm；</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2.3.4.5狭缝宽度:可编程：1, 2, 4, 8, 16 nm；</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2.3.4.6波长准确度:1.0 nm；</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2.3.4.7波长重现性:波长重现性</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2.3.4.8短期噪音:波长 254/4 nm 处，&lt; ± 3 × 10-6 AU（带60 mm 最大光强卡；</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2.3.4.9基线漂移:在254nm处，&lt;0.5×10-3AU/hour；</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2.3.4.10最大数据采集频率:150Hz；</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2.4数据处理系统:DELL电脑原装工作站（质谱分析软件、Windows与Office软件）一台，提供LC和MS/MS的全自动控制；简单的用户界面可实现高效能的仪器调谐和方法优化，包括碰撞气压力和碰撞能量的自动优化，并可利用优化参数方便地建立分析方法；可进行数据采集、数据处理、定性分析和定量分析；有建立数据库功能，谱库检索功能，Window 7英文操作系统（64bit）；</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2.5氮气发生器</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2.5.1具备专用于LC/MS/MS 的进口氮气发生器含空压机，充分满足LC/MS/MS 的持续、安全运行要求；</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2.5.2采用膜分离技术:输出压力≥100psi/6.89bar；流速范围0-32L/min；纯度≥99.9％；</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2.5.3噪音水平:≤60分贝；</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供货范围：</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1.全自动进样器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2.二元高压梯度传送泵系统（集成在线真空脱气机）1套；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3.柱温箱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4.二极管阵列检测器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5.三重四极杆串联质谱仪主机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6.电离源（ESI源和APCI源）1套；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7.原装配套工作站带激光打印机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8.10KAV/1H,不间断电源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9.英国Peak Genius NM32LA氮气发生器 1套；</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10.Hypersil Gold 1.9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µ</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m, 2.1mm*100mm 色谱柱 2根；</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11.机械泵油 4桶；</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技术服务要求：</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1、在仪器发货前30天书面提供仪器安装准备条件说明书；</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2、由仪器制造商指派专业技术工程师进行全免费现场安装调试；</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3、现场培训内容包括仪器基本工作原理、安装调试技巧、系统控制软件的使用、数据处理方法、仪器维护保养知识；</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4、免费现场培训时间为3天（含安装），每天不少于8小时。培训人数不限；</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5、随仪器主机提供仪器系统使用操作手册、维护说明书；</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6、承诺整机保修期为两年。</w:t>
            </w:r>
          </w:p>
          <w:p>
            <w:pPr>
              <w:spacing w:after="0"/>
              <w:rPr>
                <w:rFonts w:cs="Times New Roman"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7、保修期内全免费维修及更换非消耗品以及非人为损坏的零备件（由于操作人员的工作失误导致的仪器损坏不在保修范围内）；保修期后仪器终身维修。</w:t>
            </w:r>
          </w:p>
          <w:p>
            <w:pPr>
              <w:spacing w:after="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8、承诺提供24小时维修响应，48小时日内现场服务。一般问题在48小时内解决，重大问题或其它无法迅速解决的问题在一周内解决或提出明确解决方案。</w:t>
            </w:r>
          </w:p>
        </w:tc>
      </w:tr>
    </w:tbl>
    <w:p>
      <w:pPr>
        <w:spacing w:after="0" w:line="360" w:lineRule="auto"/>
        <w:rPr>
          <w:rFonts w:ascii="Times New Roman" w:hAnsi="Times New Roman" w:eastAsia="宋体" w:cs="Times New Roman"/>
          <w:b/>
          <w:color w:val="000000" w:themeColor="text1"/>
          <w:sz w:val="24"/>
          <w:szCs w:val="24"/>
          <w:highlight w:val="none"/>
          <w14:textFill>
            <w14:solidFill>
              <w14:schemeClr w14:val="tx1"/>
            </w14:solidFill>
          </w14:textFill>
        </w:rPr>
      </w:pPr>
    </w:p>
    <w:p>
      <w:pPr>
        <w:pStyle w:val="2"/>
        <w:jc w:val="left"/>
        <w:rPr>
          <w:color w:val="000000" w:themeColor="text1"/>
          <w:highlight w:val="none"/>
          <w14:textFill>
            <w14:solidFill>
              <w14:schemeClr w14:val="tx1"/>
            </w14:solidFill>
          </w14:textFill>
        </w:rPr>
      </w:pPr>
      <w:bookmarkStart w:id="74" w:name="_Toc464648927"/>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商务及其他要求</w:t>
      </w:r>
      <w:bookmarkEnd w:id="74"/>
    </w:p>
    <w:p>
      <w:pPr>
        <w:pStyle w:val="35"/>
        <w:numPr>
          <w:ilvl w:val="2"/>
          <w:numId w:val="14"/>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交货期：合同签订后须在90日历日内交货。指合同生效后，中标人将全部货物运抵、安装调试完成并验收合格，正式交付用户使用所需的时间。</w:t>
      </w:r>
    </w:p>
    <w:p>
      <w:pPr>
        <w:pStyle w:val="35"/>
        <w:numPr>
          <w:ilvl w:val="2"/>
          <w:numId w:val="14"/>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质保期：</w:t>
      </w:r>
      <w:r>
        <w:rPr>
          <w:rFonts w:hint="eastAsia" w:ascii="Times New Roman" w:hAnsi="Times New Roman" w:eastAsia="宋体" w:cs="Times New Roman"/>
          <w:color w:val="000000" w:themeColor="text1"/>
          <w:sz w:val="24"/>
          <w:szCs w:val="24"/>
          <w:highlight w:val="none"/>
          <w14:textFill>
            <w14:solidFill>
              <w14:schemeClr w14:val="tx1"/>
            </w14:solidFill>
          </w14:textFill>
        </w:rPr>
        <w:t>招标文件技术参数中有要求的按照技术参数的要求，没有要求的设备质保期要求为1年。</w:t>
      </w:r>
    </w:p>
    <w:p>
      <w:pPr>
        <w:pStyle w:val="35"/>
        <w:numPr>
          <w:ilvl w:val="2"/>
          <w:numId w:val="14"/>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技术培训：投标人提供对仪器操作人员的免费培训，包括现场培训和至少一次的集中培训（集中培训的食宿、交通由用户单位自理，其它费用如场地、师资等由投标人负责）。现场培训要求保证每个使用单位至少2名实验人员能独立操作使用仪器。</w:t>
      </w:r>
    </w:p>
    <w:p>
      <w:pPr>
        <w:pStyle w:val="35"/>
        <w:numPr>
          <w:ilvl w:val="2"/>
          <w:numId w:val="14"/>
        </w:numPr>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交货地点：采购人指定的地点。</w:t>
      </w:r>
    </w:p>
    <w:p>
      <w:pPr>
        <w:pStyle w:val="35"/>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5"/>
        <w:spacing w:line="276" w:lineRule="auto"/>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5"/>
        <w:spacing w:line="276" w:lineRule="auto"/>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2"/>
        <w:rPr>
          <w:color w:val="000000" w:themeColor="text1"/>
          <w:szCs w:val="24"/>
          <w:highlight w:val="none"/>
          <w14:textFill>
            <w14:solidFill>
              <w14:schemeClr w14:val="tx1"/>
            </w14:solidFill>
          </w14:textFill>
        </w:rPr>
      </w:pPr>
      <w:bookmarkStart w:id="75" w:name="_Toc464648928"/>
      <w:r>
        <w:rPr>
          <w:color w:val="000000" w:themeColor="text1"/>
          <w:szCs w:val="24"/>
          <w:highlight w:val="none"/>
          <w14:textFill>
            <w14:solidFill>
              <w14:schemeClr w14:val="tx1"/>
            </w14:solidFill>
          </w14:textFill>
        </w:rPr>
        <w:t>第四章    评标方法、步骤及标准</w:t>
      </w:r>
      <w:bookmarkEnd w:id="75"/>
    </w:p>
    <w:p>
      <w:pPr>
        <w:spacing w:line="220" w:lineRule="atLeast"/>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根据《政府采购法》和财政部相关管理办法的有关规定，确定以下评标方法、步骤及标准。</w:t>
      </w:r>
    </w:p>
    <w:p>
      <w:pPr>
        <w:pStyle w:val="35"/>
        <w:numPr>
          <w:ilvl w:val="0"/>
          <w:numId w:val="15"/>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评标方法</w:t>
      </w:r>
    </w:p>
    <w:p>
      <w:pPr>
        <w:spacing w:line="220" w:lineRule="atLeast"/>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1.1       本项目采用综合评标法。</w:t>
      </w:r>
    </w:p>
    <w:p>
      <w:pPr>
        <w:pStyle w:val="35"/>
        <w:numPr>
          <w:ilvl w:val="0"/>
          <w:numId w:val="15"/>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评标原则</w:t>
      </w: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2.1       评标活动遵循“公平、公正、科学、择优”的原则。</w:t>
      </w:r>
    </w:p>
    <w:p>
      <w:pPr>
        <w:pStyle w:val="35"/>
        <w:numPr>
          <w:ilvl w:val="0"/>
          <w:numId w:val="15"/>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评标委员会</w:t>
      </w:r>
    </w:p>
    <w:p>
      <w:pPr>
        <w:pStyle w:val="35"/>
        <w:numPr>
          <w:ilvl w:val="1"/>
          <w:numId w:val="15"/>
        </w:numPr>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评标委员会的组成：评标委员会由5人组成，其中招标人代表1人，外聘技术经济专家4人。</w:t>
      </w:r>
    </w:p>
    <w:p>
      <w:pPr>
        <w:pStyle w:val="35"/>
        <w:numPr>
          <w:ilvl w:val="1"/>
          <w:numId w:val="15"/>
        </w:numPr>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评标委员会主任：评标委员会设主任1名，由评标委员会全体成员推选产生。评标委员会主任负责组织评标活动，与其他评委有同等表决权。</w:t>
      </w:r>
    </w:p>
    <w:p>
      <w:pPr>
        <w:pStyle w:val="35"/>
        <w:numPr>
          <w:ilvl w:val="1"/>
          <w:numId w:val="15"/>
        </w:numPr>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评标委员会负责评标工作，并根据招标文件的要求对招标文件进行审查、质疑、评估和比较。</w:t>
      </w:r>
    </w:p>
    <w:p>
      <w:pPr>
        <w:pStyle w:val="35"/>
        <w:numPr>
          <w:ilvl w:val="0"/>
          <w:numId w:val="15"/>
        </w:numPr>
        <w:spacing w:line="220" w:lineRule="atLeast"/>
        <w:ind w:firstLineChars="0"/>
        <w:jc w:val="both"/>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评标程序</w:t>
      </w:r>
    </w:p>
    <w:p>
      <w:pPr>
        <w:pStyle w:val="35"/>
        <w:numPr>
          <w:ilvl w:val="1"/>
          <w:numId w:val="15"/>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投标文件的初审：投标文件的初审包括资格性审查和符合性审查两个环节，任何一个环节未通过，视为初审不通过，不能进入下一步的详细评审。资格性审查和符合性审查的标准如下：</w:t>
      </w:r>
    </w:p>
    <w:tbl>
      <w:tblPr>
        <w:tblStyle w:val="33"/>
        <w:tblW w:w="7803"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799"/>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275"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条款号</w:t>
            </w: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评审因素</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5" w:type="dxa"/>
            <w:vMerge w:val="restart"/>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资格性审查</w:t>
            </w: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营业执照</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是否具备有效的营业执照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资格要求</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是否符合供应商资格要求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275" w:type="dxa"/>
            <w:vMerge w:val="restart"/>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符合性审查</w:t>
            </w: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供应商是否按照招标文件提交投标保证金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投标函签字盖章</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是否有法定代表人或其委托代理人签字加盖单位公章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投标文件的有效性、完整性瑕疵</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包括以下内容：</w:t>
            </w:r>
          </w:p>
          <w:p>
            <w:pPr>
              <w:pStyle w:val="35"/>
              <w:numPr>
                <w:ilvl w:val="0"/>
                <w:numId w:val="16"/>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投标文件的签字盖章是否符合招标文件要求；</w:t>
            </w:r>
          </w:p>
          <w:p>
            <w:pPr>
              <w:pStyle w:val="35"/>
              <w:numPr>
                <w:ilvl w:val="0"/>
                <w:numId w:val="16"/>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投标文件内容是否有严重缺漏项的；</w:t>
            </w:r>
          </w:p>
          <w:p>
            <w:pPr>
              <w:pStyle w:val="35"/>
              <w:numPr>
                <w:ilvl w:val="0"/>
                <w:numId w:val="16"/>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投标报价是否有严重缺漏项的；</w:t>
            </w:r>
          </w:p>
          <w:p>
            <w:pPr>
              <w:pStyle w:val="35"/>
              <w:numPr>
                <w:ilvl w:val="0"/>
                <w:numId w:val="16"/>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投标文件的关键内容是否字迹模糊、无法辨认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技术响应瑕疵</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包括以下内容：</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投标文件技术响应与事实不符或虚假投标的；</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投标复制招标文件的技术规格相关部分内容作为其投标文件的一部分；</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《技术响应、偏离说明表》填写不明或者不实的；</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投标人对同一货物或服务投标时，同时提供两套或以上的投标方案的；</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关键条款不满足或者明显不符合技术规格、技术标准要求的；</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投标文件附有采购代理机构或采购人不能接受的条件的；</w:t>
            </w:r>
          </w:p>
          <w:p>
            <w:pPr>
              <w:pStyle w:val="35"/>
              <w:numPr>
                <w:ilvl w:val="0"/>
                <w:numId w:val="17"/>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其他为实质性响应招标文件技术要求的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商务响应瑕疵</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包括以下内容：</w:t>
            </w:r>
          </w:p>
          <w:p>
            <w:pPr>
              <w:pStyle w:val="35"/>
              <w:numPr>
                <w:ilvl w:val="0"/>
                <w:numId w:val="18"/>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交货期、交货地点不满足招标文件要求的；</w:t>
            </w:r>
          </w:p>
          <w:p>
            <w:pPr>
              <w:pStyle w:val="35"/>
              <w:numPr>
                <w:ilvl w:val="0"/>
                <w:numId w:val="18"/>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投标文件载明的货物包装方式、检验标准和方法不符合招标文件要求的；</w:t>
            </w:r>
          </w:p>
          <w:p>
            <w:pPr>
              <w:pStyle w:val="35"/>
              <w:numPr>
                <w:ilvl w:val="0"/>
                <w:numId w:val="18"/>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投标报价超出采购预算的；</w:t>
            </w:r>
          </w:p>
          <w:p>
            <w:pPr>
              <w:pStyle w:val="35"/>
              <w:numPr>
                <w:ilvl w:val="0"/>
                <w:numId w:val="18"/>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投标文件附有采购人不能接受的条件的；</w:t>
            </w:r>
          </w:p>
          <w:p>
            <w:pPr>
              <w:pStyle w:val="35"/>
              <w:numPr>
                <w:ilvl w:val="0"/>
                <w:numId w:val="18"/>
              </w:numPr>
              <w:spacing w:after="120"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其他为实质性响应招标文件商务要求的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经营范围</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是否超出经营范围投标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投标有效期</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投标有效期是否满足招标文件的要求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合同签订、质量保证金及付款方式</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符合第三章商务要求的相关规定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违规行为</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是否存在虚假投标，扰乱开标投标秩序，串通投标等违规行为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275" w:type="dxa"/>
            <w:vMerge w:val="continue"/>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9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w:t>
            </w:r>
          </w:p>
        </w:tc>
        <w:tc>
          <w:tcPr>
            <w:tcW w:w="4729" w:type="dxa"/>
          </w:tcPr>
          <w:p>
            <w:pPr>
              <w:pStyle w:val="35"/>
              <w:spacing w:after="120" w:line="220" w:lineRule="atLeast"/>
              <w:ind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法律规定及招标文件中规定的其他情形</w:t>
            </w:r>
          </w:p>
        </w:tc>
      </w:tr>
    </w:tbl>
    <w:p>
      <w:pPr>
        <w:pStyle w:val="35"/>
        <w:numPr>
          <w:ilvl w:val="1"/>
          <w:numId w:val="15"/>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投标文件的澄清</w:t>
      </w:r>
    </w:p>
    <w:p>
      <w:pPr>
        <w:pStyle w:val="35"/>
        <w:spacing w:line="220" w:lineRule="atLeast"/>
        <w:ind w:left="7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在评标过程中，评标委员会可以书面形式要求投标人对所提交投标文件中不明确的内容进行书面澄清或说明，或者对细微偏差进行补正。评标委员会不接受投标人主动提出的澄清、说明或补正。</w:t>
      </w:r>
    </w:p>
    <w:p>
      <w:pPr>
        <w:pStyle w:val="35"/>
        <w:spacing w:line="220" w:lineRule="atLeast"/>
        <w:ind w:left="7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澄清、说明和补正不得改变投标文件的实质性内容（算术性错误修正的除外）。投标人的书面澄清、说明和补正属于投标文件的组成部分。</w:t>
      </w:r>
    </w:p>
    <w:p>
      <w:pPr>
        <w:pStyle w:val="35"/>
        <w:spacing w:line="220" w:lineRule="atLeast"/>
        <w:ind w:left="7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评标委员会对投标人提交的澄清、说明或补正有疑问的，可以要求投标人进一步澄清、说明或补正，直至满足评标委员会的要求。</w:t>
      </w:r>
    </w:p>
    <w:p>
      <w:pPr>
        <w:pStyle w:val="35"/>
        <w:numPr>
          <w:ilvl w:val="1"/>
          <w:numId w:val="15"/>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投标文件的详细评审（对初审合格的投标人，从价格、技术、商务等方面对招标文件的响应程度进行量化评审）。</w:t>
      </w:r>
    </w:p>
    <w:p>
      <w:pPr>
        <w:pStyle w:val="35"/>
        <w:numPr>
          <w:ilvl w:val="1"/>
          <w:numId w:val="15"/>
        </w:numPr>
        <w:spacing w:line="220" w:lineRule="atLeast"/>
        <w:ind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评标结论</w:t>
      </w:r>
    </w:p>
    <w:p>
      <w:pPr>
        <w:pStyle w:val="41"/>
        <w:numPr>
          <w:ilvl w:val="0"/>
          <w:numId w:val="15"/>
        </w:numPr>
        <w:spacing w:line="220" w:lineRule="atLeast"/>
        <w:ind w:firstLineChars="0"/>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具体量化打分标准</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本次评标指标设置为报价、技术、商务三部分。</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报价部分：确定为实质上响应招标文件要求的投标人报价。</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技术部分：评标委员会只对确定为实质上响应招标文件要求的投标按照评分标准进行打分，详见评分细则。</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商务部分：评标委员会只对确定为实质上响应招标文件要求的投标按照评分标准进行打分，详见评分细则。</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每个评委须认真审查各投标人的投标文件以及需打分的每个项目，且按照要求打分，评委评分表采用记名方式。</w:t>
      </w:r>
    </w:p>
    <w:p>
      <w:pPr>
        <w:pStyle w:val="41"/>
        <w:numPr>
          <w:ilvl w:val="0"/>
          <w:numId w:val="15"/>
        </w:numPr>
        <w:spacing w:line="220" w:lineRule="atLeast"/>
        <w:ind w:firstLineChars="0"/>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计分办法</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由招标代理机构协助打分统计工作，并由各评委的评分进行复核和汇总，评标委员会主任负责审核。</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各投标人的报价、技术和商务的最终得分为各评委所评定分数的算术平均值（近精确到小数点后两位）。</w:t>
      </w:r>
    </w:p>
    <w:p>
      <w:pPr>
        <w:pStyle w:val="41"/>
        <w:numPr>
          <w:ilvl w:val="0"/>
          <w:numId w:val="15"/>
        </w:numPr>
        <w:spacing w:line="220" w:lineRule="atLeast"/>
        <w:ind w:firstLineChars="0"/>
        <w:rPr>
          <w:rFonts w:ascii="Times New Roman" w:hAnsi="Times New Roman" w:eastAsia="宋体" w:cs="Times New Roman"/>
          <w:b/>
          <w:color w:val="000000" w:themeColor="text1"/>
          <w:sz w:val="24"/>
          <w:szCs w:val="24"/>
          <w:highlight w:val="none"/>
          <w14:textFill>
            <w14:solidFill>
              <w14:schemeClr w14:val="tx1"/>
            </w14:solidFill>
          </w14:textFill>
        </w:rPr>
      </w:pPr>
      <w:r>
        <w:rPr>
          <w:rFonts w:ascii="Times New Roman" w:hAnsi="Times New Roman" w:eastAsia="宋体" w:cs="Times New Roman"/>
          <w:b/>
          <w:color w:val="000000" w:themeColor="text1"/>
          <w:sz w:val="24"/>
          <w:szCs w:val="24"/>
          <w:highlight w:val="none"/>
          <w14:textFill>
            <w14:solidFill>
              <w14:schemeClr w14:val="tx1"/>
            </w14:solidFill>
          </w14:textFill>
        </w:rPr>
        <w:t>评标结果</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评标委员会根据投标人的得分，按照得分由高到低的顺序进行排序，按照法律法规及招标文件的有关规定确定中标人。</w:t>
      </w:r>
    </w:p>
    <w:p>
      <w:pPr>
        <w:pStyle w:val="41"/>
        <w:numPr>
          <w:ilvl w:val="1"/>
          <w:numId w:val="15"/>
        </w:numPr>
        <w:spacing w:line="220" w:lineRule="atLeast"/>
        <w:ind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评标委员会完成评标后，向招标人提交书面评标报告并共同签字。</w:t>
      </w: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220" w:lineRule="atLeast"/>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220" w:lineRule="atLeast"/>
        <w:jc w:val="center"/>
        <w:rPr>
          <w:rFonts w:ascii="Times New Roman" w:hAnsi="Times New Roman" w:cs="Times New Roman"/>
          <w:color w:val="000000" w:themeColor="text1"/>
          <w:sz w:val="28"/>
          <w:szCs w:val="21"/>
          <w:highlight w:val="none"/>
          <w14:textFill>
            <w14:solidFill>
              <w14:schemeClr w14:val="tx1"/>
            </w14:solidFill>
          </w14:textFill>
        </w:rPr>
      </w:pPr>
      <w:r>
        <w:rPr>
          <w:rFonts w:ascii="Times New Roman" w:hAnsi="Times New Roman" w:cs="Times New Roman"/>
          <w:color w:val="000000" w:themeColor="text1"/>
          <w:sz w:val="28"/>
          <w:szCs w:val="21"/>
          <w:highlight w:val="none"/>
          <w14:textFill>
            <w14:solidFill>
              <w14:schemeClr w14:val="tx1"/>
            </w14:solidFill>
          </w14:textFill>
        </w:rPr>
        <w:t>评分细则</w:t>
      </w:r>
    </w:p>
    <w:tbl>
      <w:tblPr>
        <w:tblStyle w:val="32"/>
        <w:tblpPr w:leftFromText="180" w:rightFromText="180" w:vertAnchor="text" w:horzAnchor="margin" w:tblpXSpec="center" w:tblpY="91"/>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090"/>
        <w:gridCol w:w="5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191" w:type="dxa"/>
            <w:vAlign w:val="center"/>
          </w:tcPr>
          <w:p>
            <w:pPr>
              <w:widowControl w:val="0"/>
              <w:adjustRightInd/>
              <w:snapToGrid/>
              <w:spacing w:beforeLines="5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评分要素</w:t>
            </w:r>
          </w:p>
        </w:tc>
        <w:tc>
          <w:tcPr>
            <w:tcW w:w="2090" w:type="dxa"/>
            <w:vAlign w:val="center"/>
          </w:tcPr>
          <w:p>
            <w:pPr>
              <w:widowControl w:val="0"/>
              <w:adjustRightInd/>
              <w:snapToGrid/>
              <w:spacing w:beforeLines="5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评审项目</w:t>
            </w:r>
          </w:p>
        </w:tc>
        <w:tc>
          <w:tcPr>
            <w:tcW w:w="5814" w:type="dxa"/>
            <w:vAlign w:val="center"/>
          </w:tcPr>
          <w:p>
            <w:pPr>
              <w:widowControl w:val="0"/>
              <w:adjustRightInd/>
              <w:snapToGrid/>
              <w:spacing w:beforeLines="5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191" w:type="dxa"/>
            <w:vMerge w:val="restart"/>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商务部分（7分）</w:t>
            </w:r>
          </w:p>
        </w:tc>
        <w:tc>
          <w:tcPr>
            <w:tcW w:w="2090" w:type="dxa"/>
            <w:vAlign w:val="center"/>
          </w:tcPr>
          <w:p>
            <w:pPr>
              <w:widowControl w:val="0"/>
              <w:adjustRightInd/>
              <w:snapToGrid/>
              <w:spacing w:beforeLines="5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Times New Roman" w:hAnsi="宋体" w:eastAsia="宋体" w:cs="Times New Roman"/>
                <w:color w:val="000000" w:themeColor="text1"/>
                <w:kern w:val="2"/>
                <w:sz w:val="21"/>
                <w:szCs w:val="21"/>
                <w:highlight w:val="none"/>
                <w14:textFill>
                  <w14:solidFill>
                    <w14:schemeClr w14:val="tx1"/>
                  </w14:solidFill>
                </w14:textFill>
              </w:rPr>
              <w:t>文件制作质量（1分）</w:t>
            </w:r>
          </w:p>
        </w:tc>
        <w:tc>
          <w:tcPr>
            <w:tcW w:w="5814" w:type="dxa"/>
            <w:vAlign w:val="center"/>
          </w:tcPr>
          <w:p>
            <w:pPr>
              <w:widowControl w:val="0"/>
              <w:adjustRightInd/>
              <w:snapToGrid/>
              <w:spacing w:after="0"/>
              <w:jc w:val="both"/>
              <w:rPr>
                <w:rFonts w:ascii="宋体" w:hAnsi="宋体" w:eastAsia="宋体" w:cs="Times New Roman"/>
                <w:color w:val="000000" w:themeColor="text1"/>
                <w:spacing w:val="-8"/>
                <w:sz w:val="21"/>
                <w:szCs w:val="21"/>
                <w:highlight w:val="none"/>
                <w14:textFill>
                  <w14:solidFill>
                    <w14:schemeClr w14:val="tx1"/>
                  </w14:solidFill>
                </w14:textFill>
              </w:rPr>
            </w:pPr>
            <w:r>
              <w:rPr>
                <w:rFonts w:hint="eastAsia" w:ascii="Times New Roman" w:hAnsi="宋体" w:eastAsia="宋体" w:cs="Times New Roman"/>
                <w:color w:val="000000" w:themeColor="text1"/>
                <w:kern w:val="2"/>
                <w:sz w:val="21"/>
                <w:szCs w:val="21"/>
                <w:highlight w:val="none"/>
                <w14:textFill>
                  <w14:solidFill>
                    <w14:schemeClr w14:val="tx1"/>
                  </w14:solidFill>
                </w14:textFill>
              </w:rPr>
              <w:t>投标文件制作规范、清晰，文件目录与页码对应，得1分；否则不得分。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191" w:type="dxa"/>
            <w:vMerge w:val="continue"/>
            <w:vAlign w:val="center"/>
          </w:tcPr>
          <w:p>
            <w:pPr>
              <w:widowControl w:val="0"/>
              <w:adjustRightInd/>
              <w:snapToGrid/>
              <w:spacing w:beforeLines="2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资质证明情况（2分）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投标人提供近两年（2015年、2016年）度经会计师事务所或审计机关审验的审计报告原件，根据盈利情况酌情给分，0~2分。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191" w:type="dxa"/>
            <w:vMerge w:val="continue"/>
            <w:vAlign w:val="center"/>
          </w:tcPr>
          <w:p>
            <w:pPr>
              <w:widowControl w:val="0"/>
              <w:adjustRightInd/>
              <w:snapToGrid/>
              <w:spacing w:beforeLines="2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投标人类似项目业绩（4分）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投标人提供1年内（2015.10~2016.10）类似业绩数，每个1分，最多不超过4分。（提供中标通知书、项目合同，以中标通知书时间为准。）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191" w:type="dxa"/>
            <w:vAlign w:val="center"/>
          </w:tcPr>
          <w:p>
            <w:pPr>
              <w:widowControl w:val="0"/>
              <w:adjustRightInd/>
              <w:snapToGrid/>
              <w:spacing w:after="0"/>
              <w:ind w:right="108"/>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价格部分（30分）</w:t>
            </w:r>
          </w:p>
        </w:tc>
        <w:tc>
          <w:tcPr>
            <w:tcW w:w="7904" w:type="dxa"/>
            <w:gridSpan w:val="2"/>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满足投标文件要求且投标价格最低的报价为评标基准价，得最高分30分，其它投标人价格得分以下列公式计算：报标报价得分=（评标基准价/投标报价）X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91" w:type="dxa"/>
            <w:vMerge w:val="restart"/>
            <w:vAlign w:val="center"/>
          </w:tcPr>
          <w:p>
            <w:pPr>
              <w:widowControl w:val="0"/>
              <w:adjustRightInd/>
              <w:snapToGrid/>
              <w:spacing w:beforeLines="70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技术部分（63分）</w:t>
            </w: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产品综合技术能力（40分）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ascii="Times New Roman" w:hAnsi="宋体" w:eastAsia="宋体" w:cs="Times New Roman"/>
                <w:color w:val="000000" w:themeColor="text1"/>
                <w:kern w:val="2"/>
                <w:sz w:val="21"/>
                <w:szCs w:val="21"/>
                <w:highlight w:val="none"/>
                <w14:textFill>
                  <w14:solidFill>
                    <w14:schemeClr w14:val="tx1"/>
                  </w14:solidFill>
                </w14:textFill>
              </w:rPr>
              <w:t>投标人所提供产品满足招标文件技术参数的，得分</w:t>
            </w:r>
            <w:r>
              <w:rPr>
                <w:rFonts w:hint="eastAsia" w:ascii="Times New Roman" w:hAnsi="Times New Roman" w:eastAsia="宋体" w:cs="Times New Roman"/>
                <w:color w:val="000000" w:themeColor="text1"/>
                <w:kern w:val="2"/>
                <w:sz w:val="21"/>
                <w:szCs w:val="21"/>
                <w:highlight w:val="none"/>
                <w14:textFill>
                  <w14:solidFill>
                    <w14:schemeClr w14:val="tx1"/>
                  </w14:solidFill>
                </w14:textFill>
              </w:rPr>
              <w:t>40</w:t>
            </w:r>
            <w:r>
              <w:rPr>
                <w:rFonts w:ascii="Times New Roman" w:hAnsi="宋体" w:eastAsia="宋体" w:cs="Times New Roman"/>
                <w:color w:val="000000" w:themeColor="text1"/>
                <w:kern w:val="2"/>
                <w:sz w:val="21"/>
                <w:szCs w:val="21"/>
                <w:highlight w:val="none"/>
                <w14:textFill>
                  <w14:solidFill>
                    <w14:schemeClr w14:val="tx1"/>
                  </w14:solidFill>
                </w14:textFill>
              </w:rPr>
              <w:t>分；技术中带有</w:t>
            </w:r>
            <w:r>
              <w:rPr>
                <w:rFonts w:ascii="Times New Roman" w:hAnsi="Times New Roman" w:eastAsia="宋体" w:cs="Times New Roman"/>
                <w:color w:val="000000" w:themeColor="text1"/>
                <w:kern w:val="2"/>
                <w:sz w:val="21"/>
                <w:szCs w:val="21"/>
                <w:highlight w:val="none"/>
                <w14:textFill>
                  <w14:solidFill>
                    <w14:schemeClr w14:val="tx1"/>
                  </w14:solidFill>
                </w14:textFill>
              </w:rPr>
              <w:t>“</w:t>
            </w: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ascii="Times New Roman" w:hAnsi="Times New Roman" w:eastAsia="宋体" w:cs="Times New Roman"/>
                <w:color w:val="000000" w:themeColor="text1"/>
                <w:kern w:val="2"/>
                <w:sz w:val="21"/>
                <w:szCs w:val="21"/>
                <w:highlight w:val="none"/>
                <w14:textFill>
                  <w14:solidFill>
                    <w14:schemeClr w14:val="tx1"/>
                  </w14:solidFill>
                </w14:textFill>
              </w:rPr>
              <w:t>”</w:t>
            </w:r>
            <w:r>
              <w:rPr>
                <w:rFonts w:ascii="Times New Roman" w:hAnsi="宋体" w:eastAsia="宋体" w:cs="Times New Roman"/>
                <w:color w:val="000000" w:themeColor="text1"/>
                <w:kern w:val="2"/>
                <w:sz w:val="21"/>
                <w:szCs w:val="21"/>
                <w:highlight w:val="none"/>
                <w14:textFill>
                  <w14:solidFill>
                    <w14:schemeClr w14:val="tx1"/>
                  </w14:solidFill>
                </w14:textFill>
              </w:rPr>
              <w:t>号为重要参数，低于招标文件要求的为负偏离，对这些关键技术参数（条款）有</w:t>
            </w:r>
            <w:r>
              <w:rPr>
                <w:rFonts w:ascii="Times New Roman" w:hAnsi="Times New Roman" w:eastAsia="宋体" w:cs="Times New Roman"/>
                <w:color w:val="000000" w:themeColor="text1"/>
                <w:kern w:val="2"/>
                <w:sz w:val="21"/>
                <w:szCs w:val="21"/>
                <w:highlight w:val="none"/>
                <w14:textFill>
                  <w14:solidFill>
                    <w14:schemeClr w14:val="tx1"/>
                  </w14:solidFill>
                </w14:textFill>
              </w:rPr>
              <w:t>1</w:t>
            </w:r>
            <w:r>
              <w:rPr>
                <w:rFonts w:ascii="Times New Roman" w:hAnsi="宋体" w:eastAsia="宋体" w:cs="Times New Roman"/>
                <w:color w:val="000000" w:themeColor="text1"/>
                <w:kern w:val="2"/>
                <w:sz w:val="21"/>
                <w:szCs w:val="21"/>
                <w:highlight w:val="none"/>
                <w14:textFill>
                  <w14:solidFill>
                    <w14:schemeClr w14:val="tx1"/>
                  </w14:solidFill>
                </w14:textFill>
              </w:rPr>
              <w:t>项负偏离的投标人，则技术分</w:t>
            </w:r>
            <w:r>
              <w:rPr>
                <w:rFonts w:hint="eastAsia" w:ascii="Times New Roman" w:hAnsi="宋体" w:eastAsia="宋体" w:cs="Times New Roman"/>
                <w:color w:val="000000" w:themeColor="text1"/>
                <w:kern w:val="2"/>
                <w:sz w:val="21"/>
                <w:szCs w:val="21"/>
                <w:highlight w:val="none"/>
                <w14:textFill>
                  <w14:solidFill>
                    <w14:schemeClr w14:val="tx1"/>
                  </w14:solidFill>
                </w14:textFill>
              </w:rPr>
              <w:t>记为0</w:t>
            </w:r>
            <w:r>
              <w:rPr>
                <w:rFonts w:ascii="Times New Roman" w:hAnsi="宋体" w:eastAsia="宋体" w:cs="Times New Roman"/>
                <w:color w:val="000000" w:themeColor="text1"/>
                <w:kern w:val="2"/>
                <w:sz w:val="21"/>
                <w:szCs w:val="21"/>
                <w:highlight w:val="none"/>
                <w14:textFill>
                  <w14:solidFill>
                    <w14:schemeClr w14:val="tx1"/>
                  </w14:solidFill>
                </w14:textFill>
              </w:rPr>
              <w:t>分；非</w:t>
            </w:r>
            <w:r>
              <w:rPr>
                <w:rFonts w:ascii="Times New Roman" w:hAnsi="Times New Roman" w:eastAsia="宋体" w:cs="Times New Roman"/>
                <w:color w:val="000000" w:themeColor="text1"/>
                <w:kern w:val="2"/>
                <w:sz w:val="21"/>
                <w:szCs w:val="21"/>
                <w:highlight w:val="none"/>
                <w14:textFill>
                  <w14:solidFill>
                    <w14:schemeClr w14:val="tx1"/>
                  </w14:solidFill>
                </w14:textFill>
              </w:rPr>
              <w:t>“</w:t>
            </w:r>
            <w:r>
              <w:rPr>
                <w:rFonts w:ascii="Times New Roman" w:hAnsi="宋体" w:eastAsia="宋体" w:cs="Times New Roman"/>
                <w:color w:val="000000" w:themeColor="text1"/>
                <w:kern w:val="2"/>
                <w:sz w:val="21"/>
                <w:szCs w:val="21"/>
                <w:highlight w:val="none"/>
                <w14:textFill>
                  <w14:solidFill>
                    <w14:schemeClr w14:val="tx1"/>
                  </w14:solidFill>
                </w14:textFill>
              </w:rPr>
              <w:t>★</w:t>
            </w:r>
            <w:r>
              <w:rPr>
                <w:rFonts w:ascii="Times New Roman" w:hAnsi="Times New Roman" w:eastAsia="宋体" w:cs="Times New Roman"/>
                <w:color w:val="000000" w:themeColor="text1"/>
                <w:kern w:val="2"/>
                <w:sz w:val="21"/>
                <w:szCs w:val="21"/>
                <w:highlight w:val="none"/>
                <w14:textFill>
                  <w14:solidFill>
                    <w14:schemeClr w14:val="tx1"/>
                  </w14:solidFill>
                </w14:textFill>
              </w:rPr>
              <w:t>”</w:t>
            </w:r>
            <w:r>
              <w:rPr>
                <w:rFonts w:ascii="Times New Roman" w:hAnsi="宋体" w:eastAsia="宋体" w:cs="Times New Roman"/>
                <w:color w:val="000000" w:themeColor="text1"/>
                <w:kern w:val="2"/>
                <w:sz w:val="21"/>
                <w:szCs w:val="21"/>
                <w:highlight w:val="none"/>
                <w14:textFill>
                  <w14:solidFill>
                    <w14:schemeClr w14:val="tx1"/>
                  </w14:solidFill>
                </w14:textFill>
              </w:rPr>
              <w:t>号参数，每负偏离一项扣</w:t>
            </w:r>
            <w:r>
              <w:rPr>
                <w:rFonts w:hint="eastAsia" w:ascii="Times New Roman" w:hAnsi="Times New Roman" w:eastAsia="宋体" w:cs="Times New Roman"/>
                <w:color w:val="000000" w:themeColor="text1"/>
                <w:kern w:val="2"/>
                <w:sz w:val="21"/>
                <w:szCs w:val="21"/>
                <w:highlight w:val="none"/>
                <w14:textFill>
                  <w14:solidFill>
                    <w14:schemeClr w14:val="tx1"/>
                  </w14:solidFill>
                </w14:textFill>
              </w:rPr>
              <w:t>0.5</w:t>
            </w:r>
            <w:r>
              <w:rPr>
                <w:rFonts w:ascii="Times New Roman" w:hAnsi="宋体" w:eastAsia="宋体" w:cs="Times New Roman"/>
                <w:color w:val="000000" w:themeColor="text1"/>
                <w:kern w:val="2"/>
                <w:sz w:val="21"/>
                <w:szCs w:val="21"/>
                <w:highlight w:val="none"/>
                <w14:textFill>
                  <w14:solidFill>
                    <w14:schemeClr w14:val="tx1"/>
                  </w14:solidFill>
                </w14:textFill>
              </w:rPr>
              <w:t>分，扣完为止。</w:t>
            </w:r>
            <w:r>
              <w:rPr>
                <w:rFonts w:hint="eastAsia" w:ascii="Times New Roman" w:hAnsi="宋体" w:eastAsia="宋体" w:cs="Times New Roman"/>
                <w:color w:val="000000" w:themeColor="text1"/>
                <w:kern w:val="2"/>
                <w:sz w:val="21"/>
                <w:szCs w:val="21"/>
                <w:highlight w:val="none"/>
                <w14:textFill>
                  <w14:solidFill>
                    <w14:schemeClr w14:val="tx1"/>
                  </w14:solidFill>
                </w14:textFill>
              </w:rPr>
              <w:t>对于“★”参数，需提供产品制造商的原始彩页说明并标记。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restart"/>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产品服务承诺（3分）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承诺供应商品均为正品，产品质量符合国家相关规定，确保设备质量保证组织措施，得1分，其他不得分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continue"/>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提供生产厂家或总代理售后服务承诺2分。不提供酌情扣分。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付款方式及交货期（2分）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响应招标文件要求各得1分，优于得2分。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安装、培训（2分）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安装、培训计划科学、合理，安装期满足招标文件要求各得1分，优于得2分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验收（3分）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验收方案的科学合理、可行性等方面进行评分，得0～3分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质保期（3分）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质保服务满足招标文件要求，得1分，每增加1年加1分，3分封顶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restart"/>
            <w:vAlign w:val="center"/>
          </w:tcPr>
          <w:p>
            <w:pPr>
              <w:widowControl w:val="0"/>
              <w:adjustRightInd/>
              <w:snapToGrid/>
              <w:spacing w:beforeLines="200"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售后服务（10分）</w:t>
            </w: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有明确的售后服务措施，且承诺具体可行，具有一定优势（优3分,良1-2分,中0.5分）。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continue"/>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售后服务体系完整且在武汉市设有零配件仓库、维修点及维修人员酌情打分（优3分，良2分，中1分）。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continue"/>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根据投标人是否免费赠送易损件、备用件以及赠送的优惠程度酌情给分优3分，良2分，中1分，（提供赠送的产品数量清单表）。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191" w:type="dxa"/>
            <w:vMerge w:val="continue"/>
            <w:vAlign w:val="center"/>
          </w:tcPr>
          <w:p>
            <w:pPr>
              <w:widowControl w:val="0"/>
              <w:adjustRightInd/>
              <w:snapToGrid/>
              <w:spacing w:beforeLines="100"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2090" w:type="dxa"/>
            <w:vMerge w:val="continue"/>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p>
        </w:tc>
        <w:tc>
          <w:tcPr>
            <w:tcW w:w="5814" w:type="dxa"/>
            <w:vAlign w:val="center"/>
          </w:tcPr>
          <w:p>
            <w:pPr>
              <w:widowControl w:val="0"/>
              <w:adjustRightInd/>
              <w:snapToGrid/>
              <w:spacing w:after="0"/>
              <w:jc w:val="both"/>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在收到故障通知后，4个小时电话响应，24小时内到达现场， 48小时内解决问题；得1分，其他不得分。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9095" w:type="dxa"/>
            <w:gridSpan w:val="3"/>
            <w:vAlign w:val="center"/>
          </w:tcPr>
          <w:p>
            <w:pPr>
              <w:widowControl w:val="0"/>
              <w:adjustRightInd/>
              <w:snapToGrid/>
              <w:spacing w:after="0"/>
              <w:jc w:val="center"/>
              <w:rPr>
                <w:rFonts w:ascii="Calibri" w:hAnsi="Calibri" w:eastAsia="宋体" w:cs="Times New Roman"/>
                <w:color w:val="000000" w:themeColor="text1"/>
                <w:kern w:val="2"/>
                <w:sz w:val="21"/>
                <w:szCs w:val="21"/>
                <w:highlight w:val="none"/>
                <w14:textFill>
                  <w14:solidFill>
                    <w14:schemeClr w14:val="tx1"/>
                  </w14:solidFill>
                </w14:textFill>
              </w:rPr>
            </w:pPr>
            <w:r>
              <w:rPr>
                <w:rFonts w:hint="eastAsia" w:ascii="Calibri" w:hAnsi="Calibri" w:eastAsia="宋体" w:cs="Times New Roman"/>
                <w:color w:val="000000" w:themeColor="text1"/>
                <w:kern w:val="2"/>
                <w:sz w:val="21"/>
                <w:szCs w:val="21"/>
                <w:highlight w:val="none"/>
                <w14:textFill>
                  <w14:solidFill>
                    <w14:schemeClr w14:val="tx1"/>
                  </w14:solidFill>
                </w14:textFill>
              </w:rPr>
              <w:t>总分（100分）</w:t>
            </w:r>
          </w:p>
        </w:tc>
      </w:tr>
    </w:tbl>
    <w:p>
      <w:pPr>
        <w:spacing w:after="0" w:line="220" w:lineRule="atLeast"/>
        <w:jc w:val="center"/>
        <w:rPr>
          <w:rFonts w:ascii="Times New Roman" w:hAnsi="Times New Roman" w:cs="Times New Roman"/>
          <w:color w:val="000000" w:themeColor="text1"/>
          <w:sz w:val="21"/>
          <w:szCs w:val="21"/>
          <w:highlight w:val="none"/>
          <w14:textFill>
            <w14:solidFill>
              <w14:schemeClr w14:val="tx1"/>
            </w14:solidFill>
          </w14:textFill>
        </w:rPr>
      </w:pPr>
    </w:p>
    <w:p>
      <w:pPr>
        <w:pStyle w:val="2"/>
        <w:rPr>
          <w:color w:val="000000" w:themeColor="text1"/>
          <w:szCs w:val="24"/>
          <w:highlight w:val="none"/>
          <w14:textFill>
            <w14:solidFill>
              <w14:schemeClr w14:val="tx1"/>
            </w14:solidFill>
          </w14:textFill>
        </w:rPr>
      </w:pPr>
      <w:bookmarkStart w:id="76" w:name="_Toc464648929"/>
      <w:r>
        <w:rPr>
          <w:color w:val="000000" w:themeColor="text1"/>
          <w:szCs w:val="24"/>
          <w:highlight w:val="none"/>
          <w14:textFill>
            <w14:solidFill>
              <w14:schemeClr w14:val="tx1"/>
            </w14:solidFill>
          </w14:textFill>
        </w:rPr>
        <w:t>第五章    合同专用条款</w:t>
      </w:r>
      <w:bookmarkEnd w:id="76"/>
    </w:p>
    <w:p>
      <w:pPr>
        <w:pStyle w:val="3"/>
        <w:spacing w:line="300" w:lineRule="auto"/>
        <w:jc w:val="center"/>
        <w:rPr>
          <w:rFonts w:ascii="Times New Roman" w:hAnsi="Times New Roman" w:cs="Times New Roman"/>
          <w:b w:val="0"/>
          <w:bCs w:val="0"/>
          <w:color w:val="000000" w:themeColor="text1"/>
          <w:sz w:val="24"/>
          <w:szCs w:val="24"/>
          <w:highlight w:val="none"/>
          <w14:textFill>
            <w14:solidFill>
              <w14:schemeClr w14:val="tx1"/>
            </w14:solidFill>
          </w14:textFill>
        </w:rPr>
      </w:pPr>
      <w:bookmarkStart w:id="77" w:name="_Toc175543088"/>
      <w:bookmarkStart w:id="78" w:name="_Toc464648930"/>
      <w:r>
        <w:rPr>
          <w:rFonts w:ascii="Times New Roman" w:hAnsi="Times New Roman" w:cs="Times New Roman"/>
          <w:b w:val="0"/>
          <w:bCs w:val="0"/>
          <w:color w:val="000000" w:themeColor="text1"/>
          <w:sz w:val="24"/>
          <w:szCs w:val="24"/>
          <w:highlight w:val="none"/>
          <w14:textFill>
            <w14:solidFill>
              <w14:schemeClr w14:val="tx1"/>
            </w14:solidFill>
          </w14:textFill>
        </w:rPr>
        <w:t>一、合同书格式</w:t>
      </w:r>
      <w:bookmarkEnd w:id="77"/>
      <w:bookmarkEnd w:id="78"/>
    </w:p>
    <w:p>
      <w:pPr>
        <w:spacing w:line="300" w:lineRule="auto"/>
        <w:ind w:firstLine="6089" w:firstLineChars="2537"/>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合同编号：</w:t>
      </w:r>
    </w:p>
    <w:p>
      <w:pPr>
        <w:spacing w:after="0" w:line="300" w:lineRule="auto"/>
        <w:ind w:firstLine="504" w:firstLineChars="21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本合同依据《中华人民共和国合同法》，由</w:t>
      </w:r>
      <w:r>
        <w:rPr>
          <w:rFonts w:hint="eastAsia" w:ascii="Times New Roman" w:hAnsi="Times New Roman" w:eastAsia="宋体" w:cs="Times New Roman"/>
          <w:bCs/>
          <w:color w:val="000000" w:themeColor="text1"/>
          <w:sz w:val="24"/>
          <w:szCs w:val="24"/>
          <w:highlight w:val="none"/>
          <w:u w:val="single"/>
          <w14:textFill>
            <w14:solidFill>
              <w14:schemeClr w14:val="tx1"/>
            </w14:solidFill>
          </w14:textFill>
        </w:rPr>
        <w:t>中国水产科学研究院长江水产研究所</w:t>
      </w:r>
      <w:r>
        <w:rPr>
          <w:rFonts w:ascii="Times New Roman" w:hAnsi="Times New Roman" w:eastAsia="宋体" w:cs="Times New Roman"/>
          <w:color w:val="000000" w:themeColor="text1"/>
          <w:sz w:val="24"/>
          <w:szCs w:val="24"/>
          <w:highlight w:val="none"/>
          <w14:textFill>
            <w14:solidFill>
              <w14:schemeClr w14:val="tx1"/>
            </w14:solidFill>
          </w14:textFill>
        </w:rPr>
        <w:t>（以下简称“业主”）为一方和</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(供货商名称)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（以下简称“供货商”）为另一方商定并按下述条款和条件签署。</w:t>
      </w:r>
    </w:p>
    <w:p>
      <w:pPr>
        <w:spacing w:after="0" w:line="300" w:lineRule="auto"/>
        <w:ind w:firstLine="504" w:firstLineChars="21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鉴于供货商具有良好的信誉和业绩，较强的科研、生产制造能力和优良的售后服务，业主为获得以下货物和服务，即</w:t>
      </w:r>
      <w:r>
        <w:rPr>
          <w:rFonts w:hint="eastAsia" w:ascii="Times New Roman" w:hAnsi="Times New Roman" w:eastAsia="宋体" w:cs="Times New Roman"/>
          <w:bCs/>
          <w:color w:val="000000" w:themeColor="text1"/>
          <w:sz w:val="24"/>
          <w:szCs w:val="24"/>
          <w:highlight w:val="none"/>
          <w:u w:val="single"/>
          <w14:textFill>
            <w14:solidFill>
              <w14:schemeClr w14:val="tx1"/>
            </w14:solidFill>
          </w14:textFill>
        </w:rPr>
        <w:t>中国水产科学研究院长江水产研究所</w:t>
      </w:r>
      <w:r>
        <w:rPr>
          <w:rFonts w:ascii="Times New Roman" w:hAnsi="Times New Roman" w:eastAsia="宋体" w:cs="Times New Roman"/>
          <w:i/>
          <w:color w:val="000000" w:themeColor="text1"/>
          <w:sz w:val="24"/>
          <w:szCs w:val="24"/>
          <w:highlight w:val="none"/>
          <w:u w:val="single"/>
          <w14:textFill>
            <w14:solidFill>
              <w14:schemeClr w14:val="tx1"/>
            </w14:solidFill>
          </w14:textFill>
        </w:rPr>
        <w:t>（货物名称）（    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及备品备件和与货物相关的运输、保险、伴随服务 </w:t>
      </w:r>
      <w:r>
        <w:rPr>
          <w:rFonts w:ascii="Times New Roman" w:hAnsi="Times New Roman" w:eastAsia="宋体" w:cs="Times New Roman"/>
          <w:color w:val="000000" w:themeColor="text1"/>
          <w:sz w:val="24"/>
          <w:szCs w:val="24"/>
          <w:highlight w:val="none"/>
          <w14:textFill>
            <w14:solidFill>
              <w14:schemeClr w14:val="tx1"/>
            </w14:solidFill>
          </w14:textFill>
        </w:rPr>
        <w:t>而投标，并接受了供货商以总金额人民币</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（用文字和数字表示的合同价格）</w:t>
      </w:r>
      <w:r>
        <w:rPr>
          <w:rFonts w:ascii="Times New Roman" w:hAnsi="Times New Roman" w:eastAsia="宋体" w:cs="Times New Roman"/>
          <w:color w:val="000000" w:themeColor="text1"/>
          <w:sz w:val="24"/>
          <w:szCs w:val="24"/>
          <w:highlight w:val="none"/>
          <w14:textFill>
            <w14:solidFill>
              <w14:schemeClr w14:val="tx1"/>
            </w14:solidFill>
          </w14:textFill>
        </w:rPr>
        <w:t>（以下简称“合同价格”)提供上述货物和服务的投标。</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本合同在此声明如下：</w:t>
      </w:r>
    </w:p>
    <w:p>
      <w:pPr>
        <w:widowControl w:val="0"/>
        <w:numPr>
          <w:ilvl w:val="0"/>
          <w:numId w:val="19"/>
        </w:numPr>
        <w:tabs>
          <w:tab w:val="left" w:pos="700"/>
          <w:tab w:val="left" w:pos="742"/>
        </w:tabs>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本合同中的词语和术语的含义与合同条款中的定义相同。</w:t>
      </w:r>
    </w:p>
    <w:p>
      <w:pPr>
        <w:widowControl w:val="0"/>
        <w:numPr>
          <w:ilvl w:val="0"/>
          <w:numId w:val="19"/>
        </w:numPr>
        <w:tabs>
          <w:tab w:val="left" w:pos="700"/>
          <w:tab w:val="left" w:pos="742"/>
        </w:tabs>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本合同由下述文件构成：</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合同文件1   合同书</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合同文件2   合同条款</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合同文件3   中标通知书</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合同文件4   供货清单及分项价格表</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合同文件5   技术规格书</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合同文件6   质量保证措施及售后服务方案</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合同文件7   技术资料</w:t>
      </w:r>
    </w:p>
    <w:p>
      <w:pPr>
        <w:tabs>
          <w:tab w:val="left" w:pos="540"/>
          <w:tab w:val="left" w:pos="900"/>
        </w:tabs>
        <w:spacing w:after="0" w:line="300" w:lineRule="auto"/>
        <w:ind w:left="880" w:leftChars="4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合同文件8   证书及函件格式</w:t>
      </w:r>
    </w:p>
    <w:p>
      <w:pPr>
        <w:widowControl w:val="0"/>
        <w:numPr>
          <w:ilvl w:val="0"/>
          <w:numId w:val="20"/>
        </w:numPr>
        <w:tabs>
          <w:tab w:val="left" w:pos="742"/>
        </w:tabs>
        <w:adjustRightInd/>
        <w:snapToGrid/>
        <w:spacing w:after="0" w:line="300" w:lineRule="auto"/>
        <w:ind w:left="742" w:hanging="40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本合同项下货物的交货时间为：合同签订后____天内。</w:t>
      </w:r>
    </w:p>
    <w:p>
      <w:pPr>
        <w:widowControl w:val="0"/>
        <w:numPr>
          <w:ilvl w:val="0"/>
          <w:numId w:val="20"/>
        </w:numPr>
        <w:tabs>
          <w:tab w:val="left" w:pos="742"/>
        </w:tabs>
        <w:adjustRightInd/>
        <w:snapToGrid/>
        <w:spacing w:after="0" w:line="300" w:lineRule="auto"/>
        <w:ind w:left="742" w:hanging="40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考虑到业主将按照本合同向供货商支付，供货商在此保证全部按照合同的规定向业主提供货物和服务，并承担缺陷修补责任。</w:t>
      </w:r>
    </w:p>
    <w:p>
      <w:pPr>
        <w:widowControl w:val="0"/>
        <w:numPr>
          <w:ilvl w:val="0"/>
          <w:numId w:val="20"/>
        </w:numPr>
        <w:tabs>
          <w:tab w:val="left" w:pos="742"/>
          <w:tab w:val="left" w:pos="1080"/>
        </w:tabs>
        <w:adjustRightInd/>
        <w:snapToGrid/>
        <w:spacing w:after="0" w:line="300" w:lineRule="auto"/>
        <w:ind w:left="742" w:hanging="40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考虑到供货商提供的货物和服务并修补缺陷，业主在此保证按照合同规定的价格向供货商支付。</w:t>
      </w:r>
    </w:p>
    <w:p>
      <w:pPr>
        <w:widowControl w:val="0"/>
        <w:numPr>
          <w:ilvl w:val="0"/>
          <w:numId w:val="20"/>
        </w:numPr>
        <w:tabs>
          <w:tab w:val="left" w:pos="742"/>
          <w:tab w:val="left" w:pos="1080"/>
        </w:tabs>
        <w:adjustRightInd/>
        <w:snapToGrid/>
        <w:spacing w:after="0" w:line="300" w:lineRule="auto"/>
        <w:ind w:left="742" w:hanging="40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本合同书在供货商提供履约保证金，并经双方法定代表人或其授权代表签署并加盖公章后正式生效。</w:t>
      </w:r>
    </w:p>
    <w:p>
      <w:pPr>
        <w:widowControl w:val="0"/>
        <w:numPr>
          <w:ilvl w:val="0"/>
          <w:numId w:val="20"/>
        </w:numPr>
        <w:tabs>
          <w:tab w:val="left" w:pos="742"/>
          <w:tab w:val="left" w:pos="1080"/>
        </w:tabs>
        <w:adjustRightInd/>
        <w:snapToGrid/>
        <w:spacing w:after="0" w:line="300" w:lineRule="auto"/>
        <w:ind w:left="742" w:hanging="40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本合同正本一式肆份，业主、供货商各执两份；副本一式肆份，业主、供货商各持贰份。</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业主：</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地址：</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邮编：</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电话：</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法人（或授权）代表：</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 xml:space="preserve">[印刷体]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地址：</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邮编：</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电话：</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法人（或授权）代表：</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 xml:space="preserve">[印刷体]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6"/>
        <w:spacing w:line="300" w:lineRule="auto"/>
        <w:jc w:val="both"/>
        <w:rPr>
          <w:rFonts w:eastAsia="宋体"/>
          <w:color w:val="000000" w:themeColor="text1"/>
          <w:szCs w:val="24"/>
          <w:highlight w:val="none"/>
          <w14:textFill>
            <w14:solidFill>
              <w14:schemeClr w14:val="tx1"/>
            </w14:solidFill>
          </w14:textFill>
        </w:rPr>
      </w:pPr>
      <w:r>
        <w:rPr>
          <w:rFonts w:eastAsia="宋体"/>
          <w:color w:val="000000" w:themeColor="text1"/>
          <w:szCs w:val="24"/>
          <w:highlight w:val="none"/>
          <w14:textFill>
            <w14:solidFill>
              <w14:schemeClr w14:val="tx1"/>
            </w14:solidFill>
          </w14:textFill>
        </w:rPr>
        <w:t>签约地点：中国武汉</w:t>
      </w:r>
    </w:p>
    <w:p>
      <w:pPr>
        <w:pStyle w:val="3"/>
        <w:spacing w:before="0" w:after="0" w:line="300" w:lineRule="auto"/>
        <w:jc w:val="center"/>
        <w:rPr>
          <w:rFonts w:ascii="Times New Roman" w:hAnsi="Times New Roman" w:cs="Times New Roman"/>
          <w:b w:val="0"/>
          <w:bCs w:val="0"/>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79" w:name="_Toc175543089"/>
      <w:bookmarkStart w:id="80" w:name="_Toc464648931"/>
      <w:r>
        <w:rPr>
          <w:rFonts w:ascii="Times New Roman" w:hAnsi="Times New Roman" w:cs="Times New Roman"/>
          <w:b w:val="0"/>
          <w:bCs w:val="0"/>
          <w:color w:val="000000" w:themeColor="text1"/>
          <w:sz w:val="24"/>
          <w:szCs w:val="24"/>
          <w:highlight w:val="none"/>
          <w14:textFill>
            <w14:solidFill>
              <w14:schemeClr w14:val="tx1"/>
            </w14:solidFill>
          </w14:textFill>
        </w:rPr>
        <w:t>二、合同主要条款</w:t>
      </w:r>
      <w:bookmarkEnd w:id="79"/>
      <w:bookmarkEnd w:id="80"/>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81" w:name="_Toc464648932"/>
      <w:bookmarkStart w:id="82" w:name="_Toc461098339"/>
      <w:bookmarkStart w:id="83" w:name="_Toc461097979"/>
      <w:bookmarkStart w:id="84" w:name="_Toc424630294"/>
      <w:bookmarkStart w:id="85" w:name="_Toc175543090"/>
      <w:bookmarkStart w:id="86" w:name="_Toc450575108"/>
      <w:r>
        <w:rPr>
          <w:rFonts w:ascii="Times New Roman"/>
          <w:color w:val="000000" w:themeColor="text1"/>
          <w:szCs w:val="24"/>
          <w:highlight w:val="none"/>
          <w14:textFill>
            <w14:solidFill>
              <w14:schemeClr w14:val="tx1"/>
            </w14:solidFill>
          </w14:textFill>
        </w:rPr>
        <w:t>定义</w:t>
      </w:r>
      <w:bookmarkEnd w:id="81"/>
      <w:bookmarkEnd w:id="82"/>
      <w:bookmarkEnd w:id="83"/>
      <w:bookmarkEnd w:id="84"/>
      <w:bookmarkEnd w:id="85"/>
      <w:bookmarkEnd w:id="86"/>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定义</w:t>
      </w:r>
    </w:p>
    <w:p>
      <w:pPr>
        <w:spacing w:after="0" w:line="300" w:lineRule="auto"/>
        <w:ind w:left="1188" w:leftChars="540" w:firstLine="460"/>
        <w:jc w:val="both"/>
        <w:rPr>
          <w:rFonts w:ascii="Times New Roman" w:hAnsi="Times New Roman" w:eastAsia="宋体" w:cs="Times New Roman"/>
          <w:bCs/>
          <w:color w:val="000000" w:themeColor="text1"/>
          <w:sz w:val="24"/>
          <w:szCs w:val="24"/>
          <w:highlight w:val="none"/>
          <w14:textFill>
            <w14:solidFill>
              <w14:schemeClr w14:val="tx1"/>
            </w14:solidFill>
          </w14:textFill>
        </w:rPr>
      </w:pPr>
      <w:r>
        <w:rPr>
          <w:rFonts w:ascii="Times New Roman" w:hAnsi="Times New Roman" w:eastAsia="宋体" w:cs="Times New Roman"/>
          <w:bCs/>
          <w:color w:val="000000" w:themeColor="text1"/>
          <w:sz w:val="24"/>
          <w:szCs w:val="24"/>
          <w:highlight w:val="none"/>
          <w14:textFill>
            <w14:solidFill>
              <w14:schemeClr w14:val="tx1"/>
            </w14:solidFill>
          </w14:textFill>
        </w:rPr>
        <w:t>在合同（如下文所定义的）中，下文定义的措词和用语，除上下文另有要求外，应具有本款赋予的含义：</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有关合同双方和其它当事人的词语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业主</w:t>
      </w:r>
      <w:r>
        <w:rPr>
          <w:rFonts w:ascii="Times New Roman" w:hAnsi="Times New Roman" w:eastAsia="宋体" w:cs="Times New Roman"/>
          <w:color w:val="000000" w:themeColor="text1"/>
          <w:sz w:val="24"/>
          <w:szCs w:val="24"/>
          <w:highlight w:val="none"/>
          <w14:textFill>
            <w14:solidFill>
              <w14:schemeClr w14:val="tx1"/>
            </w14:solidFill>
          </w14:textFill>
        </w:rPr>
        <w:t>”是指合同中指明的当事人以及取得业主资格的法定继承人，但不指(除非供货商同意)此当事人的任何受让人。</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供货商</w:t>
      </w:r>
      <w:r>
        <w:rPr>
          <w:rFonts w:ascii="Times New Roman" w:hAnsi="Times New Roman" w:eastAsia="宋体" w:cs="Times New Roman"/>
          <w:color w:val="000000" w:themeColor="text1"/>
          <w:sz w:val="24"/>
          <w:szCs w:val="24"/>
          <w:highlight w:val="none"/>
          <w14:textFill>
            <w14:solidFill>
              <w14:schemeClr w14:val="tx1"/>
            </w14:solidFill>
          </w14:textFill>
        </w:rPr>
        <w:t>”是指合同中指明的为本合同提供货物和服务的当事人，以及此当事人的合法继承人，但不指此当事人的任何受让人。</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制造商</w:t>
      </w:r>
      <w:r>
        <w:rPr>
          <w:rFonts w:ascii="Times New Roman" w:hAnsi="Times New Roman" w:eastAsia="宋体" w:cs="Times New Roman"/>
          <w:color w:val="000000" w:themeColor="text1"/>
          <w:sz w:val="24"/>
          <w:szCs w:val="24"/>
          <w:highlight w:val="none"/>
          <w14:textFill>
            <w14:solidFill>
              <w14:schemeClr w14:val="tx1"/>
            </w14:solidFill>
          </w14:textFill>
        </w:rPr>
        <w:t>”是指为供货商提供其生产的外购设备材料的当事人，以及此当事人的合法继承人，但不指此当事人的任何受让人。</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有关合同组成文件的词语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合同</w:t>
      </w:r>
      <w:r>
        <w:rPr>
          <w:rFonts w:ascii="Times New Roman" w:hAnsi="Times New Roman" w:eastAsia="宋体" w:cs="Times New Roman"/>
          <w:color w:val="000000" w:themeColor="text1"/>
          <w:sz w:val="24"/>
          <w:szCs w:val="24"/>
          <w:highlight w:val="none"/>
          <w14:textFill>
            <w14:solidFill>
              <w14:schemeClr w14:val="tx1"/>
            </w14:solidFill>
          </w14:textFill>
        </w:rPr>
        <w:t>”是指业主、供货商签署的、合同格式中载明的双方所达成的书面协议，包括所有附件、附录和上述文件所提到的构成合同的所有文件。</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有关项目和实施的词语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货物</w:t>
      </w:r>
      <w:r>
        <w:rPr>
          <w:rFonts w:ascii="Times New Roman" w:hAnsi="Times New Roman" w:eastAsia="宋体" w:cs="Times New Roman"/>
          <w:color w:val="000000" w:themeColor="text1"/>
          <w:sz w:val="24"/>
          <w:szCs w:val="24"/>
          <w:highlight w:val="none"/>
          <w14:textFill>
            <w14:solidFill>
              <w14:schemeClr w14:val="tx1"/>
            </w14:solidFill>
          </w14:textFill>
        </w:rPr>
        <w:t>”是指合同项下的设备、材料和备品备件及相关技术文件（含软件）等。</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服务</w:t>
      </w:r>
      <w:r>
        <w:rPr>
          <w:rFonts w:ascii="Times New Roman" w:hAnsi="Times New Roman" w:eastAsia="宋体" w:cs="Times New Roman"/>
          <w:color w:val="000000" w:themeColor="text1"/>
          <w:sz w:val="24"/>
          <w:szCs w:val="24"/>
          <w:highlight w:val="none"/>
          <w14:textFill>
            <w14:solidFill>
              <w14:schemeClr w14:val="tx1"/>
            </w14:solidFill>
          </w14:textFill>
        </w:rPr>
        <w:t>”系指本合同项下由供货商提供与供货有关的服务，例如：运输、保险以及伴随服务。</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现场</w:t>
      </w:r>
      <w:r>
        <w:rPr>
          <w:rFonts w:ascii="Times New Roman" w:hAnsi="Times New Roman" w:eastAsia="宋体" w:cs="Times New Roman"/>
          <w:color w:val="000000" w:themeColor="text1"/>
          <w:sz w:val="24"/>
          <w:szCs w:val="24"/>
          <w:highlight w:val="none"/>
          <w14:textFill>
            <w14:solidFill>
              <w14:schemeClr w14:val="tx1"/>
            </w14:solidFill>
          </w14:textFill>
        </w:rPr>
        <w:t>”是指湖北省环境保护局指定交付、安装设备的现场。</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生效日</w:t>
      </w:r>
      <w:r>
        <w:rPr>
          <w:rFonts w:ascii="Times New Roman" w:hAnsi="Times New Roman" w:eastAsia="宋体" w:cs="Times New Roman"/>
          <w:color w:val="000000" w:themeColor="text1"/>
          <w:sz w:val="24"/>
          <w:szCs w:val="24"/>
          <w:highlight w:val="none"/>
          <w14:textFill>
            <w14:solidFill>
              <w14:schemeClr w14:val="tx1"/>
            </w14:solidFill>
          </w14:textFill>
        </w:rPr>
        <w:t>”是指合同完全产生效力的那一天。</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有关合同价格的词语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合同价格</w:t>
      </w:r>
      <w:r>
        <w:rPr>
          <w:rFonts w:ascii="Times New Roman" w:hAnsi="Times New Roman" w:eastAsia="宋体" w:cs="Times New Roman"/>
          <w:color w:val="000000" w:themeColor="text1"/>
          <w:sz w:val="24"/>
          <w:szCs w:val="24"/>
          <w:highlight w:val="none"/>
          <w14:textFill>
            <w14:solidFill>
              <w14:schemeClr w14:val="tx1"/>
            </w14:solidFill>
          </w14:textFill>
        </w:rPr>
        <w:t>”是指合同书中写明的合同总金额。</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其他词语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书面形式</w:t>
      </w:r>
      <w:r>
        <w:rPr>
          <w:rFonts w:ascii="Times New Roman" w:hAnsi="Times New Roman" w:eastAsia="宋体" w:cs="Times New Roman"/>
          <w:color w:val="000000" w:themeColor="text1"/>
          <w:sz w:val="24"/>
          <w:szCs w:val="24"/>
          <w:highlight w:val="none"/>
          <w14:textFill>
            <w14:solidFill>
              <w14:schemeClr w14:val="tx1"/>
            </w14:solidFill>
          </w14:textFill>
        </w:rPr>
        <w:t>”是指任何手写、打印或印刷的各种函件，包括电传、电报、传真。</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w:t>
      </w:r>
      <w:r>
        <w:rPr>
          <w:rFonts w:ascii="Times New Roman" w:hAnsi="Times New Roman" w:eastAsia="宋体" w:cs="Times New Roman"/>
          <w:b/>
          <w:bCs/>
          <w:color w:val="000000" w:themeColor="text1"/>
          <w:sz w:val="24"/>
          <w:szCs w:val="24"/>
          <w:highlight w:val="none"/>
          <w14:textFill>
            <w14:solidFill>
              <w14:schemeClr w14:val="tx1"/>
            </w14:solidFill>
          </w14:textFill>
        </w:rPr>
        <w:t>天</w:t>
      </w:r>
      <w:r>
        <w:rPr>
          <w:rFonts w:ascii="Times New Roman" w:hAnsi="Times New Roman" w:eastAsia="宋体" w:cs="Times New Roman"/>
          <w:color w:val="000000" w:themeColor="text1"/>
          <w:sz w:val="24"/>
          <w:szCs w:val="24"/>
          <w:highlight w:val="none"/>
          <w14:textFill>
            <w14:solidFill>
              <w14:schemeClr w14:val="tx1"/>
            </w14:solidFill>
          </w14:textFill>
        </w:rPr>
        <w:t>”是指日历天。</w:t>
      </w:r>
    </w:p>
    <w:p>
      <w:pPr>
        <w:widowControl w:val="0"/>
        <w:numPr>
          <w:ilvl w:val="1"/>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解释</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除非文件另作要求，凡提及一方、对方或双方，均包括其合法继承人和许可的受让人。</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凡提及的日期、星期、月份和年份，即指公历日历的日期、星期、月份和年份。</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凡指当事人或双方的措辞应包括工厂、公司以及具有法人资格的任何组织。</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除非文件另作要求，文件中所出现的“包括”、“包含”此类词语始终应理解为“包括……但不限于……”。</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除非文件另作要求，在任何时候，凡提及“维护”、“维修”，其含义须包括修理和更换。</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如果合同中的某些规定或条件被限制或宣布无效，则不影响其它规定或条件的有效性。</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凡提及合同和/或协议，均指所列举的合同和/或协议及其附件，在任何情况下，也指不时修订和补充的合同和/或协议。</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除非文件另作要求，合同条款中所有的标题均不被视为合同的组成内容，在对合同进行解释时不需考虑。</w:t>
      </w:r>
    </w:p>
    <w:p>
      <w:pPr>
        <w:widowControl w:val="0"/>
        <w:numPr>
          <w:ilvl w:val="2"/>
          <w:numId w:val="21"/>
        </w:numPr>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除非文件另作要求，单数词语同样包括复数的含义，反之亦然。</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87" w:name="_Toc461098340"/>
      <w:bookmarkStart w:id="88" w:name="_Toc175543091"/>
      <w:bookmarkStart w:id="89" w:name="_Toc450575109"/>
      <w:bookmarkStart w:id="90" w:name="_Toc464648933"/>
      <w:bookmarkStart w:id="91" w:name="_Toc424630295"/>
      <w:bookmarkStart w:id="92" w:name="_Toc461097980"/>
      <w:r>
        <w:rPr>
          <w:rFonts w:ascii="Times New Roman"/>
          <w:color w:val="000000" w:themeColor="text1"/>
          <w:szCs w:val="24"/>
          <w:highlight w:val="none"/>
          <w14:textFill>
            <w14:solidFill>
              <w14:schemeClr w14:val="tx1"/>
            </w14:solidFill>
          </w14:textFill>
        </w:rPr>
        <w:t>适用性</w:t>
      </w:r>
      <w:bookmarkEnd w:id="87"/>
      <w:bookmarkEnd w:id="88"/>
      <w:bookmarkEnd w:id="89"/>
      <w:bookmarkEnd w:id="90"/>
      <w:bookmarkEnd w:id="91"/>
      <w:bookmarkEnd w:id="92"/>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本合同仅适用于本次采购。</w:t>
      </w:r>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本合同条款适用于没有被本合同其他部分的条款所取代的范围。</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93" w:name="_Toc424630296"/>
      <w:bookmarkStart w:id="94" w:name="_Toc461097981"/>
      <w:bookmarkStart w:id="95" w:name="_Toc464648934"/>
      <w:bookmarkStart w:id="96" w:name="_Toc461098341"/>
      <w:bookmarkStart w:id="97" w:name="_Toc175543092"/>
      <w:bookmarkStart w:id="98" w:name="_Toc450575110"/>
      <w:r>
        <w:rPr>
          <w:rFonts w:ascii="Times New Roman"/>
          <w:color w:val="000000" w:themeColor="text1"/>
          <w:szCs w:val="24"/>
          <w:highlight w:val="none"/>
          <w14:textFill>
            <w14:solidFill>
              <w14:schemeClr w14:val="tx1"/>
            </w14:solidFill>
          </w14:textFill>
        </w:rPr>
        <w:t>原产地</w:t>
      </w:r>
      <w:bookmarkEnd w:id="93"/>
      <w:bookmarkEnd w:id="94"/>
      <w:bookmarkEnd w:id="95"/>
      <w:bookmarkEnd w:id="96"/>
      <w:bookmarkEnd w:id="97"/>
      <w:bookmarkEnd w:id="98"/>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本合同项下所提供的货物和服务均来自于中华人民共和国或是与中华人民共和国有正常贸易往来的的国家和地区（以下简称“合格来源国”）。</w:t>
      </w:r>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条款所述的“原产地”是指货物开采、生长或生产或提供有关服务的来源地。所述的“货物”是指制造、加工或实质上装配了主要部件而形成的货物。商业上公认的产品是指在基本特征、性能或功能上与部件有着实质性区别的产品。</w:t>
      </w:r>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货物和服务的原产地有别于供货商的国籍。</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99" w:name="_Toc464648935"/>
      <w:bookmarkStart w:id="100" w:name="_Toc461098342"/>
      <w:bookmarkStart w:id="101" w:name="_Toc461097982"/>
      <w:bookmarkStart w:id="102" w:name="_Toc450575111"/>
      <w:bookmarkStart w:id="103" w:name="_Toc175543093"/>
      <w:bookmarkStart w:id="104" w:name="_Toc424630297"/>
      <w:r>
        <w:rPr>
          <w:rFonts w:ascii="Times New Roman"/>
          <w:color w:val="000000" w:themeColor="text1"/>
          <w:szCs w:val="24"/>
          <w:highlight w:val="none"/>
          <w14:textFill>
            <w14:solidFill>
              <w14:schemeClr w14:val="tx1"/>
            </w14:solidFill>
          </w14:textFill>
        </w:rPr>
        <w:t>标准与计量</w:t>
      </w:r>
      <w:bookmarkEnd w:id="99"/>
      <w:bookmarkEnd w:id="100"/>
      <w:bookmarkEnd w:id="101"/>
      <w:bookmarkEnd w:id="102"/>
      <w:bookmarkEnd w:id="103"/>
      <w:bookmarkEnd w:id="104"/>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交付货物的技术规格应与合同文件5的规定相一致。如果没有提及适用标准，则应采用国际上通用的标准ISO和中华人民共和国国家标准。这些标准必须是有关机构发布的最新版本的标准。</w:t>
      </w:r>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除非合同文件5中另有规定，计量单位均应采用中华人民共和国法定计量单位。</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105" w:name="_Toc464648936"/>
      <w:bookmarkStart w:id="106" w:name="_Toc450575112"/>
      <w:bookmarkStart w:id="107" w:name="_Toc461098343"/>
      <w:bookmarkStart w:id="108" w:name="_Toc461097983"/>
      <w:bookmarkStart w:id="109" w:name="_Toc175543094"/>
      <w:bookmarkStart w:id="110" w:name="_Toc424630298"/>
      <w:r>
        <w:rPr>
          <w:rFonts w:ascii="Times New Roman"/>
          <w:color w:val="000000" w:themeColor="text1"/>
          <w:szCs w:val="24"/>
          <w:highlight w:val="none"/>
          <w14:textFill>
            <w14:solidFill>
              <w14:schemeClr w14:val="tx1"/>
            </w14:solidFill>
          </w14:textFill>
        </w:rPr>
        <w:t>知识产权</w:t>
      </w:r>
      <w:bookmarkEnd w:id="105"/>
      <w:bookmarkEnd w:id="106"/>
      <w:bookmarkEnd w:id="107"/>
      <w:bookmarkEnd w:id="108"/>
      <w:bookmarkEnd w:id="109"/>
      <w:bookmarkEnd w:id="110"/>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保证，业主在中华人民共和国使用该合同项下的货物和服务或货物和服务的任何一部分时，免受第三方提出侵犯其专利权、商标权或工业设计权等知识产权的起诉。若因知识产权发生的争议、纠纷，由供货商承担一切责任和后果，业主不承担任何责任。</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111" w:name="_Toc450575113"/>
      <w:bookmarkStart w:id="112" w:name="_Toc35843073"/>
      <w:bookmarkStart w:id="113" w:name="_Toc35747089"/>
      <w:bookmarkStart w:id="114" w:name="_Toc424630299"/>
      <w:bookmarkStart w:id="115" w:name="_Toc175543095"/>
      <w:bookmarkStart w:id="116" w:name="_Toc461097984"/>
      <w:bookmarkStart w:id="117" w:name="_Toc464648937"/>
      <w:bookmarkStart w:id="118" w:name="_Toc461098344"/>
      <w:r>
        <w:rPr>
          <w:rFonts w:ascii="Times New Roman"/>
          <w:color w:val="000000" w:themeColor="text1"/>
          <w:szCs w:val="24"/>
          <w:highlight w:val="none"/>
          <w14:textFill>
            <w14:solidFill>
              <w14:schemeClr w14:val="tx1"/>
            </w14:solidFill>
          </w14:textFill>
        </w:rPr>
        <w:t>包装要求</w:t>
      </w:r>
      <w:bookmarkEnd w:id="111"/>
      <w:bookmarkEnd w:id="112"/>
      <w:bookmarkEnd w:id="113"/>
      <w:bookmarkEnd w:id="114"/>
      <w:bookmarkEnd w:id="115"/>
      <w:bookmarkEnd w:id="116"/>
      <w:bookmarkEnd w:id="117"/>
      <w:bookmarkEnd w:id="118"/>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除合同另有规定外，供货商提供的所有单独包装的所需设备均应具有原始的、完好的标准包装。如遇交付前已拆封设备，业主有权拒绝接受或要求更换。</w:t>
      </w:r>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每个包装箱内的装箱清单、使用说明书、质量证书、保修卡及使用软件等所有资料均应齐全。</w:t>
      </w:r>
    </w:p>
    <w:p>
      <w:pPr>
        <w:pStyle w:val="4"/>
        <w:numPr>
          <w:ilvl w:val="0"/>
          <w:numId w:val="21"/>
        </w:numPr>
        <w:spacing w:before="0" w:after="0"/>
        <w:rPr>
          <w:rFonts w:ascii="Times New Roman"/>
          <w:color w:val="000000" w:themeColor="text1"/>
          <w:szCs w:val="24"/>
          <w:highlight w:val="none"/>
          <w14:textFill>
            <w14:solidFill>
              <w14:schemeClr w14:val="tx1"/>
            </w14:solidFill>
          </w14:textFill>
        </w:rPr>
      </w:pPr>
      <w:bookmarkStart w:id="119" w:name="_Toc450575114"/>
      <w:bookmarkStart w:id="120" w:name="_Toc175543096"/>
      <w:bookmarkStart w:id="121" w:name="_Toc424630300"/>
      <w:bookmarkStart w:id="122" w:name="_Toc461097985"/>
      <w:bookmarkStart w:id="123" w:name="_Toc461098345"/>
      <w:bookmarkStart w:id="124" w:name="_Toc464648938"/>
      <w:r>
        <w:rPr>
          <w:rFonts w:ascii="Times New Roman"/>
          <w:color w:val="000000" w:themeColor="text1"/>
          <w:szCs w:val="24"/>
          <w:highlight w:val="none"/>
          <w14:textFill>
            <w14:solidFill>
              <w14:schemeClr w14:val="tx1"/>
            </w14:solidFill>
          </w14:textFill>
        </w:rPr>
        <w:t>运输、装运通知及库房</w:t>
      </w:r>
      <w:bookmarkEnd w:id="119"/>
      <w:bookmarkEnd w:id="120"/>
      <w:bookmarkEnd w:id="121"/>
      <w:bookmarkEnd w:id="122"/>
      <w:bookmarkEnd w:id="123"/>
      <w:bookmarkEnd w:id="124"/>
    </w:p>
    <w:p>
      <w:pPr>
        <w:widowControl w:val="0"/>
        <w:numPr>
          <w:ilvl w:val="1"/>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交货地点及运输</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交货地点：各县市指定实验室（均为中心城区内）。</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除双方另有协议外，供货商应负责办理货物运至现场全过程中的所有事项，包括中转、存放和装卸，并承担全部责任。有关费用已经包括在合同价格中。</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合同双方签署开箱验货报告的日期应视为实际交货日期。</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供货商负责制作合同条款规定的相关单据。</w:t>
      </w:r>
    </w:p>
    <w:p>
      <w:pPr>
        <w:widowControl w:val="0"/>
        <w:numPr>
          <w:ilvl w:val="2"/>
          <w:numId w:val="21"/>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供应商负责向各仪器使用单位分别开具供货发票。</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25" w:name="_Toc424630301"/>
      <w:bookmarkStart w:id="126" w:name="_Toc450575115"/>
      <w:bookmarkStart w:id="127" w:name="_Toc175543097"/>
      <w:bookmarkStart w:id="128" w:name="_Toc461097986"/>
      <w:bookmarkStart w:id="129" w:name="_Toc461098346"/>
      <w:bookmarkStart w:id="130" w:name="_Toc464648939"/>
      <w:r>
        <w:rPr>
          <w:rFonts w:ascii="Times New Roman"/>
          <w:color w:val="000000" w:themeColor="text1"/>
          <w:szCs w:val="24"/>
          <w:highlight w:val="none"/>
          <w14:textFill>
            <w14:solidFill>
              <w14:schemeClr w14:val="tx1"/>
            </w14:solidFill>
          </w14:textFill>
        </w:rPr>
        <w:t>产权与风险的转移</w:t>
      </w:r>
      <w:bookmarkEnd w:id="125"/>
      <w:bookmarkEnd w:id="126"/>
      <w:bookmarkEnd w:id="127"/>
      <w:bookmarkEnd w:id="128"/>
      <w:bookmarkEnd w:id="129"/>
      <w:bookmarkEnd w:id="130"/>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所有货物的产权，只有当货物运抵业主指定地点，按本合同的规定完成到货检查且双方签署到货交接单后，才从供货商转移到业主。</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所有货物损失的风险，在货物运抵业主仓库、按本合同的规定完成开箱验货且双方签署开箱验货报告后，才从供货商转移到业主。</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31" w:name="_Toc175543098"/>
      <w:bookmarkStart w:id="132" w:name="_Toc450575116"/>
      <w:bookmarkStart w:id="133" w:name="_Toc424630302"/>
      <w:bookmarkStart w:id="134" w:name="_Toc461097987"/>
      <w:bookmarkStart w:id="135" w:name="_Toc461098347"/>
      <w:bookmarkStart w:id="136" w:name="_Toc464648940"/>
      <w:r>
        <w:rPr>
          <w:rFonts w:ascii="Times New Roman"/>
          <w:color w:val="000000" w:themeColor="text1"/>
          <w:szCs w:val="24"/>
          <w:highlight w:val="none"/>
          <w14:textFill>
            <w14:solidFill>
              <w14:schemeClr w14:val="tx1"/>
            </w14:solidFill>
          </w14:textFill>
        </w:rPr>
        <w:t>技术文件</w:t>
      </w:r>
      <w:bookmarkEnd w:id="131"/>
      <w:bookmarkEnd w:id="132"/>
      <w:bookmarkEnd w:id="133"/>
      <w:bookmarkEnd w:id="134"/>
      <w:bookmarkEnd w:id="135"/>
      <w:bookmarkEnd w:id="136"/>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须根据合同的有关规定向业主提供所供货物的全部技术文件，应包括每一套设备相应的技术文件，例如：产品目录、图纸、软件(如果有的话)、操作手册、使用说明、维修手册和/或服务指南以及全部技术文件的电子文件等。</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提交的技术文件须按最新的中国国家标准编制，其内容充实，图表完整，容易理解，并详尽描述所供货物及各部件的性能、原理、结构、型号和规格，并包括所有部件和电子部分的规格和技术参数。保证业主能够正确进行设备的安装配合、验收、操作、检查、维修、保养、试验、检测和调整。</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所有技术文件的文字和数据须用中文编写。若原文件为外文，则应附中文翻译本，中文与外文如有差异时，以中文翻译本为准。</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如果供货商提供的技术文件有误，业主按此在进行配合安装、操作、检查、维修、保养、试验、检测和调整而导致设备损坏，其责任由供货商承担。</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37" w:name="_Toc175543099"/>
      <w:bookmarkStart w:id="138" w:name="_Toc424630303"/>
      <w:bookmarkStart w:id="139" w:name="_Toc461097988"/>
      <w:bookmarkStart w:id="140" w:name="_Toc461098348"/>
      <w:bookmarkStart w:id="141" w:name="_Toc464648941"/>
      <w:bookmarkStart w:id="142" w:name="_Toc450575117"/>
      <w:r>
        <w:rPr>
          <w:rFonts w:ascii="Times New Roman"/>
          <w:color w:val="000000" w:themeColor="text1"/>
          <w:szCs w:val="24"/>
          <w:highlight w:val="none"/>
          <w14:textFill>
            <w14:solidFill>
              <w14:schemeClr w14:val="tx1"/>
            </w14:solidFill>
          </w14:textFill>
        </w:rPr>
        <w:t>伴随服务</w:t>
      </w:r>
      <w:bookmarkEnd w:id="137"/>
      <w:bookmarkEnd w:id="138"/>
      <w:bookmarkEnd w:id="139"/>
      <w:bookmarkEnd w:id="140"/>
      <w:bookmarkEnd w:id="141"/>
      <w:bookmarkEnd w:id="142"/>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供货商须按照合同文件6的规定提供如下伴随服务：</w:t>
      </w:r>
    </w:p>
    <w:p>
      <w:pPr>
        <w:widowControl w:val="0"/>
        <w:numPr>
          <w:ilvl w:val="0"/>
          <w:numId w:val="23"/>
        </w:numPr>
        <w:tabs>
          <w:tab w:val="left" w:pos="1785"/>
        </w:tabs>
        <w:adjustRightInd/>
        <w:snapToGrid/>
        <w:spacing w:after="0" w:line="300" w:lineRule="auto"/>
        <w:ind w:left="178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根据合同文件5的要求，负责本合同项下设备在现场的安装、试验、测试、检验以提供技术支持；</w:t>
      </w:r>
    </w:p>
    <w:p>
      <w:pPr>
        <w:widowControl w:val="0"/>
        <w:numPr>
          <w:ilvl w:val="0"/>
          <w:numId w:val="23"/>
        </w:numPr>
        <w:tabs>
          <w:tab w:val="left" w:pos="1785"/>
        </w:tabs>
        <w:adjustRightInd/>
        <w:snapToGrid/>
        <w:spacing w:after="0" w:line="300" w:lineRule="auto"/>
        <w:ind w:left="178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在现场就货物的临床应用的运行操作、日常维护对业主人员进行培训；</w:t>
      </w:r>
    </w:p>
    <w:p>
      <w:pPr>
        <w:widowControl w:val="0"/>
        <w:numPr>
          <w:ilvl w:val="0"/>
          <w:numId w:val="23"/>
        </w:numPr>
        <w:tabs>
          <w:tab w:val="left" w:pos="1785"/>
        </w:tabs>
        <w:adjustRightInd/>
        <w:snapToGrid/>
        <w:spacing w:after="0" w:line="300" w:lineRule="auto"/>
        <w:ind w:left="178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其他相关服务。</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伴随服务的费用包含在合同货物价格中。</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43" w:name="_Toc450575118"/>
      <w:bookmarkStart w:id="144" w:name="_Toc175543100"/>
      <w:bookmarkStart w:id="145" w:name="_Toc424630304"/>
      <w:bookmarkStart w:id="146" w:name="_Toc461097989"/>
      <w:bookmarkStart w:id="147" w:name="_Toc461098349"/>
      <w:bookmarkStart w:id="148" w:name="_Toc464648942"/>
      <w:r>
        <w:rPr>
          <w:rFonts w:ascii="Times New Roman"/>
          <w:color w:val="000000" w:themeColor="text1"/>
          <w:szCs w:val="24"/>
          <w:highlight w:val="none"/>
          <w14:textFill>
            <w14:solidFill>
              <w14:schemeClr w14:val="tx1"/>
            </w14:solidFill>
          </w14:textFill>
        </w:rPr>
        <w:t>备品备件</w:t>
      </w:r>
      <w:bookmarkEnd w:id="143"/>
      <w:bookmarkEnd w:id="144"/>
      <w:bookmarkEnd w:id="145"/>
      <w:bookmarkEnd w:id="146"/>
      <w:bookmarkEnd w:id="147"/>
      <w:bookmarkEnd w:id="148"/>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须按照合同文件4中的规定，提供按业主要求保证设备正常运行所需的备品备件，但在安装、调试、预验收过程中和在合同质量保证期内所需的备品备件由供货商负责提供。合同规定的备品备件的全部价款及费用已包含在合同价格中。</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在合同条款中所列质量保证期届满并在合同项下的货物设计寿命期内，供货商应保证按业主的要求随时以最优惠的价格向业主提供设备和材料所需的备用件、更换件或替代件等备品备件。</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在供货商所提供的备品备件出现部分或全部停止生产的情况下，应事先将拟停止生产的计划通知业主，使业主至少有六（6）个月的时间考虑备品备件的需求量。供货商应以最优惠价格提供业主所需的备品备件。</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备品备件应与合同项下其它货物同时制造，同时供货。</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49" w:name="_Toc424630305"/>
      <w:bookmarkStart w:id="150" w:name="_Toc450575119"/>
      <w:bookmarkStart w:id="151" w:name="_Toc175543101"/>
      <w:bookmarkStart w:id="152" w:name="_Toc461097990"/>
      <w:bookmarkStart w:id="153" w:name="_Toc461098350"/>
      <w:bookmarkStart w:id="154" w:name="_Toc464648943"/>
      <w:r>
        <w:rPr>
          <w:rFonts w:ascii="Times New Roman"/>
          <w:color w:val="000000" w:themeColor="text1"/>
          <w:szCs w:val="24"/>
          <w:highlight w:val="none"/>
          <w14:textFill>
            <w14:solidFill>
              <w14:schemeClr w14:val="tx1"/>
            </w14:solidFill>
          </w14:textFill>
        </w:rPr>
        <w:t>保证</w:t>
      </w:r>
      <w:bookmarkEnd w:id="149"/>
      <w:bookmarkEnd w:id="150"/>
      <w:bookmarkEnd w:id="151"/>
      <w:bookmarkEnd w:id="152"/>
      <w:bookmarkEnd w:id="153"/>
      <w:bookmarkEnd w:id="154"/>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保证范围</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供货商应保证合同项下所供货物是全新的、未使用过的，采用质量优良的材料以及良好的工艺设计和制造，并经检测、试验完全符合合同规定的质量、规格和性能的要求。</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供货商应保证，合同项下提供的全部货物质量应符合国家标准，确保使用安全有效。</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供货商有责任和义务与业主密切合作，相互及时地提供技术资料，以满足双方的要求。</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供货商应对所提供的货物承担全部质量责任。</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质量保证期</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项下的所有货物的质量保证期为验收证书签发日起至少十二（12）个月，如出现合同条款的规定的任何一部分的缺陷或损坏，供货商应对之承担责任。在质量保证期内，如因供货商的责任而发生合同条款的规定的任何部件的缺陷或损坏，则质量保证期应顺延，质量保证期从修改或更换并调试、运行正常后重新计算。</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带包装的备品备件享有质量保证期搁置，搁置期最长不超过二十四（24）个月。</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55" w:name="_Toc175543102"/>
      <w:bookmarkStart w:id="156" w:name="_Toc424630306"/>
      <w:bookmarkStart w:id="157" w:name="_Toc450575120"/>
      <w:bookmarkStart w:id="158" w:name="_Toc461097991"/>
      <w:bookmarkStart w:id="159" w:name="_Toc461098351"/>
      <w:bookmarkStart w:id="160" w:name="_Toc464648944"/>
      <w:r>
        <w:rPr>
          <w:rFonts w:ascii="Times New Roman"/>
          <w:color w:val="000000" w:themeColor="text1"/>
          <w:szCs w:val="24"/>
          <w:highlight w:val="none"/>
          <w14:textFill>
            <w14:solidFill>
              <w14:schemeClr w14:val="tx1"/>
            </w14:solidFill>
          </w14:textFill>
        </w:rPr>
        <w:t>检验、测试、调试、安装指导与验收</w:t>
      </w:r>
      <w:bookmarkEnd w:id="155"/>
      <w:bookmarkEnd w:id="156"/>
      <w:bookmarkEnd w:id="157"/>
      <w:bookmarkEnd w:id="158"/>
      <w:bookmarkEnd w:id="159"/>
      <w:bookmarkEnd w:id="160"/>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提供的货物必须按本条款和合同文件5规定的程序进行测试和验收。合同项下的货物只有通过该测试、验收程序且达到合同文件5规定的要求，业主方可接受，并不承担额外费用。任何情况下，某一步骤检验和测试的结果均不免除供货商在后续检验、测试和验收中的合同责任。</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到货检查</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本合同项下货物运至指定的到货地点后，合同双方人员根据装运单和装箱单对货物的包装、外观、件数进行清点和检查，并办理交接手续。所到的货物须满足：</w:t>
      </w:r>
    </w:p>
    <w:p>
      <w:pPr>
        <w:widowControl w:val="0"/>
        <w:numPr>
          <w:ilvl w:val="0"/>
          <w:numId w:val="24"/>
        </w:numPr>
        <w:tabs>
          <w:tab w:val="left" w:pos="2310"/>
        </w:tabs>
        <w:adjustRightInd/>
        <w:snapToGrid/>
        <w:spacing w:after="0" w:line="300" w:lineRule="auto"/>
        <w:ind w:left="231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合同条款第7条对包装的要求；</w:t>
      </w:r>
    </w:p>
    <w:p>
      <w:pPr>
        <w:widowControl w:val="0"/>
        <w:numPr>
          <w:ilvl w:val="0"/>
          <w:numId w:val="24"/>
        </w:numPr>
        <w:tabs>
          <w:tab w:val="left" w:pos="2310"/>
        </w:tabs>
        <w:adjustRightInd/>
        <w:snapToGrid/>
        <w:spacing w:after="0" w:line="300" w:lineRule="auto"/>
        <w:ind w:left="231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外观良好，运输途中未受损伤；</w:t>
      </w:r>
    </w:p>
    <w:p>
      <w:pPr>
        <w:widowControl w:val="0"/>
        <w:numPr>
          <w:ilvl w:val="0"/>
          <w:numId w:val="24"/>
        </w:numPr>
        <w:tabs>
          <w:tab w:val="left" w:pos="2310"/>
        </w:tabs>
        <w:adjustRightInd/>
        <w:snapToGrid/>
        <w:spacing w:after="0" w:line="300" w:lineRule="auto"/>
        <w:ind w:left="231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名称、规格、数量与合同文件4规定的货物一致。</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开箱验货</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到货检查后，业主和供货商应按合同要求、装箱单等开箱进行验货。</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若开箱验货中发现有诸如数量、规格、型号和外观与合同文件4、合同文件5不符或合同项下的货物短装和损坏，双方须记录并签字确认。</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除非本合同另有规定，供货商必须在收到业主索赔通知七（7）天内，更换或补齐索赔货物，由此产生的费用和交货时间的延误责任应由供货商承担，并按合同条款规定处理索赔。</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若因非供货商控制原因或业主过失而在验货时发生修理、更换或补货等情况，合同双方通过协商签定协议，并按协议办理。</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供货商代表参加到货检查和验货的费用，包括机票和生活费，均由其自理。</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开箱验货合格后，合同双方检验人员签署开箱验货报告。</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安装指导</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设备的安装由供货商技术人员配合业主指定的单位实施完成。安装过程中，供货商应派专门技术人员进行现场督导。对于需要专门技术和技能进行安装的设备和装置，应有供货商技术人员的严格监督，如供货商技术人员在设备安装和调试时出现故障和意外，供货商应承担责任。</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试验、测试与调试</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业主在货物到达现场后进行的安装，试验、测试和调试以及必要时拒绝接受该货物的权利将不会因为货物在安装前通过了业主或其代表的检验、测试和认可而受到限制和放弃。</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货物在现场进行的试验、测试和调试均由业主委派的代表承担，并在业主委派的代表在场的情况下进行，所有的结果和报告由具有相关资质的专业技术人员出具，并作为对有缺陷的货物提出索赔的依据。</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在对货物的试验、测试和调试过程中，若发现供货商所供货物有缺陷，业主应及时通知供货商，供货商必须在三十六（36）小时内到现场确认，并按照合同条款进行处理。</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验收</w:t>
      </w:r>
    </w:p>
    <w:p>
      <w:pPr>
        <w:widowControl w:val="0"/>
        <w:numPr>
          <w:ilvl w:val="2"/>
          <w:numId w:val="22"/>
        </w:numPr>
        <w:tabs>
          <w:tab w:val="left" w:pos="630"/>
        </w:tabs>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在产品交付前，卖方应对产品的性能等进行详细全面的检验，并出具一份证明产品符合合同规定要求的检验证书，检验证书是付款时必要的文件的组成部分，但不作为有关性能等的最终检验。</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产品交付后，业主应向有关部门申请，或自行对产品的性能等进行检验/验收，并出具检验/验收证书。</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若业主认为货物和服务出现疏漏和错误（包括潜在的），在此情况下供货商应采取措施对存在的疏漏和错误（包括潜在的）进行修正，直至使业主满意为止。</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61" w:name="_Toc175543103"/>
      <w:bookmarkStart w:id="162" w:name="_Toc450575121"/>
      <w:bookmarkStart w:id="163" w:name="_Toc424630307"/>
      <w:bookmarkStart w:id="164" w:name="_Toc461097992"/>
      <w:bookmarkStart w:id="165" w:name="_Toc461098352"/>
      <w:bookmarkStart w:id="166" w:name="_Toc464648945"/>
      <w:r>
        <w:rPr>
          <w:rFonts w:ascii="Times New Roman"/>
          <w:color w:val="000000" w:themeColor="text1"/>
          <w:szCs w:val="24"/>
          <w:highlight w:val="none"/>
          <w14:textFill>
            <w14:solidFill>
              <w14:schemeClr w14:val="tx1"/>
            </w14:solidFill>
          </w14:textFill>
        </w:rPr>
        <w:t>价格</w:t>
      </w:r>
      <w:bookmarkEnd w:id="161"/>
      <w:bookmarkEnd w:id="162"/>
      <w:bookmarkEnd w:id="163"/>
      <w:bookmarkEnd w:id="164"/>
      <w:bookmarkEnd w:id="165"/>
      <w:bookmarkEnd w:id="166"/>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本合同价格为人民币价格。</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合同价格是基于供货商按照合同条款规定的交货地点交货为条件提供合同项下所有货物和服务的全部费用，其范围如下：</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供货商提供的货物详见合同文件4、合同文件5的规定。</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供货商提供的服务包括与供货相关的运输、保险、伴随服务。</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合同价格：合同项下业主向供货商支付的总金额为人民币</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（用文字和数字表示）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元。其中：</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所有货物（含税费、运输、保险、培训等所有费用）的总金额为人民币</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（用文字和数字表示）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元。</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分项价格详见合同文件4。</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供货商已彻底查清，并在合同价格中充分考虑到了以下几项：</w:t>
      </w:r>
    </w:p>
    <w:p>
      <w:pPr>
        <w:widowControl w:val="0"/>
        <w:numPr>
          <w:ilvl w:val="0"/>
          <w:numId w:val="25"/>
        </w:numPr>
        <w:adjustRightInd/>
        <w:snapToGrid/>
        <w:spacing w:after="0" w:line="300" w:lineRule="auto"/>
        <w:ind w:firstLine="211"/>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影响合同价格的全部条件情况；</w:t>
      </w:r>
    </w:p>
    <w:p>
      <w:pPr>
        <w:widowControl w:val="0"/>
        <w:numPr>
          <w:ilvl w:val="0"/>
          <w:numId w:val="25"/>
        </w:numPr>
        <w:adjustRightInd/>
        <w:snapToGrid/>
        <w:spacing w:after="0" w:line="300" w:lineRule="auto"/>
        <w:ind w:firstLine="211"/>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完成合同所述货物和服务的所有可能性；</w:t>
      </w:r>
    </w:p>
    <w:p>
      <w:pPr>
        <w:pStyle w:val="4"/>
        <w:numPr>
          <w:ilvl w:val="0"/>
          <w:numId w:val="22"/>
        </w:numPr>
        <w:tabs>
          <w:tab w:val="left" w:pos="2415"/>
        </w:tabs>
        <w:spacing w:before="0" w:after="0"/>
        <w:rPr>
          <w:rFonts w:ascii="Times New Roman"/>
          <w:color w:val="000000" w:themeColor="text1"/>
          <w:szCs w:val="24"/>
          <w:highlight w:val="none"/>
          <w14:textFill>
            <w14:solidFill>
              <w14:schemeClr w14:val="tx1"/>
            </w14:solidFill>
          </w14:textFill>
        </w:rPr>
      </w:pPr>
      <w:bookmarkStart w:id="167" w:name="_Toc450575122"/>
      <w:bookmarkStart w:id="168" w:name="_Toc175543104"/>
      <w:bookmarkStart w:id="169" w:name="_Toc461098353"/>
      <w:bookmarkStart w:id="170" w:name="_Toc424630308"/>
      <w:bookmarkStart w:id="171" w:name="_Toc464648946"/>
      <w:bookmarkStart w:id="172" w:name="_Toc461097993"/>
      <w:r>
        <w:rPr>
          <w:rFonts w:ascii="Times New Roman"/>
          <w:color w:val="000000" w:themeColor="text1"/>
          <w:szCs w:val="24"/>
          <w:highlight w:val="none"/>
          <w14:textFill>
            <w14:solidFill>
              <w14:schemeClr w14:val="tx1"/>
            </w14:solidFill>
          </w14:textFill>
        </w:rPr>
        <w:t>付款</w:t>
      </w:r>
      <w:bookmarkEnd w:id="167"/>
      <w:bookmarkEnd w:id="168"/>
      <w:bookmarkEnd w:id="169"/>
      <w:bookmarkEnd w:id="170"/>
      <w:bookmarkEnd w:id="171"/>
      <w:bookmarkEnd w:id="172"/>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付款方式：货到安装、调试，经测试、验收合格后支付合同全款。</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本合同项下货物和服务均用人民币通过业主银行与供货商银行之间进行。</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非合同另有规定，本合同对供货商付款的是作为本合同项下的业主，业主已将用于支付本合同项下的货物的资金划到其在湖北省财政厅的专用资金账户上。业主收到本合同项下的所有货物并验收合格，并由业主或有关部门签署验收合格证书后，在双方商定的合理时间内付清所有价款。</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合同项下业主可追偿的金额应划到专用资金账户上，同时业主有权从合同条款第15条规定的支付款中扣除任何罚金、赔偿的相应金额。</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银行费用</w:t>
      </w:r>
    </w:p>
    <w:p>
      <w:pPr>
        <w:spacing w:after="0" w:line="300" w:lineRule="auto"/>
        <w:ind w:left="1188" w:leftChars="54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在业主银行发生的费用由业主承担，在供货商银行发生的费用由供货商承担。</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73" w:name="_Toc450575123"/>
      <w:bookmarkStart w:id="174" w:name="_Toc175543105"/>
      <w:bookmarkStart w:id="175" w:name="_Toc424630309"/>
      <w:bookmarkStart w:id="176" w:name="_Toc461097994"/>
      <w:bookmarkStart w:id="177" w:name="_Toc461098354"/>
      <w:bookmarkStart w:id="178" w:name="_Toc464648947"/>
      <w:r>
        <w:rPr>
          <w:rFonts w:ascii="Times New Roman"/>
          <w:color w:val="000000" w:themeColor="text1"/>
          <w:szCs w:val="24"/>
          <w:highlight w:val="none"/>
          <w14:textFill>
            <w14:solidFill>
              <w14:schemeClr w14:val="tx1"/>
            </w14:solidFill>
          </w14:textFill>
        </w:rPr>
        <w:t>变更和疏漏</w:t>
      </w:r>
      <w:bookmarkEnd w:id="173"/>
      <w:bookmarkEnd w:id="174"/>
      <w:bookmarkEnd w:id="175"/>
      <w:bookmarkEnd w:id="176"/>
      <w:bookmarkEnd w:id="177"/>
      <w:bookmarkEnd w:id="178"/>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执行合同期间的任何时间内，除非业主书面提出，供货商不得对合同进行任何变更。业主有权对合同作变更、修改、删除、增加或做其他改变。这些变更应被视为合同的组成部分，供货商必须履行这些变更并受同样条件约束。</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因业主更改要求致使价格及时间表须变更，业主则随时可以以书面文件通知供货商，要求供货商在合理的时间内，按业主所需详细程度（包括详细价格构成）提交一份供货商对合同价格和/或履行时间表和/或预定运行日的修改方案。在此情况下对合同价格的修改须按下述方式进行：</w:t>
      </w:r>
    </w:p>
    <w:p>
      <w:pPr>
        <w:tabs>
          <w:tab w:val="left" w:pos="1049"/>
        </w:tabs>
        <w:spacing w:after="0" w:line="300" w:lineRule="auto"/>
        <w:ind w:left="1680" w:hanging="434"/>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对合同中已明确选择及变更方案并已有价格说明的，按合同列明的相应的金额计；</w:t>
      </w:r>
    </w:p>
    <w:p>
      <w:pPr>
        <w:tabs>
          <w:tab w:val="left" w:pos="1049"/>
        </w:tabs>
        <w:spacing w:after="0" w:line="300" w:lineRule="auto"/>
        <w:ind w:left="1680" w:hanging="434"/>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对合同中选择及变更部分尚未明确定价的，其金额须由合同双方按以下一种或多种方法协商确定：</w:t>
      </w:r>
    </w:p>
    <w:p>
      <w:pPr>
        <w:tabs>
          <w:tab w:val="left" w:pos="2100"/>
        </w:tabs>
        <w:spacing w:after="0" w:line="300" w:lineRule="auto"/>
        <w:ind w:left="25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根据供货商在与合同一致的基础上，提出总价；</w:t>
      </w:r>
    </w:p>
    <w:p>
      <w:pPr>
        <w:tabs>
          <w:tab w:val="left" w:pos="2100"/>
        </w:tabs>
        <w:spacing w:after="0" w:line="300" w:lineRule="auto"/>
        <w:ind w:left="25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根据合同单价和/或单位费率计算而得出总价；</w:t>
      </w:r>
    </w:p>
    <w:p>
      <w:pPr>
        <w:tabs>
          <w:tab w:val="left" w:pos="2100"/>
        </w:tabs>
        <w:spacing w:after="0" w:line="300" w:lineRule="auto"/>
        <w:ind w:left="25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根据合同价格类推和/或按比例计算而得出总价；</w:t>
      </w:r>
    </w:p>
    <w:p>
      <w:pPr>
        <w:tabs>
          <w:tab w:val="left" w:pos="2100"/>
        </w:tabs>
        <w:spacing w:after="0" w:line="300" w:lineRule="auto"/>
        <w:ind w:left="25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根据合同规定的相应成本确定。</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供货商认为，业主的任何指示、指令、决定、任何其他行为或疏漏，或与合同要求不符的行为，将会或已经对其履行合同造成负面影响，对供货商履约、合同价格或时间表或运行日期的执行有影响，则供货商必须立即以书面形式通知业主。如业主同意，则应根据需要出具一份修改合同价格和/或时间表和/或运行日期的合同更改通知书，但若业主行为已经或将要影响供货商的履约是与合同条款一致、或业主此行为是因供货商的行为未能按合同的要求履约而造成，则不得发出合同变更通知书。</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79" w:name="_Toc424630310"/>
      <w:bookmarkStart w:id="180" w:name="_Toc450575124"/>
      <w:bookmarkStart w:id="181" w:name="_Toc461097995"/>
      <w:bookmarkStart w:id="182" w:name="_Toc461098355"/>
      <w:bookmarkStart w:id="183" w:name="_Toc464648948"/>
      <w:bookmarkStart w:id="184" w:name="_Toc175543106"/>
      <w:r>
        <w:rPr>
          <w:rFonts w:ascii="Times New Roman"/>
          <w:color w:val="000000" w:themeColor="text1"/>
          <w:szCs w:val="24"/>
          <w:highlight w:val="none"/>
          <w14:textFill>
            <w14:solidFill>
              <w14:schemeClr w14:val="tx1"/>
            </w14:solidFill>
          </w14:textFill>
        </w:rPr>
        <w:t>合同修改</w:t>
      </w:r>
      <w:bookmarkEnd w:id="179"/>
      <w:bookmarkEnd w:id="180"/>
      <w:bookmarkEnd w:id="181"/>
      <w:bookmarkEnd w:id="182"/>
      <w:bookmarkEnd w:id="183"/>
      <w:bookmarkEnd w:id="184"/>
    </w:p>
    <w:p>
      <w:pPr>
        <w:spacing w:after="0" w:line="300" w:lineRule="auto"/>
        <w:ind w:left="1208" w:leftChars="549" w:firstLine="497" w:firstLineChars="207"/>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除合同另有规定外，任何对本合同条款所做的变更或修改均须根据双方协商达成的协议，以书面修改书的形式经双方授权代表签字来完成，并作为本合同不可分割的组成部分，具有与本合同本身同样的效力。</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85" w:name="_Toc424630311"/>
      <w:bookmarkStart w:id="186" w:name="_Toc450575125"/>
      <w:bookmarkStart w:id="187" w:name="_Toc175543107"/>
      <w:bookmarkStart w:id="188" w:name="_Toc461097996"/>
      <w:bookmarkStart w:id="189" w:name="_Toc461098356"/>
      <w:bookmarkStart w:id="190" w:name="_Toc464648949"/>
      <w:r>
        <w:rPr>
          <w:rFonts w:ascii="Times New Roman"/>
          <w:color w:val="000000" w:themeColor="text1"/>
          <w:szCs w:val="24"/>
          <w:highlight w:val="none"/>
          <w14:textFill>
            <w14:solidFill>
              <w14:schemeClr w14:val="tx1"/>
            </w14:solidFill>
          </w14:textFill>
        </w:rPr>
        <w:t>不可抗力</w:t>
      </w:r>
      <w:bookmarkEnd w:id="185"/>
      <w:bookmarkEnd w:id="186"/>
      <w:bookmarkEnd w:id="187"/>
      <w:bookmarkEnd w:id="188"/>
      <w:bookmarkEnd w:id="189"/>
      <w:bookmarkEnd w:id="190"/>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约双方任一方由于受不可抗力事件的影响而不能执行合同时，履行合同的期限应予以延长，其延长的期限应相当于事件所影响的时间，但合同价格不得调整。不可抗力事件系指合同双方在缔结合同时所不能预见的，但不包括双方的违约或疏忽，并且它的发生及其后果是无法避免和无法克服的事件，诸如战争、严重火灾、洪水、台风、地震等。</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受阻一方应在不可抗力事件发生后尽快用电报、传真或电传通知对方，并于事件发生后14天内将有关当局出具的证明文件用特快专递寄给对方审阅确认。一旦不可抗力事件的影响持续一百二十（120）天以上，双方应通过友好协商在合理的时间内达成进一步履行合同的协议。若双方无法达成协议，则按合同条款的规定处理。</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任何因不可抗力所导致延误履行合同或不能履行合同，受阻一方将不因此而构成违约。</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91" w:name="_Toc175543108"/>
      <w:bookmarkStart w:id="192" w:name="_Toc450575126"/>
      <w:bookmarkStart w:id="193" w:name="_Toc424630312"/>
      <w:bookmarkStart w:id="194" w:name="_Toc461097997"/>
      <w:bookmarkStart w:id="195" w:name="_Toc461098357"/>
      <w:bookmarkStart w:id="196" w:name="_Toc464648950"/>
      <w:r>
        <w:rPr>
          <w:rFonts w:ascii="Times New Roman"/>
          <w:color w:val="000000" w:themeColor="text1"/>
          <w:szCs w:val="24"/>
          <w:highlight w:val="none"/>
          <w14:textFill>
            <w14:solidFill>
              <w14:schemeClr w14:val="tx1"/>
            </w14:solidFill>
          </w14:textFill>
        </w:rPr>
        <w:t>保证金</w:t>
      </w:r>
      <w:bookmarkEnd w:id="191"/>
      <w:bookmarkEnd w:id="192"/>
      <w:bookmarkEnd w:id="193"/>
      <w:bookmarkEnd w:id="194"/>
      <w:bookmarkEnd w:id="195"/>
      <w:bookmarkEnd w:id="196"/>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履约保证金</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除合同另有规定外，供货商应在收到中标通知书后三十(30)天内，向业主提交规定金额的履约保证金，金额为合同价的10%，币种为人民币。</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履约保证金用于补偿业主因供货商不能完成其合同义务而蒙受的损失。</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履约保证金应采用下述方式之一提交：</w:t>
      </w:r>
    </w:p>
    <w:p>
      <w:pPr>
        <w:widowControl w:val="0"/>
        <w:numPr>
          <w:ilvl w:val="0"/>
          <w:numId w:val="26"/>
        </w:numPr>
        <w:adjustRightInd/>
        <w:snapToGrid/>
        <w:spacing w:after="0" w:line="300" w:lineRule="auto"/>
        <w:ind w:left="1722"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银行保函：由业主认为可接受的在中华人民共和国注册的商业银行开具，其格式按招标文件格式12的规定；或</w:t>
      </w:r>
    </w:p>
    <w:p>
      <w:pPr>
        <w:widowControl w:val="0"/>
        <w:numPr>
          <w:ilvl w:val="0"/>
          <w:numId w:val="26"/>
        </w:numPr>
        <w:adjustRightInd/>
        <w:snapToGrid/>
        <w:spacing w:after="0" w:line="300" w:lineRule="auto"/>
        <w:ind w:left="1722"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银行本票、保兑支票。</w:t>
      </w:r>
    </w:p>
    <w:p>
      <w:pPr>
        <w:spacing w:after="0" w:line="300" w:lineRule="auto"/>
        <w:ind w:left="126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与此相关的费用由供货商负担。</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质量保证金</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在供货商完成全部合同义务后履约保证金自动转为质量保证金，设备质保期满十二个月后，无质量问题（非人为），三十(30)天内，业主将把质量保证金无息原额退还供货商。</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197" w:name="_Toc461098358"/>
      <w:bookmarkStart w:id="198" w:name="_Toc464648951"/>
      <w:bookmarkStart w:id="199" w:name="_Toc461097998"/>
      <w:bookmarkStart w:id="200" w:name="_Toc424630313"/>
      <w:bookmarkStart w:id="201" w:name="_Toc450575127"/>
      <w:bookmarkStart w:id="202" w:name="_Toc175543109"/>
      <w:r>
        <w:rPr>
          <w:rFonts w:ascii="Times New Roman"/>
          <w:color w:val="000000" w:themeColor="text1"/>
          <w:szCs w:val="24"/>
          <w:highlight w:val="none"/>
          <w14:textFill>
            <w14:solidFill>
              <w14:schemeClr w14:val="tx1"/>
            </w14:solidFill>
          </w14:textFill>
        </w:rPr>
        <w:t>争端的解决</w:t>
      </w:r>
      <w:bookmarkEnd w:id="197"/>
      <w:bookmarkEnd w:id="198"/>
      <w:bookmarkEnd w:id="199"/>
      <w:bookmarkEnd w:id="200"/>
      <w:bookmarkEnd w:id="201"/>
      <w:bookmarkEnd w:id="202"/>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合同实施或与合同有关的一切争端应按合同条款及中华人民共和国现行法律的规定，通过双方协商解决。如果协商开始后六十（60）天还不能解决，争端应提交仲裁。</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仲裁应由武汉仲裁委员会按其仲裁规则和程序在武汉进行。除非双方另行同意，仲裁的官方语言应为中文。</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仲裁裁决应为最终裁决，对双方均具有约束力。</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仲裁费除仲裁机关另有裁决外均应由败诉方负担。</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在仲裁期间，除正在进行仲裁的部分外，本合同其他部分应继续执行。</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203" w:name="_Toc464648952"/>
      <w:bookmarkStart w:id="204" w:name="_Toc461098359"/>
      <w:bookmarkStart w:id="205" w:name="_Toc461097999"/>
      <w:bookmarkStart w:id="206" w:name="_Toc450575128"/>
      <w:bookmarkStart w:id="207" w:name="_Toc175543110"/>
      <w:bookmarkStart w:id="208" w:name="_Toc424630314"/>
      <w:r>
        <w:rPr>
          <w:rFonts w:ascii="Times New Roman"/>
          <w:color w:val="000000" w:themeColor="text1"/>
          <w:szCs w:val="24"/>
          <w:highlight w:val="none"/>
          <w14:textFill>
            <w14:solidFill>
              <w14:schemeClr w14:val="tx1"/>
            </w14:solidFill>
          </w14:textFill>
        </w:rPr>
        <w:t>税费</w:t>
      </w:r>
      <w:bookmarkEnd w:id="203"/>
      <w:bookmarkEnd w:id="204"/>
      <w:bookmarkEnd w:id="205"/>
      <w:bookmarkEnd w:id="206"/>
      <w:bookmarkEnd w:id="207"/>
      <w:bookmarkEnd w:id="208"/>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中国政府根据现行税法对业主征收的与本合同有关的一切税费均应由业主负担。</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中国政府根据中国现行税法向供货商征收的与执行本合同有关的所有税费均由供货商负担。</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在中国境外发生的与本合同执行有关的一切税费均应由供货商承担。</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合同的印花税应由双方各自缴纳给中国当地的税务征管部门。</w:t>
      </w:r>
    </w:p>
    <w:p>
      <w:pPr>
        <w:pStyle w:val="4"/>
        <w:numPr>
          <w:ilvl w:val="0"/>
          <w:numId w:val="22"/>
        </w:numPr>
        <w:spacing w:before="0" w:after="0"/>
        <w:rPr>
          <w:rFonts w:ascii="Times New Roman"/>
          <w:color w:val="000000" w:themeColor="text1"/>
          <w:szCs w:val="24"/>
          <w:highlight w:val="none"/>
          <w14:textFill>
            <w14:solidFill>
              <w14:schemeClr w14:val="tx1"/>
            </w14:solidFill>
          </w14:textFill>
        </w:rPr>
      </w:pPr>
      <w:bookmarkStart w:id="209" w:name="_Toc464648953"/>
      <w:bookmarkStart w:id="210" w:name="_Toc461098360"/>
      <w:bookmarkStart w:id="211" w:name="_Toc461098000"/>
      <w:bookmarkStart w:id="212" w:name="_Toc450575129"/>
      <w:bookmarkStart w:id="213" w:name="_Toc424630315"/>
      <w:bookmarkStart w:id="214" w:name="_Toc175543111"/>
      <w:r>
        <w:rPr>
          <w:rFonts w:ascii="Times New Roman"/>
          <w:color w:val="000000" w:themeColor="text1"/>
          <w:szCs w:val="24"/>
          <w:highlight w:val="none"/>
          <w14:textFill>
            <w14:solidFill>
              <w14:schemeClr w14:val="tx1"/>
            </w14:solidFill>
          </w14:textFill>
        </w:rPr>
        <w:t>合同生效及其他</w:t>
      </w:r>
      <w:bookmarkEnd w:id="209"/>
      <w:bookmarkEnd w:id="210"/>
      <w:bookmarkEnd w:id="211"/>
      <w:bookmarkEnd w:id="212"/>
      <w:bookmarkEnd w:id="213"/>
      <w:bookmarkEnd w:id="214"/>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本合同生效条件：</w:t>
      </w:r>
    </w:p>
    <w:p>
      <w:pPr>
        <w:tabs>
          <w:tab w:val="left" w:pos="1049"/>
        </w:tabs>
        <w:spacing w:after="0" w:line="300" w:lineRule="auto"/>
        <w:ind w:left="1049" w:firstLine="211"/>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合同双方法定代表人或双方授权代表签字并盖章；</w:t>
      </w:r>
    </w:p>
    <w:p>
      <w:pPr>
        <w:tabs>
          <w:tab w:val="left" w:pos="1049"/>
        </w:tabs>
        <w:spacing w:after="0" w:line="300" w:lineRule="auto"/>
        <w:ind w:left="1049" w:firstLine="211"/>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供货商按照合同条款规定提供履约保证金。</w:t>
      </w:r>
    </w:p>
    <w:p>
      <w:pPr>
        <w:spacing w:after="0" w:line="300" w:lineRule="auto"/>
        <w:ind w:left="1729" w:leftChars="786" w:firstLine="5" w:firstLineChars="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满足上述两个条件后，本合同生效。合同签订后，业主收到合同条款规定的履约保证金之日即为合同生效日。</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合同语言</w:t>
      </w:r>
    </w:p>
    <w:p>
      <w:pPr>
        <w:spacing w:after="0" w:line="300" w:lineRule="auto"/>
        <w:ind w:left="1217" w:leftChars="553" w:firstLine="528" w:firstLineChars="2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本合同语言为中文。双方交换的与合同商务部分有关的信函用中文书写。双方商定的有关技术文件应使用中文，如果部分支持性文件为外文，则附中文翻译本，并以中文本为执行依据。</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通知</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本合同一方给对方的通知应用书面形式或电报、电传或传真送到合同条款中规定的对方的地址。电报、电传或传真要经书面确认。</w:t>
      </w:r>
    </w:p>
    <w:p>
      <w:pPr>
        <w:widowControl w:val="0"/>
        <w:numPr>
          <w:ilvl w:val="2"/>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通知以送到日期或通知书的生效日期为生效日期，两者中以较晚的一个日期为准。</w:t>
      </w:r>
    </w:p>
    <w:p>
      <w:pPr>
        <w:widowControl w:val="0"/>
        <w:numPr>
          <w:ilvl w:val="1"/>
          <w:numId w:val="22"/>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适用法律</w:t>
      </w:r>
    </w:p>
    <w:p>
      <w:pPr>
        <w:spacing w:after="0" w:line="300" w:lineRule="auto"/>
        <w:ind w:left="1217" w:leftChars="553" w:firstLine="528" w:firstLineChars="2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本合同适用中华人民共和国法律并按照中华人民共和国的法律进行解释。</w:t>
      </w:r>
    </w:p>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br w:type="page"/>
      </w:r>
      <w:bookmarkStart w:id="215" w:name="_Toc464648954"/>
      <w:bookmarkStart w:id="216" w:name="_Toc175543112"/>
      <w:bookmarkStart w:id="217" w:name="_Toc535815712"/>
      <w:r>
        <w:rPr>
          <w:color w:val="000000" w:themeColor="text1"/>
          <w:szCs w:val="24"/>
          <w:highlight w:val="none"/>
          <w14:textFill>
            <w14:solidFill>
              <w14:schemeClr w14:val="tx1"/>
            </w14:solidFill>
          </w14:textFill>
        </w:rPr>
        <w:t>第六章  投标文件格式</w:t>
      </w:r>
      <w:bookmarkEnd w:id="215"/>
      <w:bookmarkEnd w:id="216"/>
    </w:p>
    <w:p>
      <w:pPr>
        <w:pStyle w:val="3"/>
        <w:spacing w:before="120" w:after="120" w:line="300" w:lineRule="auto"/>
        <w:jc w:val="center"/>
        <w:rPr>
          <w:rFonts w:ascii="Times New Roman" w:hAnsi="Times New Roman" w:cs="Times New Roman"/>
          <w:bCs w:val="0"/>
          <w:color w:val="000000" w:themeColor="text1"/>
          <w:sz w:val="24"/>
          <w:szCs w:val="24"/>
          <w:highlight w:val="none"/>
          <w14:textFill>
            <w14:solidFill>
              <w14:schemeClr w14:val="tx1"/>
            </w14:solidFill>
          </w14:textFill>
        </w:rPr>
      </w:pPr>
      <w:bookmarkStart w:id="218" w:name="_Toc175543113"/>
      <w:bookmarkStart w:id="219" w:name="_Toc464648955"/>
      <w:r>
        <w:rPr>
          <w:rFonts w:ascii="Times New Roman" w:hAnsi="Times New Roman" w:cs="Times New Roman"/>
          <w:bCs w:val="0"/>
          <w:color w:val="000000" w:themeColor="text1"/>
          <w:sz w:val="24"/>
          <w:szCs w:val="24"/>
          <w:highlight w:val="none"/>
          <w14:textFill>
            <w14:solidFill>
              <w14:schemeClr w14:val="tx1"/>
            </w14:solidFill>
          </w14:textFill>
        </w:rPr>
        <w:t>格式1   投标函</w:t>
      </w:r>
      <w:bookmarkEnd w:id="218"/>
      <w:bookmarkEnd w:id="219"/>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致：</w:t>
      </w:r>
      <w:r>
        <w:rPr>
          <w:rFonts w:ascii="Times New Roman" w:hAnsi="Times New Roman" w:eastAsia="宋体" w:cs="Times New Roman"/>
          <w:color w:val="000000" w:themeColor="text1"/>
          <w:sz w:val="24"/>
          <w:szCs w:val="24"/>
          <w:highlight w:val="none"/>
          <w:u w:val="single"/>
          <w14:textFill>
            <w14:solidFill>
              <w14:schemeClr w14:val="tx1"/>
            </w14:solidFill>
          </w14:textFill>
        </w:rPr>
        <w:t>（采购代理机构和采购人）</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根据贵方为</w:t>
      </w:r>
      <w:r>
        <w:rPr>
          <w:rFonts w:hint="eastAsia" w:ascii="Times New Roman" w:hAnsi="Times New Roman" w:eastAsia="宋体" w:cs="Times New Roman"/>
          <w:bCs/>
          <w:color w:val="000000" w:themeColor="text1"/>
          <w:sz w:val="24"/>
          <w:szCs w:val="24"/>
          <w:highlight w:val="none"/>
          <w:u w:val="single"/>
          <w14:textFill>
            <w14:solidFill>
              <w14:schemeClr w14:val="tx1"/>
            </w14:solidFill>
          </w14:textFill>
        </w:rPr>
        <w:t>中国水产科学研究院长江水产研究所</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（货物名称）</w:t>
      </w:r>
      <w:r>
        <w:rPr>
          <w:rFonts w:ascii="Times New Roman" w:hAnsi="Times New Roman" w:eastAsia="宋体" w:cs="Times New Roman"/>
          <w:color w:val="000000" w:themeColor="text1"/>
          <w:sz w:val="24"/>
          <w:szCs w:val="24"/>
          <w:highlight w:val="none"/>
          <w14:textFill>
            <w14:solidFill>
              <w14:schemeClr w14:val="tx1"/>
            </w14:solidFill>
          </w14:textFill>
        </w:rPr>
        <w:t>招标采购的投标邀请</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（招标编号：         ）</w:t>
      </w:r>
      <w:r>
        <w:rPr>
          <w:rFonts w:ascii="Times New Roman" w:hAnsi="Times New Roman" w:eastAsia="宋体" w:cs="Times New Roman"/>
          <w:color w:val="000000" w:themeColor="text1"/>
          <w:sz w:val="24"/>
          <w:szCs w:val="24"/>
          <w:highlight w:val="none"/>
          <w14:textFill>
            <w14:solidFill>
              <w14:schemeClr w14:val="tx1"/>
            </w14:solidFill>
          </w14:textFill>
        </w:rPr>
        <w:t>，签字代表</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（姓名、职务）</w:t>
      </w:r>
      <w:r>
        <w:rPr>
          <w:rFonts w:ascii="Times New Roman" w:hAnsi="Times New Roman" w:eastAsia="宋体" w:cs="Times New Roman"/>
          <w:color w:val="000000" w:themeColor="text1"/>
          <w:sz w:val="24"/>
          <w:szCs w:val="24"/>
          <w:highlight w:val="none"/>
          <w14:textFill>
            <w14:solidFill>
              <w14:schemeClr w14:val="tx1"/>
            </w14:solidFill>
          </w14:textFill>
        </w:rPr>
        <w:t>经正式授权并代表投标人</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（投标人名称、地址）</w:t>
      </w:r>
      <w:r>
        <w:rPr>
          <w:rFonts w:ascii="Times New Roman" w:hAnsi="Times New Roman" w:eastAsia="宋体" w:cs="Times New Roman"/>
          <w:color w:val="000000" w:themeColor="text1"/>
          <w:sz w:val="24"/>
          <w:szCs w:val="24"/>
          <w:highlight w:val="none"/>
          <w14:textFill>
            <w14:solidFill>
              <w14:schemeClr w14:val="tx1"/>
            </w14:solidFill>
          </w14:textFill>
        </w:rPr>
        <w:t>提交下述文件正本</w:t>
      </w:r>
      <w:r>
        <w:rPr>
          <w:rFonts w:hint="eastAsia"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套及副本</w:t>
      </w:r>
      <w:r>
        <w:rPr>
          <w:rFonts w:hint="eastAsia"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套：</w:t>
      </w:r>
    </w:p>
    <w:p>
      <w:pPr>
        <w:widowControl w:val="0"/>
        <w:numPr>
          <w:ilvl w:val="0"/>
          <w:numId w:val="27"/>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投标书；</w:t>
      </w:r>
    </w:p>
    <w:p>
      <w:pPr>
        <w:widowControl w:val="0"/>
        <w:numPr>
          <w:ilvl w:val="0"/>
          <w:numId w:val="27"/>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投标一览表；</w:t>
      </w:r>
    </w:p>
    <w:p>
      <w:pPr>
        <w:widowControl w:val="0"/>
        <w:numPr>
          <w:ilvl w:val="0"/>
          <w:numId w:val="27"/>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按招标文件要求提供的所有文件和建议书；</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并附上：金额为</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（用文字和数字表示）</w:t>
      </w:r>
      <w:r>
        <w:rPr>
          <w:rFonts w:ascii="Times New Roman" w:hAnsi="Times New Roman" w:eastAsia="宋体" w:cs="Times New Roman"/>
          <w:color w:val="000000" w:themeColor="text1"/>
          <w:sz w:val="24"/>
          <w:szCs w:val="24"/>
          <w:highlight w:val="none"/>
          <w14:textFill>
            <w14:solidFill>
              <w14:schemeClr w14:val="tx1"/>
            </w14:solidFill>
          </w14:textFill>
        </w:rPr>
        <w:t>元人民币的投标保证金（形式如下：□银行支票；□银行汇票；□现金）。</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根据此函，签字代表宣布同意如下：</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所附投标价格表中规定的应提交和交付的货物投标总价为人民币</w:t>
      </w:r>
      <w:r>
        <w:rPr>
          <w:rFonts w:ascii="Times New Roman" w:hAnsi="Times New Roman" w:eastAsia="宋体" w:cs="Times New Roman"/>
          <w:color w:val="000000" w:themeColor="text1"/>
          <w:sz w:val="24"/>
          <w:szCs w:val="24"/>
          <w:highlight w:val="none"/>
          <w:u w:val="single"/>
          <w14:textFill>
            <w14:solidFill>
              <w14:schemeClr w14:val="tx1"/>
            </w14:solidFill>
          </w14:textFill>
        </w:rPr>
        <w:t>（用文字和数字表示的投标总价）</w:t>
      </w:r>
      <w:r>
        <w:rPr>
          <w:rFonts w:ascii="Times New Roman" w:hAnsi="Times New Roman" w:eastAsia="宋体" w:cs="Times New Roman"/>
          <w:color w:val="000000" w:themeColor="text1"/>
          <w:sz w:val="24"/>
          <w:szCs w:val="24"/>
          <w:highlight w:val="none"/>
          <w14:textFill>
            <w14:solidFill>
              <w14:schemeClr w14:val="tx1"/>
            </w14:solidFill>
          </w14:textFill>
        </w:rPr>
        <w:t>。</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投标人接受本招标文件合同书格式及合同条款，并将按招标文件的规定履行合同责任和义务。</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投标人已详细审查全部招标文件，包括第</w:t>
      </w:r>
      <w:r>
        <w:rPr>
          <w:rFonts w:ascii="Times New Roman" w:hAnsi="Times New Roman" w:eastAsia="宋体" w:cs="Times New Roman"/>
          <w:color w:val="000000" w:themeColor="text1"/>
          <w:sz w:val="24"/>
          <w:szCs w:val="24"/>
          <w:highlight w:val="none"/>
          <w:u w:val="single"/>
          <w14:textFill>
            <w14:solidFill>
              <w14:schemeClr w14:val="tx1"/>
            </w14:solidFill>
          </w14:textFill>
        </w:rPr>
        <w:t>（编号、补充通知）（如果有的话）</w:t>
      </w:r>
      <w:r>
        <w:rPr>
          <w:rFonts w:ascii="Times New Roman" w:hAnsi="Times New Roman" w:eastAsia="宋体" w:cs="Times New Roman"/>
          <w:color w:val="000000" w:themeColor="text1"/>
          <w:sz w:val="24"/>
          <w:szCs w:val="24"/>
          <w:highlight w:val="none"/>
          <w14:textFill>
            <w14:solidFill>
              <w14:schemeClr w14:val="tx1"/>
            </w14:solidFill>
          </w14:textFill>
        </w:rPr>
        <w:t>。我们完全理解并同意放弃对这方面有不明及误解的权力。</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本投标有效期为自开标日起九十（90）个日历日。</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如果在规定的开标时间后，投标人在投标有效期内撤回投标，其投标保证金将被贵方没收。</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投标人同意提供按照贵方可能要求的与其投标有关的一切数据或资料，完全理解贵方不一定接受最低价的投标或收到的任何投标。</w:t>
      </w:r>
    </w:p>
    <w:p>
      <w:pPr>
        <w:spacing w:after="0" w:line="300" w:lineRule="auto"/>
        <w:ind w:firstLine="480" w:firstLineChars="20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与本投标有关的一切正式往来函件、通讯请发往：</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地    址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传    真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电    话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电子函件</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投标人名称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投标人代表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姓名、职务（印刷体）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公章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日期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pStyle w:val="3"/>
        <w:spacing w:line="300" w:lineRule="auto"/>
        <w:rPr>
          <w:rFonts w:ascii="Times New Roman" w:hAnsi="Times New Roman" w:cs="Times New Roman"/>
          <w:color w:val="000000" w:themeColor="text1"/>
          <w:sz w:val="24"/>
          <w:szCs w:val="24"/>
          <w:highlight w:val="none"/>
          <w14:textFill>
            <w14:solidFill>
              <w14:schemeClr w14:val="tx1"/>
            </w14:solidFill>
          </w14:textFill>
        </w:rPr>
        <w:sectPr>
          <w:headerReference r:id="rId5" w:type="default"/>
          <w:footerReference r:id="rId6" w:type="default"/>
          <w:pgSz w:w="11907" w:h="16840"/>
          <w:pgMar w:top="1440" w:right="1800" w:bottom="1440" w:left="1800" w:header="907" w:footer="907" w:gutter="0"/>
          <w:pgNumType w:start="1"/>
          <w:cols w:space="720" w:num="1"/>
          <w:docGrid w:linePitch="312" w:charSpace="0"/>
        </w:sectPr>
      </w:pPr>
    </w:p>
    <w:bookmarkEnd w:id="217"/>
    <w:p>
      <w:pPr>
        <w:pStyle w:val="3"/>
        <w:spacing w:line="300" w:lineRule="auto"/>
        <w:jc w:val="center"/>
        <w:rPr>
          <w:rFonts w:ascii="Times New Roman" w:hAnsi="Times New Roman" w:cs="Times New Roman"/>
          <w:bCs w:val="0"/>
          <w:color w:val="000000" w:themeColor="text1"/>
          <w:szCs w:val="28"/>
          <w:highlight w:val="none"/>
          <w14:textFill>
            <w14:solidFill>
              <w14:schemeClr w14:val="tx1"/>
            </w14:solidFill>
          </w14:textFill>
        </w:rPr>
      </w:pPr>
      <w:bookmarkStart w:id="220" w:name="_Toc175543114"/>
      <w:bookmarkStart w:id="221" w:name="_Toc464648956"/>
      <w:r>
        <w:rPr>
          <w:rFonts w:ascii="Times New Roman" w:hAnsi="Times New Roman" w:cs="Times New Roman"/>
          <w:bCs w:val="0"/>
          <w:color w:val="000000" w:themeColor="text1"/>
          <w:szCs w:val="28"/>
          <w:highlight w:val="none"/>
          <w14:textFill>
            <w14:solidFill>
              <w14:schemeClr w14:val="tx1"/>
            </w14:solidFill>
          </w14:textFill>
        </w:rPr>
        <w:t>格式2  投标一览表</w:t>
      </w:r>
      <w:bookmarkEnd w:id="220"/>
      <w:bookmarkEnd w:id="221"/>
    </w:p>
    <w:p>
      <w:pPr>
        <w:spacing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招标编号：_____________</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tbl>
      <w:tblPr>
        <w:tblStyle w:val="32"/>
        <w:tblW w:w="14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914"/>
        <w:gridCol w:w="1582"/>
        <w:gridCol w:w="1846"/>
        <w:gridCol w:w="1714"/>
        <w:gridCol w:w="1812"/>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856"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序号</w:t>
            </w:r>
          </w:p>
        </w:tc>
        <w:tc>
          <w:tcPr>
            <w:tcW w:w="4914"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项目名称</w:t>
            </w:r>
          </w:p>
        </w:tc>
        <w:tc>
          <w:tcPr>
            <w:tcW w:w="1582"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投标总价</w:t>
            </w:r>
          </w:p>
        </w:tc>
        <w:tc>
          <w:tcPr>
            <w:tcW w:w="1846"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投标保证金</w:t>
            </w:r>
          </w:p>
        </w:tc>
        <w:tc>
          <w:tcPr>
            <w:tcW w:w="1714"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交货期</w:t>
            </w:r>
          </w:p>
        </w:tc>
        <w:tc>
          <w:tcPr>
            <w:tcW w:w="1812"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质保期</w:t>
            </w:r>
          </w:p>
        </w:tc>
        <w:tc>
          <w:tcPr>
            <w:tcW w:w="1570" w:type="dxa"/>
            <w:vAlign w:val="center"/>
          </w:tcPr>
          <w:p>
            <w:pPr>
              <w:spacing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0" w:hRule="atLeast"/>
        </w:trPr>
        <w:tc>
          <w:tcPr>
            <w:tcW w:w="856" w:type="dxa"/>
            <w:vAlign w:val="center"/>
          </w:tcPr>
          <w:p>
            <w:pPr>
              <w:widowControl w:val="0"/>
              <w:numPr>
                <w:ilvl w:val="0"/>
                <w:numId w:val="28"/>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914"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设备报价（为货物到达采购人指定交货地点的价格，包括税费、运输、保险、保管、培训等的一切费用）</w:t>
            </w:r>
          </w:p>
        </w:tc>
        <w:tc>
          <w:tcPr>
            <w:tcW w:w="1582"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6"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14" w:type="dxa"/>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12"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70"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注：</w:t>
      </w:r>
    </w:p>
    <w:p>
      <w:pPr>
        <w:widowControl w:val="0"/>
        <w:numPr>
          <w:ilvl w:val="0"/>
          <w:numId w:val="29"/>
        </w:numPr>
        <w:adjustRightInd/>
        <w:snapToGrid/>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此表应按“投标人须知”的规定密封标记并与投标保证金一同密封单独提交。</w:t>
      </w:r>
    </w:p>
    <w:p>
      <w:pPr>
        <w:widowControl w:val="0"/>
        <w:numPr>
          <w:ilvl w:val="0"/>
          <w:numId w:val="29"/>
        </w:numPr>
        <w:adjustRightInd/>
        <w:snapToGrid/>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设备报价应包含货物到达采购人指定的实验室的价格，包括税费、运输、保险、保管、培训等一切费用。</w:t>
      </w:r>
    </w:p>
    <w:p>
      <w:pPr>
        <w:pStyle w:val="3"/>
        <w:spacing w:before="0" w:after="0" w:line="360" w:lineRule="auto"/>
        <w:jc w:val="center"/>
        <w:rPr>
          <w:rFonts w:ascii="Times New Roman" w:hAnsi="Times New Roman" w:cs="Times New Roman"/>
          <w:bCs w:val="0"/>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222" w:name="_Toc175543115"/>
      <w:bookmarkStart w:id="223" w:name="_Toc464648957"/>
      <w:bookmarkStart w:id="224" w:name="_Toc536337720"/>
      <w:r>
        <w:rPr>
          <w:rFonts w:ascii="Times New Roman" w:hAnsi="Times New Roman" w:cs="Times New Roman"/>
          <w:bCs w:val="0"/>
          <w:color w:val="000000" w:themeColor="text1"/>
          <w:szCs w:val="24"/>
          <w:highlight w:val="none"/>
          <w14:textFill>
            <w14:solidFill>
              <w14:schemeClr w14:val="tx1"/>
            </w14:solidFill>
          </w14:textFill>
        </w:rPr>
        <w:t>格式2-A设备分项报价表</w:t>
      </w:r>
      <w:bookmarkEnd w:id="222"/>
      <w:bookmarkEnd w:id="223"/>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招标编号：____________</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tbl>
      <w:tblPr>
        <w:tblStyle w:val="32"/>
        <w:tblW w:w="14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52"/>
        <w:gridCol w:w="2106"/>
        <w:gridCol w:w="1737"/>
        <w:gridCol w:w="981"/>
        <w:gridCol w:w="840"/>
        <w:gridCol w:w="2232"/>
        <w:gridCol w:w="217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1" w:hRule="atLeast"/>
        </w:trPr>
        <w:tc>
          <w:tcPr>
            <w:tcW w:w="1007" w:type="dxa"/>
            <w:vAlign w:val="center"/>
          </w:tcPr>
          <w:p>
            <w:pPr>
              <w:pStyle w:val="36"/>
              <w:spacing w:line="300" w:lineRule="auto"/>
              <w:jc w:val="both"/>
              <w:rPr>
                <w:rFonts w:eastAsia="宋体"/>
                <w:color w:val="000000" w:themeColor="text1"/>
                <w:szCs w:val="24"/>
                <w:highlight w:val="none"/>
                <w14:textFill>
                  <w14:solidFill>
                    <w14:schemeClr w14:val="tx1"/>
                  </w14:solidFill>
                </w14:textFill>
              </w:rPr>
            </w:pPr>
            <w:r>
              <w:rPr>
                <w:rFonts w:eastAsia="宋体"/>
                <w:color w:val="000000" w:themeColor="text1"/>
                <w:szCs w:val="24"/>
                <w:highlight w:val="none"/>
                <w14:textFill>
                  <w14:solidFill>
                    <w14:schemeClr w14:val="tx1"/>
                  </w14:solidFill>
                </w14:textFill>
              </w:rPr>
              <w:t>品目号</w:t>
            </w:r>
          </w:p>
        </w:tc>
        <w:tc>
          <w:tcPr>
            <w:tcW w:w="235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p>
        </w:tc>
        <w:tc>
          <w:tcPr>
            <w:tcW w:w="2106"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型号和规格</w:t>
            </w:r>
          </w:p>
        </w:tc>
        <w:tc>
          <w:tcPr>
            <w:tcW w:w="1737"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制造商/原产地</w:t>
            </w:r>
          </w:p>
        </w:tc>
        <w:tc>
          <w:tcPr>
            <w:tcW w:w="98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单位</w:t>
            </w:r>
          </w:p>
        </w:tc>
        <w:tc>
          <w:tcPr>
            <w:tcW w:w="840" w:type="dxa"/>
            <w:vAlign w:val="center"/>
          </w:tcPr>
          <w:p>
            <w:pPr>
              <w:pStyle w:val="36"/>
              <w:spacing w:line="300" w:lineRule="auto"/>
              <w:jc w:val="both"/>
              <w:rPr>
                <w:rFonts w:eastAsia="宋体"/>
                <w:color w:val="000000" w:themeColor="text1"/>
                <w:szCs w:val="24"/>
                <w:highlight w:val="none"/>
                <w14:textFill>
                  <w14:solidFill>
                    <w14:schemeClr w14:val="tx1"/>
                  </w14:solidFill>
                </w14:textFill>
              </w:rPr>
            </w:pPr>
            <w:r>
              <w:rPr>
                <w:rFonts w:eastAsia="宋体"/>
                <w:color w:val="000000" w:themeColor="text1"/>
                <w:szCs w:val="24"/>
                <w:highlight w:val="none"/>
                <w14:textFill>
                  <w14:solidFill>
                    <w14:schemeClr w14:val="tx1"/>
                  </w14:solidFill>
                </w14:textFill>
              </w:rPr>
              <w:t>数量</w:t>
            </w:r>
          </w:p>
        </w:tc>
        <w:tc>
          <w:tcPr>
            <w:tcW w:w="223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单价（人民币元）</w:t>
            </w:r>
          </w:p>
        </w:tc>
        <w:tc>
          <w:tcPr>
            <w:tcW w:w="217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总价（人民币元）</w:t>
            </w:r>
          </w:p>
        </w:tc>
        <w:tc>
          <w:tcPr>
            <w:tcW w:w="126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007" w:type="dxa"/>
            <w:vAlign w:val="center"/>
          </w:tcPr>
          <w:p>
            <w:pPr>
              <w:widowControl w:val="0"/>
              <w:numPr>
                <w:ilvl w:val="0"/>
                <w:numId w:val="30"/>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5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06"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37"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8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4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23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7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007" w:type="dxa"/>
            <w:vAlign w:val="center"/>
          </w:tcPr>
          <w:p>
            <w:pPr>
              <w:widowControl w:val="0"/>
              <w:numPr>
                <w:ilvl w:val="0"/>
                <w:numId w:val="30"/>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5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06"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37" w:type="dxa"/>
            <w:vAlign w:val="center"/>
          </w:tcPr>
          <w:p>
            <w:pPr>
              <w:pStyle w:val="36"/>
              <w:spacing w:line="300" w:lineRule="auto"/>
              <w:jc w:val="both"/>
              <w:rPr>
                <w:rFonts w:eastAsia="宋体"/>
                <w:color w:val="000000" w:themeColor="text1"/>
                <w:szCs w:val="24"/>
                <w:highlight w:val="none"/>
                <w14:textFill>
                  <w14:solidFill>
                    <w14:schemeClr w14:val="tx1"/>
                  </w14:solidFill>
                </w14:textFill>
              </w:rPr>
            </w:pPr>
          </w:p>
        </w:tc>
        <w:tc>
          <w:tcPr>
            <w:tcW w:w="98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4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23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7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007" w:type="dxa"/>
            <w:vAlign w:val="center"/>
          </w:tcPr>
          <w:p>
            <w:pPr>
              <w:widowControl w:val="0"/>
              <w:numPr>
                <w:ilvl w:val="0"/>
                <w:numId w:val="30"/>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5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06" w:type="dxa"/>
            <w:vAlign w:val="center"/>
          </w:tcPr>
          <w:p>
            <w:pPr>
              <w:pStyle w:val="36"/>
              <w:spacing w:line="300" w:lineRule="auto"/>
              <w:jc w:val="both"/>
              <w:rPr>
                <w:rFonts w:eastAsia="宋体"/>
                <w:color w:val="000000" w:themeColor="text1"/>
                <w:szCs w:val="24"/>
                <w:highlight w:val="none"/>
                <w14:textFill>
                  <w14:solidFill>
                    <w14:schemeClr w14:val="tx1"/>
                  </w14:solidFill>
                </w14:textFill>
              </w:rPr>
            </w:pPr>
          </w:p>
        </w:tc>
        <w:tc>
          <w:tcPr>
            <w:tcW w:w="1737"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8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4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232"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17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1"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007" w:type="dxa"/>
            <w:vAlign w:val="center"/>
          </w:tcPr>
          <w:p>
            <w:pPr>
              <w:widowControl w:val="0"/>
              <w:numPr>
                <w:ilvl w:val="0"/>
                <w:numId w:val="30"/>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16" w:type="dxa"/>
            <w:gridSpan w:val="5"/>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合计价(人民币元)</w:t>
            </w:r>
          </w:p>
        </w:tc>
        <w:tc>
          <w:tcPr>
            <w:tcW w:w="5664" w:type="dxa"/>
            <w:gridSpan w:val="3"/>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     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注：</w:t>
      </w:r>
    </w:p>
    <w:p>
      <w:pPr>
        <w:widowControl w:val="0"/>
        <w:numPr>
          <w:ilvl w:val="0"/>
          <w:numId w:val="31"/>
        </w:numPr>
        <w:adjustRightInd/>
        <w:snapToGrid/>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本表的合计价填写到格式2中对应的栏目中。</w:t>
      </w:r>
    </w:p>
    <w:p>
      <w:pPr>
        <w:widowControl w:val="0"/>
        <w:numPr>
          <w:ilvl w:val="0"/>
          <w:numId w:val="31"/>
        </w:numPr>
        <w:adjustRightInd/>
        <w:snapToGrid/>
        <w:spacing w:after="0"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设备报价应包含货物到达采购人指定交货地点的价格，包括税费、运输、保险、保管、培训等一切费用。</w:t>
      </w:r>
    </w:p>
    <w:p>
      <w:pPr>
        <w:spacing w:line="30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p>
    <w:p>
      <w:pPr>
        <w:widowControl w:val="0"/>
        <w:numPr>
          <w:ilvl w:val="0"/>
          <w:numId w:val="32"/>
        </w:numPr>
        <w:tabs>
          <w:tab w:val="left" w:pos="840"/>
        </w:tabs>
        <w:adjustRightInd/>
        <w:snapToGrid/>
        <w:spacing w:after="0"/>
        <w:ind w:hanging="260"/>
        <w:jc w:val="both"/>
        <w:rPr>
          <w:rFonts w:ascii="Times New Roman" w:hAnsi="Times New Roman" w:eastAsia="宋体" w:cs="Times New Roman"/>
          <w:color w:val="000000" w:themeColor="text1"/>
          <w:sz w:val="24"/>
          <w:szCs w:val="24"/>
          <w:highlight w:val="none"/>
          <w14:textFill>
            <w14:solidFill>
              <w14:schemeClr w14:val="tx1"/>
            </w14:solidFill>
          </w14:textFill>
        </w:rPr>
        <w:sectPr>
          <w:headerReference r:id="rId7" w:type="default"/>
          <w:footerReference r:id="rId8" w:type="default"/>
          <w:pgSz w:w="16838" w:h="11906" w:orient="landscape"/>
          <w:pgMar w:top="1701" w:right="1247" w:bottom="1247" w:left="1247" w:header="1418" w:footer="1021" w:gutter="0"/>
          <w:cols w:space="720" w:num="1"/>
          <w:docGrid w:linePitch="536" w:charSpace="0"/>
        </w:sectPr>
      </w:pPr>
    </w:p>
    <w:p>
      <w:pPr>
        <w:pStyle w:val="3"/>
        <w:jc w:val="center"/>
        <w:rPr>
          <w:rFonts w:ascii="Times New Roman" w:hAnsi="Times New Roman" w:cs="Times New Roman"/>
          <w:bCs w:val="0"/>
          <w:color w:val="000000" w:themeColor="text1"/>
          <w:szCs w:val="24"/>
          <w:highlight w:val="none"/>
          <w14:textFill>
            <w14:solidFill>
              <w14:schemeClr w14:val="tx1"/>
            </w14:solidFill>
          </w14:textFill>
        </w:rPr>
      </w:pPr>
      <w:bookmarkStart w:id="225" w:name="_Toc175543116"/>
      <w:bookmarkStart w:id="226" w:name="_Toc464648958"/>
      <w:r>
        <w:rPr>
          <w:rFonts w:ascii="Times New Roman" w:hAnsi="Times New Roman" w:cs="Times New Roman"/>
          <w:bCs w:val="0"/>
          <w:color w:val="000000" w:themeColor="text1"/>
          <w:szCs w:val="24"/>
          <w:highlight w:val="none"/>
          <w14:textFill>
            <w14:solidFill>
              <w14:schemeClr w14:val="tx1"/>
            </w14:solidFill>
          </w14:textFill>
        </w:rPr>
        <w:t>格式3  备品备件分项报价表（如果有的话）</w:t>
      </w:r>
      <w:bookmarkEnd w:id="225"/>
      <w:bookmarkEnd w:id="226"/>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招标编号：</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设备名称：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页共</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w:t>
      </w:r>
    </w:p>
    <w:tbl>
      <w:tblPr>
        <w:tblStyle w:val="32"/>
        <w:tblW w:w="14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05"/>
        <w:gridCol w:w="1602"/>
        <w:gridCol w:w="2311"/>
        <w:gridCol w:w="1779"/>
        <w:gridCol w:w="808"/>
        <w:gridCol w:w="2093"/>
        <w:gridCol w:w="197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序号</w:t>
            </w: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型号规格</w:t>
            </w: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制造商名称/原产地</w:t>
            </w: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建议数量</w:t>
            </w: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单位</w:t>
            </w: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单价(人民币元)</w:t>
            </w: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总价(人民币元)</w:t>
            </w: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3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05"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0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311"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779"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808"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093"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972"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680" w:type="dxa"/>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6053" w:type="dxa"/>
            <w:gridSpan w:val="4"/>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合计价(人民币元)</w:t>
            </w:r>
          </w:p>
        </w:tc>
        <w:tc>
          <w:tcPr>
            <w:tcW w:w="8332" w:type="dxa"/>
            <w:gridSpan w:val="5"/>
            <w:vAlign w:val="center"/>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投标人代表签字：______________________</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注：</w:t>
      </w:r>
    </w:p>
    <w:p>
      <w:pPr>
        <w:widowControl w:val="0"/>
        <w:numPr>
          <w:ilvl w:val="0"/>
          <w:numId w:val="33"/>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备品备件主要包括主要备品备件、必需备品备件，投标人应分别注明。</w:t>
      </w:r>
    </w:p>
    <w:p>
      <w:pPr>
        <w:widowControl w:val="0"/>
        <w:numPr>
          <w:ilvl w:val="0"/>
          <w:numId w:val="33"/>
        </w:numPr>
        <w:adjustRightInd/>
        <w:snapToGrid/>
        <w:spacing w:after="0" w:line="360" w:lineRule="auto"/>
        <w:rPr>
          <w:rFonts w:ascii="Times New Roman" w:hAnsi="Times New Roman" w:eastAsia="宋体" w:cs="Times New Roman"/>
          <w:i/>
          <w:iCs/>
          <w:color w:val="000000" w:themeColor="text1"/>
          <w:sz w:val="24"/>
          <w:szCs w:val="24"/>
          <w:highlight w:val="none"/>
          <w14:textFill>
            <w14:solidFill>
              <w14:schemeClr w14:val="tx1"/>
            </w14:solidFill>
          </w14:textFill>
        </w:rPr>
        <w:sectPr>
          <w:pgSz w:w="16840" w:h="11907" w:orient="landscape"/>
          <w:pgMar w:top="1701" w:right="1247" w:bottom="1134" w:left="1247" w:header="907" w:footer="907" w:gutter="0"/>
          <w:cols w:space="720" w:num="1"/>
          <w:docGrid w:linePitch="312" w:charSpace="0"/>
        </w:sectPr>
      </w:pPr>
      <w:r>
        <w:rPr>
          <w:rFonts w:ascii="Times New Roman" w:hAnsi="Times New Roman" w:eastAsia="宋体" w:cs="Times New Roman"/>
          <w:i/>
          <w:iCs/>
          <w:color w:val="000000" w:themeColor="text1"/>
          <w:sz w:val="24"/>
          <w:szCs w:val="24"/>
          <w:highlight w:val="none"/>
          <w14:textFill>
            <w14:solidFill>
              <w14:schemeClr w14:val="tx1"/>
            </w14:solidFill>
          </w14:textFill>
        </w:rPr>
        <w:t>本表的合计价填写到格式2中对应的栏目中。</w:t>
      </w:r>
    </w:p>
    <w:bookmarkEnd w:id="224"/>
    <w:p>
      <w:pPr>
        <w:pStyle w:val="3"/>
        <w:jc w:val="center"/>
        <w:rPr>
          <w:rFonts w:ascii="Times New Roman" w:hAnsi="Times New Roman" w:cs="Times New Roman"/>
          <w:bCs w:val="0"/>
          <w:color w:val="000000" w:themeColor="text1"/>
          <w:szCs w:val="24"/>
          <w:highlight w:val="none"/>
          <w14:textFill>
            <w14:solidFill>
              <w14:schemeClr w14:val="tx1"/>
            </w14:solidFill>
          </w14:textFill>
        </w:rPr>
      </w:pPr>
      <w:bookmarkStart w:id="227" w:name="_Toc175543117"/>
      <w:bookmarkStart w:id="228" w:name="_Toc464648959"/>
      <w:r>
        <w:rPr>
          <w:rFonts w:ascii="Times New Roman" w:hAnsi="Times New Roman" w:cs="Times New Roman"/>
          <w:bCs w:val="0"/>
          <w:color w:val="000000" w:themeColor="text1"/>
          <w:szCs w:val="24"/>
          <w:highlight w:val="none"/>
          <w14:textFill>
            <w14:solidFill>
              <w14:schemeClr w14:val="tx1"/>
            </w14:solidFill>
          </w14:textFill>
        </w:rPr>
        <w:t>格式4  资格证明文件</w:t>
      </w:r>
      <w:bookmarkEnd w:id="227"/>
      <w:bookmarkEnd w:id="228"/>
    </w:p>
    <w:p>
      <w:pPr>
        <w:pStyle w:val="16"/>
        <w:spacing w:line="360" w:lineRule="auto"/>
        <w:ind w:left="103" w:leftChars="47"/>
        <w:rPr>
          <w:color w:val="000000" w:themeColor="text1"/>
          <w:highlight w:val="none"/>
          <w14:textFill>
            <w14:solidFill>
              <w14:schemeClr w14:val="tx1"/>
            </w14:solidFill>
          </w14:textFill>
        </w:rPr>
      </w:pPr>
    </w:p>
    <w:p>
      <w:pPr>
        <w:pStyle w:val="16"/>
        <w:spacing w:line="360" w:lineRule="auto"/>
        <w:ind w:left="103" w:leftChars="47"/>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填写须知</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制造商作为投标人应填写和提交下述规定的格式4-1、4-2、4-3、4-4、4-5、4－6、4-9、4-10，以及其他有关资料。</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贸易公司作为投标人应填写和提交下述规定的格式4-1、4-2、4-3、4-4、4－5、4-7、4-8、4-9、4-10，以及其他有关资料。</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所附格式中要求填写的全部问题和/或信息都必须填写。</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本资格声明的签字人应保证全部声明和填写的内容是真实的和正确的。</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采购代理机构和业主将应用投标人提交的资料根据自己的判断和考虑决定投标人履行合同的合格性及能力。</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投标人提交的材料将被保密，但不退还。</w:t>
      </w:r>
    </w:p>
    <w:p>
      <w:pPr>
        <w:widowControl w:val="0"/>
        <w:numPr>
          <w:ilvl w:val="0"/>
          <w:numId w:val="34"/>
        </w:numPr>
        <w:tabs>
          <w:tab w:val="left" w:pos="840"/>
        </w:tabs>
        <w:adjustRightInd/>
        <w:snapToGrid/>
        <w:spacing w:after="0" w:line="360" w:lineRule="auto"/>
        <w:ind w:left="840" w:hanging="46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全部文件应按投标人须知规定的语言和份数提交。</w:t>
      </w:r>
    </w:p>
    <w:p>
      <w:pPr>
        <w:pStyle w:val="4"/>
        <w:rPr>
          <w:rFonts w:ascii="Times New Roman"/>
          <w:color w:val="000000" w:themeColor="text1"/>
          <w:szCs w:val="24"/>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4"/>
        <w:jc w:val="center"/>
        <w:rPr>
          <w:rFonts w:ascii="Times New Roman"/>
          <w:color w:val="000000" w:themeColor="text1"/>
          <w:szCs w:val="24"/>
          <w:highlight w:val="none"/>
          <w14:textFill>
            <w14:solidFill>
              <w14:schemeClr w14:val="tx1"/>
            </w14:solidFill>
          </w14:textFill>
        </w:rPr>
      </w:pPr>
      <w:bookmarkStart w:id="229" w:name="_Toc175543118"/>
      <w:bookmarkStart w:id="230" w:name="_Toc450575136"/>
      <w:bookmarkStart w:id="231" w:name="_Toc464648960"/>
      <w:bookmarkStart w:id="232" w:name="_Toc424630322"/>
      <w:r>
        <w:rPr>
          <w:rFonts w:ascii="Times New Roman"/>
          <w:color w:val="000000" w:themeColor="text1"/>
          <w:sz w:val="28"/>
          <w:szCs w:val="24"/>
          <w:highlight w:val="none"/>
          <w14:textFill>
            <w14:solidFill>
              <w14:schemeClr w14:val="tx1"/>
            </w14:solidFill>
          </w14:textFill>
        </w:rPr>
        <w:t>4-1  营业执照</w:t>
      </w:r>
      <w:bookmarkEnd w:id="229"/>
      <w:bookmarkEnd w:id="230"/>
      <w:bookmarkEnd w:id="231"/>
      <w:bookmarkEnd w:id="232"/>
    </w:p>
    <w:p>
      <w:pPr>
        <w:spacing w:line="36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（复印件）</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4"/>
        <w:jc w:val="center"/>
        <w:rPr>
          <w:rFonts w:ascii="Times New Roman"/>
          <w:color w:val="000000" w:themeColor="text1"/>
          <w:szCs w:val="24"/>
          <w:highlight w:val="none"/>
          <w14:textFill>
            <w14:solidFill>
              <w14:schemeClr w14:val="tx1"/>
            </w14:solidFill>
          </w14:textFill>
        </w:rPr>
      </w:pPr>
      <w:bookmarkStart w:id="233" w:name="_Toc450575137"/>
      <w:bookmarkStart w:id="234" w:name="_Toc424630323"/>
      <w:bookmarkStart w:id="235" w:name="_Toc464648961"/>
      <w:bookmarkStart w:id="236" w:name="_Toc175543119"/>
      <w:r>
        <w:rPr>
          <w:rFonts w:ascii="Times New Roman"/>
          <w:color w:val="000000" w:themeColor="text1"/>
          <w:sz w:val="28"/>
          <w:szCs w:val="24"/>
          <w:highlight w:val="none"/>
          <w14:textFill>
            <w14:solidFill>
              <w14:schemeClr w14:val="tx1"/>
            </w14:solidFill>
          </w14:textFill>
        </w:rPr>
        <w:t>4-2  法定代表人授权书</w:t>
      </w:r>
      <w:bookmarkEnd w:id="233"/>
      <w:bookmarkEnd w:id="234"/>
      <w:bookmarkEnd w:id="235"/>
      <w:bookmarkEnd w:id="236"/>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523" w:firstLineChars="218"/>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本授权书声明：注册于</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（国家或地区的名称）</w:t>
      </w:r>
      <w:r>
        <w:rPr>
          <w:rFonts w:ascii="Times New Roman" w:hAnsi="Times New Roman" w:eastAsia="宋体" w:cs="Times New Roman"/>
          <w:color w:val="000000" w:themeColor="text1"/>
          <w:sz w:val="24"/>
          <w:szCs w:val="24"/>
          <w:highlight w:val="none"/>
          <w14:textFill>
            <w14:solidFill>
              <w14:schemeClr w14:val="tx1"/>
            </w14:solidFill>
          </w14:textFill>
        </w:rPr>
        <w:t xml:space="preserve">的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的在下面签字的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 xml:space="preserve">（法定代表人姓名、职务） </w:t>
      </w:r>
      <w:r>
        <w:rPr>
          <w:rFonts w:ascii="Times New Roman" w:hAnsi="Times New Roman" w:eastAsia="宋体" w:cs="Times New Roman"/>
          <w:color w:val="000000" w:themeColor="text1"/>
          <w:sz w:val="24"/>
          <w:szCs w:val="24"/>
          <w:highlight w:val="none"/>
          <w14:textFill>
            <w14:solidFill>
              <w14:schemeClr w14:val="tx1"/>
            </w14:solidFill>
          </w14:textFill>
        </w:rPr>
        <w:t>代表本公司授权</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 xml:space="preserve">   （被授权人单位名称）   </w:t>
      </w:r>
      <w:r>
        <w:rPr>
          <w:rFonts w:ascii="Times New Roman" w:hAnsi="Times New Roman" w:eastAsia="宋体" w:cs="Times New Roman"/>
          <w:color w:val="000000" w:themeColor="text1"/>
          <w:sz w:val="24"/>
          <w:szCs w:val="24"/>
          <w:highlight w:val="none"/>
          <w14:textFill>
            <w14:solidFill>
              <w14:schemeClr w14:val="tx1"/>
            </w14:solidFill>
          </w14:textFill>
        </w:rPr>
        <w:t>的在下面签字的</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（被授权人的姓名、职务）</w:t>
      </w:r>
      <w:r>
        <w:rPr>
          <w:rFonts w:ascii="Times New Roman" w:hAnsi="Times New Roman" w:eastAsia="宋体" w:cs="Times New Roman"/>
          <w:color w:val="000000" w:themeColor="text1"/>
          <w:sz w:val="24"/>
          <w:szCs w:val="24"/>
          <w:highlight w:val="none"/>
          <w14:textFill>
            <w14:solidFill>
              <w14:schemeClr w14:val="tx1"/>
            </w14:solidFill>
          </w14:textFill>
        </w:rPr>
        <w:t>为本公司的合法代理人，就</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（项目名称）</w:t>
      </w:r>
      <w:r>
        <w:rPr>
          <w:rFonts w:ascii="Times New Roman" w:hAnsi="Times New Roman" w:eastAsia="宋体" w:cs="Times New Roman"/>
          <w:color w:val="000000" w:themeColor="text1"/>
          <w:sz w:val="24"/>
          <w:szCs w:val="24"/>
          <w:highlight w:val="none"/>
          <w14:textFill>
            <w14:solidFill>
              <w14:schemeClr w14:val="tx1"/>
            </w14:solidFill>
          </w14:textFill>
        </w:rPr>
        <w:t>的</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（合同名称）</w:t>
      </w:r>
      <w:r>
        <w:rPr>
          <w:rFonts w:ascii="Times New Roman" w:hAnsi="Times New Roman" w:eastAsia="宋体" w:cs="Times New Roman"/>
          <w:color w:val="000000" w:themeColor="text1"/>
          <w:sz w:val="24"/>
          <w:szCs w:val="24"/>
          <w:highlight w:val="none"/>
          <w14:textFill>
            <w14:solidFill>
              <w14:schemeClr w14:val="tx1"/>
            </w14:solidFill>
          </w14:textFill>
        </w:rPr>
        <w:t>投标，以本公司名义处理一切与之有关的事务。</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本授权书于</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日签字生效，特此声明。</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投标人名称[盖章]：</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法定代表人签字：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被授权人签字：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4"/>
        <w:jc w:val="center"/>
        <w:rPr>
          <w:rFonts w:ascii="Times New Roman"/>
          <w:color w:val="000000" w:themeColor="text1"/>
          <w:highlight w:val="none"/>
          <w14:textFill>
            <w14:solidFill>
              <w14:schemeClr w14:val="tx1"/>
            </w14:solidFill>
          </w14:textFill>
        </w:rPr>
      </w:pPr>
      <w:bookmarkStart w:id="237" w:name="_Toc424630324"/>
      <w:bookmarkStart w:id="238" w:name="_Toc464648962"/>
      <w:bookmarkStart w:id="239" w:name="_Toc175543120"/>
      <w:bookmarkStart w:id="240" w:name="_Toc450575138"/>
      <w:r>
        <w:rPr>
          <w:rFonts w:ascii="Times New Roman"/>
          <w:color w:val="000000" w:themeColor="text1"/>
          <w:sz w:val="28"/>
          <w:szCs w:val="24"/>
          <w:highlight w:val="none"/>
          <w14:textFill>
            <w14:solidFill>
              <w14:schemeClr w14:val="tx1"/>
            </w14:solidFill>
          </w14:textFill>
        </w:rPr>
        <w:t>4-3  投标设备生产及经营许可证（如果有的话）</w:t>
      </w:r>
      <w:bookmarkEnd w:id="237"/>
      <w:bookmarkEnd w:id="238"/>
      <w:bookmarkEnd w:id="239"/>
      <w:bookmarkEnd w:id="240"/>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4"/>
        <w:ind w:right="480"/>
        <w:jc w:val="center"/>
        <w:rPr>
          <w:rFonts w:ascii="Times New Roman"/>
          <w:color w:val="000000" w:themeColor="text1"/>
          <w:szCs w:val="24"/>
          <w:highlight w:val="none"/>
          <w14:textFill>
            <w14:solidFill>
              <w14:schemeClr w14:val="tx1"/>
            </w14:solidFill>
          </w14:textFill>
        </w:rPr>
      </w:pPr>
      <w:bookmarkStart w:id="241" w:name="_Toc464648963"/>
      <w:bookmarkStart w:id="242" w:name="_Toc175543121"/>
      <w:bookmarkStart w:id="243" w:name="_Toc424630325"/>
      <w:bookmarkStart w:id="244" w:name="_Toc450575139"/>
      <w:r>
        <w:rPr>
          <w:rFonts w:ascii="Times New Roman"/>
          <w:color w:val="000000" w:themeColor="text1"/>
          <w:sz w:val="28"/>
          <w:szCs w:val="24"/>
          <w:highlight w:val="none"/>
          <w14:textFill>
            <w14:solidFill>
              <w14:schemeClr w14:val="tx1"/>
            </w14:solidFill>
          </w14:textFill>
        </w:rPr>
        <w:t>4-4  销售代理证明文件</w:t>
      </w:r>
      <w:bookmarkEnd w:id="241"/>
      <w:bookmarkEnd w:id="242"/>
      <w:bookmarkEnd w:id="243"/>
      <w:bookmarkEnd w:id="244"/>
    </w:p>
    <w:p>
      <w:pPr>
        <w:spacing w:line="36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（复印件）</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4"/>
        <w:jc w:val="center"/>
        <w:rPr>
          <w:rFonts w:ascii="Times New Roman"/>
          <w:color w:val="000000" w:themeColor="text1"/>
          <w:sz w:val="28"/>
          <w:szCs w:val="24"/>
          <w:highlight w:val="none"/>
          <w14:textFill>
            <w14:solidFill>
              <w14:schemeClr w14:val="tx1"/>
            </w14:solidFill>
          </w14:textFill>
        </w:rPr>
      </w:pPr>
      <w:bookmarkStart w:id="245" w:name="_Toc464648964"/>
      <w:bookmarkStart w:id="246" w:name="_Toc175543122"/>
      <w:bookmarkStart w:id="247" w:name="_Toc424630326"/>
      <w:bookmarkStart w:id="248" w:name="_Toc450575140"/>
      <w:r>
        <w:rPr>
          <w:rFonts w:ascii="Times New Roman"/>
          <w:color w:val="000000" w:themeColor="text1"/>
          <w:sz w:val="28"/>
          <w:szCs w:val="24"/>
          <w:highlight w:val="none"/>
          <w14:textFill>
            <w14:solidFill>
              <w14:schemeClr w14:val="tx1"/>
            </w14:solidFill>
          </w14:textFill>
        </w:rPr>
        <w:t>4-5  资格声明</w:t>
      </w:r>
      <w:bookmarkEnd w:id="245"/>
      <w:bookmarkEnd w:id="246"/>
      <w:bookmarkEnd w:id="247"/>
      <w:bookmarkEnd w:id="248"/>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致：</w:t>
      </w:r>
      <w:r>
        <w:rPr>
          <w:rFonts w:ascii="Times New Roman" w:hAnsi="Times New Roman" w:eastAsia="宋体" w:cs="Times New Roman"/>
          <w:i/>
          <w:color w:val="000000" w:themeColor="text1"/>
          <w:sz w:val="24"/>
          <w:szCs w:val="24"/>
          <w:highlight w:val="none"/>
          <w:u w:val="single"/>
          <w14:textFill>
            <w14:solidFill>
              <w14:schemeClr w14:val="tx1"/>
            </w14:solidFill>
          </w14:textFill>
        </w:rPr>
        <w:t>（采购代理机构和业主）</w:t>
      </w:r>
    </w:p>
    <w:p>
      <w:pPr>
        <w:spacing w:after="0" w:line="360" w:lineRule="auto"/>
        <w:jc w:val="both"/>
        <w:rPr>
          <w:rFonts w:ascii="Times New Roman" w:hAnsi="Times New Roman" w:eastAsia="宋体" w:cs="Times New Roman"/>
          <w:b/>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b/>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尊敬的先生/女士：</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为响应你方</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日的</w:t>
      </w:r>
      <w:r>
        <w:rPr>
          <w:rFonts w:ascii="Times New Roman" w:hAnsi="Times New Roman" w:eastAsia="宋体" w:cs="Times New Roman"/>
          <w:i/>
          <w:color w:val="000000" w:themeColor="text1"/>
          <w:sz w:val="24"/>
          <w:szCs w:val="24"/>
          <w:highlight w:val="none"/>
          <w:u w:val="single"/>
          <w14:textFill>
            <w14:solidFill>
              <w14:schemeClr w14:val="tx1"/>
            </w14:solidFill>
          </w14:textFill>
        </w:rPr>
        <w:t>（招标编号）</w:t>
      </w:r>
      <w:r>
        <w:rPr>
          <w:rFonts w:ascii="Times New Roman" w:hAnsi="Times New Roman" w:eastAsia="宋体" w:cs="Times New Roman"/>
          <w:color w:val="000000" w:themeColor="text1"/>
          <w:sz w:val="24"/>
          <w:szCs w:val="24"/>
          <w:highlight w:val="none"/>
          <w14:textFill>
            <w14:solidFill>
              <w14:schemeClr w14:val="tx1"/>
            </w14:solidFill>
          </w14:textFill>
        </w:rPr>
        <w:t>投标邀请，下述签字人愿参与投标，提供本项目所需的</w:t>
      </w:r>
      <w:r>
        <w:rPr>
          <w:rFonts w:ascii="Times New Roman" w:hAnsi="Times New Roman" w:eastAsia="宋体" w:cs="Times New Roman"/>
          <w:i/>
          <w:color w:val="000000" w:themeColor="text1"/>
          <w:sz w:val="24"/>
          <w:szCs w:val="24"/>
          <w:highlight w:val="none"/>
          <w:u w:val="single"/>
          <w14:textFill>
            <w14:solidFill>
              <w14:schemeClr w14:val="tx1"/>
            </w14:solidFill>
          </w14:textFill>
        </w:rPr>
        <w:t>（货物和服务的名称）</w:t>
      </w:r>
      <w:r>
        <w:rPr>
          <w:rFonts w:ascii="Times New Roman" w:hAnsi="Times New Roman" w:eastAsia="宋体" w:cs="Times New Roman"/>
          <w:color w:val="000000" w:themeColor="text1"/>
          <w:sz w:val="24"/>
          <w:szCs w:val="24"/>
          <w:highlight w:val="none"/>
          <w14:textFill>
            <w14:solidFill>
              <w14:schemeClr w14:val="tx1"/>
            </w14:solidFill>
          </w14:textFill>
        </w:rPr>
        <w:t>，提交下述文件并声明全部说明是真实的和正确的。</w:t>
      </w:r>
    </w:p>
    <w:p>
      <w:pPr>
        <w:widowControl w:val="0"/>
        <w:numPr>
          <w:ilvl w:val="0"/>
          <w:numId w:val="35"/>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由</w:t>
      </w:r>
      <w:r>
        <w:rPr>
          <w:rFonts w:ascii="Times New Roman" w:hAnsi="Times New Roman" w:eastAsia="宋体" w:cs="Times New Roman"/>
          <w:i/>
          <w:color w:val="000000" w:themeColor="text1"/>
          <w:sz w:val="24"/>
          <w:szCs w:val="24"/>
          <w:highlight w:val="none"/>
          <w:u w:val="single"/>
          <w14:textFill>
            <w14:solidFill>
              <w14:schemeClr w14:val="tx1"/>
            </w14:solidFill>
          </w14:textFill>
        </w:rPr>
        <w:t>（制造商名称）</w:t>
      </w:r>
      <w:r>
        <w:rPr>
          <w:rFonts w:ascii="Times New Roman" w:hAnsi="Times New Roman" w:eastAsia="宋体" w:cs="Times New Roman"/>
          <w:color w:val="000000" w:themeColor="text1"/>
          <w:sz w:val="24"/>
          <w:szCs w:val="24"/>
          <w:highlight w:val="none"/>
          <w14:textFill>
            <w14:solidFill>
              <w14:schemeClr w14:val="tx1"/>
            </w14:solidFill>
          </w14:textFill>
        </w:rPr>
        <w:t>为提供</w:t>
      </w:r>
      <w:r>
        <w:rPr>
          <w:rFonts w:ascii="Times New Roman" w:hAnsi="Times New Roman" w:eastAsia="宋体" w:cs="Times New Roman"/>
          <w:i/>
          <w:color w:val="000000" w:themeColor="text1"/>
          <w:sz w:val="24"/>
          <w:szCs w:val="24"/>
          <w:highlight w:val="none"/>
          <w:u w:val="single"/>
          <w14:textFill>
            <w14:solidFill>
              <w14:schemeClr w14:val="tx1"/>
            </w14:solidFill>
          </w14:textFill>
        </w:rPr>
        <w:t>（货物和服务的名称）</w:t>
      </w:r>
      <w:r>
        <w:rPr>
          <w:rFonts w:ascii="Times New Roman" w:hAnsi="Times New Roman" w:eastAsia="宋体" w:cs="Times New Roman"/>
          <w:color w:val="000000" w:themeColor="text1"/>
          <w:sz w:val="24"/>
          <w:szCs w:val="24"/>
          <w:highlight w:val="none"/>
          <w14:textFill>
            <w14:solidFill>
              <w14:schemeClr w14:val="tx1"/>
            </w14:solidFill>
          </w14:textFill>
        </w:rPr>
        <w:t>的授权书1份正本，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份副本，我方代表该制造商并受其约束</w:t>
      </w:r>
      <w:r>
        <w:rPr>
          <w:rFonts w:ascii="Times New Roman" w:hAnsi="Times New Roman" w:eastAsia="宋体" w:cs="Times New Roman"/>
          <w:i/>
          <w:color w:val="000000" w:themeColor="text1"/>
          <w:sz w:val="24"/>
          <w:szCs w:val="24"/>
          <w:highlight w:val="none"/>
          <w14:textFill>
            <w14:solidFill>
              <w14:schemeClr w14:val="tx1"/>
            </w14:solidFill>
          </w14:textFill>
        </w:rPr>
        <w:t>（投标人是代理的贸易公司是时填写）</w:t>
      </w:r>
      <w:r>
        <w:rPr>
          <w:rFonts w:ascii="Times New Roman" w:hAnsi="Times New Roman" w:eastAsia="宋体" w:cs="Times New Roman"/>
          <w:color w:val="000000" w:themeColor="text1"/>
          <w:sz w:val="24"/>
          <w:szCs w:val="24"/>
          <w:highlight w:val="none"/>
          <w14:textFill>
            <w14:solidFill>
              <w14:schemeClr w14:val="tx1"/>
            </w14:solidFill>
          </w14:textFill>
        </w:rPr>
        <w:t>。</w:t>
      </w:r>
    </w:p>
    <w:p>
      <w:pPr>
        <w:widowControl w:val="0"/>
        <w:numPr>
          <w:ilvl w:val="0"/>
          <w:numId w:val="35"/>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我方和制造商的资格声明，各有1份正本，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份副本。</w:t>
      </w:r>
    </w:p>
    <w:p>
      <w:pPr>
        <w:widowControl w:val="0"/>
        <w:numPr>
          <w:ilvl w:val="0"/>
          <w:numId w:val="35"/>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下述签字人在证书中证明本资格文件中的内容是真实的和正确的，同时附上我方银行</w:t>
      </w:r>
      <w:r>
        <w:rPr>
          <w:rFonts w:ascii="Times New Roman" w:hAnsi="Times New Roman" w:eastAsia="宋体" w:cs="Times New Roman"/>
          <w:i/>
          <w:color w:val="000000" w:themeColor="text1"/>
          <w:sz w:val="24"/>
          <w:szCs w:val="24"/>
          <w:highlight w:val="none"/>
          <w:u w:val="single"/>
          <w14:textFill>
            <w14:solidFill>
              <w14:schemeClr w14:val="tx1"/>
            </w14:solidFill>
          </w14:textFill>
        </w:rPr>
        <w:t>（银行名称）</w:t>
      </w:r>
      <w:r>
        <w:rPr>
          <w:rFonts w:ascii="Times New Roman" w:hAnsi="Times New Roman" w:eastAsia="宋体" w:cs="Times New Roman"/>
          <w:color w:val="000000" w:themeColor="text1"/>
          <w:sz w:val="24"/>
          <w:szCs w:val="24"/>
          <w:highlight w:val="none"/>
          <w14:textFill>
            <w14:solidFill>
              <w14:schemeClr w14:val="tx1"/>
            </w14:solidFill>
          </w14:textFill>
        </w:rPr>
        <w:t>出具的资格证明。</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制造商或贸易公司（盖章）                  受权签署本资格文件</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签字人姓名、职务</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i/>
          <w:iCs/>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i/>
          <w:iCs/>
          <w:color w:val="000000" w:themeColor="text1"/>
          <w:sz w:val="24"/>
          <w:szCs w:val="24"/>
          <w:highlight w:val="none"/>
          <w:u w:val="single"/>
          <w14:textFill>
            <w14:solidFill>
              <w14:schemeClr w14:val="tx1"/>
            </w14:solidFill>
          </w14:textFill>
        </w:rPr>
        <w:t xml:space="preserve">（印刷体）   </w:t>
      </w:r>
    </w:p>
    <w:p>
      <w:pPr>
        <w:spacing w:after="0" w:line="360" w:lineRule="auto"/>
        <w:jc w:val="both"/>
        <w:rPr>
          <w:rFonts w:ascii="Times New Roman" w:hAnsi="Times New Roman" w:eastAsia="宋体" w:cs="Times New Roman"/>
          <w:i/>
          <w:iCs/>
          <w:color w:val="000000" w:themeColor="text1"/>
          <w:sz w:val="24"/>
          <w:szCs w:val="24"/>
          <w:highlight w:val="none"/>
          <w:u w:val="singl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邮编：</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电话：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4"/>
        <w:jc w:val="center"/>
        <w:rPr>
          <w:rFonts w:ascii="Times New Roman"/>
          <w:color w:val="000000" w:themeColor="text1"/>
          <w:sz w:val="28"/>
          <w:szCs w:val="28"/>
          <w:highlight w:val="none"/>
          <w14:textFill>
            <w14:solidFill>
              <w14:schemeClr w14:val="tx1"/>
            </w14:solidFill>
          </w14:textFill>
        </w:rPr>
      </w:pPr>
      <w:bookmarkStart w:id="249" w:name="_Toc450575141"/>
      <w:bookmarkStart w:id="250" w:name="_Toc464648965"/>
      <w:bookmarkStart w:id="251" w:name="_Toc424630327"/>
      <w:bookmarkStart w:id="252" w:name="_Toc175543123"/>
      <w:r>
        <w:rPr>
          <w:rFonts w:ascii="Times New Roman"/>
          <w:color w:val="000000" w:themeColor="text1"/>
          <w:sz w:val="28"/>
          <w:szCs w:val="28"/>
          <w:highlight w:val="none"/>
          <w14:textFill>
            <w14:solidFill>
              <w14:schemeClr w14:val="tx1"/>
            </w14:solidFill>
          </w14:textFill>
        </w:rPr>
        <w:t>4-6  制造商资格声明</w:t>
      </w:r>
      <w:bookmarkEnd w:id="249"/>
      <w:bookmarkEnd w:id="250"/>
      <w:bookmarkEnd w:id="251"/>
      <w:bookmarkEnd w:id="252"/>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名称及概况</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总部地址：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firstLine="600" w:firstLineChars="2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电传/传真/电话号码：</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成立和/或注册日期：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实收资本：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近期资产负债表（到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月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日止）</w:t>
      </w:r>
    </w:p>
    <w:p>
      <w:pPr>
        <w:widowControl w:val="0"/>
        <w:numPr>
          <w:ilvl w:val="0"/>
          <w:numId w:val="38"/>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固定资产：</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8"/>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流动资产：</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8"/>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长期负债：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8"/>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流动负债：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8"/>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净    值：</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主要负责人姓名：（可选填）</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7"/>
        </w:numPr>
        <w:adjustRightInd/>
        <w:snapToGrid/>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制造商在中国的代表的姓名和地址，（如果有的话）</w:t>
      </w:r>
    </w:p>
    <w:p>
      <w:pPr>
        <w:spacing w:line="360" w:lineRule="auto"/>
        <w:ind w:firstLine="600" w:firstLineChars="25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生产能力</w:t>
      </w:r>
    </w:p>
    <w:p>
      <w:pPr>
        <w:widowControl w:val="0"/>
        <w:numPr>
          <w:ilvl w:val="1"/>
          <w:numId w:val="39"/>
        </w:numPr>
        <w:tabs>
          <w:tab w:val="left" w:pos="1140"/>
        </w:tabs>
        <w:adjustRightInd/>
        <w:snapToGrid/>
        <w:spacing w:after="0" w:line="360" w:lineRule="auto"/>
        <w:ind w:left="645" w:hanging="64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关于制造商投标货物的设施及其他情况：</w:t>
      </w:r>
    </w:p>
    <w:tbl>
      <w:tblPr>
        <w:tblStyle w:val="33"/>
        <w:tblW w:w="7877" w:type="dxa"/>
        <w:tblInd w:w="6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6"/>
        <w:gridCol w:w="165"/>
        <w:gridCol w:w="236"/>
        <w:gridCol w:w="1539"/>
        <w:gridCol w:w="431"/>
        <w:gridCol w:w="1508"/>
        <w:gridCol w:w="462"/>
        <w:gridCol w:w="1478"/>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31" w:type="dxa"/>
            <w:gridSpan w:val="2"/>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工厂名称地址</w:t>
            </w:r>
          </w:p>
        </w:tc>
        <w:tc>
          <w:tcPr>
            <w:tcW w:w="236"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39"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生产的项目</w:t>
            </w:r>
          </w:p>
        </w:tc>
        <w:tc>
          <w:tcPr>
            <w:tcW w:w="431"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08"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年生产能力</w:t>
            </w:r>
          </w:p>
        </w:tc>
        <w:tc>
          <w:tcPr>
            <w:tcW w:w="46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78"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职工人数</w:t>
            </w:r>
          </w:p>
        </w:tc>
        <w:tc>
          <w:tcPr>
            <w:tcW w:w="49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6" w:type="dxa"/>
            <w:tcBorders>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01" w:type="dxa"/>
            <w:gridSpan w:val="2"/>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39" w:type="dxa"/>
            <w:tcBorders>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31"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08" w:type="dxa"/>
            <w:tcBorders>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6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78" w:type="dxa"/>
            <w:tcBorders>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9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6" w:type="dxa"/>
            <w:tcBorders>
              <w:top w:val="single" w:color="auto" w:sz="4" w:space="0"/>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01" w:type="dxa"/>
            <w:gridSpan w:val="2"/>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39" w:type="dxa"/>
            <w:tcBorders>
              <w:top w:val="single" w:color="auto" w:sz="4" w:space="0"/>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31"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08" w:type="dxa"/>
            <w:tcBorders>
              <w:top w:val="single" w:color="auto" w:sz="4" w:space="0"/>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6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78" w:type="dxa"/>
            <w:tcBorders>
              <w:top w:val="single" w:color="auto" w:sz="4" w:space="0"/>
              <w:bottom w:val="single" w:color="auto" w:sz="4" w:space="0"/>
            </w:tcBorders>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492" w:type="dxa"/>
          </w:tcPr>
          <w:p>
            <w:pPr>
              <w:widowControl w:val="0"/>
              <w:tabs>
                <w:tab w:val="left" w:pos="1860"/>
              </w:tabs>
              <w:adjustRightInd/>
              <w:snapToGrid/>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widowControl w:val="0"/>
        <w:tabs>
          <w:tab w:val="left" w:pos="1860"/>
        </w:tabs>
        <w:adjustRightInd/>
        <w:snapToGrid/>
        <w:spacing w:after="0" w:line="360" w:lineRule="auto"/>
        <w:ind w:left="645"/>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1"/>
          <w:numId w:val="39"/>
        </w:numPr>
        <w:tabs>
          <w:tab w:val="left" w:pos="1140"/>
        </w:tabs>
        <w:adjustRightInd/>
        <w:snapToGrid/>
        <w:spacing w:after="0" w:line="360" w:lineRule="auto"/>
        <w:ind w:left="645" w:hanging="64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本制造商不生产，而需要从其他制造商购买的主要零部件：</w:t>
      </w:r>
    </w:p>
    <w:p>
      <w:pPr>
        <w:spacing w:line="360" w:lineRule="auto"/>
        <w:ind w:firstLine="7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制造商名称和地址                     主要零部件名称</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firstLine="480" w:firstLineChars="20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本制造商生产投标货物的经验（包括年限、项目业主、额定能力、商业营运的起始日期等）：</w:t>
      </w:r>
    </w:p>
    <w:p>
      <w:pPr>
        <w:spacing w:line="360" w:lineRule="auto"/>
        <w:ind w:left="180" w:firstLine="120" w:firstLineChars="5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kern w:val="2"/>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kern w:val="2"/>
          <w:sz w:val="24"/>
          <w:szCs w:val="24"/>
          <w:highlight w:val="none"/>
          <w:u w:val="single"/>
          <w14:textFill>
            <w14:solidFill>
              <w14:schemeClr w14:val="tx1"/>
            </w14:solidFill>
          </w14:textFill>
        </w:rPr>
        <w:t xml:space="preserve">                                                                                                                      </w:t>
      </w:r>
    </w:p>
    <w:p>
      <w:pPr>
        <w:pStyle w:val="16"/>
        <w:spacing w:line="360" w:lineRule="auto"/>
        <w:ind w:left="5500"/>
        <w:rPr>
          <w:color w:val="000000" w:themeColor="text1"/>
          <w:highlight w:val="none"/>
          <w14:textFill>
            <w14:solidFill>
              <w14:schemeClr w14:val="tx1"/>
            </w14:solidFill>
          </w14:textFill>
        </w:rPr>
      </w:pP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近三年该货物的年营业额：</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年份              国内                出口                总额</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firstLine="24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易损件供应商的名称和地址：</w:t>
      </w:r>
    </w:p>
    <w:p>
      <w:pPr>
        <w:pStyle w:val="35"/>
        <w:spacing w:line="360" w:lineRule="auto"/>
        <w:ind w:left="180" w:firstLine="120" w:firstLineChars="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部件名称                             供应商</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5"/>
        <w:spacing w:line="360" w:lineRule="auto"/>
        <w:ind w:left="180" w:firstLine="0" w:firstLineChars="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widowControl w:val="0"/>
        <w:numPr>
          <w:ilvl w:val="0"/>
          <w:numId w:val="36"/>
        </w:numPr>
        <w:tabs>
          <w:tab w:val="left" w:pos="420"/>
        </w:tabs>
        <w:adjustRightInd/>
        <w:snapToGrid/>
        <w:spacing w:after="0" w:line="36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投标人具有在最近三年内向国内的供货业绩。（须详细列表，表格不够自行增加）</w:t>
      </w:r>
    </w:p>
    <w:tbl>
      <w:tblPr>
        <w:tblStyle w:val="32"/>
        <w:tblW w:w="885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65"/>
        <w:gridCol w:w="1264"/>
        <w:gridCol w:w="1265"/>
        <w:gridCol w:w="1264"/>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用户名称</w:t>
            </w: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用户地址</w:t>
            </w: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用户电话</w:t>
            </w: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实施日期</w:t>
            </w: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项目名称</w:t>
            </w: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项目规模</w:t>
            </w: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4"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5"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line="360" w:lineRule="auto"/>
        <w:ind w:firstLine="209" w:firstLineChars="87"/>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209" w:firstLineChars="87"/>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注：投标人应附上用户评议或相关证明文件。</w:t>
      </w: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有关开户银行的名称和地址：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制造商所属的集团公司（如果有的话）：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36"/>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其他情况：</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504" w:firstLineChars="21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兹证明上述声明是真实的和正确的，并提供了全部能提供的资料和数据，我们同意遵照贵方要求出示有关证明文件。</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签字人姓名和职务：</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电子邮件：</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4"/>
        <w:jc w:val="center"/>
        <w:rPr>
          <w:rFonts w:ascii="Times New Roman"/>
          <w:color w:val="000000" w:themeColor="text1"/>
          <w:sz w:val="28"/>
          <w:szCs w:val="24"/>
          <w:highlight w:val="none"/>
          <w14:textFill>
            <w14:solidFill>
              <w14:schemeClr w14:val="tx1"/>
            </w14:solidFill>
          </w14:textFill>
        </w:rPr>
      </w:pPr>
      <w:bookmarkStart w:id="253" w:name="_Toc424630328"/>
      <w:bookmarkStart w:id="254" w:name="_Toc175543124"/>
      <w:bookmarkStart w:id="255" w:name="_Toc450575142"/>
      <w:bookmarkStart w:id="256" w:name="_Toc464648966"/>
      <w:r>
        <w:rPr>
          <w:rFonts w:ascii="Times New Roman"/>
          <w:color w:val="000000" w:themeColor="text1"/>
          <w:sz w:val="28"/>
          <w:szCs w:val="24"/>
          <w:highlight w:val="none"/>
          <w14:textFill>
            <w14:solidFill>
              <w14:schemeClr w14:val="tx1"/>
            </w14:solidFill>
          </w14:textFill>
        </w:rPr>
        <w:t>4-7  贸易公司（作为代理）资格声明</w:t>
      </w:r>
      <w:bookmarkEnd w:id="253"/>
      <w:bookmarkEnd w:id="254"/>
      <w:bookmarkEnd w:id="255"/>
      <w:bookmarkEnd w:id="256"/>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名称及概况</w:t>
      </w: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color="000000"/>
          <w14:textFill>
            <w14:solidFill>
              <w14:schemeClr w14:val="tx1"/>
            </w14:solidFill>
          </w14:textFill>
        </w:rPr>
        <w:t xml:space="preserve">                                                                 </w:t>
      </w: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总部地址：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left="420"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电传/传真/电话号码：</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成立和/或注册日期：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实收资本：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1"/>
          <w:numId w:val="40"/>
        </w:numPr>
        <w:wordWrap w:val="0"/>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近期资产负债表（到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日止）</w:t>
      </w:r>
    </w:p>
    <w:p>
      <w:pPr>
        <w:widowControl w:val="0"/>
        <w:numPr>
          <w:ilvl w:val="0"/>
          <w:numId w:val="41"/>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固定资产：</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41"/>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流动资产：</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41"/>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长期负债：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41"/>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流动负债：</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41"/>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净    值：</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主要负责人姓名：（可选填）</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1"/>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制造商在中国的代表的姓名和地址，（如果有的话）</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近三年的年营业额：</w:t>
      </w:r>
    </w:p>
    <w:p>
      <w:pPr>
        <w:spacing w:line="360" w:lineRule="auto"/>
        <w:ind w:firstLine="24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年份              国内                出口                总额</w:t>
      </w:r>
    </w:p>
    <w:p>
      <w:pPr>
        <w:spacing w:line="360" w:lineRule="auto"/>
        <w:ind w:firstLine="24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firstLine="24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ind w:firstLine="24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widowControl w:val="0"/>
        <w:numPr>
          <w:ilvl w:val="0"/>
          <w:numId w:val="40"/>
        </w:numPr>
        <w:adjustRightInd/>
        <w:snapToGrid/>
        <w:spacing w:after="0" w:line="36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投标人具有在最近三年内向国内的供货业绩。（须详细列表，表格不够自行增加）</w:t>
      </w:r>
    </w:p>
    <w:tbl>
      <w:tblPr>
        <w:tblStyle w:val="32"/>
        <w:tblW w:w="885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1260"/>
        <w:gridCol w:w="1260"/>
        <w:gridCol w:w="1192"/>
        <w:gridCol w:w="13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用户名称</w:t>
            </w: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用户地址</w:t>
            </w: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用户电话</w:t>
            </w: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实施日期</w:t>
            </w:r>
          </w:p>
        </w:tc>
        <w:tc>
          <w:tcPr>
            <w:tcW w:w="1192"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项目名称</w:t>
            </w: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项目规模</w:t>
            </w: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192"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6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192"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10" w:type="dxa"/>
          </w:tcPr>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line="360" w:lineRule="auto"/>
        <w:ind w:firstLine="209" w:firstLineChars="87"/>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firstLine="209" w:firstLineChars="87"/>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注：投标人应附用户评议或相关证明文件。</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同意为投标人制造货物的制造商名称、地址（附制造商资格声明）</w:t>
      </w: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有其他制造商提供和制造的货物部件，如果有的话：</w:t>
      </w:r>
    </w:p>
    <w:p>
      <w:pPr>
        <w:spacing w:after="0" w:line="360" w:lineRule="auto"/>
        <w:ind w:left="24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制造商名称和地址                            制造的部件名称</w:t>
      </w: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有关开户银行的名称和地址：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制造商所属的集团公司（如果有的话）：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widowControl w:val="0"/>
        <w:numPr>
          <w:ilvl w:val="0"/>
          <w:numId w:val="40"/>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其他情况：</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firstLine="490" w:firstLineChars="204"/>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兹证明上述声明是真实的和正确的，并提供了全部能提供的资料和数据，我们同意遵照贵方要求出示有关证明文件。</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贸易公司名称：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签字人姓名和职务：</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签字日期：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电子邮件：</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pStyle w:val="4"/>
        <w:jc w:val="center"/>
        <w:rPr>
          <w:rFonts w:ascii="Times New Roman"/>
          <w:color w:val="000000" w:themeColor="text1"/>
          <w:sz w:val="28"/>
          <w:szCs w:val="24"/>
          <w:highlight w:val="none"/>
          <w14:textFill>
            <w14:solidFill>
              <w14:schemeClr w14:val="tx1"/>
            </w14:solidFill>
          </w14:textFill>
        </w:rPr>
      </w:pPr>
      <w:bookmarkStart w:id="257" w:name="_Toc424630329"/>
      <w:bookmarkStart w:id="258" w:name="_Toc175543125"/>
      <w:bookmarkStart w:id="259" w:name="_Toc464648967"/>
      <w:bookmarkStart w:id="260" w:name="_Toc450575143"/>
      <w:r>
        <w:rPr>
          <w:rFonts w:ascii="Times New Roman"/>
          <w:color w:val="000000" w:themeColor="text1"/>
          <w:sz w:val="28"/>
          <w:szCs w:val="24"/>
          <w:highlight w:val="none"/>
          <w14:textFill>
            <w14:solidFill>
              <w14:schemeClr w14:val="tx1"/>
            </w14:solidFill>
          </w14:textFill>
        </w:rPr>
        <w:t>4-8  制造商出具的授权函</w:t>
      </w:r>
      <w:bookmarkEnd w:id="257"/>
      <w:bookmarkEnd w:id="258"/>
      <w:bookmarkEnd w:id="259"/>
      <w:bookmarkEnd w:id="260"/>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致：</w:t>
      </w:r>
      <w:r>
        <w:rPr>
          <w:rFonts w:ascii="Times New Roman" w:hAnsi="Times New Roman" w:eastAsia="宋体" w:cs="Times New Roman"/>
          <w:i/>
          <w:color w:val="000000" w:themeColor="text1"/>
          <w:sz w:val="24"/>
          <w:szCs w:val="24"/>
          <w:highlight w:val="none"/>
          <w:u w:val="single"/>
          <w14:textFill>
            <w14:solidFill>
              <w14:schemeClr w14:val="tx1"/>
            </w14:solidFill>
          </w14:textFill>
        </w:rPr>
        <w:t>（采购代理机构和业主）</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我们</w:t>
      </w:r>
      <w:r>
        <w:rPr>
          <w:rFonts w:ascii="Times New Roman" w:hAnsi="Times New Roman" w:eastAsia="宋体" w:cs="Times New Roman"/>
          <w:i/>
          <w:color w:val="000000" w:themeColor="text1"/>
          <w:sz w:val="24"/>
          <w:szCs w:val="24"/>
          <w:highlight w:val="none"/>
          <w:u w:val="single"/>
          <w14:textFill>
            <w14:solidFill>
              <w14:schemeClr w14:val="tx1"/>
            </w14:solidFill>
          </w14:textFill>
        </w:rPr>
        <w:t>（制造商名称）</w:t>
      </w:r>
      <w:r>
        <w:rPr>
          <w:rFonts w:ascii="Times New Roman" w:hAnsi="Times New Roman" w:eastAsia="宋体" w:cs="Times New Roman"/>
          <w:color w:val="000000" w:themeColor="text1"/>
          <w:sz w:val="24"/>
          <w:szCs w:val="24"/>
          <w:highlight w:val="none"/>
          <w14:textFill>
            <w14:solidFill>
              <w14:schemeClr w14:val="tx1"/>
            </w14:solidFill>
          </w14:textFill>
        </w:rPr>
        <w:t>是按</w:t>
      </w:r>
      <w:r>
        <w:rPr>
          <w:rFonts w:ascii="Times New Roman" w:hAnsi="Times New Roman" w:eastAsia="宋体" w:cs="Times New Roman"/>
          <w:i/>
          <w:color w:val="000000" w:themeColor="text1"/>
          <w:sz w:val="24"/>
          <w:szCs w:val="24"/>
          <w:highlight w:val="none"/>
          <w:u w:val="single"/>
          <w14:textFill>
            <w14:solidFill>
              <w14:schemeClr w14:val="tx1"/>
            </w14:solidFill>
          </w14:textFill>
        </w:rPr>
        <w:t>（国家名称）</w:t>
      </w:r>
      <w:r>
        <w:rPr>
          <w:rFonts w:ascii="Times New Roman" w:hAnsi="Times New Roman" w:eastAsia="宋体" w:cs="Times New Roman"/>
          <w:color w:val="000000" w:themeColor="text1"/>
          <w:sz w:val="24"/>
          <w:szCs w:val="24"/>
          <w:highlight w:val="none"/>
          <w14:textFill>
            <w14:solidFill>
              <w14:schemeClr w14:val="tx1"/>
            </w14:solidFill>
          </w14:textFill>
        </w:rPr>
        <w:t>法律成立的一家制造商，主要营业地点设在</w:t>
      </w:r>
      <w:r>
        <w:rPr>
          <w:rFonts w:ascii="Times New Roman" w:hAnsi="Times New Roman" w:eastAsia="宋体" w:cs="Times New Roman"/>
          <w:i/>
          <w:color w:val="000000" w:themeColor="text1"/>
          <w:sz w:val="24"/>
          <w:szCs w:val="24"/>
          <w:highlight w:val="none"/>
          <w:u w:val="single"/>
          <w14:textFill>
            <w14:solidFill>
              <w14:schemeClr w14:val="tx1"/>
            </w14:solidFill>
          </w14:textFill>
        </w:rPr>
        <w:t>（制造商地址）</w:t>
      </w:r>
      <w:r>
        <w:rPr>
          <w:rFonts w:ascii="Times New Roman" w:hAnsi="Times New Roman" w:eastAsia="宋体" w:cs="Times New Roman"/>
          <w:color w:val="000000" w:themeColor="text1"/>
          <w:sz w:val="24"/>
          <w:szCs w:val="24"/>
          <w:highlight w:val="none"/>
          <w14:textFill>
            <w14:solidFill>
              <w14:schemeClr w14:val="tx1"/>
            </w14:solidFill>
          </w14:textFill>
        </w:rPr>
        <w:t>。兹指派按</w:t>
      </w:r>
      <w:r>
        <w:rPr>
          <w:rFonts w:ascii="Times New Roman" w:hAnsi="Times New Roman" w:eastAsia="宋体" w:cs="Times New Roman"/>
          <w:i/>
          <w:color w:val="000000" w:themeColor="text1"/>
          <w:sz w:val="24"/>
          <w:szCs w:val="24"/>
          <w:highlight w:val="none"/>
          <w:u w:val="single"/>
          <w14:textFill>
            <w14:solidFill>
              <w14:schemeClr w14:val="tx1"/>
            </w14:solidFill>
          </w14:textFill>
        </w:rPr>
        <w:t>（国家名称）</w:t>
      </w:r>
      <w:r>
        <w:rPr>
          <w:rFonts w:ascii="Times New Roman" w:hAnsi="Times New Roman" w:eastAsia="宋体" w:cs="Times New Roman"/>
          <w:color w:val="000000" w:themeColor="text1"/>
          <w:sz w:val="24"/>
          <w:szCs w:val="24"/>
          <w:highlight w:val="none"/>
          <w14:textFill>
            <w14:solidFill>
              <w14:schemeClr w14:val="tx1"/>
            </w14:solidFill>
          </w14:textFill>
        </w:rPr>
        <w:t>的法律正式成立的，主要营业地点设在</w:t>
      </w:r>
      <w:r>
        <w:rPr>
          <w:rFonts w:ascii="Times New Roman" w:hAnsi="Times New Roman" w:eastAsia="宋体" w:cs="Times New Roman"/>
          <w:i/>
          <w:color w:val="000000" w:themeColor="text1"/>
          <w:sz w:val="24"/>
          <w:szCs w:val="24"/>
          <w:highlight w:val="none"/>
          <w:u w:val="single"/>
          <w14:textFill>
            <w14:solidFill>
              <w14:schemeClr w14:val="tx1"/>
            </w14:solidFill>
          </w14:textFill>
        </w:rPr>
        <w:t>（投标人地址）</w:t>
      </w:r>
      <w:r>
        <w:rPr>
          <w:rFonts w:ascii="Times New Roman" w:hAnsi="Times New Roman" w:eastAsia="宋体" w:cs="Times New Roman"/>
          <w:color w:val="000000" w:themeColor="text1"/>
          <w:sz w:val="24"/>
          <w:szCs w:val="24"/>
          <w:highlight w:val="none"/>
          <w14:textFill>
            <w14:solidFill>
              <w14:schemeClr w14:val="tx1"/>
            </w14:solidFill>
          </w14:textFill>
        </w:rPr>
        <w:t>的</w:t>
      </w:r>
      <w:r>
        <w:rPr>
          <w:rFonts w:ascii="Times New Roman" w:hAnsi="Times New Roman" w:eastAsia="宋体" w:cs="Times New Roman"/>
          <w:i/>
          <w:color w:val="000000" w:themeColor="text1"/>
          <w:sz w:val="24"/>
          <w:szCs w:val="24"/>
          <w:highlight w:val="none"/>
          <w:u w:val="single"/>
          <w14:textFill>
            <w14:solidFill>
              <w14:schemeClr w14:val="tx1"/>
            </w14:solidFill>
          </w14:textFill>
        </w:rPr>
        <w:t>（投标人名称）</w:t>
      </w:r>
      <w:r>
        <w:rPr>
          <w:rFonts w:ascii="Times New Roman" w:hAnsi="Times New Roman" w:eastAsia="宋体" w:cs="Times New Roman"/>
          <w:color w:val="000000" w:themeColor="text1"/>
          <w:sz w:val="24"/>
          <w:szCs w:val="24"/>
          <w:highlight w:val="none"/>
          <w14:textFill>
            <w14:solidFill>
              <w14:schemeClr w14:val="tx1"/>
            </w14:solidFill>
          </w14:textFill>
        </w:rPr>
        <w:t>作为我方真正的和合法的代理人进行下列有效的活动：</w:t>
      </w:r>
    </w:p>
    <w:p>
      <w:pPr>
        <w:widowControl w:val="0"/>
        <w:numPr>
          <w:ilvl w:val="1"/>
          <w:numId w:val="41"/>
        </w:numPr>
        <w:tabs>
          <w:tab w:val="left" w:pos="1365"/>
        </w:tabs>
        <w:adjustRightInd/>
        <w:snapToGrid/>
        <w:spacing w:after="0" w:line="360" w:lineRule="auto"/>
        <w:ind w:left="1365" w:hanging="8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代表我方在中华人民共和国办理贵方第</w:t>
      </w:r>
      <w:r>
        <w:rPr>
          <w:rFonts w:ascii="Times New Roman" w:hAnsi="Times New Roman" w:eastAsia="宋体" w:cs="Times New Roman"/>
          <w:i/>
          <w:color w:val="000000" w:themeColor="text1"/>
          <w:sz w:val="24"/>
          <w:szCs w:val="24"/>
          <w:highlight w:val="none"/>
          <w:u w:val="single"/>
          <w14:textFill>
            <w14:solidFill>
              <w14:schemeClr w14:val="tx1"/>
            </w14:solidFill>
          </w14:textFill>
        </w:rPr>
        <w:t>（项目编号）</w:t>
      </w:r>
      <w:r>
        <w:rPr>
          <w:rFonts w:ascii="Times New Roman" w:hAnsi="Times New Roman" w:eastAsia="宋体" w:cs="Times New Roman"/>
          <w:color w:val="000000" w:themeColor="text1"/>
          <w:sz w:val="24"/>
          <w:szCs w:val="24"/>
          <w:highlight w:val="none"/>
          <w14:textFill>
            <w14:solidFill>
              <w14:schemeClr w14:val="tx1"/>
            </w14:solidFill>
          </w14:textFill>
        </w:rPr>
        <w:t>号投标邀请要求提供的由我方制造的货物的有关事宜，并对我方具有约束力。</w:t>
      </w:r>
    </w:p>
    <w:p>
      <w:pPr>
        <w:widowControl w:val="0"/>
        <w:numPr>
          <w:ilvl w:val="1"/>
          <w:numId w:val="41"/>
        </w:numPr>
        <w:tabs>
          <w:tab w:val="left" w:pos="1365"/>
        </w:tabs>
        <w:adjustRightInd/>
        <w:snapToGrid/>
        <w:spacing w:after="0" w:line="360" w:lineRule="auto"/>
        <w:ind w:left="1365" w:hanging="8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作为制造商，我方保证以投标合作者来约束自己，并对该投标共同和分别承担招标文件中所规定的义务。</w:t>
      </w:r>
    </w:p>
    <w:p>
      <w:pPr>
        <w:widowControl w:val="0"/>
        <w:numPr>
          <w:ilvl w:val="1"/>
          <w:numId w:val="41"/>
        </w:numPr>
        <w:tabs>
          <w:tab w:val="left" w:pos="1365"/>
        </w:tabs>
        <w:adjustRightInd/>
        <w:snapToGrid/>
        <w:spacing w:after="0" w:line="360" w:lineRule="auto"/>
        <w:ind w:left="1365" w:hanging="8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我方兹授予</w:t>
      </w:r>
      <w:r>
        <w:rPr>
          <w:rFonts w:ascii="Times New Roman" w:hAnsi="Times New Roman" w:eastAsia="宋体" w:cs="Times New Roman"/>
          <w:i/>
          <w:color w:val="000000" w:themeColor="text1"/>
          <w:sz w:val="24"/>
          <w:szCs w:val="24"/>
          <w:highlight w:val="none"/>
          <w:u w:val="single"/>
          <w14:textFill>
            <w14:solidFill>
              <w14:schemeClr w14:val="tx1"/>
            </w14:solidFill>
          </w14:textFill>
        </w:rPr>
        <w:t>（投标人名称）</w:t>
      </w:r>
      <w:r>
        <w:rPr>
          <w:rFonts w:ascii="Times New Roman" w:hAnsi="Times New Roman" w:eastAsia="宋体" w:cs="Times New Roman"/>
          <w:color w:val="000000" w:themeColor="text1"/>
          <w:sz w:val="24"/>
          <w:szCs w:val="24"/>
          <w:highlight w:val="none"/>
          <w14:textFill>
            <w14:solidFill>
              <w14:schemeClr w14:val="tx1"/>
            </w14:solidFill>
          </w14:textFill>
        </w:rPr>
        <w:t>全权办理和履行上述我方为完成上述各点所必须的事宜，具有替换或撤消的全权。兹确认</w:t>
      </w:r>
      <w:r>
        <w:rPr>
          <w:rFonts w:ascii="Times New Roman" w:hAnsi="Times New Roman" w:eastAsia="宋体" w:cs="Times New Roman"/>
          <w:i/>
          <w:color w:val="000000" w:themeColor="text1"/>
          <w:sz w:val="24"/>
          <w:szCs w:val="24"/>
          <w:highlight w:val="none"/>
          <w:u w:val="single"/>
          <w14:textFill>
            <w14:solidFill>
              <w14:schemeClr w14:val="tx1"/>
            </w14:solidFill>
          </w14:textFill>
        </w:rPr>
        <w:t>（投标人名称）</w:t>
      </w:r>
      <w:r>
        <w:rPr>
          <w:rFonts w:ascii="Times New Roman" w:hAnsi="Times New Roman" w:eastAsia="宋体" w:cs="Times New Roman"/>
          <w:color w:val="000000" w:themeColor="text1"/>
          <w:sz w:val="24"/>
          <w:szCs w:val="24"/>
          <w:highlight w:val="none"/>
          <w14:textFill>
            <w14:solidFill>
              <w14:schemeClr w14:val="tx1"/>
            </w14:solidFill>
          </w14:textFill>
        </w:rPr>
        <w:t>或其正式授权代表依此合法地办理一切事宜。</w:t>
      </w:r>
    </w:p>
    <w:p>
      <w:pPr>
        <w:spacing w:after="0" w:line="360" w:lineRule="auto"/>
        <w:ind w:left="44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firstLine="43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我方于</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日签署本文件，</w:t>
      </w:r>
      <w:r>
        <w:rPr>
          <w:rFonts w:ascii="Times New Roman" w:hAnsi="Times New Roman" w:eastAsia="宋体" w:cs="Times New Roman"/>
          <w:i/>
          <w:color w:val="000000" w:themeColor="text1"/>
          <w:sz w:val="24"/>
          <w:szCs w:val="24"/>
          <w:highlight w:val="none"/>
          <w:u w:val="single"/>
          <w14:textFill>
            <w14:solidFill>
              <w14:schemeClr w14:val="tx1"/>
            </w14:solidFill>
          </w14:textFill>
        </w:rPr>
        <w:t>（投标人名称）</w:t>
      </w:r>
      <w:r>
        <w:rPr>
          <w:rFonts w:ascii="Times New Roman" w:hAnsi="Times New Roman" w:eastAsia="宋体" w:cs="Times New Roman"/>
          <w:color w:val="000000" w:themeColor="text1"/>
          <w:sz w:val="24"/>
          <w:szCs w:val="24"/>
          <w:highlight w:val="none"/>
          <w14:textFill>
            <w14:solidFill>
              <w14:schemeClr w14:val="tx1"/>
            </w14:solidFill>
          </w14:textFill>
        </w:rPr>
        <w:t>于</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年</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月</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日接受此件，以此为证。</w:t>
      </w:r>
    </w:p>
    <w:p>
      <w:pPr>
        <w:spacing w:after="0" w:line="360" w:lineRule="auto"/>
        <w:ind w:left="7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left="7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left="7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left="7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ind w:left="7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制造商名称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签字人职务和部门</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签字人职务和部门</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ind w:left="782" w:hanging="78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签字人姓名</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签字人姓名</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after="0" w:line="360" w:lineRule="auto"/>
        <w:ind w:left="782" w:hanging="782"/>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签字人签名</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签字人签字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4"/>
        <w:spacing w:before="0" w:after="0"/>
        <w:jc w:val="center"/>
        <w:rPr>
          <w:rFonts w:ascii="Times New Roman"/>
          <w:color w:val="000000" w:themeColor="text1"/>
          <w:szCs w:val="24"/>
          <w:highlight w:val="none"/>
          <w14:textFill>
            <w14:solidFill>
              <w14:schemeClr w14:val="tx1"/>
            </w14:solidFill>
          </w14:textFill>
        </w:rPr>
      </w:pPr>
      <w:r>
        <w:rPr>
          <w:rFonts w:ascii="Times New Roman"/>
          <w:color w:val="000000" w:themeColor="text1"/>
          <w:szCs w:val="24"/>
          <w:highlight w:val="none"/>
          <w14:textFill>
            <w14:solidFill>
              <w14:schemeClr w14:val="tx1"/>
            </w14:solidFill>
          </w14:textFill>
        </w:rPr>
        <w:br w:type="page"/>
      </w:r>
      <w:bookmarkStart w:id="261" w:name="_Toc450575144"/>
      <w:bookmarkStart w:id="262" w:name="_Toc175543126"/>
      <w:bookmarkStart w:id="263" w:name="_Toc464648968"/>
      <w:bookmarkStart w:id="264" w:name="_Toc424630330"/>
      <w:r>
        <w:rPr>
          <w:rFonts w:ascii="Times New Roman"/>
          <w:color w:val="000000" w:themeColor="text1"/>
          <w:sz w:val="28"/>
          <w:szCs w:val="24"/>
          <w:highlight w:val="none"/>
          <w14:textFill>
            <w14:solidFill>
              <w14:schemeClr w14:val="tx1"/>
            </w14:solidFill>
          </w14:textFill>
        </w:rPr>
        <w:t>4-9  证书</w:t>
      </w:r>
      <w:bookmarkEnd w:id="261"/>
      <w:bookmarkEnd w:id="262"/>
      <w:bookmarkEnd w:id="263"/>
      <w:bookmarkEnd w:id="264"/>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475" w:firstLineChars="198"/>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下述签字人证明资格文件和要求的格式中的说明是真实的和正确的。</w:t>
      </w: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下述签字人在此授权并要求任何被征询的银行向业主提供任何业主所要求的资料，以验证本声明及本公司实力和信誉。同时附上从我方银行</w:t>
      </w:r>
      <w:r>
        <w:rPr>
          <w:rFonts w:ascii="Times New Roman" w:hAnsi="Times New Roman" w:eastAsia="宋体" w:cs="Times New Roman"/>
          <w:i/>
          <w:color w:val="000000" w:themeColor="text1"/>
          <w:sz w:val="24"/>
          <w:szCs w:val="24"/>
          <w:highlight w:val="none"/>
          <w:u w:val="single"/>
          <w14:textFill>
            <w14:solidFill>
              <w14:schemeClr w14:val="tx1"/>
            </w14:solidFill>
          </w14:textFill>
        </w:rPr>
        <w:t>（银行名称）</w:t>
      </w:r>
      <w:r>
        <w:rPr>
          <w:rFonts w:ascii="Times New Roman" w:hAnsi="Times New Roman" w:eastAsia="宋体" w:cs="Times New Roman"/>
          <w:color w:val="000000" w:themeColor="text1"/>
          <w:sz w:val="24"/>
          <w:szCs w:val="24"/>
          <w:highlight w:val="none"/>
          <w14:textFill>
            <w14:solidFill>
              <w14:schemeClr w14:val="tx1"/>
            </w14:solidFill>
          </w14:textFill>
        </w:rPr>
        <w:t>出具的资信证明。</w:t>
      </w: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下述签字人知道，业主可能要求提供进一步的资格材料并同意按业主要求提交。</w:t>
      </w: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7"/>
        <w:rPr>
          <w:color w:val="000000" w:themeColor="text1"/>
          <w:sz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制造商或贸易公司                     授权签署本资格文件</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color="000000"/>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签字人姓名、职务（印刷字体）：</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地址：</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color="000000"/>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传真：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color="000000"/>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邮编：</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u w:val="single" w:color="000000"/>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电话：</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4"/>
        <w:jc w:val="center"/>
        <w:rPr>
          <w:rFonts w:ascii="Times New Roman"/>
          <w:color w:val="000000" w:themeColor="text1"/>
          <w:szCs w:val="24"/>
          <w:highlight w:val="none"/>
          <w14:textFill>
            <w14:solidFill>
              <w14:schemeClr w14:val="tx1"/>
            </w14:solidFill>
          </w14:textFill>
        </w:rPr>
      </w:pPr>
      <w:r>
        <w:rPr>
          <w:rFonts w:ascii="Times New Roman"/>
          <w:color w:val="000000" w:themeColor="text1"/>
          <w:szCs w:val="24"/>
          <w:highlight w:val="none"/>
          <w14:textFill>
            <w14:solidFill>
              <w14:schemeClr w14:val="tx1"/>
            </w14:solidFill>
          </w14:textFill>
        </w:rPr>
        <w:br w:type="page"/>
      </w:r>
      <w:bookmarkStart w:id="265" w:name="_Toc175543127"/>
      <w:bookmarkStart w:id="266" w:name="_Toc464648969"/>
      <w:bookmarkStart w:id="267" w:name="_Toc424630331"/>
      <w:bookmarkStart w:id="268" w:name="_Toc450575145"/>
      <w:r>
        <w:rPr>
          <w:rFonts w:ascii="Times New Roman"/>
          <w:color w:val="000000" w:themeColor="text1"/>
          <w:sz w:val="28"/>
          <w:szCs w:val="24"/>
          <w:highlight w:val="none"/>
          <w14:textFill>
            <w14:solidFill>
              <w14:schemeClr w14:val="tx1"/>
            </w14:solidFill>
          </w14:textFill>
        </w:rPr>
        <w:t>4-10 银行资信证明</w:t>
      </w:r>
      <w:bookmarkEnd w:id="265"/>
      <w:bookmarkEnd w:id="266"/>
      <w:bookmarkEnd w:id="267"/>
      <w:bookmarkEnd w:id="268"/>
    </w:p>
    <w:p>
      <w:pPr>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br w:type="page"/>
      </w:r>
    </w:p>
    <w:p>
      <w:pPr>
        <w:pStyle w:val="3"/>
        <w:jc w:val="center"/>
        <w:rPr>
          <w:rFonts w:ascii="Times New Roman" w:hAnsi="Times New Roman" w:cs="Times New Roman"/>
          <w:bCs w:val="0"/>
          <w:color w:val="000000" w:themeColor="text1"/>
          <w:szCs w:val="24"/>
          <w:highlight w:val="none"/>
          <w14:textFill>
            <w14:solidFill>
              <w14:schemeClr w14:val="tx1"/>
            </w14:solidFill>
          </w14:textFill>
        </w:rPr>
      </w:pPr>
      <w:bookmarkStart w:id="269" w:name="_Toc175543128"/>
      <w:bookmarkStart w:id="270" w:name="_Toc464648970"/>
      <w:r>
        <w:rPr>
          <w:rFonts w:ascii="Times New Roman" w:hAnsi="Times New Roman" w:cs="Times New Roman"/>
          <w:bCs w:val="0"/>
          <w:color w:val="000000" w:themeColor="text1"/>
          <w:szCs w:val="24"/>
          <w:highlight w:val="none"/>
          <w14:textFill>
            <w14:solidFill>
              <w14:schemeClr w14:val="tx1"/>
            </w14:solidFill>
          </w14:textFill>
        </w:rPr>
        <w:t>格式5  商务偏离表</w:t>
      </w:r>
      <w:bookmarkEnd w:id="269"/>
      <w:bookmarkEnd w:id="270"/>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招标编号：</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投标包号：</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页共</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0"/>
        <w:gridCol w:w="2430"/>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序号</w:t>
            </w:r>
          </w:p>
        </w:tc>
        <w:tc>
          <w:tcPr>
            <w:tcW w:w="135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招标文件条目号</w:t>
            </w:r>
          </w:p>
        </w:tc>
        <w:tc>
          <w:tcPr>
            <w:tcW w:w="243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招标文件的商务条款</w:t>
            </w:r>
          </w:p>
        </w:tc>
        <w:tc>
          <w:tcPr>
            <w:tcW w:w="243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投标文件的商务条款</w:t>
            </w:r>
          </w:p>
        </w:tc>
        <w:tc>
          <w:tcPr>
            <w:tcW w:w="2430" w:type="dxa"/>
            <w:vAlign w:val="center"/>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原因说明及建议详情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5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2430" w:type="dxa"/>
          </w:tcPr>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日期： </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w:t>
      </w:r>
    </w:p>
    <w:p>
      <w:pPr>
        <w:spacing w:after="0" w:line="360" w:lineRule="auto"/>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b/>
          <w:bCs/>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注：</w:t>
      </w:r>
    </w:p>
    <w:p>
      <w:pPr>
        <w:widowControl w:val="0"/>
        <w:numPr>
          <w:ilvl w:val="0"/>
          <w:numId w:val="42"/>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投标人应对商务基本要求，提出遵守声明。</w:t>
      </w:r>
    </w:p>
    <w:p>
      <w:pPr>
        <w:widowControl w:val="0"/>
        <w:numPr>
          <w:ilvl w:val="0"/>
          <w:numId w:val="42"/>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投标人需在本格式内，列出不能符合的有关段落，格式并举出原因，同时，投标人亦须提出解决偏离的详细方案。</w:t>
      </w:r>
    </w:p>
    <w:p>
      <w:pPr>
        <w:widowControl w:val="0"/>
        <w:numPr>
          <w:ilvl w:val="0"/>
          <w:numId w:val="42"/>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除本格式列出的偏差获得业主许可外，在合同签订后，所有不符合招标要求的项目，供货商必须加以纠正。</w:t>
      </w:r>
    </w:p>
    <w:p>
      <w:pPr>
        <w:spacing w:line="360" w:lineRule="auto"/>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pStyle w:val="3"/>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271" w:name="_Toc175543129"/>
      <w:bookmarkStart w:id="272" w:name="_Toc464648971"/>
      <w:r>
        <w:rPr>
          <w:rFonts w:ascii="Times New Roman" w:hAnsi="Times New Roman" w:cs="Times New Roman"/>
          <w:bCs w:val="0"/>
          <w:color w:val="000000" w:themeColor="text1"/>
          <w:szCs w:val="24"/>
          <w:highlight w:val="none"/>
          <w14:textFill>
            <w14:solidFill>
              <w14:schemeClr w14:val="tx1"/>
            </w14:solidFill>
          </w14:textFill>
        </w:rPr>
        <w:t>格式6  其他</w:t>
      </w:r>
      <w:bookmarkEnd w:id="271"/>
      <w:bookmarkEnd w:id="272"/>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投标人认为需要说明的其他内容。</w:t>
      </w: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273" w:name="_Toc464648972"/>
      <w:bookmarkStart w:id="274" w:name="_Toc175543130"/>
      <w:r>
        <w:rPr>
          <w:rFonts w:ascii="Times New Roman" w:hAnsi="Times New Roman" w:cs="Times New Roman"/>
          <w:bCs w:val="0"/>
          <w:color w:val="000000" w:themeColor="text1"/>
          <w:szCs w:val="24"/>
          <w:highlight w:val="none"/>
          <w14:textFill>
            <w14:solidFill>
              <w14:schemeClr w14:val="tx1"/>
            </w14:solidFill>
          </w14:textFill>
        </w:rPr>
        <w:t>格式7  技术规格建议书</w:t>
      </w:r>
      <w:bookmarkEnd w:id="273"/>
      <w:bookmarkEnd w:id="274"/>
    </w:p>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技术规格建议书中至少包括：</w:t>
      </w:r>
    </w:p>
    <w:p>
      <w:pPr>
        <w:widowControl w:val="0"/>
        <w:numPr>
          <w:ilvl w:val="0"/>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投标人应按招标文件第五章逐项响应并细化和补充，在完全满足业主项目建设要求的前提下提出最佳供货方案。</w:t>
      </w:r>
    </w:p>
    <w:p>
      <w:pPr>
        <w:widowControl w:val="0"/>
        <w:numPr>
          <w:ilvl w:val="1"/>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bookmarkStart w:id="275" w:name="_Toc88543254"/>
      <w:bookmarkStart w:id="276" w:name="_Toc110406669"/>
      <w:bookmarkStart w:id="277" w:name="_Toc98134302"/>
      <w:r>
        <w:rPr>
          <w:rFonts w:ascii="Times New Roman" w:hAnsi="Times New Roman" w:eastAsia="宋体" w:cs="Times New Roman"/>
          <w:color w:val="000000" w:themeColor="text1"/>
          <w:sz w:val="24"/>
          <w:szCs w:val="24"/>
          <w:highlight w:val="none"/>
          <w14:textFill>
            <w14:solidFill>
              <w14:schemeClr w14:val="tx1"/>
            </w14:solidFill>
          </w14:textFill>
        </w:rPr>
        <w:t>详细配置及技术规格说明表</w:t>
      </w:r>
      <w:bookmarkEnd w:id="275"/>
      <w:bookmarkEnd w:id="276"/>
      <w:bookmarkEnd w:id="277"/>
    </w:p>
    <w:tbl>
      <w:tblPr>
        <w:tblStyle w:val="32"/>
        <w:tblW w:w="7382"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45"/>
        <w:gridCol w:w="966"/>
        <w:gridCol w:w="1287"/>
        <w:gridCol w:w="1451"/>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644"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序号</w:t>
            </w:r>
          </w:p>
        </w:tc>
        <w:tc>
          <w:tcPr>
            <w:tcW w:w="1445"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货物名称</w:t>
            </w:r>
          </w:p>
        </w:tc>
        <w:tc>
          <w:tcPr>
            <w:tcW w:w="966"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品牌及产地</w:t>
            </w:r>
          </w:p>
        </w:tc>
        <w:tc>
          <w:tcPr>
            <w:tcW w:w="1287"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型号和规格</w:t>
            </w:r>
          </w:p>
        </w:tc>
        <w:tc>
          <w:tcPr>
            <w:tcW w:w="1451"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详细的设备配置描述</w:t>
            </w:r>
          </w:p>
        </w:tc>
        <w:tc>
          <w:tcPr>
            <w:tcW w:w="1589" w:type="dxa"/>
            <w:vAlign w:val="center"/>
          </w:tcPr>
          <w:p>
            <w:pPr>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其他技术说明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4" w:type="dxa"/>
          </w:tcPr>
          <w:p>
            <w:pPr>
              <w:tabs>
                <w:tab w:val="left" w:pos="420"/>
              </w:tabs>
              <w:spacing w:line="300" w:lineRule="auto"/>
              <w:ind w:left="420" w:hanging="420"/>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45"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66"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287" w:type="dxa"/>
            <w:vAlign w:val="center"/>
          </w:tcPr>
          <w:p>
            <w:pPr>
              <w:spacing w:line="300" w:lineRule="auto"/>
              <w:ind w:left="851" w:hanging="68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451"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589" w:type="dxa"/>
            <w:vAlign w:val="center"/>
          </w:tcPr>
          <w:p>
            <w:pPr>
              <w:spacing w:line="300" w:lineRule="auto"/>
              <w:ind w:left="851" w:hanging="851"/>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widowControl w:val="0"/>
        <w:numPr>
          <w:ilvl w:val="0"/>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检验、测试、安装指导、调试建议书</w:t>
      </w:r>
    </w:p>
    <w:p>
      <w:pPr>
        <w:widowControl w:val="0"/>
        <w:numPr>
          <w:ilvl w:val="1"/>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投标人须提交一份主要设备的试验/测试清单，包括但不限于在供货商工厂以及在业主现场的试验/测试以及所测试的名称、内容、标准、方法、程序、要求和时间等。</w:t>
      </w:r>
    </w:p>
    <w:p>
      <w:pPr>
        <w:widowControl w:val="0"/>
        <w:numPr>
          <w:ilvl w:val="1"/>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投标人须提交一份需业主参加的试验/测试/验收清单，包括但不限于试验/测试/验收内容、标准、方法、程序、地点、时间等。</w:t>
      </w:r>
    </w:p>
    <w:p>
      <w:pPr>
        <w:widowControl w:val="0"/>
        <w:numPr>
          <w:ilvl w:val="1"/>
          <w:numId w:val="43"/>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投标人须提交一份安装指导的计划，包括但不限于安装指导的工作内容、主要负责人员、时间安排，以及需要业主提供的方便等。</w:t>
      </w:r>
    </w:p>
    <w:p>
      <w:pPr>
        <w:tabs>
          <w:tab w:val="left" w:pos="3075"/>
        </w:tabs>
        <w:spacing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544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544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jc w:val="center"/>
        <w:rPr>
          <w:rFonts w:ascii="Times New Roman" w:hAnsi="Times New Roman" w:cs="Times New Roman"/>
          <w:bCs w:val="0"/>
          <w:color w:val="000000" w:themeColor="text1"/>
          <w:szCs w:val="24"/>
          <w:highlight w:val="none"/>
          <w14:textFill>
            <w14:solidFill>
              <w14:schemeClr w14:val="tx1"/>
            </w14:solidFill>
          </w14:textFill>
        </w:rPr>
      </w:pPr>
      <w:bookmarkStart w:id="278" w:name="_Toc175543131"/>
      <w:bookmarkStart w:id="279" w:name="_Toc464648973"/>
      <w:r>
        <w:rPr>
          <w:rFonts w:ascii="Times New Roman" w:hAnsi="Times New Roman" w:cs="Times New Roman"/>
          <w:bCs w:val="0"/>
          <w:color w:val="000000" w:themeColor="text1"/>
          <w:szCs w:val="24"/>
          <w:highlight w:val="none"/>
          <w14:textFill>
            <w14:solidFill>
              <w14:schemeClr w14:val="tx1"/>
            </w14:solidFill>
          </w14:textFill>
        </w:rPr>
        <w:t>格式8  技术规格偏离表</w:t>
      </w:r>
      <w:bookmarkEnd w:id="278"/>
      <w:bookmarkEnd w:id="279"/>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投标人名称：</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招标编号：</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第</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页共</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页</w:t>
      </w:r>
    </w:p>
    <w:tbl>
      <w:tblPr>
        <w:tblStyle w:val="32"/>
        <w:tblW w:w="8087" w:type="dxa"/>
        <w:jc w:val="center"/>
        <w:tblInd w:w="4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301"/>
        <w:gridCol w:w="1842"/>
        <w:gridCol w:w="1843"/>
        <w:gridCol w:w="99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16" w:type="dxa"/>
            <w:vAlign w:val="center"/>
          </w:tcPr>
          <w:p>
            <w:pPr>
              <w:spacing w:after="0" w:line="36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hint="eastAsia" w:ascii="Times New Roman" w:hAnsi="Times New Roman" w:eastAsia="宋体" w:cs="Times New Roman"/>
                <w:color w:val="000000" w:themeColor="text1"/>
                <w:sz w:val="21"/>
                <w:szCs w:val="24"/>
                <w:highlight w:val="none"/>
                <w14:textFill>
                  <w14:solidFill>
                    <w14:schemeClr w14:val="tx1"/>
                  </w14:solidFill>
                </w14:textFill>
              </w:rPr>
              <w:t>序号</w:t>
            </w:r>
          </w:p>
        </w:tc>
        <w:tc>
          <w:tcPr>
            <w:tcW w:w="1301" w:type="dxa"/>
            <w:vAlign w:val="center"/>
          </w:tcPr>
          <w:p>
            <w:pPr>
              <w:spacing w:after="0" w:line="36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hint="eastAsia" w:ascii="Times New Roman" w:hAnsi="Times New Roman" w:eastAsia="宋体" w:cs="Times New Roman"/>
                <w:color w:val="000000" w:themeColor="text1"/>
                <w:sz w:val="21"/>
                <w:szCs w:val="24"/>
                <w:highlight w:val="none"/>
                <w14:textFill>
                  <w14:solidFill>
                    <w14:schemeClr w14:val="tx1"/>
                  </w14:solidFill>
                </w14:textFill>
              </w:rPr>
              <w:t>招标文件条目号</w:t>
            </w:r>
          </w:p>
        </w:tc>
        <w:tc>
          <w:tcPr>
            <w:tcW w:w="1842" w:type="dxa"/>
            <w:vAlign w:val="center"/>
          </w:tcPr>
          <w:p>
            <w:pPr>
              <w:spacing w:after="0" w:line="30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ascii="Times New Roman" w:hAnsi="Times New Roman" w:eastAsia="宋体" w:cs="Times New Roman"/>
                <w:color w:val="000000" w:themeColor="text1"/>
                <w:sz w:val="21"/>
                <w:szCs w:val="24"/>
                <w:highlight w:val="none"/>
                <w14:textFill>
                  <w14:solidFill>
                    <w14:schemeClr w14:val="tx1"/>
                  </w14:solidFill>
                </w14:textFill>
              </w:rPr>
              <w:t>招标文件的</w:t>
            </w:r>
            <w:r>
              <w:rPr>
                <w:rFonts w:hint="eastAsia" w:ascii="Times New Roman" w:hAnsi="Times New Roman" w:eastAsia="宋体" w:cs="Times New Roman"/>
                <w:color w:val="000000" w:themeColor="text1"/>
                <w:sz w:val="21"/>
                <w:szCs w:val="24"/>
                <w:highlight w:val="none"/>
                <w14:textFill>
                  <w14:solidFill>
                    <w14:schemeClr w14:val="tx1"/>
                  </w14:solidFill>
                </w14:textFill>
              </w:rPr>
              <w:t>技术</w:t>
            </w:r>
            <w:r>
              <w:rPr>
                <w:rFonts w:ascii="Times New Roman" w:hAnsi="Times New Roman" w:eastAsia="宋体" w:cs="Times New Roman"/>
                <w:color w:val="000000" w:themeColor="text1"/>
                <w:sz w:val="21"/>
                <w:szCs w:val="24"/>
                <w:highlight w:val="none"/>
                <w14:textFill>
                  <w14:solidFill>
                    <w14:schemeClr w14:val="tx1"/>
                  </w14:solidFill>
                </w14:textFill>
              </w:rPr>
              <w:t>条款</w:t>
            </w:r>
          </w:p>
        </w:tc>
        <w:tc>
          <w:tcPr>
            <w:tcW w:w="1843" w:type="dxa"/>
            <w:vAlign w:val="center"/>
          </w:tcPr>
          <w:p>
            <w:pPr>
              <w:spacing w:after="0" w:line="30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ascii="Times New Roman" w:hAnsi="Times New Roman" w:eastAsia="宋体" w:cs="Times New Roman"/>
                <w:color w:val="000000" w:themeColor="text1"/>
                <w:sz w:val="21"/>
                <w:szCs w:val="24"/>
                <w:highlight w:val="none"/>
                <w14:textFill>
                  <w14:solidFill>
                    <w14:schemeClr w14:val="tx1"/>
                  </w14:solidFill>
                </w14:textFill>
              </w:rPr>
              <w:t>投标文件的</w:t>
            </w:r>
            <w:r>
              <w:rPr>
                <w:rFonts w:hint="eastAsia" w:ascii="Times New Roman" w:hAnsi="Times New Roman" w:eastAsia="宋体" w:cs="Times New Roman"/>
                <w:color w:val="000000" w:themeColor="text1"/>
                <w:sz w:val="21"/>
                <w:szCs w:val="24"/>
                <w:highlight w:val="none"/>
                <w14:textFill>
                  <w14:solidFill>
                    <w14:schemeClr w14:val="tx1"/>
                  </w14:solidFill>
                </w14:textFill>
              </w:rPr>
              <w:t>技术</w:t>
            </w:r>
            <w:r>
              <w:rPr>
                <w:rFonts w:ascii="Times New Roman" w:hAnsi="Times New Roman" w:eastAsia="宋体" w:cs="Times New Roman"/>
                <w:color w:val="000000" w:themeColor="text1"/>
                <w:sz w:val="21"/>
                <w:szCs w:val="24"/>
                <w:highlight w:val="none"/>
                <w14:textFill>
                  <w14:solidFill>
                    <w14:schemeClr w14:val="tx1"/>
                  </w14:solidFill>
                </w14:textFill>
              </w:rPr>
              <w:t>条款</w:t>
            </w:r>
          </w:p>
        </w:tc>
        <w:tc>
          <w:tcPr>
            <w:tcW w:w="992" w:type="dxa"/>
            <w:vAlign w:val="center"/>
          </w:tcPr>
          <w:p>
            <w:pPr>
              <w:spacing w:after="0" w:line="36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ascii="Times New Roman" w:hAnsi="Times New Roman" w:eastAsia="宋体" w:cs="Times New Roman"/>
                <w:color w:val="000000" w:themeColor="text1"/>
                <w:sz w:val="21"/>
                <w:szCs w:val="24"/>
                <w:highlight w:val="none"/>
                <w14:textFill>
                  <w14:solidFill>
                    <w14:schemeClr w14:val="tx1"/>
                  </w14:solidFill>
                </w14:textFill>
              </w:rPr>
              <w:t>偏差声明</w:t>
            </w:r>
          </w:p>
        </w:tc>
        <w:tc>
          <w:tcPr>
            <w:tcW w:w="1393" w:type="dxa"/>
            <w:vAlign w:val="center"/>
          </w:tcPr>
          <w:p>
            <w:pPr>
              <w:spacing w:after="0" w:line="360" w:lineRule="auto"/>
              <w:jc w:val="center"/>
              <w:rPr>
                <w:rFonts w:ascii="Times New Roman" w:hAnsi="Times New Roman" w:eastAsia="宋体" w:cs="Times New Roman"/>
                <w:color w:val="000000" w:themeColor="text1"/>
                <w:sz w:val="21"/>
                <w:szCs w:val="24"/>
                <w:highlight w:val="none"/>
                <w14:textFill>
                  <w14:solidFill>
                    <w14:schemeClr w14:val="tx1"/>
                  </w14:solidFill>
                </w14:textFill>
              </w:rPr>
            </w:pPr>
            <w:r>
              <w:rPr>
                <w:rFonts w:hint="eastAsia" w:ascii="Times New Roman" w:hAnsi="Times New Roman" w:eastAsia="宋体" w:cs="Times New Roman"/>
                <w:color w:val="000000" w:themeColor="text1"/>
                <w:sz w:val="21"/>
                <w:szCs w:val="24"/>
                <w:highlight w:val="none"/>
                <w14:textFill>
                  <w14:solidFill>
                    <w14:schemeClr w14:val="tx1"/>
                  </w14:solidFill>
                </w14:textFill>
              </w:rPr>
              <w:t>原因及</w:t>
            </w:r>
            <w:r>
              <w:rPr>
                <w:rFonts w:ascii="Times New Roman" w:hAnsi="Times New Roman" w:eastAsia="宋体" w:cs="Times New Roman"/>
                <w:color w:val="000000" w:themeColor="text1"/>
                <w:sz w:val="21"/>
                <w:szCs w:val="24"/>
                <w:highlight w:val="none"/>
                <w14:textFill>
                  <w14:solidFill>
                    <w14:schemeClr w14:val="tx1"/>
                  </w14:solidFill>
                </w14:textFill>
              </w:rPr>
              <w:t>建议详情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716"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01"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84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992"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c>
          <w:tcPr>
            <w:tcW w:w="1393" w:type="dxa"/>
          </w:tcPr>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tc>
      </w:tr>
    </w:tbl>
    <w:p>
      <w:pPr>
        <w:spacing w:after="0" w:line="360" w:lineRule="auto"/>
        <w:jc w:val="both"/>
        <w:rPr>
          <w:rFonts w:ascii="Times New Roman" w:hAnsi="Times New Roman" w:eastAsia="宋体" w:cs="Times New Roman"/>
          <w:b/>
          <w:bCs/>
          <w:i/>
          <w:iCs/>
          <w:color w:val="000000" w:themeColor="text1"/>
          <w:sz w:val="24"/>
          <w:szCs w:val="24"/>
          <w:highlight w:val="none"/>
          <w14:textFill>
            <w14:solidFill>
              <w14:schemeClr w14:val="tx1"/>
            </w14:solidFill>
          </w14:textFill>
        </w:rPr>
      </w:pPr>
      <w:r>
        <w:rPr>
          <w:rFonts w:ascii="Times New Roman" w:hAnsi="Times New Roman" w:eastAsia="宋体" w:cs="Times New Roman"/>
          <w:b/>
          <w:bCs/>
          <w:i/>
          <w:iCs/>
          <w:color w:val="000000" w:themeColor="text1"/>
          <w:sz w:val="24"/>
          <w:szCs w:val="24"/>
          <w:highlight w:val="none"/>
          <w14:textFill>
            <w14:solidFill>
              <w14:schemeClr w14:val="tx1"/>
            </w14:solidFill>
          </w14:textFill>
        </w:rPr>
        <w:t>注：</w:t>
      </w:r>
    </w:p>
    <w:p>
      <w:pPr>
        <w:widowControl w:val="0"/>
        <w:numPr>
          <w:ilvl w:val="0"/>
          <w:numId w:val="44"/>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投标人应对技术规格基本要求，提出遵守声明。</w:t>
      </w:r>
    </w:p>
    <w:p>
      <w:pPr>
        <w:widowControl w:val="0"/>
        <w:numPr>
          <w:ilvl w:val="0"/>
          <w:numId w:val="44"/>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投标人需在本格式内，列出不能符合</w:t>
      </w:r>
      <w:r>
        <w:rPr>
          <w:rFonts w:hint="eastAsia" w:ascii="Times New Roman" w:hAnsi="Times New Roman" w:eastAsia="宋体" w:cs="Times New Roman"/>
          <w:i/>
          <w:iCs/>
          <w:color w:val="000000" w:themeColor="text1"/>
          <w:sz w:val="24"/>
          <w:szCs w:val="24"/>
          <w:highlight w:val="none"/>
          <w14:textFill>
            <w14:solidFill>
              <w14:schemeClr w14:val="tx1"/>
            </w14:solidFill>
          </w14:textFill>
        </w:rPr>
        <w:t>或者正偏离</w:t>
      </w:r>
      <w:r>
        <w:rPr>
          <w:rFonts w:ascii="Times New Roman" w:hAnsi="Times New Roman" w:eastAsia="宋体" w:cs="Times New Roman"/>
          <w:i/>
          <w:iCs/>
          <w:color w:val="000000" w:themeColor="text1"/>
          <w:sz w:val="24"/>
          <w:szCs w:val="24"/>
          <w:highlight w:val="none"/>
          <w14:textFill>
            <w14:solidFill>
              <w14:schemeClr w14:val="tx1"/>
            </w14:solidFill>
          </w14:textFill>
        </w:rPr>
        <w:t>的有关段落，格式及图纸并说明原因，同时，投标人亦须提出解决偏离的详细方案，列出其他设施，部件，物料及方法。</w:t>
      </w:r>
    </w:p>
    <w:p>
      <w:pPr>
        <w:widowControl w:val="0"/>
        <w:numPr>
          <w:ilvl w:val="0"/>
          <w:numId w:val="44"/>
        </w:numPr>
        <w:adjustRightInd/>
        <w:snapToGrid/>
        <w:spacing w:after="0" w:line="360" w:lineRule="auto"/>
        <w:jc w:val="both"/>
        <w:rPr>
          <w:rFonts w:ascii="Times New Roman" w:hAnsi="Times New Roman" w:eastAsia="宋体" w:cs="Times New Roman"/>
          <w:i/>
          <w:iCs/>
          <w:color w:val="000000" w:themeColor="text1"/>
          <w:sz w:val="24"/>
          <w:szCs w:val="24"/>
          <w:highlight w:val="none"/>
          <w14:textFill>
            <w14:solidFill>
              <w14:schemeClr w14:val="tx1"/>
            </w14:solidFill>
          </w14:textFill>
        </w:rPr>
      </w:pPr>
      <w:r>
        <w:rPr>
          <w:rFonts w:ascii="Times New Roman" w:hAnsi="Times New Roman" w:eastAsia="宋体" w:cs="Times New Roman"/>
          <w:i/>
          <w:iCs/>
          <w:color w:val="000000" w:themeColor="text1"/>
          <w:sz w:val="24"/>
          <w:szCs w:val="24"/>
          <w:highlight w:val="none"/>
          <w14:textFill>
            <w14:solidFill>
              <w14:schemeClr w14:val="tx1"/>
            </w14:solidFill>
          </w14:textFill>
        </w:rPr>
        <w:t>除本格式列出的偏差或业主许可外，在合同签订后，所有不符合技术规格与综合规格要求的项目，供货商必须加以纠正。</w:t>
      </w: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jc w:val="center"/>
        <w:rPr>
          <w:rFonts w:ascii="Times New Roman" w:hAnsi="Times New Roman" w:cs="Times New Roman"/>
          <w:color w:val="000000" w:themeColor="text1"/>
          <w:szCs w:val="24"/>
          <w:highlight w:val="none"/>
          <w14:textFill>
            <w14:solidFill>
              <w14:schemeClr w14:val="tx1"/>
            </w14:solidFill>
          </w14:textFill>
        </w:rPr>
      </w:pPr>
      <w:bookmarkStart w:id="280" w:name="_Toc175543132"/>
      <w:bookmarkStart w:id="281" w:name="_Toc464648974"/>
      <w:r>
        <w:rPr>
          <w:rFonts w:ascii="Times New Roman" w:hAnsi="Times New Roman" w:cs="Times New Roman"/>
          <w:bCs w:val="0"/>
          <w:color w:val="000000" w:themeColor="text1"/>
          <w:szCs w:val="24"/>
          <w:highlight w:val="none"/>
          <w14:textFill>
            <w14:solidFill>
              <w14:schemeClr w14:val="tx1"/>
            </w14:solidFill>
          </w14:textFill>
        </w:rPr>
        <w:t>格式9  质量保证计划</w:t>
      </w:r>
      <w:bookmarkEnd w:id="280"/>
      <w:bookmarkEnd w:id="281"/>
    </w:p>
    <w:p>
      <w:pPr>
        <w:tabs>
          <w:tab w:val="left" w:pos="3075"/>
        </w:tabs>
        <w:ind w:firstLine="540" w:firstLineChars="225"/>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投标人应按照招标文件第五章的要求，提出详尽的设备生产质量保证计划和措施。</w:t>
      </w: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6"/>
        <w:tabs>
          <w:tab w:val="left" w:pos="3075"/>
        </w:tabs>
        <w:spacing w:line="360" w:lineRule="auto"/>
        <w:jc w:val="both"/>
        <w:rPr>
          <w:rFonts w:eastAsia="宋体"/>
          <w:color w:val="000000" w:themeColor="text1"/>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jc w:val="center"/>
        <w:rPr>
          <w:rFonts w:ascii="Times New Roman" w:hAnsi="Times New Roman" w:cs="Times New Roman"/>
          <w:color w:val="000000" w:themeColor="text1"/>
          <w:szCs w:val="24"/>
          <w:highlight w:val="none"/>
          <w14:textFill>
            <w14:solidFill>
              <w14:schemeClr w14:val="tx1"/>
            </w14:solidFill>
          </w14:textFill>
        </w:rPr>
      </w:pPr>
      <w:bookmarkStart w:id="282" w:name="_Toc464648975"/>
      <w:bookmarkStart w:id="283" w:name="_Toc175543133"/>
      <w:r>
        <w:rPr>
          <w:rFonts w:ascii="Times New Roman" w:hAnsi="Times New Roman" w:cs="Times New Roman"/>
          <w:color w:val="000000" w:themeColor="text1"/>
          <w:szCs w:val="24"/>
          <w:highlight w:val="none"/>
          <w14:textFill>
            <w14:solidFill>
              <w14:schemeClr w14:val="tx1"/>
            </w14:solidFill>
          </w14:textFill>
        </w:rPr>
        <w:t>格式10   售后服务计划</w:t>
      </w:r>
      <w:bookmarkEnd w:id="282"/>
      <w:bookmarkEnd w:id="283"/>
    </w:p>
    <w:p>
      <w:pPr>
        <w:widowControl w:val="0"/>
        <w:numPr>
          <w:ilvl w:val="0"/>
          <w:numId w:val="45"/>
        </w:numPr>
        <w:adjustRightInd/>
        <w:snapToGrid/>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投标人应提供对所供货物的详细售后服务计划，包括提供各种技术配合、技术支持、技术培训等服务的详细内容及响应时间。</w:t>
      </w:r>
    </w:p>
    <w:p>
      <w:pPr>
        <w:pStyle w:val="3"/>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284" w:name="_Toc464648976"/>
      <w:bookmarkStart w:id="285" w:name="_Toc175543134"/>
      <w:r>
        <w:rPr>
          <w:rFonts w:ascii="Times New Roman" w:hAnsi="Times New Roman" w:cs="Times New Roman"/>
          <w:bCs w:val="0"/>
          <w:color w:val="000000" w:themeColor="text1"/>
          <w:szCs w:val="24"/>
          <w:highlight w:val="none"/>
          <w14:textFill>
            <w14:solidFill>
              <w14:schemeClr w14:val="tx1"/>
            </w14:solidFill>
          </w14:textFill>
        </w:rPr>
        <w:t>格式11   培训计划</w:t>
      </w:r>
      <w:bookmarkEnd w:id="284"/>
      <w:bookmarkEnd w:id="285"/>
    </w:p>
    <w:p>
      <w:pPr>
        <w:widowControl w:val="0"/>
        <w:tabs>
          <w:tab w:val="left" w:pos="420"/>
        </w:tabs>
        <w:adjustRightInd/>
        <w:snapToGrid/>
        <w:spacing w:after="0" w:line="30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（自拟）</w:t>
      </w:r>
    </w:p>
    <w:p>
      <w:pPr>
        <w:widowControl w:val="0"/>
        <w:tabs>
          <w:tab w:val="left" w:pos="420"/>
        </w:tabs>
        <w:adjustRightInd/>
        <w:snapToGrid/>
        <w:spacing w:after="0" w:line="300" w:lineRule="auto"/>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14:textFill>
            <w14:solidFill>
              <w14:schemeClr w14:val="tx1"/>
            </w14:solidFill>
          </w14:textFill>
        </w:rPr>
        <w:t>例：</w:t>
      </w:r>
    </w:p>
    <w:p>
      <w:pPr>
        <w:widowControl w:val="0"/>
        <w:numPr>
          <w:ilvl w:val="0"/>
          <w:numId w:val="46"/>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提供对仪器操作人员的免费培训，包括现场培训和至少一次的集中培训（集中培训的食宿、交通由用户单位自理，其它费用如场地、师资等由投标人负责）。现场培训要求保证每个使用单位至少2名实验人员能独立操作使用仪器；</w:t>
      </w:r>
    </w:p>
    <w:p>
      <w:pPr>
        <w:widowControl w:val="0"/>
        <w:numPr>
          <w:ilvl w:val="0"/>
          <w:numId w:val="46"/>
        </w:numPr>
        <w:adjustRightInd/>
        <w:snapToGrid/>
        <w:spacing w:after="0" w:line="30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投标人其它优惠的培训计划。</w:t>
      </w:r>
    </w:p>
    <w:p>
      <w:pPr>
        <w:tabs>
          <w:tab w:val="left" w:pos="3075"/>
        </w:tabs>
        <w:spacing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color w:val="000000" w:themeColor="text1"/>
          <w:sz w:val="24"/>
          <w:szCs w:val="24"/>
          <w:highlight w:val="none"/>
          <w:u w:val="singl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jc w:val="center"/>
        <w:rPr>
          <w:rFonts w:ascii="Times New Roman" w:hAnsi="Times New Roman" w:cs="Times New Roman"/>
          <w:bCs w:val="0"/>
          <w:color w:val="000000" w:themeColor="text1"/>
          <w:szCs w:val="24"/>
          <w:highlight w:val="none"/>
          <w14:textFill>
            <w14:solidFill>
              <w14:schemeClr w14:val="tx1"/>
            </w14:solidFill>
          </w14:textFill>
        </w:rPr>
      </w:pPr>
      <w:bookmarkStart w:id="286" w:name="_Toc175543135"/>
      <w:bookmarkStart w:id="287" w:name="_Toc464648977"/>
      <w:r>
        <w:rPr>
          <w:rFonts w:ascii="Times New Roman" w:hAnsi="Times New Roman" w:cs="Times New Roman"/>
          <w:bCs w:val="0"/>
          <w:color w:val="000000" w:themeColor="text1"/>
          <w:szCs w:val="24"/>
          <w:highlight w:val="none"/>
          <w14:textFill>
            <w14:solidFill>
              <w14:schemeClr w14:val="tx1"/>
            </w14:solidFill>
          </w14:textFill>
        </w:rPr>
        <w:t>格式12   其他</w:t>
      </w:r>
      <w:bookmarkEnd w:id="286"/>
      <w:bookmarkEnd w:id="287"/>
    </w:p>
    <w:p>
      <w:pPr>
        <w:spacing w:line="360" w:lineRule="auto"/>
        <w:ind w:firstLine="600" w:firstLineChars="25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本文件应包括如下内容：</w:t>
      </w:r>
    </w:p>
    <w:p>
      <w:pPr>
        <w:widowControl w:val="0"/>
        <w:numPr>
          <w:ilvl w:val="0"/>
          <w:numId w:val="47"/>
        </w:numPr>
        <w:tabs>
          <w:tab w:val="left" w:pos="735"/>
          <w:tab w:val="left" w:pos="1050"/>
        </w:tabs>
        <w:adjustRightInd/>
        <w:snapToGrid/>
        <w:spacing w:after="0" w:line="360" w:lineRule="auto"/>
        <w:ind w:firstLine="27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招标文件第五章要求投标人须提交的其它资料；</w:t>
      </w:r>
    </w:p>
    <w:p>
      <w:pPr>
        <w:widowControl w:val="0"/>
        <w:numPr>
          <w:ilvl w:val="0"/>
          <w:numId w:val="47"/>
        </w:numPr>
        <w:tabs>
          <w:tab w:val="left" w:pos="735"/>
          <w:tab w:val="left" w:pos="1050"/>
        </w:tabs>
        <w:adjustRightInd/>
        <w:snapToGrid/>
        <w:spacing w:after="0" w:line="360" w:lineRule="auto"/>
        <w:ind w:firstLine="27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投标人认为需加以说明的其它内容。</w:t>
      </w: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p>
    <w:p>
      <w:pPr>
        <w:spacing w:line="360" w:lineRule="auto"/>
        <w:ind w:firstLine="120"/>
        <w:jc w:val="both"/>
        <w:rPr>
          <w:rFonts w:ascii="Times New Roman" w:hAnsi="Times New Roman" w:eastAsia="宋体" w:cs="Times New Roman"/>
          <w:b/>
          <w:bCs/>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投标人代表签字：</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t xml:space="preserve">                                              日期：</w:t>
      </w:r>
      <w:r>
        <w:rPr>
          <w:rFonts w:ascii="Times New Roman" w:hAnsi="Times New Roman" w:eastAsia="宋体" w:cs="Times New Roman"/>
          <w:color w:val="000000" w:themeColor="text1"/>
          <w:sz w:val="24"/>
          <w:szCs w:val="24"/>
          <w:highlight w:val="none"/>
          <w:u w:val="single"/>
          <w14:textFill>
            <w14:solidFill>
              <w14:schemeClr w14:val="tx1"/>
            </w14:solidFill>
          </w14:textFill>
        </w:rPr>
        <w:t xml:space="preserve">                              </w:t>
      </w:r>
    </w:p>
    <w:p>
      <w:pPr>
        <w:pStyle w:val="3"/>
        <w:spacing w:before="0" w:after="0"/>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br w:type="page"/>
      </w:r>
      <w:bookmarkStart w:id="288" w:name="_Toc175543136"/>
      <w:bookmarkStart w:id="289" w:name="_Toc464648978"/>
      <w:r>
        <w:rPr>
          <w:rFonts w:ascii="Times New Roman" w:hAnsi="Times New Roman" w:cs="Times New Roman"/>
          <w:bCs w:val="0"/>
          <w:color w:val="000000" w:themeColor="text1"/>
          <w:szCs w:val="24"/>
          <w:highlight w:val="none"/>
          <w14:textFill>
            <w14:solidFill>
              <w14:schemeClr w14:val="tx1"/>
            </w14:solidFill>
          </w14:textFill>
        </w:rPr>
        <w:t xml:space="preserve">格式13  </w:t>
      </w:r>
      <w:r>
        <w:rPr>
          <w:rFonts w:hint="eastAsia" w:ascii="Times New Roman" w:hAnsi="Times New Roman" w:cs="Times New Roman"/>
          <w:bCs w:val="0"/>
          <w:color w:val="000000" w:themeColor="text1"/>
          <w:szCs w:val="24"/>
          <w:highlight w:val="none"/>
          <w14:textFill>
            <w14:solidFill>
              <w14:schemeClr w14:val="tx1"/>
            </w14:solidFill>
          </w14:textFill>
        </w:rPr>
        <w:t>承诺书</w:t>
      </w:r>
      <w:r>
        <w:rPr>
          <w:rFonts w:ascii="Times New Roman" w:hAnsi="Times New Roman" w:cs="Times New Roman"/>
          <w:bCs w:val="0"/>
          <w:color w:val="000000" w:themeColor="text1"/>
          <w:szCs w:val="24"/>
          <w:highlight w:val="none"/>
          <w14:textFill>
            <w14:solidFill>
              <w14:schemeClr w14:val="tx1"/>
            </w14:solidFill>
          </w14:textFill>
        </w:rPr>
        <w:t>格式</w:t>
      </w:r>
      <w:bookmarkEnd w:id="288"/>
      <w:bookmarkEnd w:id="289"/>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ind w:right="480"/>
        <w:jc w:val="both"/>
        <w:rPr>
          <w:rFonts w:ascii="Times New Roman" w:hAnsi="Times New Roman" w:cs="Times New Roman"/>
          <w:color w:val="000000" w:themeColor="text1"/>
          <w:highlight w:val="none"/>
          <w14:textFill>
            <w14:solidFill>
              <w14:schemeClr w14:val="tx1"/>
            </w14:solidFill>
          </w14:textFill>
        </w:rPr>
      </w:pPr>
    </w:p>
    <w:p>
      <w:pPr>
        <w:pStyle w:val="3"/>
        <w:spacing w:before="0" w:after="0"/>
        <w:jc w:val="center"/>
        <w:rPr>
          <w:rFonts w:ascii="Times New Roman" w:hAnsi="Times New Roman" w:cs="Times New Roman"/>
          <w:bCs w:val="0"/>
          <w:color w:val="000000" w:themeColor="text1"/>
          <w:szCs w:val="24"/>
          <w:highlight w:val="none"/>
          <w14:textFill>
            <w14:solidFill>
              <w14:schemeClr w14:val="tx1"/>
            </w14:solidFill>
          </w14:textFill>
        </w:rPr>
      </w:pPr>
      <w:bookmarkStart w:id="290" w:name="_Toc464648979"/>
      <w:r>
        <w:rPr>
          <w:rFonts w:ascii="Times New Roman" w:hAnsi="Times New Roman" w:cs="Times New Roman"/>
          <w:bCs w:val="0"/>
          <w:color w:val="000000" w:themeColor="text1"/>
          <w:szCs w:val="24"/>
          <w:highlight w:val="none"/>
          <w14:textFill>
            <w14:solidFill>
              <w14:schemeClr w14:val="tx1"/>
            </w14:solidFill>
          </w14:textFill>
        </w:rPr>
        <w:t>格式</w:t>
      </w:r>
      <w:r>
        <w:rPr>
          <w:rFonts w:hint="eastAsia" w:ascii="Times New Roman" w:hAnsi="Times New Roman" w:cs="Times New Roman"/>
          <w:bCs w:val="0"/>
          <w:color w:val="000000" w:themeColor="text1"/>
          <w:szCs w:val="24"/>
          <w:highlight w:val="none"/>
          <w14:textFill>
            <w14:solidFill>
              <w14:schemeClr w14:val="tx1"/>
            </w14:solidFill>
          </w14:textFill>
        </w:rPr>
        <w:t>14</w:t>
      </w:r>
      <w:r>
        <w:rPr>
          <w:rFonts w:ascii="Times New Roman" w:hAnsi="Times New Roman" w:cs="Times New Roman"/>
          <w:bCs w:val="0"/>
          <w:color w:val="000000" w:themeColor="text1"/>
          <w:szCs w:val="24"/>
          <w:highlight w:val="none"/>
          <w14:textFill>
            <w14:solidFill>
              <w14:schemeClr w14:val="tx1"/>
            </w14:solidFill>
          </w14:textFill>
        </w:rPr>
        <w:t xml:space="preserve">  投标产品符合政府采购关于节能、环保产品采购政策的证明文件（如有）</w:t>
      </w:r>
      <w:bookmarkEnd w:id="290"/>
    </w:p>
    <w:p>
      <w:pPr>
        <w:numPr>
          <w:ilvl w:val="0"/>
          <w:numId w:val="48"/>
        </w:numPr>
        <w:spacing w:after="0" w:line="360" w:lineRule="auto"/>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节能产品证明文件：</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最新一期《节能产品政府采购清单》相关页复印件，并标明投标产品在目录中的位置。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《节能产品政府采购清单》发布网站：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中华人民共和国财政部网站（</w:t>
      </w:r>
      <w:r>
        <w:rPr>
          <w:highlight w:val="none"/>
        </w:rPr>
        <w:fldChar w:fldCharType="begin"/>
      </w:r>
      <w:r>
        <w:rPr>
          <w:highlight w:val="none"/>
        </w:rPr>
        <w:instrText xml:space="preserve"> HYPERLINK "http://www.mof.gov.cn" </w:instrText>
      </w:r>
      <w:r>
        <w:rPr>
          <w:highlight w:val="none"/>
        </w:rPr>
        <w:fldChar w:fldCharType="separate"/>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t>http://www.mof.gov.cn</w:t>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fldChar w:fldCharType="end"/>
      </w: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中国政府采购网（</w:t>
      </w:r>
      <w:r>
        <w:rPr>
          <w:highlight w:val="none"/>
        </w:rPr>
        <w:fldChar w:fldCharType="begin"/>
      </w:r>
      <w:r>
        <w:rPr>
          <w:highlight w:val="none"/>
        </w:rPr>
        <w:instrText xml:space="preserve"> HYPERLINK "http://www.ccgp.gov.cn" </w:instrText>
      </w:r>
      <w:r>
        <w:rPr>
          <w:highlight w:val="none"/>
        </w:rPr>
        <w:fldChar w:fldCharType="separate"/>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t>http://www.ccgp.gov.cn</w:t>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fldChar w:fldCharType="end"/>
      </w: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国家发改委环资司网站（</w:t>
      </w:r>
      <w:r>
        <w:rPr>
          <w:highlight w:val="none"/>
        </w:rPr>
        <w:fldChar w:fldCharType="begin"/>
      </w:r>
      <w:r>
        <w:rPr>
          <w:highlight w:val="none"/>
        </w:rPr>
        <w:instrText xml:space="preserve"> HYPERLINK "http://hzs.ndrc.gov.cn/" </w:instrText>
      </w:r>
      <w:r>
        <w:rPr>
          <w:highlight w:val="none"/>
        </w:rPr>
        <w:fldChar w:fldCharType="separate"/>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t>http://hzs.ndrc.gov.cn/</w:t>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fldChar w:fldCharType="end"/>
      </w: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中国质量认证中心网站（</w:t>
      </w:r>
      <w:r>
        <w:rPr>
          <w:highlight w:val="none"/>
        </w:rPr>
        <w:fldChar w:fldCharType="begin"/>
      </w:r>
      <w:r>
        <w:rPr>
          <w:highlight w:val="none"/>
        </w:rPr>
        <w:instrText xml:space="preserve"> HYPERLINK "http://www.cqc.com.cn/" </w:instrText>
      </w:r>
      <w:r>
        <w:rPr>
          <w:highlight w:val="none"/>
        </w:rPr>
        <w:fldChar w:fldCharType="separate"/>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t>http://www.cqc.com.cn/</w:t>
      </w:r>
      <w:r>
        <w:rPr>
          <w:rStyle w:val="30"/>
          <w:rFonts w:ascii="Times New Roman" w:hAnsi="Times New Roman" w:cs="Times New Roman" w:eastAsiaTheme="minorEastAsia"/>
          <w:color w:val="000000" w:themeColor="text1"/>
          <w:sz w:val="24"/>
          <w:szCs w:val="24"/>
          <w:highlight w:val="none"/>
          <w14:textFill>
            <w14:solidFill>
              <w14:schemeClr w14:val="tx1"/>
            </w14:solidFill>
          </w14:textFill>
        </w:rPr>
        <w:fldChar w:fldCharType="end"/>
      </w: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p>
    <w:p>
      <w:pPr>
        <w:spacing w:after="0" w:line="360" w:lineRule="auto"/>
        <w:ind w:left="420"/>
        <w:rPr>
          <w:rFonts w:ascii="Times New Roman" w:hAnsi="Times New Roman" w:cs="Times New Roman" w:eastAsiaTheme="minorEastAsia"/>
          <w:b/>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w:t>
      </w:r>
      <w:r>
        <w:rPr>
          <w:rFonts w:ascii="Times New Roman" w:hAnsi="Times New Roman" w:cs="Times New Roman" w:eastAsiaTheme="minorEastAsia"/>
          <w:b/>
          <w:color w:val="000000" w:themeColor="text1"/>
          <w:sz w:val="21"/>
          <w:szCs w:val="21"/>
          <w:highlight w:val="none"/>
          <w14:textFill>
            <w14:solidFill>
              <w14:schemeClr w14:val="tx1"/>
            </w14:solidFill>
          </w14:textFill>
        </w:rPr>
        <w:t xml:space="preserve">目前以下九类产品为政府强制采购节能产品，投标人必须提供投标产品的节能产品证明文件： 空调机、照明产品（包括双端荧光灯、自镇流荧光灯、高压钠灯、管形荧光灯镇流器）、电视机、电热水器、计算机、打印机、显示器、便器、水嘴。 </w:t>
      </w:r>
    </w:p>
    <w:p>
      <w:pPr>
        <w:spacing w:after="0" w:line="360" w:lineRule="auto"/>
        <w:ind w:left="420"/>
        <w:rPr>
          <w:rFonts w:ascii="Times New Roman" w:hAnsi="Times New Roman" w:cs="Times New Roman" w:eastAsiaTheme="minorEastAsia"/>
          <w:color w:val="000000" w:themeColor="text1"/>
          <w:sz w:val="21"/>
          <w:szCs w:val="21"/>
          <w:highlight w:val="none"/>
          <w14:textFill>
            <w14:solidFill>
              <w14:schemeClr w14:val="tx1"/>
            </w14:solidFill>
          </w14:textFill>
        </w:rPr>
      </w:pPr>
    </w:p>
    <w:p>
      <w:pPr>
        <w:numPr>
          <w:ilvl w:val="0"/>
          <w:numId w:val="48"/>
        </w:numPr>
        <w:spacing w:after="0" w:line="360" w:lineRule="auto"/>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环境标志产品证明文件：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最新一期《环境标志产品政府采购清单》相关页复印件，并标明投标产品在目录中的位置。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《环境标志产品政府采购清单》发布网站：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中华人民共和国财政部网站（http://www.mof.gov.cn）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中国政府采购网（http://www.ccgp.gov.cn/）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 xml:space="preserve">国家环境保护部网站（http://www.mep.gov.cn/） </w:t>
      </w:r>
    </w:p>
    <w:p>
      <w:pPr>
        <w:spacing w:after="0" w:line="360" w:lineRule="auto"/>
        <w:ind w:left="420"/>
        <w:rPr>
          <w:rFonts w:ascii="Times New Roman" w:hAnsi="Times New Roman" w:cs="Times New Roman" w:eastAsiaTheme="minorEastAsia"/>
          <w:color w:val="000000" w:themeColor="text1"/>
          <w:sz w:val="24"/>
          <w:szCs w:val="24"/>
          <w:highlight w:val="none"/>
          <w14:textFill>
            <w14:solidFill>
              <w14:schemeClr w14:val="tx1"/>
            </w14:solidFill>
          </w14:textFill>
        </w:rPr>
      </w:pPr>
      <w:r>
        <w:rPr>
          <w:rFonts w:ascii="Times New Roman" w:hAnsi="Times New Roman" w:cs="Times New Roman" w:eastAsiaTheme="minorEastAsia"/>
          <w:color w:val="000000" w:themeColor="text1"/>
          <w:sz w:val="24"/>
          <w:szCs w:val="24"/>
          <w:highlight w:val="none"/>
          <w14:textFill>
            <w14:solidFill>
              <w14:schemeClr w14:val="tx1"/>
            </w14:solidFill>
          </w14:textFill>
        </w:rPr>
        <w:t>中国绿色采购网（http://www.cgpn.org/）</w:t>
      </w:r>
    </w:p>
    <w:p>
      <w:pPr>
        <w:spacing w:after="0" w:line="360" w:lineRule="auto"/>
        <w:rPr>
          <w:rFonts w:ascii="Times New Roman" w:hAnsi="Times New Roman" w:cs="Times New Roman" w:eastAsiaTheme="minorEastAsia"/>
          <w:color w:val="000000" w:themeColor="text1"/>
          <w:sz w:val="24"/>
          <w:szCs w:val="24"/>
          <w:highlight w:val="none"/>
          <w14:textFill>
            <w14:solidFill>
              <w14:schemeClr w14:val="tx1"/>
            </w14:solidFill>
          </w14:textFill>
        </w:rPr>
      </w:pPr>
    </w:p>
    <w:p>
      <w:pPr>
        <w:spacing w:after="0" w:line="360" w:lineRule="auto"/>
        <w:rPr>
          <w:rFonts w:ascii="Times New Roman" w:hAnsi="Times New Roman" w:cs="Times New Roman" w:eastAsiaTheme="minorEastAsia"/>
          <w:b/>
          <w:color w:val="000000" w:themeColor="text1"/>
          <w:sz w:val="21"/>
          <w:szCs w:val="21"/>
          <w:highlight w:val="none"/>
          <w14:textFill>
            <w14:solidFill>
              <w14:schemeClr w14:val="tx1"/>
            </w14:solidFill>
          </w14:textFill>
        </w:rPr>
      </w:pPr>
    </w:p>
    <w:p>
      <w:pPr>
        <w:spacing w:after="0" w:line="360" w:lineRule="auto"/>
        <w:ind w:firstLine="316" w:firstLineChars="150"/>
        <w:rPr>
          <w:rFonts w:ascii="Times New Roman" w:hAnsi="Times New Roman" w:cs="Times New Roman" w:eastAsiaTheme="minorEastAsia"/>
          <w:b/>
          <w:color w:val="000000" w:themeColor="text1"/>
          <w:sz w:val="21"/>
          <w:szCs w:val="21"/>
          <w:highlight w:val="none"/>
          <w14:textFill>
            <w14:solidFill>
              <w14:schemeClr w14:val="tx1"/>
            </w14:solidFill>
          </w14:textFill>
        </w:rPr>
      </w:pPr>
      <w:r>
        <w:rPr>
          <w:rFonts w:ascii="Times New Roman" w:hAnsi="Times New Roman" w:cs="Times New Roman" w:eastAsiaTheme="minorEastAsia"/>
          <w:b/>
          <w:color w:val="000000" w:themeColor="text1"/>
          <w:sz w:val="21"/>
          <w:szCs w:val="21"/>
          <w:highlight w:val="none"/>
          <w14:textFill>
            <w14:solidFill>
              <w14:schemeClr w14:val="tx1"/>
            </w14:solidFill>
          </w14:textFill>
        </w:rPr>
        <w:t>注：*投标产品品牌、型号、规格与证明文件必须一致，否则可视为无效。</w:t>
      </w:r>
    </w:p>
    <w:p>
      <w:pPr>
        <w:rPr>
          <w:rFonts w:ascii="Times New Roman" w:hAnsi="Times New Roman" w:cs="Times New Roman"/>
          <w:color w:val="000000" w:themeColor="text1"/>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p>
      <w:pPr>
        <w:pStyle w:val="3"/>
        <w:spacing w:before="0" w:after="0"/>
        <w:jc w:val="center"/>
        <w:rPr>
          <w:rFonts w:ascii="Times New Roman" w:hAnsi="Times New Roman" w:cs="Times New Roman"/>
          <w:bCs w:val="0"/>
          <w:color w:val="000000" w:themeColor="text1"/>
          <w:szCs w:val="24"/>
          <w:highlight w:val="none"/>
          <w14:textFill>
            <w14:solidFill>
              <w14:schemeClr w14:val="tx1"/>
            </w14:solidFill>
          </w14:textFill>
        </w:rPr>
      </w:pPr>
      <w:bookmarkStart w:id="291" w:name="_Toc464648980"/>
      <w:bookmarkStart w:id="292" w:name="_Toc452107577"/>
      <w:r>
        <w:rPr>
          <w:rFonts w:hint="eastAsia" w:ascii="Times New Roman" w:hAnsi="Times New Roman" w:cs="Times New Roman"/>
          <w:bCs w:val="0"/>
          <w:color w:val="000000" w:themeColor="text1"/>
          <w:szCs w:val="24"/>
          <w:highlight w:val="none"/>
          <w14:textFill>
            <w14:solidFill>
              <w14:schemeClr w14:val="tx1"/>
            </w14:solidFill>
          </w14:textFill>
        </w:rPr>
        <w:t>格式15      小微</w:t>
      </w:r>
      <w:r>
        <w:rPr>
          <w:rFonts w:ascii="Times New Roman" w:hAnsi="Times New Roman" w:cs="Times New Roman"/>
          <w:bCs w:val="0"/>
          <w:color w:val="000000" w:themeColor="text1"/>
          <w:szCs w:val="24"/>
          <w:highlight w:val="none"/>
          <w14:textFill>
            <w14:solidFill>
              <w14:schemeClr w14:val="tx1"/>
            </w14:solidFill>
          </w14:textFill>
        </w:rPr>
        <w:t>企业声明函</w:t>
      </w:r>
      <w:r>
        <w:rPr>
          <w:rFonts w:hint="eastAsia" w:ascii="Times New Roman" w:hAnsi="Times New Roman" w:cs="Times New Roman"/>
          <w:bCs w:val="0"/>
          <w:color w:val="000000" w:themeColor="text1"/>
          <w:szCs w:val="24"/>
          <w:highlight w:val="none"/>
          <w14:textFill>
            <w14:solidFill>
              <w14:schemeClr w14:val="tx1"/>
            </w14:solidFill>
          </w14:textFill>
        </w:rPr>
        <w:t>（如有）</w:t>
      </w:r>
      <w:bookmarkEnd w:id="291"/>
      <w:bookmarkEnd w:id="292"/>
    </w:p>
    <w:p>
      <w:pPr>
        <w:spacing w:after="0" w:line="360" w:lineRule="auto"/>
        <w:jc w:val="center"/>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　　</w:t>
      </w:r>
    </w:p>
    <w:p>
      <w:pPr>
        <w:spacing w:after="0" w:line="360" w:lineRule="auto"/>
        <w:ind w:firstLine="480" w:firstLineChars="200"/>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本公司郑重声明，根据《政府采购促进中小企业发展暂行办法》（财库[2011]181号）的规定，本公司为______（请填写：小型、微型）企业。即，本公司同时满足以下条件：</w:t>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t>　　1.根据《工业和信息化部、国家统计局、国家发展和改革委员会、财政部关于印发中小企业划型标准规定的通知》（工信部联企业[2011]300号）规定的划分标准，本公司为______（请填写：小型、微型）企业。</w:t>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t>　　2.本公司参加______单位的______项目采购活动提供本企业制造的货物，由本企业承担工程、提供服务，或者提供其他______（请填写：小型、微型）企业制造的货物。本条所称货物不包括使用大型企业注册商标的货物。</w:t>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t>　　本公司对上述声明的真实性负责。如有虚假，将依法承担相应责任。</w:t>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t>　　　　　　  　　　　　　　　　　　　　　</w:t>
      </w:r>
    </w:p>
    <w:p>
      <w:pPr>
        <w:wordWrap w:val="0"/>
        <w:spacing w:after="0" w:line="360" w:lineRule="auto"/>
        <w:ind w:firstLine="480" w:firstLineChars="200"/>
        <w:jc w:val="right"/>
        <w:rPr>
          <w:rFonts w:ascii="Times New Roman" w:hAnsi="Times New Roman" w:eastAsia="宋体" w:cs="Times New Roman"/>
          <w:color w:val="000000" w:themeColor="text1"/>
          <w:sz w:val="24"/>
          <w:szCs w:val="24"/>
          <w:highlight w:val="none"/>
          <w14:textFill>
            <w14:solidFill>
              <w14:schemeClr w14:val="tx1"/>
            </w14:solidFill>
          </w14:textFill>
        </w:rPr>
      </w:pPr>
      <w:r>
        <w:rPr>
          <w:rFonts w:ascii="Times New Roman" w:hAnsi="Times New Roman" w:eastAsia="宋体" w:cs="Times New Roman"/>
          <w:color w:val="000000" w:themeColor="text1"/>
          <w:sz w:val="24"/>
          <w:szCs w:val="24"/>
          <w:highlight w:val="none"/>
          <w14:textFill>
            <w14:solidFill>
              <w14:schemeClr w14:val="tx1"/>
            </w14:solidFill>
          </w14:textFill>
        </w:rPr>
        <w:t>企业名称（盖章）：</w:t>
      </w:r>
      <w:r>
        <w:rPr>
          <w:rFonts w:hint="eastAsia" w:ascii="Times New Roman" w:hAnsi="Times New Roman" w:eastAsia="宋体" w:cs="Times New Roman"/>
          <w:color w:val="000000" w:themeColor="text1"/>
          <w:sz w:val="24"/>
          <w:szCs w:val="24"/>
          <w:highlight w:val="none"/>
          <w14:textFill>
            <w14:solidFill>
              <w14:schemeClr w14:val="tx1"/>
            </w14:solidFill>
          </w14:textFill>
        </w:rPr>
        <w:t xml:space="preserve">                          </w:t>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br w:type="textWrapping"/>
      </w:r>
      <w:r>
        <w:rPr>
          <w:rFonts w:ascii="Times New Roman" w:hAnsi="Times New Roman" w:eastAsia="宋体" w:cs="Times New Roman"/>
          <w:color w:val="000000" w:themeColor="text1"/>
          <w:sz w:val="24"/>
          <w:szCs w:val="24"/>
          <w:highlight w:val="none"/>
          <w14:textFill>
            <w14:solidFill>
              <w14:schemeClr w14:val="tx1"/>
            </w14:solidFill>
          </w14:textFill>
        </w:rPr>
        <w:t>　　　　　　　　　　　　　　　　　　　　　　日  期：</w:t>
      </w:r>
      <w:r>
        <w:rPr>
          <w:rFonts w:hint="eastAsia" w:ascii="Times New Roman" w:hAnsi="Times New Roman" w:eastAsia="宋体" w:cs="Times New Roman"/>
          <w:color w:val="000000" w:themeColor="text1"/>
          <w:sz w:val="24"/>
          <w:szCs w:val="24"/>
          <w:highlight w:val="none"/>
          <w14:textFill>
            <w14:solidFill>
              <w14:schemeClr w14:val="tx1"/>
            </w14:solidFill>
          </w14:textFill>
        </w:rPr>
        <w:t xml:space="preserve">                           </w:t>
      </w:r>
    </w:p>
    <w:p>
      <w:pPr>
        <w:spacing w:after="0" w:line="360" w:lineRule="auto"/>
        <w:rPr>
          <w:rFonts w:ascii="Times New Roman" w:hAnsi="Times New Roman" w:eastAsia="宋体" w:cs="Times New Roman"/>
          <w:color w:val="000000" w:themeColor="text1"/>
          <w:sz w:val="24"/>
          <w:szCs w:val="24"/>
          <w:highlight w:val="none"/>
          <w14:textFill>
            <w14:solidFill>
              <w14:schemeClr w14:val="tx1"/>
            </w14:solidFill>
          </w14:textFill>
        </w:rPr>
      </w:pPr>
    </w:p>
    <w:p>
      <w:pPr>
        <w:spacing w:after="0" w:line="300" w:lineRule="auto"/>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spacing w:after="0" w:line="300" w:lineRule="auto"/>
        <w:rPr>
          <w:rFonts w:ascii="Times New Roman" w:hAnsi="Times New Roman" w:eastAsia="宋体" w:cs="Times New Roman"/>
          <w:color w:val="000000" w:themeColor="text1"/>
          <w:sz w:val="24"/>
          <w:szCs w:val="24"/>
          <w:highlight w:val="none"/>
          <w:u w:val="single"/>
          <w14:textFill>
            <w14:solidFill>
              <w14:schemeClr w14:val="tx1"/>
            </w14:solidFill>
          </w14:textFill>
        </w:rPr>
      </w:pPr>
    </w:p>
    <w:p>
      <w:pPr>
        <w:spacing w:after="0" w:line="360" w:lineRule="auto"/>
        <w:jc w:val="both"/>
        <w:rPr>
          <w:rFonts w:ascii="Times New Roman" w:hAnsi="Times New Roman" w:eastAsia="宋体" w:cs="Times New Roman"/>
          <w:color w:val="000000" w:themeColor="text1"/>
          <w:sz w:val="24"/>
          <w:szCs w:val="24"/>
          <w:highlight w:val="none"/>
          <w14:textFill>
            <w14:solidFill>
              <w14:schemeClr w14:val="tx1"/>
            </w14:solidFill>
          </w14:textFill>
        </w:rPr>
      </w:pPr>
    </w:p>
    <w:sectPr>
      <w:headerReference r:id="rId9" w:type="default"/>
      <w:type w:val="continuous"/>
      <w:pgSz w:w="11907" w:h="16840"/>
      <w:pgMar w:top="1440" w:right="1800" w:bottom="1440" w:left="1800" w:header="907" w:footer="907" w:gutter="0"/>
      <w:pgNumType w:start="6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Condensed-Bold">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II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宋体"/>
        <w:szCs w:val="21"/>
      </w:rPr>
      <w:t>第</w:t>
    </w:r>
    <w:r>
      <w:rPr>
        <w:rFonts w:ascii="宋体"/>
        <w:szCs w:val="21"/>
      </w:rPr>
      <w:fldChar w:fldCharType="begin"/>
    </w:r>
    <w:r>
      <w:rPr>
        <w:rFonts w:ascii="宋体"/>
        <w:szCs w:val="21"/>
      </w:rPr>
      <w:instrText xml:space="preserve"> PAGE </w:instrText>
    </w:r>
    <w:r>
      <w:rPr>
        <w:rFonts w:ascii="宋体"/>
        <w:szCs w:val="21"/>
      </w:rPr>
      <w:fldChar w:fldCharType="separate"/>
    </w:r>
    <w:r>
      <w:rPr>
        <w:rFonts w:ascii="宋体"/>
        <w:szCs w:val="21"/>
      </w:rPr>
      <w:t>2</w:t>
    </w:r>
    <w:r>
      <w:rPr>
        <w:rFonts w:ascii="宋体"/>
        <w:szCs w:val="21"/>
      </w:rPr>
      <w:fldChar w:fldCharType="end"/>
    </w:r>
    <w:r>
      <w:rPr>
        <w:rFonts w:hint="eastAsia" w:ascii="宋体"/>
        <w:szCs w:val="21"/>
      </w:rPr>
      <w:t>页                  湖北省科诚招标咨询服务有限公司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宋体" w:hAnsi="宋体"/>
        <w:szCs w:val="21"/>
      </w:rPr>
      <w:t xml:space="preserve">    </w:t>
    </w:r>
    <w:r>
      <w:rPr>
        <w:rFonts w:hint="eastAsia" w:ascii="宋体"/>
        <w:szCs w:val="21"/>
      </w:rPr>
      <w:t>第</w:t>
    </w:r>
    <w:r>
      <w:rPr>
        <w:rFonts w:ascii="宋体"/>
        <w:szCs w:val="21"/>
      </w:rPr>
      <w:fldChar w:fldCharType="begin"/>
    </w:r>
    <w:r>
      <w:rPr>
        <w:rFonts w:ascii="宋体"/>
        <w:szCs w:val="21"/>
      </w:rPr>
      <w:instrText xml:space="preserve"> PAGE </w:instrText>
    </w:r>
    <w:r>
      <w:rPr>
        <w:rFonts w:ascii="宋体"/>
        <w:szCs w:val="21"/>
      </w:rPr>
      <w:fldChar w:fldCharType="separate"/>
    </w:r>
    <w:r>
      <w:rPr>
        <w:rFonts w:ascii="宋体"/>
        <w:szCs w:val="21"/>
      </w:rPr>
      <w:t>87</w:t>
    </w:r>
    <w:r>
      <w:rPr>
        <w:rFonts w:ascii="宋体"/>
        <w:szCs w:val="21"/>
      </w:rPr>
      <w:fldChar w:fldCharType="end"/>
    </w:r>
    <w:r>
      <w:rPr>
        <w:rFonts w:hint="eastAsia" w:ascii="宋体"/>
        <w:szCs w:val="21"/>
      </w:rPr>
      <w:t>页                  湖北省科诚招标咨询服务有限公司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u w:val="single"/>
      </w:rPr>
    </w:pPr>
    <w:r>
      <w:rPr>
        <w:rFonts w:hint="eastAsia"/>
        <w:iCs/>
        <w:sz w:val="18"/>
        <w:szCs w:val="18"/>
        <w:u w:val="single"/>
      </w:rPr>
      <w:t>中国水产科学研究院长江水产研究所水产品质量安全风险监测能力建设项目</w:t>
    </w:r>
    <w:r>
      <w:rPr>
        <w:iCs/>
        <w:sz w:val="18"/>
        <w:szCs w:val="18"/>
        <w:u w:val="single"/>
      </w:rPr>
      <w:t>设备购置</w:t>
    </w:r>
    <w:r>
      <w:rPr>
        <w:rFonts w:hint="eastAsia" w:ascii="微软雅黑" w:hAnsi="微软雅黑"/>
        <w:iCs/>
        <w:u w:val="single"/>
      </w:rPr>
      <w:t xml:space="preserve">    </w:t>
    </w:r>
    <w:r>
      <w:rPr>
        <w:rFonts w:hint="eastAsia"/>
        <w:iCs/>
        <w:u w:val="single"/>
      </w:rPr>
      <w:t xml:space="preserve"> </w:t>
    </w:r>
    <w:r>
      <w:rPr>
        <w:rFonts w:hint="eastAsia"/>
        <w:iCs/>
        <w:sz w:val="18"/>
        <w:szCs w:val="18"/>
        <w:u w:val="single"/>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u w:val="single"/>
      </w:rPr>
    </w:pPr>
    <w:r>
      <w:rPr>
        <w:rFonts w:hint="eastAsia"/>
        <w:iCs/>
        <w:sz w:val="18"/>
        <w:szCs w:val="18"/>
        <w:u w:val="single"/>
      </w:rPr>
      <w:t>中国水产科学研究院长江水产研究所水产品质量安全风险监测能力建设项目</w:t>
    </w:r>
    <w:r>
      <w:rPr>
        <w:iCs/>
        <w:sz w:val="18"/>
        <w:szCs w:val="18"/>
        <w:u w:val="single"/>
      </w:rPr>
      <w:t>设备购置</w:t>
    </w:r>
    <w:r>
      <w:rPr>
        <w:rFonts w:hint="eastAsia" w:ascii="微软雅黑" w:hAnsi="微软雅黑"/>
        <w:iCs/>
        <w:u w:val="single"/>
      </w:rPr>
      <w:t xml:space="preserve">    </w:t>
    </w:r>
    <w:r>
      <w:rPr>
        <w:rFonts w:hint="eastAsia"/>
        <w:iCs/>
        <w:u w:val="single"/>
      </w:rPr>
      <w:t xml:space="preserve"> </w:t>
    </w:r>
    <w:r>
      <w:rPr>
        <w:rFonts w:hint="eastAsia"/>
        <w:iCs/>
        <w:sz w:val="18"/>
        <w:szCs w:val="18"/>
        <w:u w:val="single"/>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u w:val="single"/>
      </w:rPr>
    </w:pPr>
    <w:r>
      <w:rPr>
        <w:rFonts w:hint="eastAsia"/>
        <w:iCs/>
        <w:sz w:val="18"/>
        <w:szCs w:val="18"/>
        <w:u w:val="single"/>
      </w:rPr>
      <w:t>中国水产科学研究院长江水产研究所水产品质量安全风险监测能力建设项目</w:t>
    </w:r>
    <w:r>
      <w:rPr>
        <w:iCs/>
        <w:sz w:val="18"/>
        <w:szCs w:val="18"/>
        <w:u w:val="single"/>
      </w:rPr>
      <w:t>设备购置</w:t>
    </w:r>
    <w:r>
      <w:rPr>
        <w:rFonts w:hint="eastAsia" w:ascii="微软雅黑" w:hAnsi="微软雅黑"/>
        <w:iCs/>
        <w:u w:val="single"/>
      </w:rPr>
      <w:t xml:space="preserve">    </w:t>
    </w:r>
    <w:r>
      <w:rPr>
        <w:rFonts w:hint="eastAsia"/>
        <w:iCs/>
        <w:u w:val="single"/>
      </w:rPr>
      <w:t xml:space="preserve"> </w:t>
    </w:r>
    <w:r>
      <w:rPr>
        <w:rFonts w:hint="eastAsia"/>
        <w:iCs/>
        <w:sz w:val="18"/>
        <w:szCs w:val="18"/>
        <w:u w:val="singl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F2"/>
    <w:multiLevelType w:val="multilevel"/>
    <w:tmpl w:val="015C5DF2"/>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23D1107"/>
    <w:multiLevelType w:val="multilevel"/>
    <w:tmpl w:val="023D1107"/>
    <w:lvl w:ilvl="0" w:tentative="0">
      <w:start w:val="1"/>
      <w:numFmt w:val="decimal"/>
      <w:lvlText w:val="%1)"/>
      <w:lvlJc w:val="left"/>
      <w:pPr>
        <w:ind w:left="1140" w:hanging="420"/>
      </w:pPr>
    </w:lvl>
    <w:lvl w:ilvl="1" w:tentative="0">
      <w:start w:val="1"/>
      <w:numFmt w:val="decimal"/>
      <w:lvlText w:val="%2."/>
      <w:lvlJc w:val="left"/>
      <w:pPr>
        <w:ind w:left="1500" w:hanging="360"/>
      </w:pPr>
      <w:rPr>
        <w:rFonts w:hint="eastAsia"/>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041C4F30"/>
    <w:multiLevelType w:val="multilevel"/>
    <w:tmpl w:val="041C4F30"/>
    <w:lvl w:ilvl="0" w:tentative="0">
      <w:start w:val="1"/>
      <w:numFmt w:val="decimal"/>
      <w:lvlText w:val="%1)"/>
      <w:lvlJc w:val="left"/>
      <w:pPr>
        <w:tabs>
          <w:tab w:val="left" w:pos="1020"/>
        </w:tabs>
        <w:ind w:left="1020" w:hanging="420"/>
      </w:pPr>
      <w:rPr>
        <w:rFonts w:hint="eastAsia"/>
      </w:rPr>
    </w:lvl>
    <w:lvl w:ilvl="1" w:tentative="0">
      <w:start w:val="1"/>
      <w:numFmt w:val="lowerLetter"/>
      <w:lvlText w:val="%2)"/>
      <w:lvlJc w:val="left"/>
      <w:pPr>
        <w:tabs>
          <w:tab w:val="left" w:pos="1100"/>
        </w:tabs>
        <w:ind w:left="1100" w:hanging="420"/>
      </w:pPr>
    </w:lvl>
    <w:lvl w:ilvl="2" w:tentative="0">
      <w:start w:val="1"/>
      <w:numFmt w:val="lowerRoman"/>
      <w:lvlText w:val="%3."/>
      <w:lvlJc w:val="right"/>
      <w:pPr>
        <w:tabs>
          <w:tab w:val="left" w:pos="1520"/>
        </w:tabs>
        <w:ind w:left="1520" w:hanging="420"/>
      </w:pPr>
    </w:lvl>
    <w:lvl w:ilvl="3" w:tentative="0">
      <w:start w:val="1"/>
      <w:numFmt w:val="decimal"/>
      <w:lvlText w:val="%4."/>
      <w:lvlJc w:val="left"/>
      <w:pPr>
        <w:tabs>
          <w:tab w:val="left" w:pos="1940"/>
        </w:tabs>
        <w:ind w:left="1940" w:hanging="420"/>
      </w:pPr>
    </w:lvl>
    <w:lvl w:ilvl="4" w:tentative="0">
      <w:start w:val="1"/>
      <w:numFmt w:val="lowerLetter"/>
      <w:lvlText w:val="%5)"/>
      <w:lvlJc w:val="left"/>
      <w:pPr>
        <w:tabs>
          <w:tab w:val="left" w:pos="2360"/>
        </w:tabs>
        <w:ind w:left="2360" w:hanging="420"/>
      </w:pPr>
    </w:lvl>
    <w:lvl w:ilvl="5" w:tentative="0">
      <w:start w:val="1"/>
      <w:numFmt w:val="lowerRoman"/>
      <w:lvlText w:val="%6."/>
      <w:lvlJc w:val="right"/>
      <w:pPr>
        <w:tabs>
          <w:tab w:val="left" w:pos="2780"/>
        </w:tabs>
        <w:ind w:left="2780" w:hanging="420"/>
      </w:pPr>
    </w:lvl>
    <w:lvl w:ilvl="6" w:tentative="0">
      <w:start w:val="1"/>
      <w:numFmt w:val="decimal"/>
      <w:lvlText w:val="%7."/>
      <w:lvlJc w:val="left"/>
      <w:pPr>
        <w:tabs>
          <w:tab w:val="left" w:pos="3200"/>
        </w:tabs>
        <w:ind w:left="3200" w:hanging="420"/>
      </w:pPr>
    </w:lvl>
    <w:lvl w:ilvl="7" w:tentative="0">
      <w:start w:val="1"/>
      <w:numFmt w:val="lowerLetter"/>
      <w:lvlText w:val="%8)"/>
      <w:lvlJc w:val="left"/>
      <w:pPr>
        <w:tabs>
          <w:tab w:val="left" w:pos="3620"/>
        </w:tabs>
        <w:ind w:left="3620" w:hanging="420"/>
      </w:pPr>
    </w:lvl>
    <w:lvl w:ilvl="8" w:tentative="0">
      <w:start w:val="1"/>
      <w:numFmt w:val="lowerRoman"/>
      <w:lvlText w:val="%9."/>
      <w:lvlJc w:val="right"/>
      <w:pPr>
        <w:tabs>
          <w:tab w:val="left" w:pos="4040"/>
        </w:tabs>
        <w:ind w:left="4040" w:hanging="420"/>
      </w:pPr>
    </w:lvl>
  </w:abstractNum>
  <w:abstractNum w:abstractNumId="3">
    <w:nsid w:val="056D6679"/>
    <w:multiLevelType w:val="multilevel"/>
    <w:tmpl w:val="056D667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AA740F"/>
    <w:multiLevelType w:val="multilevel"/>
    <w:tmpl w:val="05AA740F"/>
    <w:lvl w:ilvl="0" w:tentative="0">
      <w:start w:val="1"/>
      <w:numFmt w:val="decimalEnclosedCircle"/>
      <w:lvlText w:val="%1"/>
      <w:lvlJc w:val="left"/>
      <w:pPr>
        <w:ind w:left="1200" w:hanging="420"/>
      </w:pPr>
      <w:rPr>
        <w:rFonts w:hint="eastAsia"/>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5">
    <w:nsid w:val="062748BD"/>
    <w:multiLevelType w:val="multilevel"/>
    <w:tmpl w:val="062748BD"/>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3."/>
      <w:lvlJc w:val="left"/>
      <w:pPr>
        <w:ind w:left="720" w:hanging="720"/>
      </w:pPr>
      <w:rPr>
        <w:rFonts w:ascii="Times New Roman" w:hAnsi="Times New Roman" w:eastAsia="宋体" w:cs="Times New Roman"/>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07BB542A"/>
    <w:multiLevelType w:val="multilevel"/>
    <w:tmpl w:val="07BB54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A842B7E"/>
    <w:multiLevelType w:val="multilevel"/>
    <w:tmpl w:val="0A842B7E"/>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sz w:val="24"/>
      </w:rPr>
    </w:lvl>
    <w:lvl w:ilvl="2" w:tentative="0">
      <w:start w:val="1"/>
      <w:numFmt w:val="decimal"/>
      <w:lvlText w:val="%1.%2.%3"/>
      <w:lvlJc w:val="left"/>
      <w:pPr>
        <w:tabs>
          <w:tab w:val="left" w:pos="851"/>
        </w:tabs>
        <w:ind w:left="851" w:hanging="851"/>
      </w:pPr>
      <w:rPr>
        <w:rFonts w:hint="eastAsia" w:ascii="宋体" w:eastAsia="宋体"/>
        <w:sz w:val="24"/>
      </w:rPr>
    </w:lvl>
    <w:lvl w:ilvl="3" w:tentative="0">
      <w:start w:val="1"/>
      <w:numFmt w:val="decimal"/>
      <w:lvlText w:val="(%4) "/>
      <w:lvlJc w:val="left"/>
      <w:pPr>
        <w:tabs>
          <w:tab w:val="left" w:pos="720"/>
        </w:tabs>
        <w:ind w:left="0" w:firstLine="0"/>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pStyle w:val="6"/>
      <w:lvlText w:val="%1.%2.%3.%4.%5.%6.%7"/>
      <w:lvlJc w:val="left"/>
      <w:pPr>
        <w:tabs>
          <w:tab w:val="left" w:pos="4351"/>
        </w:tabs>
        <w:ind w:left="3827" w:hanging="1276"/>
      </w:pPr>
      <w:rPr>
        <w:rFonts w:hint="eastAsia"/>
      </w:rPr>
    </w:lvl>
    <w:lvl w:ilvl="7" w:tentative="0">
      <w:start w:val="1"/>
      <w:numFmt w:val="decimal"/>
      <w:pStyle w:val="7"/>
      <w:lvlText w:val="%1.%2.%3.%4.%5.%6.%7.%8"/>
      <w:lvlJc w:val="left"/>
      <w:pPr>
        <w:tabs>
          <w:tab w:val="left" w:pos="4776"/>
        </w:tabs>
        <w:ind w:left="4394" w:hanging="1418"/>
      </w:pPr>
      <w:rPr>
        <w:rFonts w:hint="eastAsia"/>
      </w:rPr>
    </w:lvl>
    <w:lvl w:ilvl="8" w:tentative="0">
      <w:start w:val="1"/>
      <w:numFmt w:val="decimal"/>
      <w:pStyle w:val="8"/>
      <w:lvlText w:val="%1.%2.%3.%4.%5.%6.%7.%8.%9"/>
      <w:lvlJc w:val="left"/>
      <w:pPr>
        <w:tabs>
          <w:tab w:val="left" w:pos="5562"/>
        </w:tabs>
        <w:ind w:left="5102" w:hanging="1700"/>
      </w:pPr>
      <w:rPr>
        <w:rFonts w:hint="eastAsia"/>
      </w:rPr>
    </w:lvl>
  </w:abstractNum>
  <w:abstractNum w:abstractNumId="8">
    <w:nsid w:val="0BD6498B"/>
    <w:multiLevelType w:val="multilevel"/>
    <w:tmpl w:val="0BD6498B"/>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0C2D483C"/>
    <w:multiLevelType w:val="multilevel"/>
    <w:tmpl w:val="0C2D483C"/>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japaneseCounting"/>
      <w:lvlText w:val="%3、"/>
      <w:lvlJc w:val="left"/>
      <w:pPr>
        <w:tabs>
          <w:tab w:val="left" w:pos="1560"/>
        </w:tabs>
        <w:ind w:left="1560" w:hanging="360"/>
      </w:pPr>
      <w:rPr>
        <w:rFonts w:hint="eastAsia"/>
      </w:rPr>
    </w:lvl>
    <w:lvl w:ilvl="3" w:tentative="0">
      <w:start w:val="1"/>
      <w:numFmt w:val="decimal"/>
      <w:lvlText w:val="%4."/>
      <w:lvlJc w:val="left"/>
      <w:pPr>
        <w:tabs>
          <w:tab w:val="left" w:pos="2040"/>
        </w:tabs>
        <w:ind w:left="2040" w:hanging="420"/>
      </w:pPr>
    </w:lvl>
    <w:lvl w:ilvl="4" w:tentative="0">
      <w:start w:val="1"/>
      <w:numFmt w:val="decimal"/>
      <w:lvlText w:val="（%5）"/>
      <w:lvlJc w:val="left"/>
      <w:pPr>
        <w:tabs>
          <w:tab w:val="left" w:pos="2760"/>
        </w:tabs>
        <w:ind w:left="2760" w:hanging="720"/>
      </w:pPr>
      <w:rPr>
        <w:rFonts w:hint="eastAsia"/>
      </w:r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0">
    <w:nsid w:val="12101FDF"/>
    <w:multiLevelType w:val="multilevel"/>
    <w:tmpl w:val="12101FD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2BF54AE"/>
    <w:multiLevelType w:val="multilevel"/>
    <w:tmpl w:val="12BF54AE"/>
    <w:lvl w:ilvl="0" w:tentative="0">
      <w:start w:val="1"/>
      <w:numFmt w:val="decimal"/>
      <w:lvlText w:val="%1."/>
      <w:lvlJc w:val="left"/>
      <w:pPr>
        <w:ind w:left="420" w:hanging="420"/>
      </w:pPr>
      <w:rPr>
        <w:b w:val="0"/>
      </w:rPr>
    </w:lvl>
    <w:lvl w:ilvl="1" w:tentative="0">
      <w:start w:val="1"/>
      <w:numFmt w:val="decimal"/>
      <w:isLgl/>
      <w:lvlText w:val="%1.%2"/>
      <w:lvlJc w:val="left"/>
      <w:pPr>
        <w:ind w:left="360" w:hanging="360"/>
      </w:pPr>
      <w:rPr>
        <w:rFonts w:hint="default" w:hAnsi="Tahoma"/>
        <w:b w:val="0"/>
      </w:rPr>
    </w:lvl>
    <w:lvl w:ilvl="2" w:tentative="0">
      <w:start w:val="1"/>
      <w:numFmt w:val="chineseCountingThousand"/>
      <w:lvlText w:val="(%3)"/>
      <w:lvlJc w:val="left"/>
      <w:pPr>
        <w:ind w:left="720" w:hanging="720"/>
      </w:pPr>
      <w:rPr>
        <w:rFonts w:hint="default"/>
      </w:rPr>
    </w:lvl>
    <w:lvl w:ilvl="3" w:tentative="0">
      <w:start w:val="1"/>
      <w:numFmt w:val="decimal"/>
      <w:isLgl/>
      <w:lvlText w:val="%1.%2.%3.%4"/>
      <w:lvlJc w:val="left"/>
      <w:pPr>
        <w:ind w:left="720" w:hanging="720"/>
      </w:pPr>
      <w:rPr>
        <w:rFonts w:hint="default" w:hAnsi="Tahoma"/>
      </w:rPr>
    </w:lvl>
    <w:lvl w:ilvl="4" w:tentative="0">
      <w:start w:val="1"/>
      <w:numFmt w:val="decimal"/>
      <w:isLgl/>
      <w:lvlText w:val="%1.%2.%3.%4.%5"/>
      <w:lvlJc w:val="left"/>
      <w:pPr>
        <w:ind w:left="1080" w:hanging="1080"/>
      </w:pPr>
      <w:rPr>
        <w:rFonts w:hint="default" w:hAnsi="Tahoma"/>
      </w:rPr>
    </w:lvl>
    <w:lvl w:ilvl="5" w:tentative="0">
      <w:start w:val="1"/>
      <w:numFmt w:val="decimal"/>
      <w:isLgl/>
      <w:lvlText w:val="%1.%2.%3.%4.%5.%6"/>
      <w:lvlJc w:val="left"/>
      <w:pPr>
        <w:ind w:left="1080" w:hanging="1080"/>
      </w:pPr>
      <w:rPr>
        <w:rFonts w:hint="default" w:hAnsi="Tahoma"/>
      </w:rPr>
    </w:lvl>
    <w:lvl w:ilvl="6" w:tentative="0">
      <w:start w:val="1"/>
      <w:numFmt w:val="decimal"/>
      <w:isLgl/>
      <w:lvlText w:val="%1.%2.%3.%4.%5.%6.%7"/>
      <w:lvlJc w:val="left"/>
      <w:pPr>
        <w:ind w:left="1440" w:hanging="1440"/>
      </w:pPr>
      <w:rPr>
        <w:rFonts w:hint="default" w:hAnsi="Tahoma"/>
      </w:rPr>
    </w:lvl>
    <w:lvl w:ilvl="7" w:tentative="0">
      <w:start w:val="1"/>
      <w:numFmt w:val="decimal"/>
      <w:isLgl/>
      <w:lvlText w:val="%1.%2.%3.%4.%5.%6.%7.%8"/>
      <w:lvlJc w:val="left"/>
      <w:pPr>
        <w:ind w:left="1440" w:hanging="1440"/>
      </w:pPr>
      <w:rPr>
        <w:rFonts w:hint="default" w:hAnsi="Tahoma"/>
      </w:rPr>
    </w:lvl>
    <w:lvl w:ilvl="8" w:tentative="0">
      <w:start w:val="1"/>
      <w:numFmt w:val="decimal"/>
      <w:isLgl/>
      <w:lvlText w:val="%1.%2.%3.%4.%5.%6.%7.%8.%9"/>
      <w:lvlJc w:val="left"/>
      <w:pPr>
        <w:ind w:left="1440" w:hanging="1440"/>
      </w:pPr>
      <w:rPr>
        <w:rFonts w:hint="default" w:hAnsi="Tahoma"/>
      </w:rPr>
    </w:lvl>
  </w:abstractNum>
  <w:abstractNum w:abstractNumId="12">
    <w:nsid w:val="12C24E73"/>
    <w:multiLevelType w:val="multilevel"/>
    <w:tmpl w:val="12C24E73"/>
    <w:lvl w:ilvl="0" w:tentative="0">
      <w:start w:val="1"/>
      <w:numFmt w:val="decimal"/>
      <w:lvlText w:val="%1)"/>
      <w:lvlJc w:val="left"/>
      <w:pPr>
        <w:tabs>
          <w:tab w:val="left" w:pos="1049"/>
        </w:tabs>
        <w:ind w:left="1049" w:hanging="420"/>
      </w:pPr>
    </w:lvl>
    <w:lvl w:ilvl="1" w:tentative="0">
      <w:start w:val="1"/>
      <w:numFmt w:val="lowerLetter"/>
      <w:lvlText w:val="%2)"/>
      <w:lvlJc w:val="left"/>
      <w:pPr>
        <w:tabs>
          <w:tab w:val="left" w:pos="1469"/>
        </w:tabs>
        <w:ind w:left="1469" w:hanging="420"/>
      </w:pPr>
    </w:lvl>
    <w:lvl w:ilvl="2" w:tentative="0">
      <w:start w:val="1"/>
      <w:numFmt w:val="lowerRoman"/>
      <w:lvlText w:val="%3."/>
      <w:lvlJc w:val="right"/>
      <w:pPr>
        <w:tabs>
          <w:tab w:val="left" w:pos="1889"/>
        </w:tabs>
        <w:ind w:left="1889" w:hanging="420"/>
      </w:pPr>
    </w:lvl>
    <w:lvl w:ilvl="3" w:tentative="0">
      <w:start w:val="1"/>
      <w:numFmt w:val="decimal"/>
      <w:lvlText w:val="%4."/>
      <w:lvlJc w:val="left"/>
      <w:pPr>
        <w:tabs>
          <w:tab w:val="left" w:pos="2309"/>
        </w:tabs>
        <w:ind w:left="2309" w:hanging="420"/>
      </w:pPr>
    </w:lvl>
    <w:lvl w:ilvl="4" w:tentative="0">
      <w:start w:val="1"/>
      <w:numFmt w:val="lowerLetter"/>
      <w:lvlText w:val="%5)"/>
      <w:lvlJc w:val="left"/>
      <w:pPr>
        <w:tabs>
          <w:tab w:val="left" w:pos="2729"/>
        </w:tabs>
        <w:ind w:left="2729" w:hanging="420"/>
      </w:pPr>
    </w:lvl>
    <w:lvl w:ilvl="5" w:tentative="0">
      <w:start w:val="1"/>
      <w:numFmt w:val="lowerRoman"/>
      <w:lvlText w:val="%6."/>
      <w:lvlJc w:val="right"/>
      <w:pPr>
        <w:tabs>
          <w:tab w:val="left" w:pos="3149"/>
        </w:tabs>
        <w:ind w:left="3149" w:hanging="420"/>
      </w:pPr>
    </w:lvl>
    <w:lvl w:ilvl="6" w:tentative="0">
      <w:start w:val="1"/>
      <w:numFmt w:val="decimal"/>
      <w:lvlText w:val="%7."/>
      <w:lvlJc w:val="left"/>
      <w:pPr>
        <w:tabs>
          <w:tab w:val="left" w:pos="3569"/>
        </w:tabs>
        <w:ind w:left="3569" w:hanging="420"/>
      </w:pPr>
    </w:lvl>
    <w:lvl w:ilvl="7" w:tentative="0">
      <w:start w:val="1"/>
      <w:numFmt w:val="lowerLetter"/>
      <w:lvlText w:val="%8)"/>
      <w:lvlJc w:val="left"/>
      <w:pPr>
        <w:tabs>
          <w:tab w:val="left" w:pos="3989"/>
        </w:tabs>
        <w:ind w:left="3989" w:hanging="420"/>
      </w:pPr>
    </w:lvl>
    <w:lvl w:ilvl="8" w:tentative="0">
      <w:start w:val="1"/>
      <w:numFmt w:val="lowerRoman"/>
      <w:lvlText w:val="%9."/>
      <w:lvlJc w:val="right"/>
      <w:pPr>
        <w:tabs>
          <w:tab w:val="left" w:pos="4409"/>
        </w:tabs>
        <w:ind w:left="4409" w:hanging="420"/>
      </w:pPr>
    </w:lvl>
  </w:abstractNum>
  <w:abstractNum w:abstractNumId="13">
    <w:nsid w:val="145B1319"/>
    <w:multiLevelType w:val="multilevel"/>
    <w:tmpl w:val="145B1319"/>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sz w:val="24"/>
      </w:rPr>
    </w:lvl>
    <w:lvl w:ilvl="2" w:tentative="0">
      <w:start w:val="1"/>
      <w:numFmt w:val="decimal"/>
      <w:lvlText w:val="%1.%2.%3"/>
      <w:lvlJc w:val="left"/>
      <w:pPr>
        <w:tabs>
          <w:tab w:val="left" w:pos="851"/>
        </w:tabs>
        <w:ind w:left="851" w:hanging="851"/>
      </w:pPr>
      <w:rPr>
        <w:rFonts w:hint="eastAsia" w:ascii="宋体" w:eastAsia="宋体"/>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15E34D20"/>
    <w:multiLevelType w:val="multilevel"/>
    <w:tmpl w:val="15E34D20"/>
    <w:lvl w:ilvl="0" w:tentative="0">
      <w:start w:val="1"/>
      <w:numFmt w:val="decimal"/>
      <w:lvlText w:val="%1."/>
      <w:lvlJc w:val="left"/>
      <w:pPr>
        <w:ind w:left="1080" w:hanging="360"/>
      </w:pPr>
      <w:rPr>
        <w:rFonts w:hint="default"/>
      </w:rPr>
    </w:lvl>
    <w:lvl w:ilvl="1" w:tentative="0">
      <w:start w:val="1"/>
      <w:numFmt w:val="decimal"/>
      <w:lvlText w:val="（%2）"/>
      <w:lvlJc w:val="left"/>
      <w:pPr>
        <w:tabs>
          <w:tab w:val="left" w:pos="1860"/>
        </w:tabs>
        <w:ind w:left="1860" w:hanging="720"/>
      </w:pPr>
      <w:rPr>
        <w:rFonts w:hint="default"/>
      </w:rPr>
    </w:lvl>
    <w:lvl w:ilvl="2" w:tentative="0">
      <w:start w:val="1"/>
      <w:numFmt w:val="decimal"/>
      <w:lvlText w:val="%3."/>
      <w:lvlJc w:val="left"/>
      <w:pPr>
        <w:tabs>
          <w:tab w:val="left" w:pos="1920"/>
        </w:tabs>
        <w:ind w:left="1920" w:hanging="360"/>
      </w:pPr>
      <w:rPr>
        <w:rFonts w:hint="eastAsia"/>
      </w:rPr>
    </w:lvl>
    <w:lvl w:ilvl="3" w:tentative="0">
      <w:start w:val="1"/>
      <w:numFmt w:val="japaneseCounting"/>
      <w:lvlText w:val="（%4）"/>
      <w:lvlJc w:val="left"/>
      <w:pPr>
        <w:tabs>
          <w:tab w:val="left" w:pos="2820"/>
        </w:tabs>
        <w:ind w:left="2820" w:hanging="840"/>
      </w:pPr>
      <w:rPr>
        <w:rFonts w:hint="default"/>
      </w:rPr>
    </w:lvl>
    <w:lvl w:ilvl="4" w:tentative="0">
      <w:start w:val="1"/>
      <w:numFmt w:val="decimal"/>
      <w:lvlText w:val="%5、"/>
      <w:lvlJc w:val="left"/>
      <w:pPr>
        <w:tabs>
          <w:tab w:val="left" w:pos="2760"/>
        </w:tabs>
        <w:ind w:left="2760" w:hanging="360"/>
      </w:pPr>
      <w:rPr>
        <w:rFonts w:hint="eastAsia" w:ascii="宋体" w:hAnsi="宋体"/>
      </w:r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5">
    <w:nsid w:val="199408A8"/>
    <w:multiLevelType w:val="multilevel"/>
    <w:tmpl w:val="199408A8"/>
    <w:lvl w:ilvl="0" w:tentative="0">
      <w:start w:val="1"/>
      <w:numFmt w:val="decimal"/>
      <w:lvlText w:val="（%1）"/>
      <w:lvlJc w:val="left"/>
      <w:pPr>
        <w:ind w:left="1140" w:hanging="720"/>
      </w:pPr>
      <w:rPr>
        <w:rFonts w:hint="eastAsia"/>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1BEC5D44"/>
    <w:multiLevelType w:val="multilevel"/>
    <w:tmpl w:val="1BEC5D44"/>
    <w:lvl w:ilvl="0" w:tentative="0">
      <w:start w:val="1"/>
      <w:numFmt w:val="decimal"/>
      <w:lvlText w:val="%1）"/>
      <w:lvlJc w:val="left"/>
      <w:pPr>
        <w:tabs>
          <w:tab w:val="left" w:pos="1980"/>
        </w:tabs>
        <w:ind w:left="1980" w:hanging="360"/>
      </w:pPr>
      <w:rPr>
        <w:rFonts w:hint="eastAsia"/>
      </w:rPr>
    </w:lvl>
    <w:lvl w:ilvl="1" w:tentative="0">
      <w:start w:val="1"/>
      <w:numFmt w:val="decimal"/>
      <w:lvlText w:val="（%2）"/>
      <w:lvlJc w:val="left"/>
      <w:pPr>
        <w:tabs>
          <w:tab w:val="left" w:pos="2400"/>
        </w:tabs>
        <w:ind w:left="2400" w:hanging="720"/>
      </w:pPr>
      <w:rPr>
        <w:rFonts w:hint="eastAsia"/>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7">
    <w:nsid w:val="1E1963F6"/>
    <w:multiLevelType w:val="multilevel"/>
    <w:tmpl w:val="1E1963F6"/>
    <w:lvl w:ilvl="0" w:tentative="0">
      <w:start w:val="1"/>
      <w:numFmt w:val="decimal"/>
      <w:lvlText w:val="%1)"/>
      <w:lvlJc w:val="left"/>
      <w:pPr>
        <w:tabs>
          <w:tab w:val="left" w:pos="1260"/>
        </w:tabs>
        <w:ind w:left="1260" w:hanging="420"/>
      </w:pPr>
      <w:rPr>
        <w:rFonts w:hint="eastAsia"/>
      </w:rPr>
    </w:lvl>
    <w:lvl w:ilvl="1" w:tentative="0">
      <w:start w:val="1"/>
      <w:numFmt w:val="decimal"/>
      <w:lvlText w:val="（%2）"/>
      <w:lvlJc w:val="left"/>
      <w:pPr>
        <w:tabs>
          <w:tab w:val="left" w:pos="1485"/>
        </w:tabs>
        <w:ind w:left="1485" w:hanging="106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ED20E66"/>
    <w:multiLevelType w:val="singleLevel"/>
    <w:tmpl w:val="1ED20E66"/>
    <w:lvl w:ilvl="0" w:tentative="0">
      <w:start w:val="1"/>
      <w:numFmt w:val="decimal"/>
      <w:lvlText w:val="（%1）"/>
      <w:lvlJc w:val="left"/>
      <w:pPr>
        <w:tabs>
          <w:tab w:val="left" w:pos="600"/>
        </w:tabs>
        <w:ind w:left="600" w:hanging="600"/>
      </w:pPr>
      <w:rPr>
        <w:rFonts w:hint="eastAsia"/>
      </w:rPr>
    </w:lvl>
  </w:abstractNum>
  <w:abstractNum w:abstractNumId="19">
    <w:nsid w:val="1F147882"/>
    <w:multiLevelType w:val="multilevel"/>
    <w:tmpl w:val="1F147882"/>
    <w:lvl w:ilvl="0" w:tentative="0">
      <w:start w:val="1"/>
      <w:numFmt w:val="decimal"/>
      <w:lvlText w:val="%1."/>
      <w:lvlJc w:val="left"/>
      <w:pPr>
        <w:ind w:left="420" w:hanging="420"/>
      </w:pPr>
      <w:rPr>
        <w:b/>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20">
    <w:nsid w:val="24E36105"/>
    <w:multiLevelType w:val="multilevel"/>
    <w:tmpl w:val="24E36105"/>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631"/>
        </w:tabs>
        <w:ind w:left="631" w:hanging="420"/>
      </w:pPr>
    </w:lvl>
    <w:lvl w:ilvl="2" w:tentative="0">
      <w:start w:val="1"/>
      <w:numFmt w:val="lowerRoman"/>
      <w:lvlText w:val="%3."/>
      <w:lvlJc w:val="right"/>
      <w:pPr>
        <w:tabs>
          <w:tab w:val="left" w:pos="1051"/>
        </w:tabs>
        <w:ind w:left="1051" w:hanging="420"/>
      </w:pPr>
    </w:lvl>
    <w:lvl w:ilvl="3" w:tentative="0">
      <w:start w:val="1"/>
      <w:numFmt w:val="decimal"/>
      <w:lvlText w:val="%4."/>
      <w:lvlJc w:val="left"/>
      <w:pPr>
        <w:tabs>
          <w:tab w:val="left" w:pos="1471"/>
        </w:tabs>
        <w:ind w:left="1471" w:hanging="420"/>
      </w:pPr>
    </w:lvl>
    <w:lvl w:ilvl="4" w:tentative="0">
      <w:start w:val="1"/>
      <w:numFmt w:val="lowerLetter"/>
      <w:lvlText w:val="%5)"/>
      <w:lvlJc w:val="left"/>
      <w:pPr>
        <w:tabs>
          <w:tab w:val="left" w:pos="1891"/>
        </w:tabs>
        <w:ind w:left="1891" w:hanging="420"/>
      </w:pPr>
    </w:lvl>
    <w:lvl w:ilvl="5" w:tentative="0">
      <w:start w:val="1"/>
      <w:numFmt w:val="lowerRoman"/>
      <w:lvlText w:val="%6."/>
      <w:lvlJc w:val="right"/>
      <w:pPr>
        <w:tabs>
          <w:tab w:val="left" w:pos="2311"/>
        </w:tabs>
        <w:ind w:left="2311" w:hanging="420"/>
      </w:pPr>
    </w:lvl>
    <w:lvl w:ilvl="6" w:tentative="0">
      <w:start w:val="1"/>
      <w:numFmt w:val="decimal"/>
      <w:lvlText w:val="%7."/>
      <w:lvlJc w:val="left"/>
      <w:pPr>
        <w:tabs>
          <w:tab w:val="left" w:pos="2731"/>
        </w:tabs>
        <w:ind w:left="2731" w:hanging="420"/>
      </w:pPr>
    </w:lvl>
    <w:lvl w:ilvl="7" w:tentative="0">
      <w:start w:val="1"/>
      <w:numFmt w:val="lowerLetter"/>
      <w:lvlText w:val="%8)"/>
      <w:lvlJc w:val="left"/>
      <w:pPr>
        <w:tabs>
          <w:tab w:val="left" w:pos="3151"/>
        </w:tabs>
        <w:ind w:left="3151" w:hanging="420"/>
      </w:pPr>
    </w:lvl>
    <w:lvl w:ilvl="8" w:tentative="0">
      <w:start w:val="1"/>
      <w:numFmt w:val="lowerRoman"/>
      <w:lvlText w:val="%9."/>
      <w:lvlJc w:val="right"/>
      <w:pPr>
        <w:tabs>
          <w:tab w:val="left" w:pos="3571"/>
        </w:tabs>
        <w:ind w:left="3571" w:hanging="420"/>
      </w:pPr>
    </w:lvl>
  </w:abstractNum>
  <w:abstractNum w:abstractNumId="21">
    <w:nsid w:val="269D0909"/>
    <w:multiLevelType w:val="multilevel"/>
    <w:tmpl w:val="269D0909"/>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2">
    <w:nsid w:val="292D595D"/>
    <w:multiLevelType w:val="multilevel"/>
    <w:tmpl w:val="292D595D"/>
    <w:lvl w:ilvl="0" w:tentative="0">
      <w:start w:val="1"/>
      <w:numFmt w:val="decimal"/>
      <w:lvlText w:val="%1."/>
      <w:lvlJc w:val="left"/>
      <w:pPr>
        <w:tabs>
          <w:tab w:val="left" w:pos="907"/>
        </w:tabs>
        <w:ind w:left="90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E2E5BDE"/>
    <w:multiLevelType w:val="multilevel"/>
    <w:tmpl w:val="2E2E5BDE"/>
    <w:lvl w:ilvl="0" w:tentative="0">
      <w:start w:val="1"/>
      <w:numFmt w:val="decimal"/>
      <w:lvlText w:val="%1."/>
      <w:lvlJc w:val="left"/>
      <w:pPr>
        <w:tabs>
          <w:tab w:val="left" w:pos="1134"/>
        </w:tabs>
        <w:ind w:left="1134" w:hanging="1134"/>
      </w:pPr>
      <w:rPr>
        <w:rFonts w:hint="eastAsia" w:ascii="宋体" w:eastAsia="宋体"/>
        <w:b/>
        <w:i w:val="0"/>
        <w:sz w:val="24"/>
      </w:rPr>
    </w:lvl>
    <w:lvl w:ilvl="1" w:tentative="0">
      <w:start w:val="1"/>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2.%3"/>
      <w:lvlJc w:val="left"/>
      <w:pPr>
        <w:tabs>
          <w:tab w:val="left" w:pos="1134"/>
        </w:tabs>
        <w:ind w:left="1134" w:hanging="1134"/>
      </w:pPr>
      <w:rPr>
        <w:rFonts w:hint="eastAsia" w:ascii="宋体" w:eastAsia="宋体"/>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4">
    <w:nsid w:val="2E4B1CD9"/>
    <w:multiLevelType w:val="singleLevel"/>
    <w:tmpl w:val="2E4B1CD9"/>
    <w:lvl w:ilvl="0" w:tentative="0">
      <w:start w:val="1"/>
      <w:numFmt w:val="decimal"/>
      <w:lvlText w:val="%1."/>
      <w:lvlJc w:val="left"/>
      <w:pPr>
        <w:tabs>
          <w:tab w:val="left" w:pos="180"/>
        </w:tabs>
        <w:ind w:left="180" w:hanging="180"/>
      </w:pPr>
      <w:rPr>
        <w:rFonts w:hint="eastAsia"/>
      </w:rPr>
    </w:lvl>
  </w:abstractNum>
  <w:abstractNum w:abstractNumId="25">
    <w:nsid w:val="2F383E3E"/>
    <w:multiLevelType w:val="multilevel"/>
    <w:tmpl w:val="2F383E3E"/>
    <w:lvl w:ilvl="0" w:tentative="0">
      <w:start w:val="1"/>
      <w:numFmt w:val="decimal"/>
      <w:lvlText w:val="%1."/>
      <w:lvlJc w:val="left"/>
      <w:pPr>
        <w:ind w:left="420" w:hanging="420"/>
      </w:pPr>
      <w:rPr>
        <w:color w:val="000000"/>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6">
    <w:nsid w:val="2F825B15"/>
    <w:multiLevelType w:val="multilevel"/>
    <w:tmpl w:val="2F825B1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2040086"/>
    <w:multiLevelType w:val="multilevel"/>
    <w:tmpl w:val="32040086"/>
    <w:lvl w:ilvl="0" w:tentative="0">
      <w:start w:val="8"/>
      <w:numFmt w:val="decimal"/>
      <w:lvlText w:val="%1."/>
      <w:lvlJc w:val="left"/>
      <w:pPr>
        <w:tabs>
          <w:tab w:val="left" w:pos="1134"/>
        </w:tabs>
        <w:ind w:left="1134" w:hanging="1134"/>
      </w:pPr>
      <w:rPr>
        <w:rFonts w:hint="eastAsia" w:ascii="宋体" w:eastAsia="宋体"/>
        <w:b/>
        <w:i w:val="0"/>
        <w:sz w:val="24"/>
      </w:rPr>
    </w:lvl>
    <w:lvl w:ilvl="1" w:tentative="0">
      <w:start w:val="1"/>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2.%3"/>
      <w:lvlJc w:val="left"/>
      <w:pPr>
        <w:tabs>
          <w:tab w:val="left" w:pos="1134"/>
        </w:tabs>
        <w:ind w:left="1134" w:hanging="1134"/>
      </w:pPr>
      <w:rPr>
        <w:rFonts w:hint="eastAsia" w:ascii="宋体" w:eastAsia="宋体"/>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381956C6"/>
    <w:multiLevelType w:val="multilevel"/>
    <w:tmpl w:val="381956C6"/>
    <w:lvl w:ilvl="0" w:tentative="0">
      <w:start w:val="1"/>
      <w:numFmt w:val="decimal"/>
      <w:lvlText w:val="%1."/>
      <w:lvlJc w:val="left"/>
      <w:pPr>
        <w:tabs>
          <w:tab w:val="left" w:pos="680"/>
        </w:tabs>
        <w:ind w:left="680"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87D443B"/>
    <w:multiLevelType w:val="multilevel"/>
    <w:tmpl w:val="387D443B"/>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0">
    <w:nsid w:val="3DCC7F07"/>
    <w:multiLevelType w:val="multilevel"/>
    <w:tmpl w:val="3DCC7F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3FDB03FD"/>
    <w:multiLevelType w:val="singleLevel"/>
    <w:tmpl w:val="3FDB03FD"/>
    <w:lvl w:ilvl="0" w:tentative="0">
      <w:start w:val="1"/>
      <w:numFmt w:val="decimal"/>
      <w:lvlText w:val="%1）"/>
      <w:lvlJc w:val="left"/>
      <w:pPr>
        <w:tabs>
          <w:tab w:val="left" w:pos="360"/>
        </w:tabs>
        <w:ind w:left="360" w:hanging="360"/>
      </w:pPr>
      <w:rPr>
        <w:rFonts w:hint="eastAsia"/>
      </w:rPr>
    </w:lvl>
  </w:abstractNum>
  <w:abstractNum w:abstractNumId="32">
    <w:nsid w:val="409425C6"/>
    <w:multiLevelType w:val="multilevel"/>
    <w:tmpl w:val="409425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2E05EB3"/>
    <w:multiLevelType w:val="multilevel"/>
    <w:tmpl w:val="42E05EB3"/>
    <w:lvl w:ilvl="0" w:tentative="0">
      <w:start w:val="1"/>
      <w:numFmt w:val="decimal"/>
      <w:lvlText w:val="%1)"/>
      <w:lvlJc w:val="left"/>
      <w:pPr>
        <w:tabs>
          <w:tab w:val="left" w:pos="2100"/>
        </w:tabs>
        <w:ind w:left="2100" w:hanging="420"/>
      </w:pPr>
    </w:lvl>
    <w:lvl w:ilvl="1" w:tentative="0">
      <w:start w:val="1"/>
      <w:numFmt w:val="decimal"/>
      <w:lvlText w:val="（%2）"/>
      <w:lvlJc w:val="left"/>
      <w:pPr>
        <w:tabs>
          <w:tab w:val="left" w:pos="2191"/>
        </w:tabs>
        <w:ind w:left="2191" w:hanging="720"/>
      </w:pPr>
      <w:rPr>
        <w:rFonts w:hint="eastAsia"/>
      </w:rPr>
    </w:lvl>
    <w:lvl w:ilvl="2" w:tentative="0">
      <w:start w:val="1"/>
      <w:numFmt w:val="lowerRoman"/>
      <w:lvlText w:val="%3."/>
      <w:lvlJc w:val="right"/>
      <w:pPr>
        <w:tabs>
          <w:tab w:val="left" w:pos="2311"/>
        </w:tabs>
        <w:ind w:left="2311" w:hanging="420"/>
      </w:pPr>
    </w:lvl>
    <w:lvl w:ilvl="3" w:tentative="0">
      <w:start w:val="1"/>
      <w:numFmt w:val="decimal"/>
      <w:lvlText w:val="%4."/>
      <w:lvlJc w:val="left"/>
      <w:pPr>
        <w:tabs>
          <w:tab w:val="left" w:pos="2731"/>
        </w:tabs>
        <w:ind w:left="2731" w:hanging="420"/>
      </w:pPr>
    </w:lvl>
    <w:lvl w:ilvl="4" w:tentative="0">
      <w:start w:val="1"/>
      <w:numFmt w:val="lowerLetter"/>
      <w:lvlText w:val="%5)"/>
      <w:lvlJc w:val="left"/>
      <w:pPr>
        <w:tabs>
          <w:tab w:val="left" w:pos="3151"/>
        </w:tabs>
        <w:ind w:left="3151" w:hanging="420"/>
      </w:pPr>
    </w:lvl>
    <w:lvl w:ilvl="5" w:tentative="0">
      <w:start w:val="1"/>
      <w:numFmt w:val="lowerRoman"/>
      <w:lvlText w:val="%6."/>
      <w:lvlJc w:val="right"/>
      <w:pPr>
        <w:tabs>
          <w:tab w:val="left" w:pos="3571"/>
        </w:tabs>
        <w:ind w:left="3571" w:hanging="420"/>
      </w:pPr>
    </w:lvl>
    <w:lvl w:ilvl="6" w:tentative="0">
      <w:start w:val="1"/>
      <w:numFmt w:val="decimal"/>
      <w:lvlText w:val="%7."/>
      <w:lvlJc w:val="left"/>
      <w:pPr>
        <w:tabs>
          <w:tab w:val="left" w:pos="3991"/>
        </w:tabs>
        <w:ind w:left="3991" w:hanging="420"/>
      </w:pPr>
    </w:lvl>
    <w:lvl w:ilvl="7" w:tentative="0">
      <w:start w:val="1"/>
      <w:numFmt w:val="lowerLetter"/>
      <w:lvlText w:val="%8)"/>
      <w:lvlJc w:val="left"/>
      <w:pPr>
        <w:tabs>
          <w:tab w:val="left" w:pos="4411"/>
        </w:tabs>
        <w:ind w:left="4411" w:hanging="420"/>
      </w:pPr>
    </w:lvl>
    <w:lvl w:ilvl="8" w:tentative="0">
      <w:start w:val="1"/>
      <w:numFmt w:val="lowerRoman"/>
      <w:lvlText w:val="%9."/>
      <w:lvlJc w:val="right"/>
      <w:pPr>
        <w:tabs>
          <w:tab w:val="left" w:pos="4831"/>
        </w:tabs>
        <w:ind w:left="4831" w:hanging="420"/>
      </w:pPr>
    </w:lvl>
  </w:abstractNum>
  <w:abstractNum w:abstractNumId="34">
    <w:nsid w:val="44CE626A"/>
    <w:multiLevelType w:val="multilevel"/>
    <w:tmpl w:val="44CE626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494640EB"/>
    <w:multiLevelType w:val="singleLevel"/>
    <w:tmpl w:val="494640EB"/>
    <w:lvl w:ilvl="0" w:tentative="0">
      <w:start w:val="1"/>
      <w:numFmt w:val="decimal"/>
      <w:lvlText w:val="%1)"/>
      <w:lvlJc w:val="left"/>
      <w:pPr>
        <w:tabs>
          <w:tab w:val="left" w:pos="425"/>
        </w:tabs>
        <w:ind w:left="425" w:hanging="425"/>
      </w:pPr>
    </w:lvl>
  </w:abstractNum>
  <w:abstractNum w:abstractNumId="36">
    <w:nsid w:val="54976623"/>
    <w:multiLevelType w:val="multilevel"/>
    <w:tmpl w:val="54976623"/>
    <w:lvl w:ilvl="0" w:tentative="0">
      <w:start w:val="1"/>
      <w:numFmt w:val="decimal"/>
      <w:lvlText w:val="%1"/>
      <w:lvlJc w:val="left"/>
      <w:pPr>
        <w:tabs>
          <w:tab w:val="left" w:pos="680"/>
        </w:tabs>
        <w:ind w:left="680" w:hanging="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72C03F4"/>
    <w:multiLevelType w:val="multilevel"/>
    <w:tmpl w:val="572C03F4"/>
    <w:lvl w:ilvl="0" w:tentative="0">
      <w:start w:val="1"/>
      <w:numFmt w:val="decimal"/>
      <w:lvlText w:val="%1."/>
      <w:lvlJc w:val="left"/>
      <w:pPr>
        <w:tabs>
          <w:tab w:val="left" w:pos="180"/>
        </w:tabs>
        <w:ind w:left="180" w:hanging="18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5776036C"/>
    <w:multiLevelType w:val="multilevel"/>
    <w:tmpl w:val="577603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32661C0"/>
    <w:multiLevelType w:val="multilevel"/>
    <w:tmpl w:val="632661C0"/>
    <w:lvl w:ilvl="0" w:tentative="0">
      <w:start w:val="3"/>
      <w:numFmt w:val="decimal"/>
      <w:lvlText w:val="%1."/>
      <w:lvlJc w:val="left"/>
      <w:pPr>
        <w:tabs>
          <w:tab w:val="left" w:pos="907"/>
        </w:tabs>
        <w:ind w:left="90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69930CD1"/>
    <w:multiLevelType w:val="multilevel"/>
    <w:tmpl w:val="69930CD1"/>
    <w:lvl w:ilvl="0" w:tentative="0">
      <w:start w:val="1"/>
      <w:numFmt w:val="decimal"/>
      <w:lvlText w:val="%1"/>
      <w:lvlJc w:val="left"/>
      <w:pPr>
        <w:tabs>
          <w:tab w:val="left" w:pos="680"/>
        </w:tabs>
        <w:ind w:left="680" w:hanging="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3210618"/>
    <w:multiLevelType w:val="multilevel"/>
    <w:tmpl w:val="73210618"/>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2">
    <w:nsid w:val="74872D77"/>
    <w:multiLevelType w:val="multilevel"/>
    <w:tmpl w:val="74872D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5213AD6"/>
    <w:multiLevelType w:val="multilevel"/>
    <w:tmpl w:val="75213AD6"/>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bullet"/>
      <w:lvlText w:val="★"/>
      <w:lvlJc w:val="left"/>
      <w:pPr>
        <w:ind w:left="1200" w:hanging="360"/>
      </w:pPr>
      <w:rPr>
        <w:rFonts w:hint="eastAsia" w:ascii="宋体" w:hAnsi="宋体" w:eastAsia="宋体" w:cs="Times New Roman"/>
      </w:rPr>
    </w:lvl>
    <w:lvl w:ilvl="3" w:tentative="0">
      <w:start w:val="1"/>
      <w:numFmt w:val="japaneseCounting"/>
      <w:lvlText w:val="%4、"/>
      <w:lvlJc w:val="left"/>
      <w:pPr>
        <w:ind w:left="1680" w:hanging="4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294C2F"/>
    <w:multiLevelType w:val="multilevel"/>
    <w:tmpl w:val="76294C2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9D93A4F"/>
    <w:multiLevelType w:val="multilevel"/>
    <w:tmpl w:val="79D93A4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6">
    <w:nsid w:val="7A6B379B"/>
    <w:multiLevelType w:val="multilevel"/>
    <w:tmpl w:val="7A6B379B"/>
    <w:lvl w:ilvl="0" w:tentative="0">
      <w:start w:val="1"/>
      <w:numFmt w:val="decimal"/>
      <w:lvlText w:val="%1)"/>
      <w:lvlJc w:val="left"/>
      <w:pPr>
        <w:tabs>
          <w:tab w:val="left" w:pos="1049"/>
        </w:tabs>
        <w:ind w:left="1049" w:hanging="420"/>
      </w:pPr>
    </w:lvl>
    <w:lvl w:ilvl="1" w:tentative="0">
      <w:start w:val="1"/>
      <w:numFmt w:val="lowerLetter"/>
      <w:lvlText w:val="%2)"/>
      <w:lvlJc w:val="left"/>
      <w:pPr>
        <w:tabs>
          <w:tab w:val="left" w:pos="1469"/>
        </w:tabs>
        <w:ind w:left="1469" w:hanging="420"/>
      </w:pPr>
    </w:lvl>
    <w:lvl w:ilvl="2" w:tentative="0">
      <w:start w:val="1"/>
      <w:numFmt w:val="lowerRoman"/>
      <w:lvlText w:val="%3."/>
      <w:lvlJc w:val="right"/>
      <w:pPr>
        <w:tabs>
          <w:tab w:val="left" w:pos="1889"/>
        </w:tabs>
        <w:ind w:left="1889" w:hanging="420"/>
      </w:pPr>
    </w:lvl>
    <w:lvl w:ilvl="3" w:tentative="0">
      <w:start w:val="1"/>
      <w:numFmt w:val="decimal"/>
      <w:lvlText w:val="%4."/>
      <w:lvlJc w:val="left"/>
      <w:pPr>
        <w:tabs>
          <w:tab w:val="left" w:pos="2309"/>
        </w:tabs>
        <w:ind w:left="2309" w:hanging="420"/>
      </w:pPr>
    </w:lvl>
    <w:lvl w:ilvl="4" w:tentative="0">
      <w:start w:val="1"/>
      <w:numFmt w:val="lowerLetter"/>
      <w:lvlText w:val="%5)"/>
      <w:lvlJc w:val="left"/>
      <w:pPr>
        <w:tabs>
          <w:tab w:val="left" w:pos="2729"/>
        </w:tabs>
        <w:ind w:left="2729" w:hanging="420"/>
      </w:pPr>
    </w:lvl>
    <w:lvl w:ilvl="5" w:tentative="0">
      <w:start w:val="1"/>
      <w:numFmt w:val="lowerRoman"/>
      <w:lvlText w:val="%6."/>
      <w:lvlJc w:val="right"/>
      <w:pPr>
        <w:tabs>
          <w:tab w:val="left" w:pos="3149"/>
        </w:tabs>
        <w:ind w:left="3149" w:hanging="420"/>
      </w:pPr>
    </w:lvl>
    <w:lvl w:ilvl="6" w:tentative="0">
      <w:start w:val="1"/>
      <w:numFmt w:val="decimal"/>
      <w:lvlText w:val="%7."/>
      <w:lvlJc w:val="left"/>
      <w:pPr>
        <w:tabs>
          <w:tab w:val="left" w:pos="3569"/>
        </w:tabs>
        <w:ind w:left="3569" w:hanging="420"/>
      </w:pPr>
    </w:lvl>
    <w:lvl w:ilvl="7" w:tentative="0">
      <w:start w:val="1"/>
      <w:numFmt w:val="lowerLetter"/>
      <w:lvlText w:val="%8)"/>
      <w:lvlJc w:val="left"/>
      <w:pPr>
        <w:tabs>
          <w:tab w:val="left" w:pos="3989"/>
        </w:tabs>
        <w:ind w:left="3989" w:hanging="420"/>
      </w:pPr>
    </w:lvl>
    <w:lvl w:ilvl="8" w:tentative="0">
      <w:start w:val="1"/>
      <w:numFmt w:val="lowerRoman"/>
      <w:lvlText w:val="%9."/>
      <w:lvlJc w:val="right"/>
      <w:pPr>
        <w:tabs>
          <w:tab w:val="left" w:pos="4409"/>
        </w:tabs>
        <w:ind w:left="4409" w:hanging="420"/>
      </w:pPr>
    </w:lvl>
  </w:abstractNum>
  <w:abstractNum w:abstractNumId="47">
    <w:nsid w:val="7DC24B9E"/>
    <w:multiLevelType w:val="multilevel"/>
    <w:tmpl w:val="7DC24B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6"/>
  </w:num>
  <w:num w:numId="3">
    <w:abstractNumId w:val="8"/>
  </w:num>
  <w:num w:numId="4">
    <w:abstractNumId w:val="25"/>
  </w:num>
  <w:num w:numId="5">
    <w:abstractNumId w:val="3"/>
  </w:num>
  <w:num w:numId="6">
    <w:abstractNumId w:val="43"/>
  </w:num>
  <w:num w:numId="7">
    <w:abstractNumId w:val="11"/>
  </w:num>
  <w:num w:numId="8">
    <w:abstractNumId w:val="29"/>
  </w:num>
  <w:num w:numId="9">
    <w:abstractNumId w:val="41"/>
  </w:num>
  <w:num w:numId="10">
    <w:abstractNumId w:val="21"/>
  </w:num>
  <w:num w:numId="11">
    <w:abstractNumId w:val="4"/>
  </w:num>
  <w:num w:numId="12">
    <w:abstractNumId w:val="15"/>
  </w:num>
  <w:num w:numId="13">
    <w:abstractNumId w:val="1"/>
  </w:num>
  <w:num w:numId="14">
    <w:abstractNumId w:val="5"/>
  </w:num>
  <w:num w:numId="15">
    <w:abstractNumId w:val="19"/>
  </w:num>
  <w:num w:numId="16">
    <w:abstractNumId w:val="47"/>
  </w:num>
  <w:num w:numId="17">
    <w:abstractNumId w:val="32"/>
  </w:num>
  <w:num w:numId="18">
    <w:abstractNumId w:val="6"/>
  </w:num>
  <w:num w:numId="19">
    <w:abstractNumId w:val="22"/>
  </w:num>
  <w:num w:numId="20">
    <w:abstractNumId w:val="39"/>
  </w:num>
  <w:num w:numId="21">
    <w:abstractNumId w:val="23"/>
  </w:num>
  <w:num w:numId="22">
    <w:abstractNumId w:val="27"/>
  </w:num>
  <w:num w:numId="23">
    <w:abstractNumId w:val="33"/>
  </w:num>
  <w:num w:numId="24">
    <w:abstractNumId w:val="16"/>
  </w:num>
  <w:num w:numId="25">
    <w:abstractNumId w:val="12"/>
  </w:num>
  <w:num w:numId="26">
    <w:abstractNumId w:val="46"/>
  </w:num>
  <w:num w:numId="27">
    <w:abstractNumId w:val="9"/>
  </w:num>
  <w:num w:numId="28">
    <w:abstractNumId w:val="36"/>
  </w:num>
  <w:num w:numId="29">
    <w:abstractNumId w:val="45"/>
  </w:num>
  <w:num w:numId="30">
    <w:abstractNumId w:val="40"/>
  </w:num>
  <w:num w:numId="31">
    <w:abstractNumId w:val="30"/>
  </w:num>
  <w:num w:numId="32">
    <w:abstractNumId w:val="28"/>
  </w:num>
  <w:num w:numId="33">
    <w:abstractNumId w:val="20"/>
  </w:num>
  <w:num w:numId="34">
    <w:abstractNumId w:val="31"/>
  </w:num>
  <w:num w:numId="35">
    <w:abstractNumId w:val="35"/>
  </w:num>
  <w:num w:numId="36">
    <w:abstractNumId w:val="24"/>
  </w:num>
  <w:num w:numId="37">
    <w:abstractNumId w:val="18"/>
  </w:num>
  <w:num w:numId="38">
    <w:abstractNumId w:val="2"/>
  </w:num>
  <w:num w:numId="39">
    <w:abstractNumId w:val="14"/>
  </w:num>
  <w:num w:numId="40">
    <w:abstractNumId w:val="37"/>
  </w:num>
  <w:num w:numId="41">
    <w:abstractNumId w:val="17"/>
  </w:num>
  <w:num w:numId="42">
    <w:abstractNumId w:val="42"/>
  </w:num>
  <w:num w:numId="43">
    <w:abstractNumId w:val="13"/>
  </w:num>
  <w:num w:numId="44">
    <w:abstractNumId w:val="44"/>
  </w:num>
  <w:num w:numId="45">
    <w:abstractNumId w:val="0"/>
  </w:num>
  <w:num w:numId="46">
    <w:abstractNumId w:val="10"/>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D20"/>
    <w:rsid w:val="00007324"/>
    <w:rsid w:val="00010896"/>
    <w:rsid w:val="000171DB"/>
    <w:rsid w:val="00017411"/>
    <w:rsid w:val="000179F0"/>
    <w:rsid w:val="000209EC"/>
    <w:rsid w:val="00020B2A"/>
    <w:rsid w:val="000215FE"/>
    <w:rsid w:val="00022686"/>
    <w:rsid w:val="0002324C"/>
    <w:rsid w:val="00025CB2"/>
    <w:rsid w:val="00030C8C"/>
    <w:rsid w:val="00031117"/>
    <w:rsid w:val="00032B27"/>
    <w:rsid w:val="000347BA"/>
    <w:rsid w:val="000348FA"/>
    <w:rsid w:val="00034BD1"/>
    <w:rsid w:val="00036D29"/>
    <w:rsid w:val="000372BD"/>
    <w:rsid w:val="00040AF9"/>
    <w:rsid w:val="00040FD5"/>
    <w:rsid w:val="00042625"/>
    <w:rsid w:val="000440BC"/>
    <w:rsid w:val="000448C1"/>
    <w:rsid w:val="00045C5B"/>
    <w:rsid w:val="00046598"/>
    <w:rsid w:val="00046E1E"/>
    <w:rsid w:val="000478D6"/>
    <w:rsid w:val="00052663"/>
    <w:rsid w:val="00053926"/>
    <w:rsid w:val="00056141"/>
    <w:rsid w:val="00056198"/>
    <w:rsid w:val="000576D3"/>
    <w:rsid w:val="00057A67"/>
    <w:rsid w:val="00060E4F"/>
    <w:rsid w:val="0006295B"/>
    <w:rsid w:val="00063B43"/>
    <w:rsid w:val="00063C71"/>
    <w:rsid w:val="00063E6D"/>
    <w:rsid w:val="0006436D"/>
    <w:rsid w:val="00064995"/>
    <w:rsid w:val="000650AE"/>
    <w:rsid w:val="000650BF"/>
    <w:rsid w:val="00065368"/>
    <w:rsid w:val="00067B27"/>
    <w:rsid w:val="00072AD8"/>
    <w:rsid w:val="0007515C"/>
    <w:rsid w:val="0007724E"/>
    <w:rsid w:val="00081EC3"/>
    <w:rsid w:val="00082DFE"/>
    <w:rsid w:val="00083689"/>
    <w:rsid w:val="000839D8"/>
    <w:rsid w:val="00087600"/>
    <w:rsid w:val="000903D0"/>
    <w:rsid w:val="000910BF"/>
    <w:rsid w:val="00091576"/>
    <w:rsid w:val="0009276A"/>
    <w:rsid w:val="0009356D"/>
    <w:rsid w:val="00093944"/>
    <w:rsid w:val="000947EF"/>
    <w:rsid w:val="00094929"/>
    <w:rsid w:val="00095D6F"/>
    <w:rsid w:val="00095EA4"/>
    <w:rsid w:val="0009738D"/>
    <w:rsid w:val="00097FEF"/>
    <w:rsid w:val="000A1042"/>
    <w:rsid w:val="000A112A"/>
    <w:rsid w:val="000A2E95"/>
    <w:rsid w:val="000A3A91"/>
    <w:rsid w:val="000A3AA4"/>
    <w:rsid w:val="000A4CAC"/>
    <w:rsid w:val="000A5181"/>
    <w:rsid w:val="000A529F"/>
    <w:rsid w:val="000A7361"/>
    <w:rsid w:val="000B20FA"/>
    <w:rsid w:val="000B220A"/>
    <w:rsid w:val="000B628A"/>
    <w:rsid w:val="000B7017"/>
    <w:rsid w:val="000C1418"/>
    <w:rsid w:val="000C2533"/>
    <w:rsid w:val="000C2A1E"/>
    <w:rsid w:val="000C3056"/>
    <w:rsid w:val="000C4D45"/>
    <w:rsid w:val="000C6660"/>
    <w:rsid w:val="000C6CF9"/>
    <w:rsid w:val="000C74BF"/>
    <w:rsid w:val="000D044F"/>
    <w:rsid w:val="000D3238"/>
    <w:rsid w:val="000D6C7D"/>
    <w:rsid w:val="000D72F0"/>
    <w:rsid w:val="000D75BC"/>
    <w:rsid w:val="000E0779"/>
    <w:rsid w:val="000E67B1"/>
    <w:rsid w:val="000E7834"/>
    <w:rsid w:val="000E799F"/>
    <w:rsid w:val="000E7E2E"/>
    <w:rsid w:val="000F02E8"/>
    <w:rsid w:val="000F1CD4"/>
    <w:rsid w:val="000F223C"/>
    <w:rsid w:val="000F54DA"/>
    <w:rsid w:val="000F55FC"/>
    <w:rsid w:val="000F59BE"/>
    <w:rsid w:val="000F69E8"/>
    <w:rsid w:val="00101486"/>
    <w:rsid w:val="00101900"/>
    <w:rsid w:val="00101CF4"/>
    <w:rsid w:val="001020B7"/>
    <w:rsid w:val="0010501C"/>
    <w:rsid w:val="00105F8C"/>
    <w:rsid w:val="00106213"/>
    <w:rsid w:val="00106F31"/>
    <w:rsid w:val="001114AE"/>
    <w:rsid w:val="001127E3"/>
    <w:rsid w:val="00115B3F"/>
    <w:rsid w:val="00116142"/>
    <w:rsid w:val="00116974"/>
    <w:rsid w:val="00117FC0"/>
    <w:rsid w:val="0012035C"/>
    <w:rsid w:val="00123C11"/>
    <w:rsid w:val="00123E2C"/>
    <w:rsid w:val="001242CC"/>
    <w:rsid w:val="00124E67"/>
    <w:rsid w:val="00124FFB"/>
    <w:rsid w:val="001270FA"/>
    <w:rsid w:val="001301DC"/>
    <w:rsid w:val="001304F7"/>
    <w:rsid w:val="0013068C"/>
    <w:rsid w:val="00132F59"/>
    <w:rsid w:val="0013318E"/>
    <w:rsid w:val="00134034"/>
    <w:rsid w:val="001361F1"/>
    <w:rsid w:val="00136FF7"/>
    <w:rsid w:val="00137B57"/>
    <w:rsid w:val="00137CAC"/>
    <w:rsid w:val="00137DD6"/>
    <w:rsid w:val="00141BE2"/>
    <w:rsid w:val="00143474"/>
    <w:rsid w:val="001452E7"/>
    <w:rsid w:val="00145482"/>
    <w:rsid w:val="00145610"/>
    <w:rsid w:val="00145EE4"/>
    <w:rsid w:val="001462FA"/>
    <w:rsid w:val="001474A8"/>
    <w:rsid w:val="00147C73"/>
    <w:rsid w:val="00147C7D"/>
    <w:rsid w:val="00150E53"/>
    <w:rsid w:val="00152026"/>
    <w:rsid w:val="00152358"/>
    <w:rsid w:val="001542EC"/>
    <w:rsid w:val="00154448"/>
    <w:rsid w:val="0015470D"/>
    <w:rsid w:val="00155901"/>
    <w:rsid w:val="00155B64"/>
    <w:rsid w:val="00155E51"/>
    <w:rsid w:val="001566A8"/>
    <w:rsid w:val="00156AA5"/>
    <w:rsid w:val="00161208"/>
    <w:rsid w:val="00167B12"/>
    <w:rsid w:val="00170093"/>
    <w:rsid w:val="00170673"/>
    <w:rsid w:val="00170CD7"/>
    <w:rsid w:val="00172DB8"/>
    <w:rsid w:val="00172F89"/>
    <w:rsid w:val="00173269"/>
    <w:rsid w:val="001750F4"/>
    <w:rsid w:val="00175544"/>
    <w:rsid w:val="001820B1"/>
    <w:rsid w:val="00182BD5"/>
    <w:rsid w:val="00182FB7"/>
    <w:rsid w:val="001843EF"/>
    <w:rsid w:val="00184B5D"/>
    <w:rsid w:val="00184CCE"/>
    <w:rsid w:val="001856FE"/>
    <w:rsid w:val="0018589E"/>
    <w:rsid w:val="00185BF4"/>
    <w:rsid w:val="00186845"/>
    <w:rsid w:val="00187076"/>
    <w:rsid w:val="001909CF"/>
    <w:rsid w:val="001917BE"/>
    <w:rsid w:val="001920B7"/>
    <w:rsid w:val="001921B6"/>
    <w:rsid w:val="001950C5"/>
    <w:rsid w:val="001959F8"/>
    <w:rsid w:val="00195C6E"/>
    <w:rsid w:val="001970C6"/>
    <w:rsid w:val="001A1F6E"/>
    <w:rsid w:val="001A388F"/>
    <w:rsid w:val="001A4D4D"/>
    <w:rsid w:val="001A67A1"/>
    <w:rsid w:val="001A72E8"/>
    <w:rsid w:val="001A7EBA"/>
    <w:rsid w:val="001B0489"/>
    <w:rsid w:val="001B11C5"/>
    <w:rsid w:val="001B13B4"/>
    <w:rsid w:val="001B1808"/>
    <w:rsid w:val="001B233B"/>
    <w:rsid w:val="001B2D47"/>
    <w:rsid w:val="001B2D4D"/>
    <w:rsid w:val="001B2EC8"/>
    <w:rsid w:val="001B5924"/>
    <w:rsid w:val="001B6F30"/>
    <w:rsid w:val="001C1610"/>
    <w:rsid w:val="001C1F4E"/>
    <w:rsid w:val="001C2C0A"/>
    <w:rsid w:val="001C30D2"/>
    <w:rsid w:val="001C3862"/>
    <w:rsid w:val="001C53BD"/>
    <w:rsid w:val="001C5768"/>
    <w:rsid w:val="001C5A36"/>
    <w:rsid w:val="001C7AC4"/>
    <w:rsid w:val="001D14E3"/>
    <w:rsid w:val="001D154A"/>
    <w:rsid w:val="001D1C78"/>
    <w:rsid w:val="001D2A7A"/>
    <w:rsid w:val="001D311D"/>
    <w:rsid w:val="001D4845"/>
    <w:rsid w:val="001D6326"/>
    <w:rsid w:val="001D6FCB"/>
    <w:rsid w:val="001D7707"/>
    <w:rsid w:val="001E1118"/>
    <w:rsid w:val="001E1A49"/>
    <w:rsid w:val="001E5EE4"/>
    <w:rsid w:val="001E647A"/>
    <w:rsid w:val="001E6BC5"/>
    <w:rsid w:val="001E71E9"/>
    <w:rsid w:val="001F16A9"/>
    <w:rsid w:val="001F2F4F"/>
    <w:rsid w:val="001F3ACE"/>
    <w:rsid w:val="001F5963"/>
    <w:rsid w:val="001F6421"/>
    <w:rsid w:val="001F76FD"/>
    <w:rsid w:val="00200C95"/>
    <w:rsid w:val="002024FE"/>
    <w:rsid w:val="002033B8"/>
    <w:rsid w:val="00207F1D"/>
    <w:rsid w:val="00211541"/>
    <w:rsid w:val="002135FE"/>
    <w:rsid w:val="00213EF0"/>
    <w:rsid w:val="0021535F"/>
    <w:rsid w:val="00215751"/>
    <w:rsid w:val="00216480"/>
    <w:rsid w:val="00220537"/>
    <w:rsid w:val="00220BED"/>
    <w:rsid w:val="00223E00"/>
    <w:rsid w:val="00224085"/>
    <w:rsid w:val="00224B5D"/>
    <w:rsid w:val="002267BA"/>
    <w:rsid w:val="002320A3"/>
    <w:rsid w:val="00234415"/>
    <w:rsid w:val="00234861"/>
    <w:rsid w:val="00235844"/>
    <w:rsid w:val="002360DA"/>
    <w:rsid w:val="00240059"/>
    <w:rsid w:val="002405D8"/>
    <w:rsid w:val="002416C1"/>
    <w:rsid w:val="00241A26"/>
    <w:rsid w:val="00241DC4"/>
    <w:rsid w:val="002433C9"/>
    <w:rsid w:val="00243676"/>
    <w:rsid w:val="0024451E"/>
    <w:rsid w:val="0024467E"/>
    <w:rsid w:val="00245C5E"/>
    <w:rsid w:val="0024647E"/>
    <w:rsid w:val="0025027F"/>
    <w:rsid w:val="002506AF"/>
    <w:rsid w:val="0025315C"/>
    <w:rsid w:val="002537DA"/>
    <w:rsid w:val="00255B06"/>
    <w:rsid w:val="00255FE8"/>
    <w:rsid w:val="0025692C"/>
    <w:rsid w:val="002574D7"/>
    <w:rsid w:val="00260604"/>
    <w:rsid w:val="00261437"/>
    <w:rsid w:val="002630D4"/>
    <w:rsid w:val="00263E4D"/>
    <w:rsid w:val="00264DA0"/>
    <w:rsid w:val="00270D25"/>
    <w:rsid w:val="002716FD"/>
    <w:rsid w:val="002722BF"/>
    <w:rsid w:val="00272999"/>
    <w:rsid w:val="00272CCC"/>
    <w:rsid w:val="00273E35"/>
    <w:rsid w:val="002748C0"/>
    <w:rsid w:val="00275412"/>
    <w:rsid w:val="00275695"/>
    <w:rsid w:val="002756B5"/>
    <w:rsid w:val="00276140"/>
    <w:rsid w:val="002779F5"/>
    <w:rsid w:val="002805BD"/>
    <w:rsid w:val="002808A9"/>
    <w:rsid w:val="00280E1D"/>
    <w:rsid w:val="00281ADA"/>
    <w:rsid w:val="0028229A"/>
    <w:rsid w:val="0028275A"/>
    <w:rsid w:val="002846EB"/>
    <w:rsid w:val="00285915"/>
    <w:rsid w:val="00290454"/>
    <w:rsid w:val="002912F4"/>
    <w:rsid w:val="002913E2"/>
    <w:rsid w:val="00291472"/>
    <w:rsid w:val="00291EBF"/>
    <w:rsid w:val="00293E1A"/>
    <w:rsid w:val="002944DA"/>
    <w:rsid w:val="00294E32"/>
    <w:rsid w:val="00295313"/>
    <w:rsid w:val="002954A7"/>
    <w:rsid w:val="00296629"/>
    <w:rsid w:val="002968EE"/>
    <w:rsid w:val="00297009"/>
    <w:rsid w:val="0029736B"/>
    <w:rsid w:val="002A1028"/>
    <w:rsid w:val="002A299E"/>
    <w:rsid w:val="002A3CC6"/>
    <w:rsid w:val="002A4E38"/>
    <w:rsid w:val="002A55D2"/>
    <w:rsid w:val="002A5BBF"/>
    <w:rsid w:val="002A5CC5"/>
    <w:rsid w:val="002A62F8"/>
    <w:rsid w:val="002A6466"/>
    <w:rsid w:val="002B0C35"/>
    <w:rsid w:val="002B3064"/>
    <w:rsid w:val="002B35DA"/>
    <w:rsid w:val="002B5432"/>
    <w:rsid w:val="002B6C0E"/>
    <w:rsid w:val="002C0587"/>
    <w:rsid w:val="002C3528"/>
    <w:rsid w:val="002C3AF6"/>
    <w:rsid w:val="002C553E"/>
    <w:rsid w:val="002C56E1"/>
    <w:rsid w:val="002C650B"/>
    <w:rsid w:val="002C6C1C"/>
    <w:rsid w:val="002C70D7"/>
    <w:rsid w:val="002C79E9"/>
    <w:rsid w:val="002D0F37"/>
    <w:rsid w:val="002D2DCA"/>
    <w:rsid w:val="002D3E3D"/>
    <w:rsid w:val="002D70DC"/>
    <w:rsid w:val="002E2FCA"/>
    <w:rsid w:val="002E47D7"/>
    <w:rsid w:val="002E6BA3"/>
    <w:rsid w:val="002E726C"/>
    <w:rsid w:val="002E73DB"/>
    <w:rsid w:val="002F022E"/>
    <w:rsid w:val="002F1233"/>
    <w:rsid w:val="002F2D90"/>
    <w:rsid w:val="002F360B"/>
    <w:rsid w:val="002F536C"/>
    <w:rsid w:val="002F5FF7"/>
    <w:rsid w:val="002F7EEA"/>
    <w:rsid w:val="003017F1"/>
    <w:rsid w:val="00302DB0"/>
    <w:rsid w:val="00302F3A"/>
    <w:rsid w:val="003033D0"/>
    <w:rsid w:val="0030509D"/>
    <w:rsid w:val="00305E72"/>
    <w:rsid w:val="00306EEC"/>
    <w:rsid w:val="00310D76"/>
    <w:rsid w:val="00311923"/>
    <w:rsid w:val="00314929"/>
    <w:rsid w:val="00315481"/>
    <w:rsid w:val="00315C84"/>
    <w:rsid w:val="00316606"/>
    <w:rsid w:val="00317562"/>
    <w:rsid w:val="00320046"/>
    <w:rsid w:val="0032043D"/>
    <w:rsid w:val="003205F0"/>
    <w:rsid w:val="0032267C"/>
    <w:rsid w:val="00322C05"/>
    <w:rsid w:val="003230F2"/>
    <w:rsid w:val="00323B43"/>
    <w:rsid w:val="003241B4"/>
    <w:rsid w:val="003251AD"/>
    <w:rsid w:val="0032552B"/>
    <w:rsid w:val="00326A1E"/>
    <w:rsid w:val="003316DA"/>
    <w:rsid w:val="003321C8"/>
    <w:rsid w:val="00332303"/>
    <w:rsid w:val="00333199"/>
    <w:rsid w:val="0033437D"/>
    <w:rsid w:val="00335850"/>
    <w:rsid w:val="003368D1"/>
    <w:rsid w:val="003371AB"/>
    <w:rsid w:val="003373F0"/>
    <w:rsid w:val="00340735"/>
    <w:rsid w:val="00341008"/>
    <w:rsid w:val="00341D5F"/>
    <w:rsid w:val="00342B49"/>
    <w:rsid w:val="00342E42"/>
    <w:rsid w:val="00342FE0"/>
    <w:rsid w:val="00344FC2"/>
    <w:rsid w:val="00346127"/>
    <w:rsid w:val="00346D98"/>
    <w:rsid w:val="00347093"/>
    <w:rsid w:val="0034723D"/>
    <w:rsid w:val="00351B60"/>
    <w:rsid w:val="003533FF"/>
    <w:rsid w:val="00353DF5"/>
    <w:rsid w:val="003546A0"/>
    <w:rsid w:val="003549C6"/>
    <w:rsid w:val="003566A7"/>
    <w:rsid w:val="003601E4"/>
    <w:rsid w:val="00362B2B"/>
    <w:rsid w:val="00366932"/>
    <w:rsid w:val="00372175"/>
    <w:rsid w:val="00372EDE"/>
    <w:rsid w:val="00374193"/>
    <w:rsid w:val="00375AF3"/>
    <w:rsid w:val="00376104"/>
    <w:rsid w:val="00380258"/>
    <w:rsid w:val="00381440"/>
    <w:rsid w:val="003818BD"/>
    <w:rsid w:val="003844EA"/>
    <w:rsid w:val="00385C0C"/>
    <w:rsid w:val="0038660A"/>
    <w:rsid w:val="00390B31"/>
    <w:rsid w:val="00390EEC"/>
    <w:rsid w:val="00391769"/>
    <w:rsid w:val="00392DD7"/>
    <w:rsid w:val="003942BB"/>
    <w:rsid w:val="0039620A"/>
    <w:rsid w:val="003A075E"/>
    <w:rsid w:val="003A243B"/>
    <w:rsid w:val="003A25D8"/>
    <w:rsid w:val="003A352B"/>
    <w:rsid w:val="003A5896"/>
    <w:rsid w:val="003A65F0"/>
    <w:rsid w:val="003A6D3C"/>
    <w:rsid w:val="003A7891"/>
    <w:rsid w:val="003A78B6"/>
    <w:rsid w:val="003B0EFC"/>
    <w:rsid w:val="003B1827"/>
    <w:rsid w:val="003B2CB1"/>
    <w:rsid w:val="003B3882"/>
    <w:rsid w:val="003C0179"/>
    <w:rsid w:val="003C06BA"/>
    <w:rsid w:val="003C0C9A"/>
    <w:rsid w:val="003C1E3C"/>
    <w:rsid w:val="003C1EF5"/>
    <w:rsid w:val="003C1FFA"/>
    <w:rsid w:val="003C273A"/>
    <w:rsid w:val="003C4A12"/>
    <w:rsid w:val="003C5421"/>
    <w:rsid w:val="003C55D0"/>
    <w:rsid w:val="003C5AA0"/>
    <w:rsid w:val="003C5C09"/>
    <w:rsid w:val="003C635A"/>
    <w:rsid w:val="003D37D8"/>
    <w:rsid w:val="003D45A5"/>
    <w:rsid w:val="003D4CE0"/>
    <w:rsid w:val="003D56F4"/>
    <w:rsid w:val="003E0E81"/>
    <w:rsid w:val="003E6314"/>
    <w:rsid w:val="003E7560"/>
    <w:rsid w:val="003E763F"/>
    <w:rsid w:val="003F0C7E"/>
    <w:rsid w:val="003F1355"/>
    <w:rsid w:val="003F2A5D"/>
    <w:rsid w:val="003F59EA"/>
    <w:rsid w:val="003F5D7C"/>
    <w:rsid w:val="003F61BA"/>
    <w:rsid w:val="00400306"/>
    <w:rsid w:val="0040139E"/>
    <w:rsid w:val="00401601"/>
    <w:rsid w:val="00402BF4"/>
    <w:rsid w:val="0040371B"/>
    <w:rsid w:val="004038A5"/>
    <w:rsid w:val="0040499C"/>
    <w:rsid w:val="00404D4F"/>
    <w:rsid w:val="00405E8C"/>
    <w:rsid w:val="00406464"/>
    <w:rsid w:val="00406E12"/>
    <w:rsid w:val="00407883"/>
    <w:rsid w:val="004117A2"/>
    <w:rsid w:val="00411970"/>
    <w:rsid w:val="0041223D"/>
    <w:rsid w:val="00412D3B"/>
    <w:rsid w:val="00413574"/>
    <w:rsid w:val="00413B20"/>
    <w:rsid w:val="00413D60"/>
    <w:rsid w:val="00414D7D"/>
    <w:rsid w:val="004154EE"/>
    <w:rsid w:val="00421615"/>
    <w:rsid w:val="00422046"/>
    <w:rsid w:val="0042213E"/>
    <w:rsid w:val="00424E11"/>
    <w:rsid w:val="00426133"/>
    <w:rsid w:val="00431277"/>
    <w:rsid w:val="00432240"/>
    <w:rsid w:val="00432682"/>
    <w:rsid w:val="00434E8A"/>
    <w:rsid w:val="004358AB"/>
    <w:rsid w:val="00436032"/>
    <w:rsid w:val="004364AB"/>
    <w:rsid w:val="0044330A"/>
    <w:rsid w:val="00444A1A"/>
    <w:rsid w:val="004523D0"/>
    <w:rsid w:val="00452DF4"/>
    <w:rsid w:val="00453D2D"/>
    <w:rsid w:val="004548D0"/>
    <w:rsid w:val="004551DF"/>
    <w:rsid w:val="00455318"/>
    <w:rsid w:val="0046246E"/>
    <w:rsid w:val="0046285C"/>
    <w:rsid w:val="00462FF5"/>
    <w:rsid w:val="004646D6"/>
    <w:rsid w:val="00465599"/>
    <w:rsid w:val="00465A49"/>
    <w:rsid w:val="004672A9"/>
    <w:rsid w:val="00467DA8"/>
    <w:rsid w:val="0047141B"/>
    <w:rsid w:val="004716F1"/>
    <w:rsid w:val="0047263F"/>
    <w:rsid w:val="00473467"/>
    <w:rsid w:val="00473899"/>
    <w:rsid w:val="004746D7"/>
    <w:rsid w:val="004756E3"/>
    <w:rsid w:val="00476169"/>
    <w:rsid w:val="004804CD"/>
    <w:rsid w:val="00480BC5"/>
    <w:rsid w:val="00480CB0"/>
    <w:rsid w:val="00480F21"/>
    <w:rsid w:val="0048279D"/>
    <w:rsid w:val="00482E89"/>
    <w:rsid w:val="004850B4"/>
    <w:rsid w:val="00485C52"/>
    <w:rsid w:val="00485D10"/>
    <w:rsid w:val="0048624A"/>
    <w:rsid w:val="00486465"/>
    <w:rsid w:val="00486642"/>
    <w:rsid w:val="004925DE"/>
    <w:rsid w:val="00492CA5"/>
    <w:rsid w:val="004938B6"/>
    <w:rsid w:val="004949C0"/>
    <w:rsid w:val="00495FAC"/>
    <w:rsid w:val="004960A6"/>
    <w:rsid w:val="00496A9B"/>
    <w:rsid w:val="004A2D59"/>
    <w:rsid w:val="004A48E1"/>
    <w:rsid w:val="004A539F"/>
    <w:rsid w:val="004A676F"/>
    <w:rsid w:val="004A6DC7"/>
    <w:rsid w:val="004A6EDA"/>
    <w:rsid w:val="004A74E0"/>
    <w:rsid w:val="004B038F"/>
    <w:rsid w:val="004B152A"/>
    <w:rsid w:val="004B2A5A"/>
    <w:rsid w:val="004B3689"/>
    <w:rsid w:val="004B5DF9"/>
    <w:rsid w:val="004B6B22"/>
    <w:rsid w:val="004B717F"/>
    <w:rsid w:val="004B743B"/>
    <w:rsid w:val="004B7D30"/>
    <w:rsid w:val="004C0F28"/>
    <w:rsid w:val="004C1199"/>
    <w:rsid w:val="004C2970"/>
    <w:rsid w:val="004C2A38"/>
    <w:rsid w:val="004C2CFC"/>
    <w:rsid w:val="004C2D60"/>
    <w:rsid w:val="004C3846"/>
    <w:rsid w:val="004C4069"/>
    <w:rsid w:val="004C556F"/>
    <w:rsid w:val="004C5C70"/>
    <w:rsid w:val="004C68FD"/>
    <w:rsid w:val="004D2234"/>
    <w:rsid w:val="004D3000"/>
    <w:rsid w:val="004D4435"/>
    <w:rsid w:val="004E10B4"/>
    <w:rsid w:val="004E1661"/>
    <w:rsid w:val="004E1CCC"/>
    <w:rsid w:val="004E3FB1"/>
    <w:rsid w:val="004E4306"/>
    <w:rsid w:val="004E5580"/>
    <w:rsid w:val="004E5965"/>
    <w:rsid w:val="004E6C23"/>
    <w:rsid w:val="004E703F"/>
    <w:rsid w:val="004F119B"/>
    <w:rsid w:val="004F1E4C"/>
    <w:rsid w:val="004F1E8B"/>
    <w:rsid w:val="004F233A"/>
    <w:rsid w:val="004F3A47"/>
    <w:rsid w:val="004F5268"/>
    <w:rsid w:val="004F61EA"/>
    <w:rsid w:val="00502DDC"/>
    <w:rsid w:val="00506E39"/>
    <w:rsid w:val="005071D0"/>
    <w:rsid w:val="00507BB4"/>
    <w:rsid w:val="00510763"/>
    <w:rsid w:val="00510FD3"/>
    <w:rsid w:val="00511899"/>
    <w:rsid w:val="00514540"/>
    <w:rsid w:val="00522D97"/>
    <w:rsid w:val="00523851"/>
    <w:rsid w:val="0052545F"/>
    <w:rsid w:val="00525A3B"/>
    <w:rsid w:val="00526060"/>
    <w:rsid w:val="005265DA"/>
    <w:rsid w:val="005268B0"/>
    <w:rsid w:val="00527BCC"/>
    <w:rsid w:val="00530FCA"/>
    <w:rsid w:val="005320F4"/>
    <w:rsid w:val="00534119"/>
    <w:rsid w:val="00536AC1"/>
    <w:rsid w:val="005378BF"/>
    <w:rsid w:val="00537F57"/>
    <w:rsid w:val="00541A14"/>
    <w:rsid w:val="00542087"/>
    <w:rsid w:val="00543070"/>
    <w:rsid w:val="00545749"/>
    <w:rsid w:val="00547F3C"/>
    <w:rsid w:val="00552829"/>
    <w:rsid w:val="005543B1"/>
    <w:rsid w:val="00560226"/>
    <w:rsid w:val="005608C6"/>
    <w:rsid w:val="00561164"/>
    <w:rsid w:val="00562F3F"/>
    <w:rsid w:val="0056353E"/>
    <w:rsid w:val="00566CDC"/>
    <w:rsid w:val="005723F0"/>
    <w:rsid w:val="0057249D"/>
    <w:rsid w:val="00572A0B"/>
    <w:rsid w:val="00573004"/>
    <w:rsid w:val="0057368F"/>
    <w:rsid w:val="00573AFD"/>
    <w:rsid w:val="0057524B"/>
    <w:rsid w:val="00576310"/>
    <w:rsid w:val="00576C0F"/>
    <w:rsid w:val="0057734A"/>
    <w:rsid w:val="0057769E"/>
    <w:rsid w:val="00577725"/>
    <w:rsid w:val="00581DF6"/>
    <w:rsid w:val="005869C5"/>
    <w:rsid w:val="00592013"/>
    <w:rsid w:val="00592263"/>
    <w:rsid w:val="0059263E"/>
    <w:rsid w:val="005931DF"/>
    <w:rsid w:val="00593887"/>
    <w:rsid w:val="00593EAD"/>
    <w:rsid w:val="00594C11"/>
    <w:rsid w:val="00594F49"/>
    <w:rsid w:val="00595C76"/>
    <w:rsid w:val="00595F8C"/>
    <w:rsid w:val="005A01E9"/>
    <w:rsid w:val="005A1120"/>
    <w:rsid w:val="005A1225"/>
    <w:rsid w:val="005A1871"/>
    <w:rsid w:val="005A2E4A"/>
    <w:rsid w:val="005A2F6D"/>
    <w:rsid w:val="005A420E"/>
    <w:rsid w:val="005A47DD"/>
    <w:rsid w:val="005A4BCF"/>
    <w:rsid w:val="005A513F"/>
    <w:rsid w:val="005A6A8A"/>
    <w:rsid w:val="005B19C2"/>
    <w:rsid w:val="005B2E76"/>
    <w:rsid w:val="005B42D2"/>
    <w:rsid w:val="005B44F5"/>
    <w:rsid w:val="005B4FD4"/>
    <w:rsid w:val="005B563E"/>
    <w:rsid w:val="005B5C1F"/>
    <w:rsid w:val="005C009D"/>
    <w:rsid w:val="005C29F5"/>
    <w:rsid w:val="005C4B63"/>
    <w:rsid w:val="005C4F98"/>
    <w:rsid w:val="005C624A"/>
    <w:rsid w:val="005C6524"/>
    <w:rsid w:val="005C6A24"/>
    <w:rsid w:val="005C7426"/>
    <w:rsid w:val="005D0CB7"/>
    <w:rsid w:val="005D23DA"/>
    <w:rsid w:val="005D388D"/>
    <w:rsid w:val="005D51C8"/>
    <w:rsid w:val="005D524E"/>
    <w:rsid w:val="005E090A"/>
    <w:rsid w:val="005E2384"/>
    <w:rsid w:val="005E3D41"/>
    <w:rsid w:val="005E62FE"/>
    <w:rsid w:val="005F0DB3"/>
    <w:rsid w:val="005F3DD9"/>
    <w:rsid w:val="005F4CC4"/>
    <w:rsid w:val="005F5643"/>
    <w:rsid w:val="005F60AB"/>
    <w:rsid w:val="005F6AEA"/>
    <w:rsid w:val="005F721A"/>
    <w:rsid w:val="0060333E"/>
    <w:rsid w:val="00606E52"/>
    <w:rsid w:val="006079AB"/>
    <w:rsid w:val="00614F9F"/>
    <w:rsid w:val="006165C6"/>
    <w:rsid w:val="00616B5C"/>
    <w:rsid w:val="006206F9"/>
    <w:rsid w:val="00621B07"/>
    <w:rsid w:val="00624D6B"/>
    <w:rsid w:val="00624EFD"/>
    <w:rsid w:val="0062686D"/>
    <w:rsid w:val="00630327"/>
    <w:rsid w:val="00630F64"/>
    <w:rsid w:val="00631553"/>
    <w:rsid w:val="00634159"/>
    <w:rsid w:val="00634D40"/>
    <w:rsid w:val="00634DA2"/>
    <w:rsid w:val="00636006"/>
    <w:rsid w:val="00636894"/>
    <w:rsid w:val="00636EA9"/>
    <w:rsid w:val="00637B7B"/>
    <w:rsid w:val="006425C7"/>
    <w:rsid w:val="0064303E"/>
    <w:rsid w:val="006473A7"/>
    <w:rsid w:val="00650282"/>
    <w:rsid w:val="00652334"/>
    <w:rsid w:val="0065246C"/>
    <w:rsid w:val="006541DD"/>
    <w:rsid w:val="00660900"/>
    <w:rsid w:val="00660CE5"/>
    <w:rsid w:val="00663253"/>
    <w:rsid w:val="0066345F"/>
    <w:rsid w:val="006637E2"/>
    <w:rsid w:val="006743F2"/>
    <w:rsid w:val="00674451"/>
    <w:rsid w:val="00674BD8"/>
    <w:rsid w:val="00675015"/>
    <w:rsid w:val="006762FF"/>
    <w:rsid w:val="00676E68"/>
    <w:rsid w:val="00680AAB"/>
    <w:rsid w:val="00680F6C"/>
    <w:rsid w:val="00682638"/>
    <w:rsid w:val="006830B5"/>
    <w:rsid w:val="00683B9D"/>
    <w:rsid w:val="006842B5"/>
    <w:rsid w:val="00684D81"/>
    <w:rsid w:val="00686230"/>
    <w:rsid w:val="00686460"/>
    <w:rsid w:val="00686B5E"/>
    <w:rsid w:val="00690689"/>
    <w:rsid w:val="00691659"/>
    <w:rsid w:val="00692734"/>
    <w:rsid w:val="00692BA0"/>
    <w:rsid w:val="00692D8C"/>
    <w:rsid w:val="006965C9"/>
    <w:rsid w:val="0069702A"/>
    <w:rsid w:val="006A0186"/>
    <w:rsid w:val="006A0A52"/>
    <w:rsid w:val="006A17EE"/>
    <w:rsid w:val="006A1811"/>
    <w:rsid w:val="006A1B48"/>
    <w:rsid w:val="006A29E2"/>
    <w:rsid w:val="006A3584"/>
    <w:rsid w:val="006A3860"/>
    <w:rsid w:val="006A3CAC"/>
    <w:rsid w:val="006A4CFA"/>
    <w:rsid w:val="006A6723"/>
    <w:rsid w:val="006A773E"/>
    <w:rsid w:val="006B016B"/>
    <w:rsid w:val="006B48C7"/>
    <w:rsid w:val="006B49C6"/>
    <w:rsid w:val="006B4FDA"/>
    <w:rsid w:val="006C24DA"/>
    <w:rsid w:val="006C2870"/>
    <w:rsid w:val="006C38E1"/>
    <w:rsid w:val="006C3CDC"/>
    <w:rsid w:val="006C4326"/>
    <w:rsid w:val="006C50B6"/>
    <w:rsid w:val="006C6071"/>
    <w:rsid w:val="006C77C7"/>
    <w:rsid w:val="006D17B0"/>
    <w:rsid w:val="006D2FD1"/>
    <w:rsid w:val="006D5312"/>
    <w:rsid w:val="006D6099"/>
    <w:rsid w:val="006D6B5D"/>
    <w:rsid w:val="006E2143"/>
    <w:rsid w:val="006E4F64"/>
    <w:rsid w:val="006E65DF"/>
    <w:rsid w:val="006E729A"/>
    <w:rsid w:val="006E7455"/>
    <w:rsid w:val="006F26E5"/>
    <w:rsid w:val="006F3620"/>
    <w:rsid w:val="006F3C53"/>
    <w:rsid w:val="006F3C95"/>
    <w:rsid w:val="006F6B30"/>
    <w:rsid w:val="006F6FC8"/>
    <w:rsid w:val="00703405"/>
    <w:rsid w:val="00704E38"/>
    <w:rsid w:val="007056B1"/>
    <w:rsid w:val="007058B4"/>
    <w:rsid w:val="00706981"/>
    <w:rsid w:val="007103CE"/>
    <w:rsid w:val="00712ABA"/>
    <w:rsid w:val="00712AFE"/>
    <w:rsid w:val="0071346E"/>
    <w:rsid w:val="00715BB9"/>
    <w:rsid w:val="00715E6C"/>
    <w:rsid w:val="0071785C"/>
    <w:rsid w:val="00717C82"/>
    <w:rsid w:val="0072247A"/>
    <w:rsid w:val="00722CE3"/>
    <w:rsid w:val="007243D5"/>
    <w:rsid w:val="00724477"/>
    <w:rsid w:val="00725BAB"/>
    <w:rsid w:val="007272D6"/>
    <w:rsid w:val="0072747B"/>
    <w:rsid w:val="00727E7D"/>
    <w:rsid w:val="00731731"/>
    <w:rsid w:val="00731E70"/>
    <w:rsid w:val="0073296D"/>
    <w:rsid w:val="00735767"/>
    <w:rsid w:val="00736B49"/>
    <w:rsid w:val="00736C39"/>
    <w:rsid w:val="00740B1B"/>
    <w:rsid w:val="00740BBE"/>
    <w:rsid w:val="00741875"/>
    <w:rsid w:val="00742411"/>
    <w:rsid w:val="00742B7A"/>
    <w:rsid w:val="00743C49"/>
    <w:rsid w:val="00745003"/>
    <w:rsid w:val="007458B6"/>
    <w:rsid w:val="00745D60"/>
    <w:rsid w:val="007468DB"/>
    <w:rsid w:val="00747856"/>
    <w:rsid w:val="00750050"/>
    <w:rsid w:val="007506B0"/>
    <w:rsid w:val="00750D77"/>
    <w:rsid w:val="00751FCD"/>
    <w:rsid w:val="00752993"/>
    <w:rsid w:val="00753B7E"/>
    <w:rsid w:val="00754892"/>
    <w:rsid w:val="00754FFD"/>
    <w:rsid w:val="00756AA4"/>
    <w:rsid w:val="00760FE6"/>
    <w:rsid w:val="0076109F"/>
    <w:rsid w:val="0076211E"/>
    <w:rsid w:val="00762FAD"/>
    <w:rsid w:val="007641BB"/>
    <w:rsid w:val="00764531"/>
    <w:rsid w:val="00764F9B"/>
    <w:rsid w:val="00765DA0"/>
    <w:rsid w:val="00767338"/>
    <w:rsid w:val="00770868"/>
    <w:rsid w:val="00770DCB"/>
    <w:rsid w:val="00770FC0"/>
    <w:rsid w:val="007724ED"/>
    <w:rsid w:val="00773B19"/>
    <w:rsid w:val="00775D7B"/>
    <w:rsid w:val="00777686"/>
    <w:rsid w:val="00780354"/>
    <w:rsid w:val="0078396B"/>
    <w:rsid w:val="00783D43"/>
    <w:rsid w:val="00785BBA"/>
    <w:rsid w:val="00785DCE"/>
    <w:rsid w:val="00791FDC"/>
    <w:rsid w:val="007924F7"/>
    <w:rsid w:val="007955A9"/>
    <w:rsid w:val="007955EC"/>
    <w:rsid w:val="00795C10"/>
    <w:rsid w:val="0079636F"/>
    <w:rsid w:val="00796821"/>
    <w:rsid w:val="007975AD"/>
    <w:rsid w:val="007A1586"/>
    <w:rsid w:val="007A4C94"/>
    <w:rsid w:val="007A4F49"/>
    <w:rsid w:val="007A6E6A"/>
    <w:rsid w:val="007A7AA5"/>
    <w:rsid w:val="007B0345"/>
    <w:rsid w:val="007B0D69"/>
    <w:rsid w:val="007B17D6"/>
    <w:rsid w:val="007B4268"/>
    <w:rsid w:val="007B4FE9"/>
    <w:rsid w:val="007B5439"/>
    <w:rsid w:val="007B63BC"/>
    <w:rsid w:val="007B68C0"/>
    <w:rsid w:val="007B693D"/>
    <w:rsid w:val="007C10C8"/>
    <w:rsid w:val="007C333F"/>
    <w:rsid w:val="007C4115"/>
    <w:rsid w:val="007C6BB3"/>
    <w:rsid w:val="007C6BBB"/>
    <w:rsid w:val="007C76ED"/>
    <w:rsid w:val="007C7C63"/>
    <w:rsid w:val="007D00C8"/>
    <w:rsid w:val="007D08D7"/>
    <w:rsid w:val="007D10A8"/>
    <w:rsid w:val="007D10D9"/>
    <w:rsid w:val="007D1454"/>
    <w:rsid w:val="007D1BF7"/>
    <w:rsid w:val="007D4CD3"/>
    <w:rsid w:val="007D684F"/>
    <w:rsid w:val="007D7CDB"/>
    <w:rsid w:val="007E0ECA"/>
    <w:rsid w:val="007E314D"/>
    <w:rsid w:val="007E377E"/>
    <w:rsid w:val="007E3945"/>
    <w:rsid w:val="007E64CF"/>
    <w:rsid w:val="007E6806"/>
    <w:rsid w:val="007F1078"/>
    <w:rsid w:val="007F5797"/>
    <w:rsid w:val="00802FAC"/>
    <w:rsid w:val="00807173"/>
    <w:rsid w:val="00813B7F"/>
    <w:rsid w:val="00815480"/>
    <w:rsid w:val="00817041"/>
    <w:rsid w:val="0082074A"/>
    <w:rsid w:val="008208C4"/>
    <w:rsid w:val="00820E84"/>
    <w:rsid w:val="0082179C"/>
    <w:rsid w:val="008224CD"/>
    <w:rsid w:val="00822BC6"/>
    <w:rsid w:val="00823785"/>
    <w:rsid w:val="008237B7"/>
    <w:rsid w:val="00823C48"/>
    <w:rsid w:val="00824536"/>
    <w:rsid w:val="0082490D"/>
    <w:rsid w:val="008262C9"/>
    <w:rsid w:val="00827322"/>
    <w:rsid w:val="008309B4"/>
    <w:rsid w:val="00831186"/>
    <w:rsid w:val="008313EF"/>
    <w:rsid w:val="00831597"/>
    <w:rsid w:val="00832EAE"/>
    <w:rsid w:val="008358F5"/>
    <w:rsid w:val="008362F3"/>
    <w:rsid w:val="008373DD"/>
    <w:rsid w:val="00837E7B"/>
    <w:rsid w:val="0084128B"/>
    <w:rsid w:val="00844A49"/>
    <w:rsid w:val="00846A2F"/>
    <w:rsid w:val="008540B2"/>
    <w:rsid w:val="008543CF"/>
    <w:rsid w:val="00855252"/>
    <w:rsid w:val="00855804"/>
    <w:rsid w:val="008562A4"/>
    <w:rsid w:val="00857855"/>
    <w:rsid w:val="0086156C"/>
    <w:rsid w:val="0086546F"/>
    <w:rsid w:val="00866996"/>
    <w:rsid w:val="00871A45"/>
    <w:rsid w:val="00872CF0"/>
    <w:rsid w:val="008750FF"/>
    <w:rsid w:val="00875548"/>
    <w:rsid w:val="00876996"/>
    <w:rsid w:val="00880A52"/>
    <w:rsid w:val="008825E3"/>
    <w:rsid w:val="00882B93"/>
    <w:rsid w:val="00886877"/>
    <w:rsid w:val="0089081D"/>
    <w:rsid w:val="00891113"/>
    <w:rsid w:val="0089391C"/>
    <w:rsid w:val="008972DE"/>
    <w:rsid w:val="008A194F"/>
    <w:rsid w:val="008A1D62"/>
    <w:rsid w:val="008A22BB"/>
    <w:rsid w:val="008A2D06"/>
    <w:rsid w:val="008A434F"/>
    <w:rsid w:val="008A47CB"/>
    <w:rsid w:val="008A4808"/>
    <w:rsid w:val="008A5F24"/>
    <w:rsid w:val="008A6008"/>
    <w:rsid w:val="008A6B84"/>
    <w:rsid w:val="008A6C4D"/>
    <w:rsid w:val="008B0859"/>
    <w:rsid w:val="008B261B"/>
    <w:rsid w:val="008B3F96"/>
    <w:rsid w:val="008B7726"/>
    <w:rsid w:val="008B7C09"/>
    <w:rsid w:val="008B7FAE"/>
    <w:rsid w:val="008C09D8"/>
    <w:rsid w:val="008C1210"/>
    <w:rsid w:val="008C14DA"/>
    <w:rsid w:val="008C3DC9"/>
    <w:rsid w:val="008C4925"/>
    <w:rsid w:val="008C4E0A"/>
    <w:rsid w:val="008C5600"/>
    <w:rsid w:val="008D2612"/>
    <w:rsid w:val="008D28D8"/>
    <w:rsid w:val="008D2D64"/>
    <w:rsid w:val="008D3FDC"/>
    <w:rsid w:val="008E1C33"/>
    <w:rsid w:val="008E29C8"/>
    <w:rsid w:val="008E3A11"/>
    <w:rsid w:val="008E42C3"/>
    <w:rsid w:val="008E60F9"/>
    <w:rsid w:val="008E7979"/>
    <w:rsid w:val="008E79B9"/>
    <w:rsid w:val="008F0A56"/>
    <w:rsid w:val="008F0B8D"/>
    <w:rsid w:val="008F1E8D"/>
    <w:rsid w:val="008F23AC"/>
    <w:rsid w:val="008F6738"/>
    <w:rsid w:val="0090004B"/>
    <w:rsid w:val="0090413E"/>
    <w:rsid w:val="00904C17"/>
    <w:rsid w:val="00905842"/>
    <w:rsid w:val="009065F1"/>
    <w:rsid w:val="00906EA3"/>
    <w:rsid w:val="00912607"/>
    <w:rsid w:val="0091264C"/>
    <w:rsid w:val="0091316D"/>
    <w:rsid w:val="00914A88"/>
    <w:rsid w:val="00915650"/>
    <w:rsid w:val="00916697"/>
    <w:rsid w:val="00920606"/>
    <w:rsid w:val="00921058"/>
    <w:rsid w:val="0092308F"/>
    <w:rsid w:val="00923584"/>
    <w:rsid w:val="00924CAE"/>
    <w:rsid w:val="00925279"/>
    <w:rsid w:val="00925366"/>
    <w:rsid w:val="00927840"/>
    <w:rsid w:val="00930D9F"/>
    <w:rsid w:val="0093171F"/>
    <w:rsid w:val="00931824"/>
    <w:rsid w:val="00933101"/>
    <w:rsid w:val="0093341E"/>
    <w:rsid w:val="00933481"/>
    <w:rsid w:val="00933C3F"/>
    <w:rsid w:val="009358EB"/>
    <w:rsid w:val="0093684C"/>
    <w:rsid w:val="009379E4"/>
    <w:rsid w:val="009419B7"/>
    <w:rsid w:val="009420A3"/>
    <w:rsid w:val="00943167"/>
    <w:rsid w:val="009438BC"/>
    <w:rsid w:val="00943D71"/>
    <w:rsid w:val="009442D8"/>
    <w:rsid w:val="009461A5"/>
    <w:rsid w:val="009463E6"/>
    <w:rsid w:val="00947015"/>
    <w:rsid w:val="00950DCC"/>
    <w:rsid w:val="0095207B"/>
    <w:rsid w:val="009522F6"/>
    <w:rsid w:val="009525A2"/>
    <w:rsid w:val="00956931"/>
    <w:rsid w:val="009571DD"/>
    <w:rsid w:val="009572A9"/>
    <w:rsid w:val="00961BE8"/>
    <w:rsid w:val="00962436"/>
    <w:rsid w:val="009625F4"/>
    <w:rsid w:val="00962698"/>
    <w:rsid w:val="00963DE7"/>
    <w:rsid w:val="00964310"/>
    <w:rsid w:val="009659AA"/>
    <w:rsid w:val="00966496"/>
    <w:rsid w:val="00966C16"/>
    <w:rsid w:val="009700EF"/>
    <w:rsid w:val="009715C7"/>
    <w:rsid w:val="00971FC5"/>
    <w:rsid w:val="0097306B"/>
    <w:rsid w:val="00974689"/>
    <w:rsid w:val="0097664E"/>
    <w:rsid w:val="00976C1F"/>
    <w:rsid w:val="00980F71"/>
    <w:rsid w:val="00984434"/>
    <w:rsid w:val="009866CC"/>
    <w:rsid w:val="00995B0E"/>
    <w:rsid w:val="00995CB6"/>
    <w:rsid w:val="0099638A"/>
    <w:rsid w:val="0099790B"/>
    <w:rsid w:val="009A0ADE"/>
    <w:rsid w:val="009A102D"/>
    <w:rsid w:val="009A1342"/>
    <w:rsid w:val="009A17B5"/>
    <w:rsid w:val="009A1986"/>
    <w:rsid w:val="009A2E08"/>
    <w:rsid w:val="009A515C"/>
    <w:rsid w:val="009A5CEB"/>
    <w:rsid w:val="009B02BA"/>
    <w:rsid w:val="009B108F"/>
    <w:rsid w:val="009B22F8"/>
    <w:rsid w:val="009B3077"/>
    <w:rsid w:val="009B3DB8"/>
    <w:rsid w:val="009B5AE2"/>
    <w:rsid w:val="009B6547"/>
    <w:rsid w:val="009B6780"/>
    <w:rsid w:val="009C1124"/>
    <w:rsid w:val="009C293B"/>
    <w:rsid w:val="009C3A63"/>
    <w:rsid w:val="009C459F"/>
    <w:rsid w:val="009C47D5"/>
    <w:rsid w:val="009C4B9A"/>
    <w:rsid w:val="009C69C4"/>
    <w:rsid w:val="009C7333"/>
    <w:rsid w:val="009C798D"/>
    <w:rsid w:val="009D1270"/>
    <w:rsid w:val="009D1FE3"/>
    <w:rsid w:val="009D31A3"/>
    <w:rsid w:val="009D3633"/>
    <w:rsid w:val="009D54CD"/>
    <w:rsid w:val="009D563B"/>
    <w:rsid w:val="009D6556"/>
    <w:rsid w:val="009E079F"/>
    <w:rsid w:val="009E15E3"/>
    <w:rsid w:val="009E33FC"/>
    <w:rsid w:val="009E3AE4"/>
    <w:rsid w:val="009E5257"/>
    <w:rsid w:val="009E536E"/>
    <w:rsid w:val="009E5582"/>
    <w:rsid w:val="009E585E"/>
    <w:rsid w:val="009F005B"/>
    <w:rsid w:val="009F0D27"/>
    <w:rsid w:val="009F2940"/>
    <w:rsid w:val="009F3433"/>
    <w:rsid w:val="009F3C52"/>
    <w:rsid w:val="009F6336"/>
    <w:rsid w:val="009F7B87"/>
    <w:rsid w:val="00A02A7D"/>
    <w:rsid w:val="00A05498"/>
    <w:rsid w:val="00A06284"/>
    <w:rsid w:val="00A07D2F"/>
    <w:rsid w:val="00A110D5"/>
    <w:rsid w:val="00A11717"/>
    <w:rsid w:val="00A11EDA"/>
    <w:rsid w:val="00A125A3"/>
    <w:rsid w:val="00A1268C"/>
    <w:rsid w:val="00A143D5"/>
    <w:rsid w:val="00A14E22"/>
    <w:rsid w:val="00A153CF"/>
    <w:rsid w:val="00A17887"/>
    <w:rsid w:val="00A2074F"/>
    <w:rsid w:val="00A2245F"/>
    <w:rsid w:val="00A2266B"/>
    <w:rsid w:val="00A22B6C"/>
    <w:rsid w:val="00A22E69"/>
    <w:rsid w:val="00A27D74"/>
    <w:rsid w:val="00A30B7D"/>
    <w:rsid w:val="00A3240E"/>
    <w:rsid w:val="00A32C33"/>
    <w:rsid w:val="00A3425E"/>
    <w:rsid w:val="00A34D03"/>
    <w:rsid w:val="00A35D4A"/>
    <w:rsid w:val="00A37593"/>
    <w:rsid w:val="00A42218"/>
    <w:rsid w:val="00A42409"/>
    <w:rsid w:val="00A4273A"/>
    <w:rsid w:val="00A42968"/>
    <w:rsid w:val="00A43C26"/>
    <w:rsid w:val="00A4575B"/>
    <w:rsid w:val="00A4721D"/>
    <w:rsid w:val="00A47CA2"/>
    <w:rsid w:val="00A47FDC"/>
    <w:rsid w:val="00A5048D"/>
    <w:rsid w:val="00A5253B"/>
    <w:rsid w:val="00A52A2E"/>
    <w:rsid w:val="00A5425A"/>
    <w:rsid w:val="00A544CB"/>
    <w:rsid w:val="00A544FF"/>
    <w:rsid w:val="00A54994"/>
    <w:rsid w:val="00A55324"/>
    <w:rsid w:val="00A56FA3"/>
    <w:rsid w:val="00A622B3"/>
    <w:rsid w:val="00A63015"/>
    <w:rsid w:val="00A64529"/>
    <w:rsid w:val="00A669A6"/>
    <w:rsid w:val="00A7017D"/>
    <w:rsid w:val="00A715DF"/>
    <w:rsid w:val="00A71EA1"/>
    <w:rsid w:val="00A7385E"/>
    <w:rsid w:val="00A75F81"/>
    <w:rsid w:val="00A76FAF"/>
    <w:rsid w:val="00A77130"/>
    <w:rsid w:val="00A77F04"/>
    <w:rsid w:val="00A81976"/>
    <w:rsid w:val="00A823C6"/>
    <w:rsid w:val="00A826EE"/>
    <w:rsid w:val="00A82A73"/>
    <w:rsid w:val="00A82AEE"/>
    <w:rsid w:val="00A82D6D"/>
    <w:rsid w:val="00A832EC"/>
    <w:rsid w:val="00A837D8"/>
    <w:rsid w:val="00A83CAC"/>
    <w:rsid w:val="00A8440A"/>
    <w:rsid w:val="00A86104"/>
    <w:rsid w:val="00A864AE"/>
    <w:rsid w:val="00A86791"/>
    <w:rsid w:val="00A86B5C"/>
    <w:rsid w:val="00A870F8"/>
    <w:rsid w:val="00A90203"/>
    <w:rsid w:val="00A910CA"/>
    <w:rsid w:val="00A957DC"/>
    <w:rsid w:val="00A9685A"/>
    <w:rsid w:val="00AA0684"/>
    <w:rsid w:val="00AA0802"/>
    <w:rsid w:val="00AA0E69"/>
    <w:rsid w:val="00AA1473"/>
    <w:rsid w:val="00AA2063"/>
    <w:rsid w:val="00AA4911"/>
    <w:rsid w:val="00AA565F"/>
    <w:rsid w:val="00AA60A3"/>
    <w:rsid w:val="00AA790C"/>
    <w:rsid w:val="00AA7ABE"/>
    <w:rsid w:val="00AB07C9"/>
    <w:rsid w:val="00AB15A9"/>
    <w:rsid w:val="00AB4DEF"/>
    <w:rsid w:val="00AB7550"/>
    <w:rsid w:val="00AC1325"/>
    <w:rsid w:val="00AC4EBC"/>
    <w:rsid w:val="00AC5028"/>
    <w:rsid w:val="00AC63E9"/>
    <w:rsid w:val="00AC6DA6"/>
    <w:rsid w:val="00AC7358"/>
    <w:rsid w:val="00AC744A"/>
    <w:rsid w:val="00AD0940"/>
    <w:rsid w:val="00AD0941"/>
    <w:rsid w:val="00AD1A36"/>
    <w:rsid w:val="00AD1B62"/>
    <w:rsid w:val="00AD342D"/>
    <w:rsid w:val="00AD3AB7"/>
    <w:rsid w:val="00AD46F7"/>
    <w:rsid w:val="00AD476D"/>
    <w:rsid w:val="00AD6EFB"/>
    <w:rsid w:val="00AE0CBA"/>
    <w:rsid w:val="00AE5842"/>
    <w:rsid w:val="00AE6B98"/>
    <w:rsid w:val="00AE719B"/>
    <w:rsid w:val="00AE7AA8"/>
    <w:rsid w:val="00AF20FF"/>
    <w:rsid w:val="00AF3A6D"/>
    <w:rsid w:val="00AF3A91"/>
    <w:rsid w:val="00AF4716"/>
    <w:rsid w:val="00AF4BA3"/>
    <w:rsid w:val="00AF5B81"/>
    <w:rsid w:val="00AF5D32"/>
    <w:rsid w:val="00AF60F8"/>
    <w:rsid w:val="00B044F5"/>
    <w:rsid w:val="00B04F49"/>
    <w:rsid w:val="00B1091D"/>
    <w:rsid w:val="00B10F3E"/>
    <w:rsid w:val="00B117DB"/>
    <w:rsid w:val="00B11BFB"/>
    <w:rsid w:val="00B124C6"/>
    <w:rsid w:val="00B13486"/>
    <w:rsid w:val="00B13F26"/>
    <w:rsid w:val="00B143C1"/>
    <w:rsid w:val="00B14C51"/>
    <w:rsid w:val="00B16776"/>
    <w:rsid w:val="00B17B2F"/>
    <w:rsid w:val="00B2174F"/>
    <w:rsid w:val="00B22D7B"/>
    <w:rsid w:val="00B24142"/>
    <w:rsid w:val="00B25C17"/>
    <w:rsid w:val="00B25E7E"/>
    <w:rsid w:val="00B310C2"/>
    <w:rsid w:val="00B31635"/>
    <w:rsid w:val="00B32512"/>
    <w:rsid w:val="00B353F8"/>
    <w:rsid w:val="00B44018"/>
    <w:rsid w:val="00B44AB4"/>
    <w:rsid w:val="00B46419"/>
    <w:rsid w:val="00B46CEF"/>
    <w:rsid w:val="00B46E3F"/>
    <w:rsid w:val="00B475B2"/>
    <w:rsid w:val="00B52155"/>
    <w:rsid w:val="00B52BF3"/>
    <w:rsid w:val="00B541A5"/>
    <w:rsid w:val="00B568B9"/>
    <w:rsid w:val="00B6261A"/>
    <w:rsid w:val="00B65296"/>
    <w:rsid w:val="00B65F51"/>
    <w:rsid w:val="00B67741"/>
    <w:rsid w:val="00B7020F"/>
    <w:rsid w:val="00B741F9"/>
    <w:rsid w:val="00B7436B"/>
    <w:rsid w:val="00B74558"/>
    <w:rsid w:val="00B75515"/>
    <w:rsid w:val="00B77C95"/>
    <w:rsid w:val="00B77E99"/>
    <w:rsid w:val="00B80B9B"/>
    <w:rsid w:val="00B81459"/>
    <w:rsid w:val="00B84BAA"/>
    <w:rsid w:val="00B84C87"/>
    <w:rsid w:val="00B852D4"/>
    <w:rsid w:val="00B86DC2"/>
    <w:rsid w:val="00B93531"/>
    <w:rsid w:val="00BA0687"/>
    <w:rsid w:val="00BA1FC6"/>
    <w:rsid w:val="00BA23CD"/>
    <w:rsid w:val="00BA3710"/>
    <w:rsid w:val="00BA3E72"/>
    <w:rsid w:val="00BA4F5D"/>
    <w:rsid w:val="00BA6B8F"/>
    <w:rsid w:val="00BA6B98"/>
    <w:rsid w:val="00BA6BDE"/>
    <w:rsid w:val="00BB121E"/>
    <w:rsid w:val="00BB1297"/>
    <w:rsid w:val="00BB1A47"/>
    <w:rsid w:val="00BB6FAC"/>
    <w:rsid w:val="00BB7BC7"/>
    <w:rsid w:val="00BC046A"/>
    <w:rsid w:val="00BC1397"/>
    <w:rsid w:val="00BC20AF"/>
    <w:rsid w:val="00BC29DF"/>
    <w:rsid w:val="00BC2B88"/>
    <w:rsid w:val="00BC34AB"/>
    <w:rsid w:val="00BC3570"/>
    <w:rsid w:val="00BC3CE6"/>
    <w:rsid w:val="00BC4A2A"/>
    <w:rsid w:val="00BD3522"/>
    <w:rsid w:val="00BD414B"/>
    <w:rsid w:val="00BD434C"/>
    <w:rsid w:val="00BD4506"/>
    <w:rsid w:val="00BD6620"/>
    <w:rsid w:val="00BD79AA"/>
    <w:rsid w:val="00BE1844"/>
    <w:rsid w:val="00BE26C1"/>
    <w:rsid w:val="00BE2A10"/>
    <w:rsid w:val="00BE3A01"/>
    <w:rsid w:val="00BE3B08"/>
    <w:rsid w:val="00BE3C33"/>
    <w:rsid w:val="00BE5732"/>
    <w:rsid w:val="00BE5BD4"/>
    <w:rsid w:val="00BF216E"/>
    <w:rsid w:val="00BF2C48"/>
    <w:rsid w:val="00BF3117"/>
    <w:rsid w:val="00BF416D"/>
    <w:rsid w:val="00BF4E2C"/>
    <w:rsid w:val="00BF5ADB"/>
    <w:rsid w:val="00BF64DE"/>
    <w:rsid w:val="00BF6697"/>
    <w:rsid w:val="00C020BE"/>
    <w:rsid w:val="00C02DFA"/>
    <w:rsid w:val="00C037A0"/>
    <w:rsid w:val="00C0393C"/>
    <w:rsid w:val="00C03D9C"/>
    <w:rsid w:val="00C03E97"/>
    <w:rsid w:val="00C06BD8"/>
    <w:rsid w:val="00C07594"/>
    <w:rsid w:val="00C11624"/>
    <w:rsid w:val="00C1235C"/>
    <w:rsid w:val="00C15E48"/>
    <w:rsid w:val="00C16248"/>
    <w:rsid w:val="00C170FC"/>
    <w:rsid w:val="00C211F3"/>
    <w:rsid w:val="00C21FE3"/>
    <w:rsid w:val="00C22431"/>
    <w:rsid w:val="00C256BB"/>
    <w:rsid w:val="00C26ED5"/>
    <w:rsid w:val="00C27857"/>
    <w:rsid w:val="00C27AAC"/>
    <w:rsid w:val="00C30D0B"/>
    <w:rsid w:val="00C32243"/>
    <w:rsid w:val="00C3225E"/>
    <w:rsid w:val="00C32F5D"/>
    <w:rsid w:val="00C33003"/>
    <w:rsid w:val="00C34F7A"/>
    <w:rsid w:val="00C35101"/>
    <w:rsid w:val="00C3549D"/>
    <w:rsid w:val="00C37721"/>
    <w:rsid w:val="00C409DB"/>
    <w:rsid w:val="00C41378"/>
    <w:rsid w:val="00C41E23"/>
    <w:rsid w:val="00C42A3D"/>
    <w:rsid w:val="00C42FBD"/>
    <w:rsid w:val="00C44B88"/>
    <w:rsid w:val="00C50B23"/>
    <w:rsid w:val="00C51D1F"/>
    <w:rsid w:val="00C51F98"/>
    <w:rsid w:val="00C526C2"/>
    <w:rsid w:val="00C53FB3"/>
    <w:rsid w:val="00C5561A"/>
    <w:rsid w:val="00C5616B"/>
    <w:rsid w:val="00C5646E"/>
    <w:rsid w:val="00C56B5C"/>
    <w:rsid w:val="00C60372"/>
    <w:rsid w:val="00C60E6C"/>
    <w:rsid w:val="00C616AE"/>
    <w:rsid w:val="00C61A32"/>
    <w:rsid w:val="00C6241D"/>
    <w:rsid w:val="00C627C4"/>
    <w:rsid w:val="00C63FB7"/>
    <w:rsid w:val="00C6600A"/>
    <w:rsid w:val="00C66126"/>
    <w:rsid w:val="00C6642F"/>
    <w:rsid w:val="00C71AE7"/>
    <w:rsid w:val="00C7373B"/>
    <w:rsid w:val="00C74716"/>
    <w:rsid w:val="00C74C29"/>
    <w:rsid w:val="00C7550A"/>
    <w:rsid w:val="00C83EA3"/>
    <w:rsid w:val="00C869F7"/>
    <w:rsid w:val="00C90466"/>
    <w:rsid w:val="00C91036"/>
    <w:rsid w:val="00C93C9D"/>
    <w:rsid w:val="00C95AE5"/>
    <w:rsid w:val="00C95C42"/>
    <w:rsid w:val="00CA2F09"/>
    <w:rsid w:val="00CA30CE"/>
    <w:rsid w:val="00CA35FF"/>
    <w:rsid w:val="00CA7121"/>
    <w:rsid w:val="00CA7D80"/>
    <w:rsid w:val="00CB01C0"/>
    <w:rsid w:val="00CB2530"/>
    <w:rsid w:val="00CB40B8"/>
    <w:rsid w:val="00CB5794"/>
    <w:rsid w:val="00CB5910"/>
    <w:rsid w:val="00CB68C4"/>
    <w:rsid w:val="00CC0D82"/>
    <w:rsid w:val="00CC3384"/>
    <w:rsid w:val="00CC3385"/>
    <w:rsid w:val="00CC3948"/>
    <w:rsid w:val="00CC4EBF"/>
    <w:rsid w:val="00CC6298"/>
    <w:rsid w:val="00CC7633"/>
    <w:rsid w:val="00CC7B25"/>
    <w:rsid w:val="00CC7B8F"/>
    <w:rsid w:val="00CC7C02"/>
    <w:rsid w:val="00CD04ED"/>
    <w:rsid w:val="00CD2EE1"/>
    <w:rsid w:val="00CD424A"/>
    <w:rsid w:val="00CD4C85"/>
    <w:rsid w:val="00CD5BB6"/>
    <w:rsid w:val="00CD6162"/>
    <w:rsid w:val="00CD68A8"/>
    <w:rsid w:val="00CE1233"/>
    <w:rsid w:val="00CE12DD"/>
    <w:rsid w:val="00CE19DA"/>
    <w:rsid w:val="00CE2366"/>
    <w:rsid w:val="00CE2B63"/>
    <w:rsid w:val="00CE328B"/>
    <w:rsid w:val="00CE499F"/>
    <w:rsid w:val="00CE55E4"/>
    <w:rsid w:val="00CE5A9A"/>
    <w:rsid w:val="00CF19C2"/>
    <w:rsid w:val="00CF24BE"/>
    <w:rsid w:val="00CF299D"/>
    <w:rsid w:val="00CF4455"/>
    <w:rsid w:val="00CF44D2"/>
    <w:rsid w:val="00CF5241"/>
    <w:rsid w:val="00CF5B6E"/>
    <w:rsid w:val="00D01238"/>
    <w:rsid w:val="00D01ACA"/>
    <w:rsid w:val="00D02816"/>
    <w:rsid w:val="00D03603"/>
    <w:rsid w:val="00D049D7"/>
    <w:rsid w:val="00D059AF"/>
    <w:rsid w:val="00D06FC6"/>
    <w:rsid w:val="00D07A6C"/>
    <w:rsid w:val="00D114D6"/>
    <w:rsid w:val="00D123BB"/>
    <w:rsid w:val="00D12FC0"/>
    <w:rsid w:val="00D13F3D"/>
    <w:rsid w:val="00D161B6"/>
    <w:rsid w:val="00D175C9"/>
    <w:rsid w:val="00D17BBF"/>
    <w:rsid w:val="00D2054C"/>
    <w:rsid w:val="00D2271F"/>
    <w:rsid w:val="00D229F3"/>
    <w:rsid w:val="00D22CF5"/>
    <w:rsid w:val="00D23244"/>
    <w:rsid w:val="00D23A20"/>
    <w:rsid w:val="00D24872"/>
    <w:rsid w:val="00D2547E"/>
    <w:rsid w:val="00D3158B"/>
    <w:rsid w:val="00D31D50"/>
    <w:rsid w:val="00D32786"/>
    <w:rsid w:val="00D362CC"/>
    <w:rsid w:val="00D36416"/>
    <w:rsid w:val="00D36C5C"/>
    <w:rsid w:val="00D36E3E"/>
    <w:rsid w:val="00D36FF4"/>
    <w:rsid w:val="00D370A0"/>
    <w:rsid w:val="00D37384"/>
    <w:rsid w:val="00D42451"/>
    <w:rsid w:val="00D42B51"/>
    <w:rsid w:val="00D46E15"/>
    <w:rsid w:val="00D50AB7"/>
    <w:rsid w:val="00D52D2B"/>
    <w:rsid w:val="00D52EA3"/>
    <w:rsid w:val="00D53A4B"/>
    <w:rsid w:val="00D53EE9"/>
    <w:rsid w:val="00D5425A"/>
    <w:rsid w:val="00D5687C"/>
    <w:rsid w:val="00D57833"/>
    <w:rsid w:val="00D6466F"/>
    <w:rsid w:val="00D64E9B"/>
    <w:rsid w:val="00D65339"/>
    <w:rsid w:val="00D65C24"/>
    <w:rsid w:val="00D67DFE"/>
    <w:rsid w:val="00D7232C"/>
    <w:rsid w:val="00D72FA0"/>
    <w:rsid w:val="00D74707"/>
    <w:rsid w:val="00D75CEA"/>
    <w:rsid w:val="00D77A7B"/>
    <w:rsid w:val="00D800A5"/>
    <w:rsid w:val="00D802FD"/>
    <w:rsid w:val="00D80EFF"/>
    <w:rsid w:val="00D81DA8"/>
    <w:rsid w:val="00D833ED"/>
    <w:rsid w:val="00D83639"/>
    <w:rsid w:val="00D84BF5"/>
    <w:rsid w:val="00D84D51"/>
    <w:rsid w:val="00D858D4"/>
    <w:rsid w:val="00D866B8"/>
    <w:rsid w:val="00D91ED9"/>
    <w:rsid w:val="00D91F54"/>
    <w:rsid w:val="00D92B72"/>
    <w:rsid w:val="00D92BC1"/>
    <w:rsid w:val="00D943A1"/>
    <w:rsid w:val="00D947D8"/>
    <w:rsid w:val="00D94D50"/>
    <w:rsid w:val="00D9540E"/>
    <w:rsid w:val="00D96BC2"/>
    <w:rsid w:val="00D974ED"/>
    <w:rsid w:val="00DA0E13"/>
    <w:rsid w:val="00DA1340"/>
    <w:rsid w:val="00DA183C"/>
    <w:rsid w:val="00DA26BE"/>
    <w:rsid w:val="00DA2EC3"/>
    <w:rsid w:val="00DA39C6"/>
    <w:rsid w:val="00DA5BCB"/>
    <w:rsid w:val="00DA5FC3"/>
    <w:rsid w:val="00DA6016"/>
    <w:rsid w:val="00DA7DDA"/>
    <w:rsid w:val="00DB08EB"/>
    <w:rsid w:val="00DB15C1"/>
    <w:rsid w:val="00DB2456"/>
    <w:rsid w:val="00DB35AF"/>
    <w:rsid w:val="00DC06CC"/>
    <w:rsid w:val="00DC09A3"/>
    <w:rsid w:val="00DC28BA"/>
    <w:rsid w:val="00DC2941"/>
    <w:rsid w:val="00DC2972"/>
    <w:rsid w:val="00DC41A5"/>
    <w:rsid w:val="00DC4C3D"/>
    <w:rsid w:val="00DD2A9A"/>
    <w:rsid w:val="00DD2F6E"/>
    <w:rsid w:val="00DD559A"/>
    <w:rsid w:val="00DD7386"/>
    <w:rsid w:val="00DD79C0"/>
    <w:rsid w:val="00DE0C14"/>
    <w:rsid w:val="00DE24EE"/>
    <w:rsid w:val="00DE4617"/>
    <w:rsid w:val="00DF051C"/>
    <w:rsid w:val="00DF13BC"/>
    <w:rsid w:val="00DF217C"/>
    <w:rsid w:val="00DF4418"/>
    <w:rsid w:val="00DF55A6"/>
    <w:rsid w:val="00DF5A58"/>
    <w:rsid w:val="00DF5F1F"/>
    <w:rsid w:val="00DF66BE"/>
    <w:rsid w:val="00DF7BDF"/>
    <w:rsid w:val="00E002D2"/>
    <w:rsid w:val="00E02212"/>
    <w:rsid w:val="00E02C4B"/>
    <w:rsid w:val="00E02E59"/>
    <w:rsid w:val="00E04ABB"/>
    <w:rsid w:val="00E04B34"/>
    <w:rsid w:val="00E04E0C"/>
    <w:rsid w:val="00E10A79"/>
    <w:rsid w:val="00E128A5"/>
    <w:rsid w:val="00E13979"/>
    <w:rsid w:val="00E14028"/>
    <w:rsid w:val="00E14E0D"/>
    <w:rsid w:val="00E157FA"/>
    <w:rsid w:val="00E160FF"/>
    <w:rsid w:val="00E21BF8"/>
    <w:rsid w:val="00E220AD"/>
    <w:rsid w:val="00E23E78"/>
    <w:rsid w:val="00E24482"/>
    <w:rsid w:val="00E25E83"/>
    <w:rsid w:val="00E30314"/>
    <w:rsid w:val="00E323F4"/>
    <w:rsid w:val="00E344FE"/>
    <w:rsid w:val="00E35CE2"/>
    <w:rsid w:val="00E35FAE"/>
    <w:rsid w:val="00E36A36"/>
    <w:rsid w:val="00E36C56"/>
    <w:rsid w:val="00E37593"/>
    <w:rsid w:val="00E407CB"/>
    <w:rsid w:val="00E41585"/>
    <w:rsid w:val="00E4467D"/>
    <w:rsid w:val="00E46248"/>
    <w:rsid w:val="00E46400"/>
    <w:rsid w:val="00E46680"/>
    <w:rsid w:val="00E46C41"/>
    <w:rsid w:val="00E47CAF"/>
    <w:rsid w:val="00E51F5C"/>
    <w:rsid w:val="00E55EF0"/>
    <w:rsid w:val="00E56EF2"/>
    <w:rsid w:val="00E60EC4"/>
    <w:rsid w:val="00E62A98"/>
    <w:rsid w:val="00E63532"/>
    <w:rsid w:val="00E63CEB"/>
    <w:rsid w:val="00E64548"/>
    <w:rsid w:val="00E660E7"/>
    <w:rsid w:val="00E66D21"/>
    <w:rsid w:val="00E70331"/>
    <w:rsid w:val="00E708BD"/>
    <w:rsid w:val="00E71922"/>
    <w:rsid w:val="00E73C9A"/>
    <w:rsid w:val="00E74661"/>
    <w:rsid w:val="00E754E3"/>
    <w:rsid w:val="00E7584D"/>
    <w:rsid w:val="00E75A8D"/>
    <w:rsid w:val="00E7604A"/>
    <w:rsid w:val="00E8049C"/>
    <w:rsid w:val="00E8252A"/>
    <w:rsid w:val="00E82D17"/>
    <w:rsid w:val="00E82D21"/>
    <w:rsid w:val="00E8315E"/>
    <w:rsid w:val="00E83313"/>
    <w:rsid w:val="00E8438F"/>
    <w:rsid w:val="00E85C3F"/>
    <w:rsid w:val="00E86046"/>
    <w:rsid w:val="00E86701"/>
    <w:rsid w:val="00E87625"/>
    <w:rsid w:val="00E919EA"/>
    <w:rsid w:val="00E92037"/>
    <w:rsid w:val="00E95010"/>
    <w:rsid w:val="00E950B0"/>
    <w:rsid w:val="00E97AAC"/>
    <w:rsid w:val="00EA0503"/>
    <w:rsid w:val="00EA1AD9"/>
    <w:rsid w:val="00EA1EE6"/>
    <w:rsid w:val="00EA341C"/>
    <w:rsid w:val="00EA350E"/>
    <w:rsid w:val="00EA3B9A"/>
    <w:rsid w:val="00EA457E"/>
    <w:rsid w:val="00EA4732"/>
    <w:rsid w:val="00EA569C"/>
    <w:rsid w:val="00EA5F8D"/>
    <w:rsid w:val="00EA7988"/>
    <w:rsid w:val="00EB0FE7"/>
    <w:rsid w:val="00EB37EF"/>
    <w:rsid w:val="00EB3C46"/>
    <w:rsid w:val="00EB5EB1"/>
    <w:rsid w:val="00EB64F9"/>
    <w:rsid w:val="00EB67F5"/>
    <w:rsid w:val="00EB7178"/>
    <w:rsid w:val="00EB74D5"/>
    <w:rsid w:val="00EC06BB"/>
    <w:rsid w:val="00EC07A1"/>
    <w:rsid w:val="00EC2F81"/>
    <w:rsid w:val="00EC50AF"/>
    <w:rsid w:val="00EC5792"/>
    <w:rsid w:val="00EC5CB5"/>
    <w:rsid w:val="00EC71EE"/>
    <w:rsid w:val="00EC7754"/>
    <w:rsid w:val="00ED2D7A"/>
    <w:rsid w:val="00ED3D9B"/>
    <w:rsid w:val="00ED6263"/>
    <w:rsid w:val="00ED7422"/>
    <w:rsid w:val="00EE0E1D"/>
    <w:rsid w:val="00EE0FF0"/>
    <w:rsid w:val="00EE1806"/>
    <w:rsid w:val="00EE328D"/>
    <w:rsid w:val="00EE3A87"/>
    <w:rsid w:val="00EE414A"/>
    <w:rsid w:val="00EE6B2F"/>
    <w:rsid w:val="00EE7D5E"/>
    <w:rsid w:val="00EF18EC"/>
    <w:rsid w:val="00EF28E8"/>
    <w:rsid w:val="00EF2A6D"/>
    <w:rsid w:val="00EF6389"/>
    <w:rsid w:val="00EF73BF"/>
    <w:rsid w:val="00F00508"/>
    <w:rsid w:val="00F02B02"/>
    <w:rsid w:val="00F02BFC"/>
    <w:rsid w:val="00F04A6D"/>
    <w:rsid w:val="00F0737A"/>
    <w:rsid w:val="00F10BDE"/>
    <w:rsid w:val="00F10DBE"/>
    <w:rsid w:val="00F11C31"/>
    <w:rsid w:val="00F121FF"/>
    <w:rsid w:val="00F131C2"/>
    <w:rsid w:val="00F147CB"/>
    <w:rsid w:val="00F14CE0"/>
    <w:rsid w:val="00F1584E"/>
    <w:rsid w:val="00F15AB2"/>
    <w:rsid w:val="00F169C1"/>
    <w:rsid w:val="00F204E0"/>
    <w:rsid w:val="00F21A8D"/>
    <w:rsid w:val="00F21FA4"/>
    <w:rsid w:val="00F22186"/>
    <w:rsid w:val="00F227D9"/>
    <w:rsid w:val="00F227EE"/>
    <w:rsid w:val="00F228A7"/>
    <w:rsid w:val="00F22971"/>
    <w:rsid w:val="00F23056"/>
    <w:rsid w:val="00F25CAB"/>
    <w:rsid w:val="00F26D8E"/>
    <w:rsid w:val="00F26E72"/>
    <w:rsid w:val="00F31E24"/>
    <w:rsid w:val="00F3420B"/>
    <w:rsid w:val="00F36027"/>
    <w:rsid w:val="00F378A0"/>
    <w:rsid w:val="00F43A64"/>
    <w:rsid w:val="00F44763"/>
    <w:rsid w:val="00F46E95"/>
    <w:rsid w:val="00F51AC8"/>
    <w:rsid w:val="00F53E34"/>
    <w:rsid w:val="00F54CDE"/>
    <w:rsid w:val="00F5502A"/>
    <w:rsid w:val="00F55DD3"/>
    <w:rsid w:val="00F66697"/>
    <w:rsid w:val="00F67AF7"/>
    <w:rsid w:val="00F67BBC"/>
    <w:rsid w:val="00F70828"/>
    <w:rsid w:val="00F715E0"/>
    <w:rsid w:val="00F72018"/>
    <w:rsid w:val="00F73708"/>
    <w:rsid w:val="00F74C0B"/>
    <w:rsid w:val="00F74E58"/>
    <w:rsid w:val="00F7737E"/>
    <w:rsid w:val="00F80419"/>
    <w:rsid w:val="00F807B6"/>
    <w:rsid w:val="00F824F0"/>
    <w:rsid w:val="00F836F2"/>
    <w:rsid w:val="00F87D2E"/>
    <w:rsid w:val="00F90771"/>
    <w:rsid w:val="00F9123D"/>
    <w:rsid w:val="00F91961"/>
    <w:rsid w:val="00F92482"/>
    <w:rsid w:val="00F92E13"/>
    <w:rsid w:val="00F952D4"/>
    <w:rsid w:val="00F95F2C"/>
    <w:rsid w:val="00FA01DA"/>
    <w:rsid w:val="00FA0D6C"/>
    <w:rsid w:val="00FA184C"/>
    <w:rsid w:val="00FA603D"/>
    <w:rsid w:val="00FA6A2C"/>
    <w:rsid w:val="00FB119D"/>
    <w:rsid w:val="00FB3E84"/>
    <w:rsid w:val="00FB5A40"/>
    <w:rsid w:val="00FB60A1"/>
    <w:rsid w:val="00FB7B44"/>
    <w:rsid w:val="00FC31B1"/>
    <w:rsid w:val="00FC4E62"/>
    <w:rsid w:val="00FC5311"/>
    <w:rsid w:val="00FC565F"/>
    <w:rsid w:val="00FC57D2"/>
    <w:rsid w:val="00FC7E20"/>
    <w:rsid w:val="00FD05C1"/>
    <w:rsid w:val="00FD08F2"/>
    <w:rsid w:val="00FD11C0"/>
    <w:rsid w:val="00FD4FCD"/>
    <w:rsid w:val="00FD7129"/>
    <w:rsid w:val="00FE1F39"/>
    <w:rsid w:val="00FE3503"/>
    <w:rsid w:val="00FE3B24"/>
    <w:rsid w:val="00FE475E"/>
    <w:rsid w:val="00FF0D30"/>
    <w:rsid w:val="00FF12BB"/>
    <w:rsid w:val="00FF283B"/>
    <w:rsid w:val="00FF42E0"/>
    <w:rsid w:val="00FF5065"/>
    <w:rsid w:val="00FF6E9D"/>
    <w:rsid w:val="020D0139"/>
    <w:rsid w:val="0586254C"/>
    <w:rsid w:val="1EAE72C3"/>
    <w:rsid w:val="1F7A445B"/>
    <w:rsid w:val="213D5565"/>
    <w:rsid w:val="2A3C2480"/>
    <w:rsid w:val="3A9825DC"/>
    <w:rsid w:val="3B2033DC"/>
    <w:rsid w:val="486A3F0B"/>
    <w:rsid w:val="58F65658"/>
    <w:rsid w:val="5EAB072B"/>
    <w:rsid w:val="618A1E17"/>
    <w:rsid w:val="749918A6"/>
    <w:rsid w:val="76FF2015"/>
    <w:rsid w:val="787D10B9"/>
    <w:rsid w:val="7A797D8C"/>
    <w:rsid w:val="7C7C079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qFormat="1"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54"/>
    <w:qFormat/>
    <w:uiPriority w:val="0"/>
    <w:pPr>
      <w:keepNext/>
      <w:keepLines/>
      <w:widowControl w:val="0"/>
      <w:adjustRightInd/>
      <w:snapToGrid/>
      <w:spacing w:before="340" w:after="330" w:line="300" w:lineRule="auto"/>
      <w:jc w:val="center"/>
      <w:outlineLvl w:val="0"/>
    </w:pPr>
    <w:rPr>
      <w:rFonts w:ascii="Times New Roman" w:hAnsi="Times New Roman" w:eastAsia="宋体" w:cs="Times New Roman"/>
      <w:b/>
      <w:bCs/>
      <w:kern w:val="44"/>
      <w:sz w:val="32"/>
      <w:szCs w:val="44"/>
    </w:rPr>
  </w:style>
  <w:style w:type="paragraph" w:styleId="3">
    <w:name w:val="heading 2"/>
    <w:basedOn w:val="1"/>
    <w:next w:val="1"/>
    <w:link w:val="55"/>
    <w:qFormat/>
    <w:uiPriority w:val="0"/>
    <w:pPr>
      <w:keepNext/>
      <w:keepLines/>
      <w:widowControl w:val="0"/>
      <w:adjustRightInd/>
      <w:snapToGrid/>
      <w:spacing w:before="260" w:after="260" w:line="416" w:lineRule="auto"/>
      <w:jc w:val="both"/>
      <w:outlineLvl w:val="1"/>
    </w:pPr>
    <w:rPr>
      <w:rFonts w:ascii="Cambria" w:hAnsi="Cambria" w:eastAsia="宋体"/>
      <w:b/>
      <w:bCs/>
      <w:sz w:val="28"/>
      <w:szCs w:val="32"/>
    </w:rPr>
  </w:style>
  <w:style w:type="paragraph" w:styleId="4">
    <w:name w:val="heading 3"/>
    <w:basedOn w:val="1"/>
    <w:next w:val="1"/>
    <w:link w:val="56"/>
    <w:qFormat/>
    <w:uiPriority w:val="0"/>
    <w:pPr>
      <w:keepNext/>
      <w:keepLines/>
      <w:widowControl w:val="0"/>
      <w:adjustRightInd/>
      <w:snapToGrid/>
      <w:spacing w:before="120" w:after="120" w:line="300" w:lineRule="auto"/>
      <w:outlineLvl w:val="2"/>
    </w:pPr>
    <w:rPr>
      <w:rFonts w:ascii="宋体" w:hAnsi="Times New Roman" w:eastAsia="宋体" w:cs="Times New Roman"/>
      <w:b/>
      <w:bCs/>
      <w:kern w:val="2"/>
      <w:sz w:val="24"/>
      <w:szCs w:val="32"/>
    </w:rPr>
  </w:style>
  <w:style w:type="paragraph" w:styleId="5">
    <w:name w:val="heading 4"/>
    <w:basedOn w:val="1"/>
    <w:next w:val="1"/>
    <w:link w:val="65"/>
    <w:unhideWhenUsed/>
    <w:qFormat/>
    <w:uiPriority w:val="9"/>
    <w:pPr>
      <w:keepNext/>
      <w:keepLines/>
      <w:spacing w:before="280" w:after="290" w:line="376" w:lineRule="auto"/>
      <w:outlineLvl w:val="3"/>
    </w:pPr>
    <w:rPr>
      <w:rFonts w:ascii="Cambria" w:hAnsi="Cambria" w:eastAsia="宋体"/>
      <w:b/>
      <w:bCs/>
      <w:sz w:val="28"/>
      <w:szCs w:val="28"/>
    </w:rPr>
  </w:style>
  <w:style w:type="paragraph" w:styleId="6">
    <w:name w:val="heading 7"/>
    <w:basedOn w:val="1"/>
    <w:next w:val="1"/>
    <w:link w:val="57"/>
    <w:qFormat/>
    <w:uiPriority w:val="0"/>
    <w:pPr>
      <w:keepNext/>
      <w:keepLines/>
      <w:widowControl w:val="0"/>
      <w:numPr>
        <w:ilvl w:val="6"/>
        <w:numId w:val="1"/>
      </w:numPr>
      <w:tabs>
        <w:tab w:val="left" w:pos="851"/>
        <w:tab w:val="left" w:pos="1296"/>
      </w:tabs>
      <w:adjustRightInd/>
      <w:snapToGrid/>
      <w:spacing w:before="240" w:after="64" w:line="320" w:lineRule="auto"/>
      <w:ind w:left="1296" w:hanging="1296"/>
      <w:jc w:val="both"/>
      <w:outlineLvl w:val="6"/>
    </w:pPr>
    <w:rPr>
      <w:rFonts w:ascii="Times New Roman" w:hAnsi="Times New Roman" w:eastAsia="宋体" w:cs="Times New Roman"/>
      <w:b/>
      <w:bCs/>
      <w:kern w:val="2"/>
      <w:sz w:val="24"/>
      <w:szCs w:val="24"/>
    </w:rPr>
  </w:style>
  <w:style w:type="paragraph" w:styleId="7">
    <w:name w:val="heading 8"/>
    <w:basedOn w:val="1"/>
    <w:next w:val="1"/>
    <w:link w:val="58"/>
    <w:qFormat/>
    <w:uiPriority w:val="0"/>
    <w:pPr>
      <w:keepNext/>
      <w:keepLines/>
      <w:widowControl w:val="0"/>
      <w:numPr>
        <w:ilvl w:val="7"/>
        <w:numId w:val="1"/>
      </w:numPr>
      <w:tabs>
        <w:tab w:val="left" w:pos="851"/>
        <w:tab w:val="left" w:pos="1440"/>
      </w:tabs>
      <w:adjustRightInd/>
      <w:snapToGrid/>
      <w:spacing w:before="240" w:after="64" w:line="320" w:lineRule="auto"/>
      <w:ind w:left="1440" w:hanging="1440"/>
      <w:jc w:val="both"/>
      <w:outlineLvl w:val="7"/>
    </w:pPr>
    <w:rPr>
      <w:rFonts w:ascii="Arial" w:hAnsi="Arial" w:eastAsia="黑体" w:cs="Times New Roman"/>
      <w:kern w:val="2"/>
      <w:sz w:val="24"/>
      <w:szCs w:val="24"/>
    </w:rPr>
  </w:style>
  <w:style w:type="paragraph" w:styleId="8">
    <w:name w:val="heading 9"/>
    <w:basedOn w:val="1"/>
    <w:next w:val="1"/>
    <w:link w:val="59"/>
    <w:qFormat/>
    <w:uiPriority w:val="0"/>
    <w:pPr>
      <w:keepNext/>
      <w:keepLines/>
      <w:widowControl w:val="0"/>
      <w:numPr>
        <w:ilvl w:val="8"/>
        <w:numId w:val="1"/>
      </w:numPr>
      <w:tabs>
        <w:tab w:val="left" w:pos="851"/>
        <w:tab w:val="left" w:pos="1584"/>
      </w:tabs>
      <w:adjustRightInd/>
      <w:snapToGrid/>
      <w:spacing w:before="240" w:after="64" w:line="320" w:lineRule="auto"/>
      <w:ind w:left="1584" w:hanging="1584"/>
      <w:jc w:val="both"/>
      <w:outlineLvl w:val="8"/>
    </w:pPr>
    <w:rPr>
      <w:rFonts w:ascii="Arial" w:hAnsi="Arial" w:eastAsia="黑体" w:cs="Times New Roman"/>
      <w:kern w:val="2"/>
      <w:sz w:val="21"/>
      <w:szCs w:val="21"/>
    </w:rPr>
  </w:style>
  <w:style w:type="character" w:default="1" w:styleId="25">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9">
    <w:name w:val="annotation subject"/>
    <w:basedOn w:val="10"/>
    <w:next w:val="10"/>
    <w:link w:val="69"/>
    <w:unhideWhenUsed/>
    <w:qFormat/>
    <w:uiPriority w:val="0"/>
    <w:rPr>
      <w:b/>
      <w:bCs/>
    </w:rPr>
  </w:style>
  <w:style w:type="paragraph" w:styleId="10">
    <w:name w:val="annotation text"/>
    <w:basedOn w:val="1"/>
    <w:link w:val="68"/>
    <w:unhideWhenUsed/>
    <w:qFormat/>
    <w:uiPriority w:val="0"/>
  </w:style>
  <w:style w:type="paragraph" w:styleId="11">
    <w:name w:val="Normal Indent"/>
    <w:basedOn w:val="1"/>
    <w:unhideWhenUsed/>
    <w:qFormat/>
    <w:uiPriority w:val="99"/>
    <w:pPr>
      <w:ind w:firstLine="420" w:firstLineChars="200"/>
    </w:pPr>
  </w:style>
  <w:style w:type="paragraph" w:styleId="12">
    <w:name w:val="Document Map"/>
    <w:basedOn w:val="1"/>
    <w:link w:val="63"/>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3">
    <w:name w:val="Body Text"/>
    <w:basedOn w:val="1"/>
    <w:link w:val="61"/>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4">
    <w:name w:val="Body Text Indent"/>
    <w:basedOn w:val="1"/>
    <w:link w:val="53"/>
    <w:qFormat/>
    <w:uiPriority w:val="0"/>
    <w:pPr>
      <w:widowControl w:val="0"/>
      <w:adjustRightInd/>
      <w:snapToGrid/>
      <w:spacing w:after="0" w:line="360" w:lineRule="auto"/>
      <w:ind w:firstLine="600"/>
      <w:jc w:val="both"/>
    </w:pPr>
    <w:rPr>
      <w:rFonts w:ascii="仿宋_GB2312" w:hAnsi="Times New Roman" w:eastAsia="仿宋_GB2312" w:cs="Times New Roman"/>
      <w:kern w:val="2"/>
      <w:sz w:val="30"/>
      <w:szCs w:val="20"/>
    </w:rPr>
  </w:style>
  <w:style w:type="paragraph" w:styleId="15">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1"/>
      <w:szCs w:val="24"/>
    </w:rPr>
  </w:style>
  <w:style w:type="paragraph" w:styleId="16">
    <w:name w:val="Date"/>
    <w:basedOn w:val="1"/>
    <w:next w:val="1"/>
    <w:link w:val="60"/>
    <w:qFormat/>
    <w:uiPriority w:val="0"/>
    <w:pPr>
      <w:widowControl w:val="0"/>
      <w:adjustRightInd/>
      <w:snapToGrid/>
      <w:spacing w:after="0"/>
      <w:ind w:left="100" w:leftChars="2500"/>
      <w:jc w:val="both"/>
    </w:pPr>
    <w:rPr>
      <w:rFonts w:ascii="Times New Roman" w:hAnsi="Times New Roman" w:eastAsia="宋体" w:cs="Times New Roman"/>
      <w:color w:val="0000FF"/>
      <w:kern w:val="2"/>
      <w:sz w:val="24"/>
      <w:szCs w:val="24"/>
    </w:rPr>
  </w:style>
  <w:style w:type="paragraph" w:styleId="17">
    <w:name w:val="Balloon Text"/>
    <w:basedOn w:val="1"/>
    <w:link w:val="66"/>
    <w:unhideWhenUsed/>
    <w:qFormat/>
    <w:uiPriority w:val="99"/>
    <w:pPr>
      <w:spacing w:after="0"/>
    </w:pPr>
    <w:rPr>
      <w:sz w:val="18"/>
      <w:szCs w:val="18"/>
    </w:rPr>
  </w:style>
  <w:style w:type="paragraph" w:styleId="18">
    <w:name w:val="footer"/>
    <w:basedOn w:val="1"/>
    <w:link w:val="52"/>
    <w:unhideWhenUsed/>
    <w:qFormat/>
    <w:uiPriority w:val="99"/>
    <w:pPr>
      <w:tabs>
        <w:tab w:val="center" w:pos="4153"/>
        <w:tab w:val="right" w:pos="8306"/>
      </w:tabs>
    </w:pPr>
    <w:rPr>
      <w:sz w:val="18"/>
      <w:szCs w:val="18"/>
    </w:rPr>
  </w:style>
  <w:style w:type="paragraph" w:styleId="19">
    <w:name w:val="header"/>
    <w:basedOn w:val="1"/>
    <w:link w:val="51"/>
    <w:unhideWhenUsed/>
    <w:qFormat/>
    <w:uiPriority w:val="0"/>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tabs>
        <w:tab w:val="right" w:leader="dot" w:pos="8297"/>
      </w:tabs>
      <w:adjustRightInd/>
      <w:snapToGrid/>
      <w:spacing w:before="120" w:after="120"/>
    </w:pPr>
    <w:rPr>
      <w:rFonts w:ascii="Times New Roman" w:hAnsi="Times New Roman" w:eastAsia="宋体" w:cs="Times New Roman"/>
      <w:b/>
      <w:bCs/>
      <w:caps/>
      <w:kern w:val="2"/>
      <w:sz w:val="21"/>
      <w:szCs w:val="24"/>
    </w:rPr>
  </w:style>
  <w:style w:type="paragraph" w:styleId="21">
    <w:name w:val="toc 4"/>
    <w:basedOn w:val="1"/>
    <w:next w:val="1"/>
    <w:semiHidden/>
    <w:qFormat/>
    <w:uiPriority w:val="0"/>
    <w:pPr>
      <w:widowControl w:val="0"/>
      <w:adjustRightInd/>
      <w:snapToGrid/>
      <w:spacing w:after="0"/>
      <w:ind w:left="1260" w:leftChars="600"/>
      <w:jc w:val="both"/>
    </w:pPr>
    <w:rPr>
      <w:rFonts w:ascii="Times New Roman" w:hAnsi="Times New Roman" w:eastAsia="宋体" w:cs="Times New Roman"/>
      <w:kern w:val="2"/>
      <w:sz w:val="21"/>
      <w:szCs w:val="24"/>
    </w:rPr>
  </w:style>
  <w:style w:type="paragraph" w:styleId="22">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1"/>
      <w:szCs w:val="24"/>
    </w:rPr>
  </w:style>
  <w:style w:type="paragraph" w:styleId="23">
    <w:name w:val="Body Text 2"/>
    <w:basedOn w:val="1"/>
    <w:link w:val="62"/>
    <w:qFormat/>
    <w:uiPriority w:val="0"/>
    <w:pPr>
      <w:widowControl w:val="0"/>
      <w:adjustRightInd/>
      <w:snapToGrid/>
      <w:spacing w:after="120" w:line="480" w:lineRule="auto"/>
      <w:jc w:val="both"/>
    </w:pPr>
    <w:rPr>
      <w:rFonts w:ascii="Times New Roman" w:hAnsi="Times New Roman" w:eastAsia="宋体" w:cs="Times New Roman"/>
      <w:kern w:val="2"/>
      <w:sz w:val="21"/>
      <w:szCs w:val="24"/>
    </w:rPr>
  </w:style>
  <w:style w:type="paragraph" w:styleId="24">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26">
    <w:name w:val="Strong"/>
    <w:basedOn w:val="25"/>
    <w:qFormat/>
    <w:uiPriority w:val="22"/>
    <w:rPr>
      <w:b/>
      <w:bCs/>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line number"/>
    <w:basedOn w:val="25"/>
    <w:unhideWhenUsed/>
    <w:qFormat/>
    <w:uiPriority w:val="0"/>
  </w:style>
  <w:style w:type="character" w:styleId="30">
    <w:name w:val="Hyperlink"/>
    <w:basedOn w:val="25"/>
    <w:unhideWhenUsed/>
    <w:qFormat/>
    <w:uiPriority w:val="99"/>
    <w:rPr>
      <w:color w:val="0000FF"/>
      <w:u w:val="single"/>
    </w:rPr>
  </w:style>
  <w:style w:type="character" w:styleId="31">
    <w:name w:val="annotation reference"/>
    <w:basedOn w:val="25"/>
    <w:unhideWhenUsed/>
    <w:qFormat/>
    <w:uiPriority w:val="0"/>
    <w:rPr>
      <w:sz w:val="21"/>
      <w:szCs w:val="21"/>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4">
    <w:name w:val="Table Theme"/>
    <w:basedOn w:val="32"/>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5">
    <w:name w:val="列出段落1"/>
    <w:basedOn w:val="1"/>
    <w:qFormat/>
    <w:uiPriority w:val="99"/>
    <w:pPr>
      <w:ind w:firstLine="420" w:firstLineChars="200"/>
    </w:pPr>
  </w:style>
  <w:style w:type="paragraph" w:customStyle="1" w:styleId="36">
    <w:name w:val="xiao b"/>
    <w:basedOn w:val="1"/>
    <w:qFormat/>
    <w:uiPriority w:val="0"/>
    <w:pPr>
      <w:widowControl w:val="0"/>
      <w:adjustRightInd/>
      <w:snapToGrid/>
      <w:spacing w:after="0"/>
      <w:jc w:val="center"/>
    </w:pPr>
    <w:rPr>
      <w:rFonts w:ascii="Times New Roman" w:hAnsi="Times New Roman" w:eastAsia="黑体" w:cs="Times New Roman"/>
      <w:kern w:val="2"/>
      <w:sz w:val="24"/>
      <w:szCs w:val="20"/>
    </w:rPr>
  </w:style>
  <w:style w:type="paragraph" w:customStyle="1" w:styleId="37">
    <w:name w:val="正文2"/>
    <w:basedOn w:val="13"/>
    <w:qFormat/>
    <w:uiPriority w:val="0"/>
  </w:style>
  <w:style w:type="paragraph" w:customStyle="1" w:styleId="38">
    <w:name w:val="Pa4"/>
    <w:basedOn w:val="1"/>
    <w:next w:val="1"/>
    <w:qFormat/>
    <w:uiPriority w:val="0"/>
    <w:pPr>
      <w:widowControl w:val="0"/>
      <w:autoSpaceDE w:val="0"/>
      <w:autoSpaceDN w:val="0"/>
      <w:snapToGrid/>
      <w:spacing w:before="80" w:after="0" w:line="136" w:lineRule="auto"/>
    </w:pPr>
    <w:rPr>
      <w:rFonts w:hint="eastAsia" w:ascii="Helvetica-Condensed-Bold" w:hAnsi="Times New Roman" w:eastAsia="Helvetica-Condensed-Bold" w:cs="Times New Roman"/>
      <w:sz w:val="20"/>
      <w:szCs w:val="24"/>
    </w:rPr>
  </w:style>
  <w:style w:type="paragraph" w:customStyle="1" w:styleId="39">
    <w:name w:val="正文－恩普"/>
    <w:basedOn w:val="11"/>
    <w:qFormat/>
    <w:uiPriority w:val="0"/>
    <w:pPr>
      <w:adjustRightInd/>
      <w:snapToGrid/>
      <w:spacing w:afterLines="50" w:line="360" w:lineRule="auto"/>
      <w:ind w:firstLine="480" w:firstLineChars="0"/>
    </w:pPr>
    <w:rPr>
      <w:rFonts w:ascii="Times New Roman" w:hAnsi="Times New Roman" w:eastAsia="宋体" w:cs="Times New Roman"/>
      <w:kern w:val="2"/>
      <w:sz w:val="21"/>
      <w:szCs w:val="24"/>
    </w:rPr>
  </w:style>
  <w:style w:type="paragraph" w:customStyle="1" w:styleId="40">
    <w:name w:val="List Paragraph1"/>
    <w:qFormat/>
    <w:uiPriority w:val="0"/>
    <w:pPr>
      <w:ind w:firstLine="420" w:firstLineChars="200"/>
    </w:pPr>
    <w:rPr>
      <w:rFonts w:ascii="Times New Roman" w:hAnsi="Times New Roman" w:eastAsia="微软雅黑" w:cs="Times New Roman"/>
      <w:lang w:val="en-US" w:eastAsia="zh-CN" w:bidi="ar-SA"/>
    </w:rPr>
  </w:style>
  <w:style w:type="paragraph" w:customStyle="1" w:styleId="41">
    <w:name w:val="列出段落2"/>
    <w:basedOn w:val="1"/>
    <w:qFormat/>
    <w:uiPriority w:val="34"/>
    <w:pPr>
      <w:ind w:firstLine="420" w:firstLineChars="200"/>
    </w:pPr>
  </w:style>
  <w:style w:type="character" w:customStyle="1" w:styleId="42">
    <w:name w:val="标题 1 Char"/>
    <w:basedOn w:val="25"/>
    <w:qFormat/>
    <w:uiPriority w:val="0"/>
    <w:rPr>
      <w:rFonts w:ascii="Tahoma" w:hAnsi="Tahoma"/>
      <w:b/>
      <w:bCs/>
      <w:kern w:val="44"/>
      <w:sz w:val="44"/>
      <w:szCs w:val="44"/>
    </w:rPr>
  </w:style>
  <w:style w:type="character" w:customStyle="1" w:styleId="43">
    <w:name w:val="标题 2 Char"/>
    <w:basedOn w:val="25"/>
    <w:qFormat/>
    <w:uiPriority w:val="0"/>
    <w:rPr>
      <w:rFonts w:ascii="Cambria" w:hAnsi="Cambria" w:eastAsia="宋体" w:cs="黑体"/>
      <w:b/>
      <w:bCs/>
      <w:sz w:val="28"/>
      <w:szCs w:val="32"/>
    </w:rPr>
  </w:style>
  <w:style w:type="character" w:customStyle="1" w:styleId="44">
    <w:name w:val="标题 3 Char"/>
    <w:basedOn w:val="25"/>
    <w:semiHidden/>
    <w:qFormat/>
    <w:uiPriority w:val="9"/>
    <w:rPr>
      <w:rFonts w:ascii="Tahoma" w:hAnsi="Tahoma"/>
      <w:b/>
      <w:bCs/>
      <w:sz w:val="32"/>
      <w:szCs w:val="32"/>
    </w:rPr>
  </w:style>
  <w:style w:type="character" w:customStyle="1" w:styleId="45">
    <w:name w:val="标题 4 Char"/>
    <w:basedOn w:val="25"/>
    <w:semiHidden/>
    <w:qFormat/>
    <w:uiPriority w:val="9"/>
    <w:rPr>
      <w:rFonts w:ascii="Cambria" w:hAnsi="Cambria" w:eastAsia="宋体" w:cs="黑体"/>
      <w:b/>
      <w:bCs/>
      <w:sz w:val="28"/>
      <w:szCs w:val="28"/>
    </w:rPr>
  </w:style>
  <w:style w:type="character" w:customStyle="1" w:styleId="46">
    <w:name w:val="标题 5 Char"/>
    <w:basedOn w:val="25"/>
    <w:semiHidden/>
    <w:qFormat/>
    <w:uiPriority w:val="9"/>
    <w:rPr>
      <w:rFonts w:ascii="Tahoma" w:hAnsi="Tahoma"/>
      <w:b/>
      <w:bCs/>
      <w:sz w:val="28"/>
      <w:szCs w:val="28"/>
    </w:rPr>
  </w:style>
  <w:style w:type="character" w:customStyle="1" w:styleId="47">
    <w:name w:val="标题 6 Char"/>
    <w:basedOn w:val="25"/>
    <w:semiHidden/>
    <w:qFormat/>
    <w:uiPriority w:val="9"/>
    <w:rPr>
      <w:rFonts w:ascii="Cambria" w:hAnsi="Cambria" w:eastAsia="宋体" w:cs="黑体"/>
      <w:b/>
      <w:bCs/>
      <w:sz w:val="24"/>
      <w:szCs w:val="24"/>
    </w:rPr>
  </w:style>
  <w:style w:type="character" w:customStyle="1" w:styleId="48">
    <w:name w:val="标题 7 Char"/>
    <w:basedOn w:val="25"/>
    <w:semiHidden/>
    <w:qFormat/>
    <w:uiPriority w:val="9"/>
    <w:rPr>
      <w:rFonts w:ascii="Tahoma" w:hAnsi="Tahoma"/>
      <w:b/>
      <w:bCs/>
      <w:sz w:val="24"/>
      <w:szCs w:val="24"/>
    </w:rPr>
  </w:style>
  <w:style w:type="character" w:customStyle="1" w:styleId="49">
    <w:name w:val="标题 8 Char"/>
    <w:basedOn w:val="25"/>
    <w:semiHidden/>
    <w:qFormat/>
    <w:uiPriority w:val="9"/>
    <w:rPr>
      <w:rFonts w:ascii="Cambria" w:hAnsi="Cambria" w:eastAsia="宋体" w:cs="黑体"/>
      <w:sz w:val="24"/>
      <w:szCs w:val="24"/>
    </w:rPr>
  </w:style>
  <w:style w:type="character" w:customStyle="1" w:styleId="50">
    <w:name w:val="标题 9 Char"/>
    <w:basedOn w:val="25"/>
    <w:semiHidden/>
    <w:qFormat/>
    <w:uiPriority w:val="9"/>
    <w:rPr>
      <w:rFonts w:ascii="Cambria" w:hAnsi="Cambria" w:eastAsia="宋体" w:cs="黑体"/>
      <w:sz w:val="21"/>
      <w:szCs w:val="21"/>
    </w:rPr>
  </w:style>
  <w:style w:type="character" w:customStyle="1" w:styleId="51">
    <w:name w:val="页眉 Char"/>
    <w:basedOn w:val="25"/>
    <w:link w:val="19"/>
    <w:semiHidden/>
    <w:qFormat/>
    <w:uiPriority w:val="99"/>
    <w:rPr>
      <w:rFonts w:ascii="Tahoma" w:hAnsi="Tahoma"/>
      <w:sz w:val="18"/>
      <w:szCs w:val="18"/>
    </w:rPr>
  </w:style>
  <w:style w:type="character" w:customStyle="1" w:styleId="52">
    <w:name w:val="页脚 Char"/>
    <w:basedOn w:val="25"/>
    <w:link w:val="18"/>
    <w:qFormat/>
    <w:uiPriority w:val="99"/>
    <w:rPr>
      <w:rFonts w:ascii="Tahoma" w:hAnsi="Tahoma"/>
      <w:sz w:val="18"/>
      <w:szCs w:val="18"/>
    </w:rPr>
  </w:style>
  <w:style w:type="character" w:customStyle="1" w:styleId="53">
    <w:name w:val="正文文本缩进 Char"/>
    <w:basedOn w:val="25"/>
    <w:link w:val="14"/>
    <w:qFormat/>
    <w:uiPriority w:val="0"/>
    <w:rPr>
      <w:rFonts w:ascii="仿宋_GB2312" w:hAnsi="Times New Roman" w:eastAsia="仿宋_GB2312" w:cs="Times New Roman"/>
      <w:kern w:val="2"/>
      <w:sz w:val="30"/>
      <w:szCs w:val="20"/>
    </w:rPr>
  </w:style>
  <w:style w:type="character" w:customStyle="1" w:styleId="54">
    <w:name w:val="标题 1 Char1"/>
    <w:basedOn w:val="25"/>
    <w:link w:val="2"/>
    <w:qFormat/>
    <w:uiPriority w:val="0"/>
    <w:rPr>
      <w:rFonts w:ascii="Times New Roman" w:hAnsi="Times New Roman" w:eastAsia="宋体" w:cs="Times New Roman"/>
      <w:b/>
      <w:bCs/>
      <w:kern w:val="44"/>
      <w:sz w:val="32"/>
      <w:szCs w:val="44"/>
    </w:rPr>
  </w:style>
  <w:style w:type="character" w:customStyle="1" w:styleId="55">
    <w:name w:val="标题 2 Char1"/>
    <w:basedOn w:val="25"/>
    <w:link w:val="3"/>
    <w:semiHidden/>
    <w:qFormat/>
    <w:uiPriority w:val="9"/>
    <w:rPr>
      <w:rFonts w:ascii="Cambria" w:hAnsi="Cambria" w:eastAsia="宋体" w:cs="黑体"/>
      <w:b/>
      <w:bCs/>
      <w:sz w:val="32"/>
      <w:szCs w:val="32"/>
    </w:rPr>
  </w:style>
  <w:style w:type="character" w:customStyle="1" w:styleId="56">
    <w:name w:val="标题 3 Char1"/>
    <w:basedOn w:val="25"/>
    <w:link w:val="4"/>
    <w:qFormat/>
    <w:uiPriority w:val="0"/>
    <w:rPr>
      <w:rFonts w:ascii="宋体" w:hAnsi="Times New Roman" w:eastAsia="宋体" w:cs="Times New Roman"/>
      <w:b/>
      <w:bCs/>
      <w:kern w:val="2"/>
      <w:sz w:val="24"/>
      <w:szCs w:val="32"/>
    </w:rPr>
  </w:style>
  <w:style w:type="character" w:customStyle="1" w:styleId="57">
    <w:name w:val="标题 7 Char1"/>
    <w:basedOn w:val="25"/>
    <w:link w:val="6"/>
    <w:qFormat/>
    <w:uiPriority w:val="0"/>
    <w:rPr>
      <w:rFonts w:eastAsia="宋体"/>
      <w:b/>
      <w:bCs/>
      <w:kern w:val="2"/>
      <w:sz w:val="24"/>
      <w:szCs w:val="24"/>
    </w:rPr>
  </w:style>
  <w:style w:type="character" w:customStyle="1" w:styleId="58">
    <w:name w:val="标题 8 Char1"/>
    <w:basedOn w:val="25"/>
    <w:link w:val="7"/>
    <w:qFormat/>
    <w:uiPriority w:val="0"/>
    <w:rPr>
      <w:rFonts w:ascii="Arial" w:hAnsi="Arial" w:eastAsia="黑体"/>
      <w:kern w:val="2"/>
      <w:sz w:val="24"/>
      <w:szCs w:val="24"/>
    </w:rPr>
  </w:style>
  <w:style w:type="character" w:customStyle="1" w:styleId="59">
    <w:name w:val="标题 9 Char1"/>
    <w:basedOn w:val="25"/>
    <w:link w:val="8"/>
    <w:qFormat/>
    <w:uiPriority w:val="0"/>
    <w:rPr>
      <w:rFonts w:ascii="Arial" w:hAnsi="Arial" w:eastAsia="黑体"/>
      <w:kern w:val="2"/>
      <w:sz w:val="21"/>
      <w:szCs w:val="21"/>
    </w:rPr>
  </w:style>
  <w:style w:type="character" w:customStyle="1" w:styleId="60">
    <w:name w:val="日期 Char"/>
    <w:basedOn w:val="25"/>
    <w:link w:val="16"/>
    <w:qFormat/>
    <w:uiPriority w:val="0"/>
    <w:rPr>
      <w:rFonts w:ascii="Times New Roman" w:hAnsi="Times New Roman" w:eastAsia="宋体" w:cs="Times New Roman"/>
      <w:color w:val="0000FF"/>
      <w:kern w:val="2"/>
      <w:sz w:val="24"/>
      <w:szCs w:val="24"/>
    </w:rPr>
  </w:style>
  <w:style w:type="character" w:customStyle="1" w:styleId="61">
    <w:name w:val="正文文本 Char"/>
    <w:basedOn w:val="25"/>
    <w:link w:val="13"/>
    <w:qFormat/>
    <w:uiPriority w:val="0"/>
    <w:rPr>
      <w:rFonts w:ascii="Times New Roman" w:hAnsi="Times New Roman" w:eastAsia="宋体" w:cs="Times New Roman"/>
      <w:kern w:val="2"/>
      <w:sz w:val="21"/>
      <w:szCs w:val="24"/>
    </w:rPr>
  </w:style>
  <w:style w:type="character" w:customStyle="1" w:styleId="62">
    <w:name w:val="正文文本 2 Char"/>
    <w:basedOn w:val="25"/>
    <w:link w:val="23"/>
    <w:qFormat/>
    <w:uiPriority w:val="0"/>
    <w:rPr>
      <w:rFonts w:ascii="Times New Roman" w:hAnsi="Times New Roman" w:eastAsia="宋体" w:cs="Times New Roman"/>
      <w:kern w:val="2"/>
      <w:sz w:val="21"/>
      <w:szCs w:val="24"/>
    </w:rPr>
  </w:style>
  <w:style w:type="character" w:customStyle="1" w:styleId="63">
    <w:name w:val="文档结构图 Char"/>
    <w:basedOn w:val="25"/>
    <w:link w:val="12"/>
    <w:semiHidden/>
    <w:qFormat/>
    <w:uiPriority w:val="0"/>
    <w:rPr>
      <w:rFonts w:ascii="Times New Roman" w:hAnsi="Times New Roman" w:eastAsia="宋体" w:cs="Times New Roman"/>
      <w:kern w:val="2"/>
      <w:sz w:val="21"/>
      <w:szCs w:val="24"/>
      <w:shd w:val="clear" w:color="auto" w:fill="000080"/>
    </w:rPr>
  </w:style>
  <w:style w:type="character" w:customStyle="1" w:styleId="64">
    <w:name w:val="high1"/>
    <w:basedOn w:val="25"/>
    <w:qFormat/>
    <w:uiPriority w:val="0"/>
  </w:style>
  <w:style w:type="character" w:customStyle="1" w:styleId="65">
    <w:name w:val="标题 4 Char1"/>
    <w:basedOn w:val="25"/>
    <w:link w:val="5"/>
    <w:qFormat/>
    <w:uiPriority w:val="9"/>
    <w:rPr>
      <w:rFonts w:ascii="Cambria" w:hAnsi="Cambria" w:eastAsia="宋体" w:cs="黑体"/>
      <w:b/>
      <w:bCs/>
      <w:sz w:val="28"/>
      <w:szCs w:val="28"/>
    </w:rPr>
  </w:style>
  <w:style w:type="character" w:customStyle="1" w:styleId="66">
    <w:name w:val="批注框文本 Char"/>
    <w:basedOn w:val="25"/>
    <w:link w:val="17"/>
    <w:semiHidden/>
    <w:qFormat/>
    <w:uiPriority w:val="99"/>
    <w:rPr>
      <w:rFonts w:ascii="Tahoma" w:hAnsi="Tahoma"/>
      <w:sz w:val="18"/>
      <w:szCs w:val="18"/>
    </w:rPr>
  </w:style>
  <w:style w:type="paragraph" w:customStyle="1" w:styleId="6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68">
    <w:name w:val="批注文字 Char"/>
    <w:basedOn w:val="25"/>
    <w:link w:val="10"/>
    <w:qFormat/>
    <w:uiPriority w:val="0"/>
    <w:rPr>
      <w:rFonts w:ascii="Tahoma" w:hAnsi="Tahoma" w:cs="黑体"/>
      <w:sz w:val="22"/>
      <w:szCs w:val="22"/>
    </w:rPr>
  </w:style>
  <w:style w:type="character" w:customStyle="1" w:styleId="69">
    <w:name w:val="批注主题 Char"/>
    <w:basedOn w:val="68"/>
    <w:link w:val="9"/>
    <w:semiHidden/>
    <w:qFormat/>
    <w:uiPriority w:val="0"/>
    <w:rPr>
      <w:rFonts w:ascii="Tahoma" w:hAnsi="Tahoma" w:cs="黑体"/>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F0118-C878-45D9-A010-4D0E2F27690A}">
  <ds:schemaRefs/>
</ds:datastoreItem>
</file>

<file path=docProps/app.xml><?xml version="1.0" encoding="utf-8"?>
<Properties xmlns="http://schemas.openxmlformats.org/officeDocument/2006/extended-properties" xmlns:vt="http://schemas.openxmlformats.org/officeDocument/2006/docPropsVTypes">
  <Template>Normal</Template>
  <Pages>71</Pages>
  <Words>6975</Words>
  <Characters>39762</Characters>
  <Lines>331</Lines>
  <Paragraphs>93</Paragraphs>
  <ScaleCrop>false</ScaleCrop>
  <LinksUpToDate>false</LinksUpToDate>
  <CharactersWithSpaces>46644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2016-10-20T03:02:00Z</cp:lastPrinted>
  <dcterms:modified xsi:type="dcterms:W3CDTF">2017-01-20T10:25:16Z</dcterms:modified>
  <dc:title>_x0001_</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