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 w:hAnsi="仿宋" w:eastAsia="仿宋" w:cs="仿宋"/>
          <w:bCs w:val="0"/>
          <w:sz w:val="32"/>
          <w:szCs w:val="32"/>
        </w:rPr>
      </w:pPr>
      <w:r>
        <w:rPr>
          <w:rFonts w:hint="eastAsia" w:ascii="仿宋" w:hAnsi="仿宋" w:eastAsia="仿宋" w:cs="仿宋"/>
          <w:bCs w:val="0"/>
          <w:sz w:val="32"/>
          <w:szCs w:val="32"/>
        </w:rPr>
        <w:t>第一章 投标邀请</w:t>
      </w:r>
    </w:p>
    <w:p>
      <w:pPr>
        <w:jc w:val="center"/>
        <w:rPr>
          <w:rFonts w:hint="eastAsia" w:ascii="仿宋" w:hAnsi="仿宋" w:eastAsia="仿宋" w:cs="仿宋"/>
          <w:b/>
          <w:sz w:val="24"/>
        </w:rPr>
      </w:pPr>
    </w:p>
    <w:p>
      <w:pPr>
        <w:ind w:left="1921" w:leftChars="-114" w:hanging="2160" w:hangingChars="900"/>
        <w:rPr>
          <w:rFonts w:hint="eastAsia" w:ascii="仿宋" w:hAnsi="仿宋" w:eastAsia="仿宋" w:cs="仿宋"/>
          <w:sz w:val="24"/>
        </w:rPr>
      </w:pPr>
      <w:r>
        <w:rPr>
          <w:rFonts w:hint="eastAsia" w:ascii="仿宋" w:hAnsi="仿宋" w:eastAsia="仿宋" w:cs="仿宋"/>
          <w:sz w:val="24"/>
        </w:rPr>
        <w:t>政府采购项目名称：国家质量监督检验检疫总局2018年酶标仪批量采购项目（第一批）</w:t>
      </w:r>
      <w:r>
        <w:rPr>
          <w:rFonts w:hint="eastAsia" w:ascii="仿宋" w:hAnsi="仿宋" w:eastAsia="仿宋" w:cs="仿宋"/>
          <w:sz w:val="24"/>
          <w:lang w:eastAsia="zh-CN"/>
        </w:rPr>
        <w:t>（</w:t>
      </w:r>
      <w:r>
        <w:rPr>
          <w:rFonts w:hint="eastAsia" w:ascii="仿宋" w:hAnsi="仿宋" w:eastAsia="仿宋" w:cs="仿宋"/>
          <w:sz w:val="24"/>
          <w:lang w:val="en-US" w:eastAsia="zh-CN"/>
        </w:rPr>
        <w:t>第14包重新招标</w:t>
      </w:r>
      <w:r>
        <w:rPr>
          <w:rFonts w:hint="eastAsia" w:ascii="仿宋" w:hAnsi="仿宋" w:eastAsia="仿宋" w:cs="仿宋"/>
          <w:sz w:val="24"/>
          <w:lang w:eastAsia="zh-CN"/>
        </w:rPr>
        <w:t>）</w:t>
      </w:r>
    </w:p>
    <w:p>
      <w:pPr>
        <w:ind w:left="1921" w:leftChars="-114" w:hanging="2160" w:hangingChars="900"/>
        <w:rPr>
          <w:rFonts w:hint="eastAsia" w:ascii="仿宋" w:hAnsi="仿宋" w:eastAsia="仿宋" w:cs="仿宋"/>
          <w:sz w:val="24"/>
        </w:rPr>
      </w:pPr>
      <w:r>
        <w:rPr>
          <w:rFonts w:hint="eastAsia" w:ascii="仿宋" w:hAnsi="仿宋" w:eastAsia="仿宋" w:cs="仿宋"/>
          <w:sz w:val="24"/>
        </w:rPr>
        <w:t>招标编号：0702-1841CITC5M0</w:t>
      </w:r>
      <w:r>
        <w:rPr>
          <w:rFonts w:hint="eastAsia" w:ascii="仿宋" w:hAnsi="仿宋" w:eastAsia="仿宋" w:cs="仿宋"/>
          <w:sz w:val="24"/>
          <w:lang w:val="en-US" w:eastAsia="zh-CN"/>
        </w:rPr>
        <w:t>9</w:t>
      </w:r>
    </w:p>
    <w:tbl>
      <w:tblPr>
        <w:tblStyle w:val="4"/>
        <w:tblW w:w="10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采购人：国家质量监督检验检疫总局（以下简称“质检总局”）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采购人地址：北京市海淀区马甸东路</w:t>
            </w:r>
            <w:r>
              <w:rPr>
                <w:rFonts w:ascii="仿宋" w:hAnsi="仿宋" w:eastAsia="仿宋" w:cs="仿宋"/>
                <w:sz w:val="24"/>
              </w:rPr>
              <w:t>9</w:t>
            </w:r>
            <w:r>
              <w:rPr>
                <w:rFonts w:hint="eastAsia" w:ascii="仿宋" w:hAnsi="仿宋" w:eastAsia="仿宋" w:cs="仿宋"/>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采购人联系方式：</w:t>
            </w:r>
            <w:r>
              <w:rPr>
                <w:rFonts w:ascii="仿宋" w:hAnsi="仿宋" w:eastAsia="仿宋" w:cs="仿宋"/>
                <w:sz w:val="24"/>
              </w:rPr>
              <w:t>010-8226</w:t>
            </w:r>
            <w:r>
              <w:rPr>
                <w:rFonts w:hint="eastAsia" w:ascii="仿宋" w:hAnsi="仿宋" w:eastAsia="仿宋" w:cs="仿宋"/>
                <w:sz w:val="24"/>
              </w:rPr>
              <w:t>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采购代理机构：中国通用咨询投资有限公司（以下简称“通用咨询”）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采购代理机构联系方式：010-63348489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9" w:hRule="atLeast"/>
          <w:jc w:val="center"/>
        </w:trPr>
        <w:tc>
          <w:tcPr>
            <w:tcW w:w="10424" w:type="dxa"/>
            <w:vAlign w:val="top"/>
          </w:tcPr>
          <w:p>
            <w:pPr>
              <w:rPr>
                <w:rFonts w:ascii="仿宋" w:hAnsi="仿宋" w:eastAsia="仿宋"/>
              </w:rPr>
            </w:pPr>
            <w:r>
              <w:rPr>
                <w:rFonts w:hint="eastAsia" w:ascii="仿宋" w:hAnsi="仿宋" w:eastAsia="仿宋" w:cs="仿宋"/>
                <w:sz w:val="24"/>
              </w:rPr>
              <w:t>采购内容：</w:t>
            </w:r>
          </w:p>
          <w:tbl>
            <w:tblPr>
              <w:tblStyle w:val="4"/>
              <w:tblW w:w="8946" w:type="dxa"/>
              <w:jc w:val="center"/>
              <w:tblInd w:w="0" w:type="dxa"/>
              <w:tblLayout w:type="fixed"/>
              <w:tblCellMar>
                <w:top w:w="15" w:type="dxa"/>
                <w:left w:w="15" w:type="dxa"/>
                <w:bottom w:w="15" w:type="dxa"/>
                <w:right w:w="15" w:type="dxa"/>
              </w:tblCellMar>
            </w:tblPr>
            <w:tblGrid>
              <w:gridCol w:w="487"/>
              <w:gridCol w:w="1038"/>
              <w:gridCol w:w="650"/>
              <w:gridCol w:w="2096"/>
              <w:gridCol w:w="2400"/>
              <w:gridCol w:w="1012"/>
              <w:gridCol w:w="1263"/>
            </w:tblGrid>
            <w:tr>
              <w:tblPrEx>
                <w:tblLayout w:type="fixed"/>
                <w:tblCellMar>
                  <w:top w:w="15" w:type="dxa"/>
                  <w:left w:w="15" w:type="dxa"/>
                  <w:bottom w:w="15" w:type="dxa"/>
                  <w:right w:w="15" w:type="dxa"/>
                </w:tblCellMar>
              </w:tblPrEx>
              <w:trPr>
                <w:trHeight w:val="312" w:hRule="atLeast"/>
                <w:jc w:val="center"/>
              </w:trPr>
              <w:tc>
                <w:tcPr>
                  <w:tcW w:w="487"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sz w:val="18"/>
                      <w:szCs w:val="18"/>
                    </w:rPr>
                  </w:pPr>
                  <w:r>
                    <w:rPr>
                      <w:rFonts w:hint="eastAsia" w:ascii="仿宋" w:hAnsi="仿宋" w:eastAsia="仿宋" w:cs="仿宋"/>
                      <w:kern w:val="0"/>
                      <w:sz w:val="18"/>
                      <w:szCs w:val="18"/>
                      <w:lang w:bidi="ar"/>
                    </w:rPr>
                    <w:t>包号</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货物名称</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采购数量(台)</w:t>
                  </w:r>
                </w:p>
              </w:tc>
              <w:tc>
                <w:tcPr>
                  <w:tcW w:w="209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简要技术要求</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用户单位</w:t>
                  </w:r>
                </w:p>
              </w:tc>
              <w:tc>
                <w:tcPr>
                  <w:tcW w:w="101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交货时间</w:t>
                  </w:r>
                </w:p>
              </w:tc>
              <w:tc>
                <w:tcPr>
                  <w:tcW w:w="1263"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kern w:val="0"/>
                      <w:sz w:val="18"/>
                      <w:szCs w:val="18"/>
                      <w:lang w:bidi="ar"/>
                    </w:rPr>
                  </w:pPr>
                  <w:r>
                    <w:rPr>
                      <w:rFonts w:hint="eastAsia" w:ascii="仿宋" w:hAnsi="仿宋" w:eastAsia="仿宋" w:cs="仿宋"/>
                      <w:kern w:val="0"/>
                      <w:sz w:val="18"/>
                      <w:szCs w:val="18"/>
                      <w:lang w:bidi="ar"/>
                    </w:rPr>
                    <w:t>预算</w:t>
                  </w:r>
                </w:p>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（万元）</w:t>
                  </w:r>
                </w:p>
              </w:tc>
            </w:tr>
            <w:tr>
              <w:tblPrEx>
                <w:tblLayout w:type="fixed"/>
                <w:tblCellMar>
                  <w:top w:w="15" w:type="dxa"/>
                  <w:left w:w="15" w:type="dxa"/>
                  <w:bottom w:w="15" w:type="dxa"/>
                  <w:right w:w="15" w:type="dxa"/>
                </w:tblCellMar>
              </w:tblPrEx>
              <w:trPr>
                <w:trHeight w:val="312"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14</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 全自动酶免仪</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2.2.1.1 加样原理:气动或液动置换加样原理，无液体稀释、无尾液、无系统液污染。</w:t>
                  </w:r>
                  <w:r>
                    <w:rPr>
                      <w:rFonts w:hint="eastAsia" w:ascii="仿宋" w:hAnsi="仿宋" w:eastAsia="仿宋" w:cs="仿宋"/>
                      <w:kern w:val="0"/>
                      <w:sz w:val="18"/>
                      <w:szCs w:val="18"/>
                      <w:lang w:bidi="ar"/>
                    </w:rPr>
                    <w:br w:type="textWrapping"/>
                  </w:r>
                  <w:r>
                    <w:rPr>
                      <w:rFonts w:hint="eastAsia" w:ascii="仿宋" w:hAnsi="仿宋" w:eastAsia="仿宋" w:cs="仿宋"/>
                      <w:kern w:val="0"/>
                      <w:sz w:val="18"/>
                      <w:szCs w:val="18"/>
                      <w:lang w:bidi="ar"/>
                    </w:rPr>
                    <w:t>* 2.2.1.2 加样通道功能 每个加样通道可独立编程。</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江门出入境检验检疫局  </w:t>
                  </w:r>
                </w:p>
              </w:tc>
              <w:tc>
                <w:tcPr>
                  <w:tcW w:w="1012" w:type="dxa"/>
                  <w:vMerge w:val="restart"/>
                  <w:tcBorders>
                    <w:top w:val="single" w:color="auto" w:sz="4" w:space="0"/>
                    <w:left w:val="single" w:color="000000" w:sz="4" w:space="0"/>
                    <w:right w:val="single" w:color="000000" w:sz="4" w:space="0"/>
                  </w:tcBorders>
                  <w:vAlign w:val="center"/>
                </w:tcPr>
                <w:p>
                  <w:pPr>
                    <w:jc w:val="center"/>
                    <w:rPr>
                      <w:rFonts w:hint="eastAsia" w:ascii="仿宋" w:hAnsi="仿宋" w:eastAsia="仿宋" w:cs="仿宋"/>
                      <w:sz w:val="18"/>
                      <w:szCs w:val="18"/>
                    </w:rPr>
                  </w:pPr>
                  <w:r>
                    <w:rPr>
                      <w:rFonts w:hint="eastAsia" w:ascii="仿宋" w:hAnsi="仿宋" w:eastAsia="仿宋" w:cs="仿宋"/>
                      <w:kern w:val="0"/>
                      <w:sz w:val="18"/>
                      <w:szCs w:val="18"/>
                      <w:lang w:bidi="ar"/>
                    </w:rPr>
                    <w:t>合同签订后3个月内</w:t>
                  </w:r>
                </w:p>
              </w:tc>
              <w:tc>
                <w:tcPr>
                  <w:tcW w:w="1263"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160.6</w:t>
                  </w: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扬州出入境检验检疫局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伊犁出入境检验检疫局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伊犁出入境检验检疫局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阿勒泰出入境检验检疫局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塔城出入境检验检疫局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塔城出入境检验检疫局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喀什出入境检验检疫局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东兴出入境检验检疫局 </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临沧出入境检验检疫局 </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贵港出入境检验检疫局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广西出入境检验检疫局河池办事处</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龙邦出入境检验检疫局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厦门出入境检验检疫局检验检疫技术中心 </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深圳出入境检验检疫局</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蛇口出入境检验检疫局 </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黑龙江出入境检验检疫局 </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1</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吉林出入境检验检疫局 </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5" w:hRule="atLeast"/>
                <w:jc w:val="center"/>
              </w:trPr>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2</w:t>
                  </w:r>
                </w:p>
              </w:tc>
              <w:tc>
                <w:tcPr>
                  <w:tcW w:w="2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 xml:space="preserve">吉林出入境检验检疫局 </w:t>
                  </w:r>
                </w:p>
              </w:tc>
              <w:tc>
                <w:tcPr>
                  <w:tcW w:w="101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 w:hAnsi="仿宋" w:eastAsia="仿宋" w:cs="仿宋"/>
                      <w:sz w:val="18"/>
                      <w:szCs w:val="18"/>
                    </w:rPr>
                  </w:pPr>
                </w:p>
              </w:tc>
              <w:tc>
                <w:tcPr>
                  <w:tcW w:w="1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18"/>
                      <w:szCs w:val="18"/>
                    </w:rPr>
                  </w:pPr>
                </w:p>
              </w:tc>
            </w:tr>
          </w:tbl>
          <w:p>
            <w:pPr>
              <w:rPr>
                <w:rFonts w:hint="eastAsia" w:ascii="仿宋" w:hAnsi="仿宋" w:eastAsia="仿宋"/>
              </w:rPr>
            </w:pPr>
          </w:p>
          <w:p>
            <w:pPr>
              <w:snapToGrid w:val="0"/>
              <w:rPr>
                <w:rFonts w:hint="eastAsia" w:ascii="仿宋" w:hAnsi="仿宋" w:eastAsia="仿宋" w:cs="宋体"/>
                <w:kern w:val="0"/>
                <w:sz w:val="24"/>
              </w:rPr>
            </w:pPr>
            <w:r>
              <w:rPr>
                <w:rFonts w:hint="eastAsia" w:ascii="仿宋" w:hAnsi="仿宋" w:eastAsia="仿宋" w:cs="宋体"/>
                <w:kern w:val="0"/>
                <w:sz w:val="24"/>
              </w:rPr>
              <w:t>注：</w:t>
            </w:r>
          </w:p>
          <w:p>
            <w:pPr>
              <w:spacing w:line="400" w:lineRule="exact"/>
              <w:ind w:left="629" w:hanging="628" w:hangingChars="262"/>
              <w:rPr>
                <w:rFonts w:hint="eastAsia" w:ascii="仿宋" w:hAnsi="仿宋" w:eastAsia="仿宋" w:cs="仿宋_GB2312"/>
                <w:kern w:val="0"/>
                <w:sz w:val="24"/>
              </w:rPr>
            </w:pPr>
            <w:r>
              <w:rPr>
                <w:rFonts w:hint="eastAsia" w:ascii="仿宋" w:hAnsi="仿宋" w:eastAsia="仿宋" w:cs="宋体"/>
                <w:kern w:val="0"/>
                <w:sz w:val="24"/>
              </w:rPr>
              <w:t>1、</w:t>
            </w:r>
            <w:r>
              <w:rPr>
                <w:rFonts w:hint="eastAsia" w:ascii="仿宋" w:hAnsi="仿宋" w:eastAsia="仿宋" w:cs="仿宋_GB2312"/>
                <w:kern w:val="0"/>
                <w:sz w:val="24"/>
              </w:rPr>
              <w:t>投标人须以包为单位对该包中的全部内容进行投标，不得拆分，不完整的投标将被拒绝。评标、</w:t>
            </w:r>
          </w:p>
          <w:p>
            <w:pPr>
              <w:spacing w:line="400" w:lineRule="exact"/>
              <w:ind w:left="629" w:hanging="628" w:hangingChars="262"/>
              <w:rPr>
                <w:rFonts w:hint="eastAsia" w:ascii="仿宋" w:hAnsi="仿宋" w:eastAsia="仿宋" w:cs="仿宋_GB2312"/>
                <w:kern w:val="0"/>
                <w:sz w:val="24"/>
              </w:rPr>
            </w:pPr>
            <w:r>
              <w:rPr>
                <w:rFonts w:hint="eastAsia" w:ascii="仿宋" w:hAnsi="仿宋" w:eastAsia="仿宋" w:cs="仿宋_GB2312"/>
                <w:kern w:val="0"/>
                <w:sz w:val="24"/>
              </w:rPr>
              <w:t>授标以包为单位。</w:t>
            </w:r>
            <w:r>
              <w:rPr>
                <w:rFonts w:hint="eastAsia" w:ascii="仿宋" w:hAnsi="仿宋" w:eastAsia="仿宋" w:cs="仿宋_GB2312"/>
                <w:kern w:val="0"/>
                <w:sz w:val="24"/>
                <w:lang w:val="en-US" w:eastAsia="zh-CN"/>
              </w:rPr>
              <w:t>投标</w:t>
            </w:r>
            <w:r>
              <w:rPr>
                <w:rFonts w:hint="eastAsia" w:ascii="仿宋" w:hAnsi="仿宋" w:eastAsia="仿宋" w:cs="仿宋_GB2312"/>
                <w:kern w:val="0"/>
                <w:sz w:val="24"/>
              </w:rPr>
              <w:t>报价不得超过该包预算金额，否则该包的投标无效。中标人应按该包中标单</w:t>
            </w:r>
          </w:p>
          <w:p>
            <w:pPr>
              <w:spacing w:line="400" w:lineRule="exact"/>
              <w:ind w:left="629" w:hanging="628" w:hangingChars="262"/>
              <w:rPr>
                <w:rFonts w:hint="eastAsia" w:ascii="仿宋" w:hAnsi="仿宋" w:eastAsia="仿宋" w:cs="仿宋_GB2312"/>
                <w:kern w:val="0"/>
                <w:sz w:val="24"/>
              </w:rPr>
            </w:pPr>
            <w:r>
              <w:rPr>
                <w:rFonts w:hint="eastAsia" w:ascii="仿宋" w:hAnsi="仿宋" w:eastAsia="仿宋" w:cs="仿宋_GB2312"/>
                <w:kern w:val="0"/>
                <w:sz w:val="24"/>
              </w:rPr>
              <w:t>价（中标单价=中标价格/采购数量）分别与各采购用户签订供货合同；</w:t>
            </w:r>
          </w:p>
          <w:p>
            <w:pPr>
              <w:spacing w:line="400" w:lineRule="exact"/>
              <w:ind w:left="629" w:hanging="628" w:hangingChars="262"/>
              <w:rPr>
                <w:rFonts w:hint="eastAsia" w:ascii="仿宋" w:hAnsi="仿宋" w:eastAsia="仿宋" w:cs="仿宋_GB2312"/>
                <w:kern w:val="0"/>
                <w:sz w:val="24"/>
              </w:rPr>
            </w:pPr>
            <w:r>
              <w:rPr>
                <w:rFonts w:hint="eastAsia" w:ascii="仿宋" w:hAnsi="仿宋" w:eastAsia="仿宋" w:cs="仿宋_GB2312"/>
                <w:kern w:val="0"/>
                <w:sz w:val="24"/>
              </w:rPr>
              <w:t>2、如中标单价高于某一具体采购用户的采购预算，则该采购用户的采购将被取消，但其他采购用</w:t>
            </w:r>
          </w:p>
          <w:p>
            <w:pPr>
              <w:spacing w:line="400" w:lineRule="exact"/>
              <w:ind w:left="629" w:hanging="628" w:hangingChars="262"/>
              <w:rPr>
                <w:rFonts w:hint="eastAsia" w:ascii="仿宋" w:hAnsi="仿宋" w:eastAsia="仿宋" w:cs="仿宋_GB2312"/>
                <w:kern w:val="0"/>
                <w:sz w:val="24"/>
              </w:rPr>
            </w:pPr>
            <w:r>
              <w:rPr>
                <w:rFonts w:hint="eastAsia" w:ascii="仿宋" w:hAnsi="仿宋" w:eastAsia="仿宋" w:cs="仿宋_GB2312"/>
                <w:kern w:val="0"/>
                <w:sz w:val="24"/>
              </w:rPr>
              <w:t>户的采购不受影响；</w:t>
            </w:r>
          </w:p>
          <w:p>
            <w:pPr>
              <w:spacing w:line="400" w:lineRule="exact"/>
              <w:ind w:left="629" w:hanging="628" w:hangingChars="262"/>
              <w:rPr>
                <w:rFonts w:ascii="仿宋" w:hAnsi="仿宋" w:eastAsia="仿宋" w:cs="宋体"/>
                <w:kern w:val="0"/>
                <w:sz w:val="24"/>
              </w:rPr>
            </w:pPr>
            <w:r>
              <w:rPr>
                <w:rFonts w:hint="eastAsia" w:ascii="仿宋" w:hAnsi="仿宋" w:eastAsia="仿宋" w:cs="仿宋_GB2312"/>
                <w:kern w:val="0"/>
                <w:sz w:val="24"/>
              </w:rPr>
              <w:t>3、所投产品的原产地均应来自中华人民共和国国内，</w:t>
            </w:r>
            <w:r>
              <w:rPr>
                <w:rFonts w:hint="eastAsia" w:ascii="仿宋" w:hAnsi="仿宋" w:eastAsia="仿宋" w:cs="宋体"/>
                <w:kern w:val="0"/>
                <w:sz w:val="24"/>
              </w:rPr>
              <w:t>不接受进口产品参加投标；</w:t>
            </w:r>
          </w:p>
          <w:p>
            <w:pPr>
              <w:spacing w:line="400" w:lineRule="exact"/>
              <w:ind w:left="629" w:hanging="628" w:hangingChars="262"/>
              <w:rPr>
                <w:rFonts w:hint="eastAsia" w:ascii="仿宋" w:hAnsi="仿宋" w:eastAsia="仿宋"/>
                <w:bCs/>
                <w:sz w:val="24"/>
              </w:rPr>
            </w:pPr>
            <w:r>
              <w:rPr>
                <w:rFonts w:hint="eastAsia" w:ascii="仿宋" w:hAnsi="仿宋" w:eastAsia="仿宋" w:cs="宋体"/>
                <w:kern w:val="0"/>
                <w:sz w:val="24"/>
              </w:rPr>
              <w:t>4、所投产品须具有对应投标产品的国家食品药品监督管理局认可的医疗器械注册证，</w:t>
            </w:r>
            <w:r>
              <w:rPr>
                <w:rFonts w:hint="eastAsia" w:ascii="仿宋" w:hAnsi="仿宋" w:eastAsia="仿宋"/>
                <w:bCs/>
                <w:sz w:val="24"/>
              </w:rPr>
              <w:t>同时提供注</w:t>
            </w:r>
          </w:p>
          <w:p>
            <w:pPr>
              <w:spacing w:line="400" w:lineRule="exact"/>
              <w:ind w:left="629" w:hanging="628" w:hangingChars="262"/>
              <w:rPr>
                <w:rFonts w:ascii="仿宋" w:hAnsi="仿宋" w:eastAsia="仿宋" w:cs="宋体"/>
                <w:kern w:val="0"/>
                <w:sz w:val="24"/>
              </w:rPr>
            </w:pPr>
            <w:r>
              <w:rPr>
                <w:rFonts w:hint="eastAsia" w:ascii="仿宋" w:hAnsi="仿宋" w:eastAsia="仿宋"/>
                <w:bCs/>
                <w:sz w:val="24"/>
              </w:rPr>
              <w:t>册检测报告或注册检测报告符合招标文件要求的承诺</w:t>
            </w:r>
            <w:r>
              <w:rPr>
                <w:rFonts w:hint="eastAsia" w:ascii="仿宋" w:hAnsi="仿宋" w:eastAsia="仿宋" w:cs="宋体"/>
                <w:kern w:val="0"/>
                <w:sz w:val="24"/>
              </w:rPr>
              <w:t>；</w:t>
            </w:r>
          </w:p>
          <w:p>
            <w:pPr>
              <w:spacing w:line="400" w:lineRule="exact"/>
              <w:ind w:left="629" w:hanging="628" w:hangingChars="262"/>
              <w:rPr>
                <w:rFonts w:hint="eastAsia" w:ascii="仿宋" w:hAnsi="仿宋" w:eastAsia="仿宋" w:cs="仿宋_GB2312"/>
                <w:kern w:val="0"/>
                <w:sz w:val="24"/>
              </w:rPr>
            </w:pPr>
            <w:r>
              <w:rPr>
                <w:rFonts w:hint="eastAsia" w:ascii="仿宋" w:hAnsi="仿宋" w:eastAsia="仿宋" w:cs="仿宋_GB2312"/>
                <w:kern w:val="0"/>
                <w:sz w:val="24"/>
              </w:rPr>
              <w:t>5、投标人应具有医疗器械经营许可证或二类医疗器械经营备案。</w:t>
            </w:r>
          </w:p>
          <w:p>
            <w:pPr>
              <w:spacing w:line="400" w:lineRule="exact"/>
              <w:ind w:left="629" w:hanging="628" w:hangingChars="262"/>
              <w:rPr>
                <w:rFonts w:hint="eastAsia" w:ascii="仿宋" w:hAnsi="仿宋" w:eastAsia="仿宋" w:cs="仿宋"/>
                <w:sz w:val="24"/>
              </w:rPr>
            </w:pPr>
            <w:r>
              <w:rPr>
                <w:rFonts w:hint="eastAsia" w:ascii="仿宋" w:hAnsi="仿宋" w:eastAsia="仿宋" w:cs="仿宋_GB2312"/>
                <w:kern w:val="0"/>
                <w:sz w:val="24"/>
              </w:rPr>
              <w:t>采购人的</w:t>
            </w:r>
            <w:r>
              <w:rPr>
                <w:rFonts w:hint="eastAsia" w:ascii="仿宋" w:hAnsi="仿宋" w:eastAsia="仿宋" w:cs="仿宋"/>
                <w:sz w:val="24"/>
              </w:rPr>
              <w:t>采购需求：（见附件）或（见第五章采购需求）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采购用途：检验检疫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4" w:type="dxa"/>
            <w:vAlign w:val="top"/>
          </w:tcPr>
          <w:p>
            <w:pPr>
              <w:snapToGrid w:val="0"/>
              <w:rPr>
                <w:rFonts w:hint="eastAsia" w:ascii="仿宋" w:hAnsi="仿宋" w:eastAsia="仿宋" w:cs="仿宋"/>
                <w:sz w:val="24"/>
              </w:rPr>
            </w:pPr>
            <w:r>
              <w:rPr>
                <w:rFonts w:hint="eastAsia" w:ascii="仿宋" w:hAnsi="仿宋" w:eastAsia="仿宋" w:cs="仿宋"/>
                <w:sz w:val="24"/>
              </w:rPr>
              <w:t>采购项目需要落实的政府采购政策：</w:t>
            </w:r>
          </w:p>
          <w:p>
            <w:pPr>
              <w:snapToGrid w:val="0"/>
              <w:rPr>
                <w:rFonts w:hint="eastAsia" w:ascii="仿宋" w:hAnsi="仿宋" w:eastAsia="仿宋" w:cs="宋体"/>
                <w:kern w:val="0"/>
                <w:sz w:val="24"/>
              </w:rPr>
            </w:pPr>
            <w:r>
              <w:rPr>
                <w:rFonts w:hint="eastAsia" w:ascii="仿宋" w:hAnsi="仿宋" w:eastAsia="仿宋" w:cs="宋体"/>
                <w:kern w:val="0"/>
                <w:sz w:val="24"/>
              </w:rPr>
              <w:t>1、鼓励节能政策：在技术、服务等指标同等条件下，优先采购属于国家公布的节能清单中产品。</w:t>
            </w:r>
          </w:p>
          <w:p>
            <w:pPr>
              <w:snapToGrid w:val="0"/>
              <w:rPr>
                <w:rFonts w:hint="eastAsia" w:ascii="仿宋" w:hAnsi="仿宋" w:eastAsia="仿宋" w:cs="宋体"/>
                <w:kern w:val="0"/>
                <w:sz w:val="24"/>
              </w:rPr>
            </w:pPr>
            <w:r>
              <w:rPr>
                <w:rFonts w:hint="eastAsia" w:ascii="仿宋" w:hAnsi="仿宋" w:eastAsia="仿宋" w:cs="宋体"/>
                <w:kern w:val="0"/>
                <w:sz w:val="24"/>
              </w:rPr>
              <w:t>2、鼓励环保政策：在性能、技术、服务等指标同等条件下，优先采购国家公布的环保产品清单中的产品。</w:t>
            </w:r>
          </w:p>
          <w:p>
            <w:pPr>
              <w:snapToGrid w:val="0"/>
              <w:rPr>
                <w:rFonts w:hint="eastAsia" w:ascii="仿宋" w:hAnsi="仿宋" w:eastAsia="仿宋" w:cs="宋体"/>
                <w:kern w:val="0"/>
                <w:sz w:val="24"/>
              </w:rPr>
            </w:pPr>
            <w:r>
              <w:rPr>
                <w:rFonts w:hint="eastAsia" w:ascii="仿宋" w:hAnsi="仿宋" w:eastAsia="仿宋" w:cs="宋体"/>
                <w:kern w:val="0"/>
                <w:sz w:val="24"/>
              </w:rPr>
              <w:t>3、扶持中小企业政策：评审时小型和微型企业产品享受6%的价格折扣。监狱企业和残疾人福利性单位视同小型、微型企业。</w:t>
            </w:r>
          </w:p>
          <w:p>
            <w:pPr>
              <w:snapToGrid w:val="0"/>
              <w:rPr>
                <w:rFonts w:hint="eastAsia" w:ascii="仿宋" w:hAnsi="仿宋" w:eastAsia="仿宋" w:cs="仿宋"/>
                <w:sz w:val="24"/>
              </w:rPr>
            </w:pPr>
            <w:r>
              <w:rPr>
                <w:rFonts w:hint="eastAsia" w:ascii="仿宋" w:hAnsi="仿宋" w:eastAsia="仿宋" w:cs="宋体"/>
                <w:kern w:val="0"/>
                <w:sz w:val="24"/>
              </w:rPr>
              <w:t>4、允许采购进口产品的，优先采购向我国企业转让技术、与我国企业签订消化吸收再创新方案的供应商的进口产品。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424" w:type="dxa"/>
            <w:vAlign w:val="top"/>
          </w:tcPr>
          <w:p>
            <w:pPr>
              <w:snapToGrid w:val="0"/>
              <w:rPr>
                <w:rFonts w:hint="eastAsia" w:ascii="仿宋" w:hAnsi="仿宋" w:eastAsia="仿宋" w:cs="宋体"/>
                <w:kern w:val="0"/>
                <w:sz w:val="24"/>
              </w:rPr>
            </w:pPr>
            <w:r>
              <w:rPr>
                <w:rFonts w:hint="eastAsia" w:ascii="仿宋" w:hAnsi="仿宋" w:eastAsia="仿宋" w:cs="宋体"/>
                <w:kern w:val="0"/>
                <w:sz w:val="24"/>
              </w:rPr>
              <w:t>投标人资格条件：</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1、投标人应符合《中华人民共和国政府采购法》第二十二条的规定;</w:t>
            </w:r>
          </w:p>
          <w:p>
            <w:pPr>
              <w:tabs>
                <w:tab w:val="left" w:pos="-360"/>
              </w:tabs>
              <w:spacing w:line="400" w:lineRule="exact"/>
              <w:ind w:left="623" w:leftChars="113" w:hanging="386" w:hangingChars="161"/>
              <w:rPr>
                <w:rFonts w:hint="eastAsia" w:ascii="仿宋" w:hAnsi="仿宋" w:eastAsia="仿宋" w:cs="仿宋_GB2312"/>
                <w:sz w:val="24"/>
              </w:rPr>
            </w:pPr>
            <w:r>
              <w:rPr>
                <w:rFonts w:hint="eastAsia" w:ascii="仿宋" w:hAnsi="仿宋" w:eastAsia="仿宋" w:cs="仿宋_GB2312"/>
                <w:sz w:val="24"/>
              </w:rPr>
              <w:t>1）具有独立承担民事责任的能力；</w:t>
            </w:r>
          </w:p>
          <w:p>
            <w:pPr>
              <w:tabs>
                <w:tab w:val="left" w:pos="-360"/>
              </w:tabs>
              <w:spacing w:line="400" w:lineRule="exact"/>
              <w:ind w:left="623" w:leftChars="113" w:hanging="386" w:hangingChars="161"/>
              <w:rPr>
                <w:rFonts w:hint="eastAsia" w:ascii="仿宋" w:hAnsi="仿宋" w:eastAsia="仿宋" w:cs="仿宋_GB2312"/>
                <w:sz w:val="24"/>
              </w:rPr>
            </w:pPr>
            <w:r>
              <w:rPr>
                <w:rFonts w:hint="eastAsia" w:ascii="仿宋" w:hAnsi="仿宋" w:eastAsia="仿宋" w:cs="仿宋_GB2312"/>
                <w:sz w:val="24"/>
              </w:rPr>
              <w:t>2）具有良好的商业信誉和健全的财务会计制度；</w:t>
            </w:r>
          </w:p>
          <w:p>
            <w:pPr>
              <w:tabs>
                <w:tab w:val="left" w:pos="-360"/>
              </w:tabs>
              <w:spacing w:line="400" w:lineRule="exact"/>
              <w:ind w:left="623" w:leftChars="113" w:hanging="386" w:hangingChars="161"/>
              <w:rPr>
                <w:rFonts w:hint="eastAsia" w:ascii="仿宋" w:hAnsi="仿宋" w:eastAsia="仿宋" w:cs="仿宋_GB2312"/>
                <w:sz w:val="24"/>
              </w:rPr>
            </w:pPr>
            <w:r>
              <w:rPr>
                <w:rFonts w:hint="eastAsia" w:ascii="仿宋" w:hAnsi="仿宋" w:eastAsia="仿宋" w:cs="仿宋_GB2312"/>
                <w:sz w:val="24"/>
              </w:rPr>
              <w:t>3）具有履行合同所必需的设备和专业技术能力；</w:t>
            </w:r>
          </w:p>
          <w:p>
            <w:pPr>
              <w:tabs>
                <w:tab w:val="left" w:pos="-360"/>
              </w:tabs>
              <w:spacing w:line="400" w:lineRule="exact"/>
              <w:ind w:left="623" w:leftChars="113" w:hanging="386" w:hangingChars="161"/>
              <w:rPr>
                <w:rFonts w:hint="eastAsia" w:ascii="仿宋" w:hAnsi="仿宋" w:eastAsia="仿宋" w:cs="仿宋_GB2312"/>
                <w:sz w:val="24"/>
              </w:rPr>
            </w:pPr>
            <w:r>
              <w:rPr>
                <w:rFonts w:hint="eastAsia" w:ascii="仿宋" w:hAnsi="仿宋" w:eastAsia="仿宋" w:cs="仿宋_GB2312"/>
                <w:sz w:val="24"/>
              </w:rPr>
              <w:t>4）有依法缴纳税收和社会保障资金的良好记录；</w:t>
            </w:r>
          </w:p>
          <w:p>
            <w:pPr>
              <w:tabs>
                <w:tab w:val="left" w:pos="-360"/>
              </w:tabs>
              <w:spacing w:line="400" w:lineRule="exact"/>
              <w:ind w:left="623" w:leftChars="113" w:hanging="386" w:hangingChars="161"/>
              <w:rPr>
                <w:rFonts w:hint="eastAsia" w:ascii="仿宋" w:hAnsi="仿宋" w:eastAsia="仿宋" w:cs="仿宋_GB2312"/>
                <w:sz w:val="24"/>
              </w:rPr>
            </w:pPr>
            <w:r>
              <w:rPr>
                <w:rFonts w:hint="eastAsia" w:ascii="仿宋" w:hAnsi="仿宋" w:eastAsia="仿宋" w:cs="仿宋_GB2312"/>
                <w:sz w:val="24"/>
              </w:rPr>
              <w:t>5）参加政府采购活动前三年内，在经营活动中没有重大违法记录；</w:t>
            </w:r>
          </w:p>
          <w:p>
            <w:pPr>
              <w:tabs>
                <w:tab w:val="left" w:pos="-360"/>
              </w:tabs>
              <w:spacing w:line="400" w:lineRule="exact"/>
              <w:ind w:left="623" w:leftChars="113" w:hanging="386" w:hangingChars="161"/>
              <w:rPr>
                <w:rFonts w:hint="eastAsia" w:ascii="仿宋" w:hAnsi="仿宋" w:eastAsia="仿宋" w:cs="仿宋_GB2312"/>
                <w:sz w:val="24"/>
              </w:rPr>
            </w:pPr>
            <w:r>
              <w:rPr>
                <w:rFonts w:hint="eastAsia" w:ascii="仿宋" w:hAnsi="仿宋" w:eastAsia="仿宋" w:cs="仿宋_GB2312"/>
                <w:sz w:val="24"/>
              </w:rPr>
              <w:t>6）法律、行政法规规定的其他条件。</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2、投标人须设有满足售后服务要求的服务网点和技术支持体系；</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3、投标人应具有医疗器械经营许可证或二类医疗器械经营备案；</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4、投标人应按本招标公告的规定获取招标文件；</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5、投标人不得为“信用中国”网站（www.creditchina.gov.cn）中列入失信被执行人和重大税收</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违法案件当事人名单的供应商，不得为中国政府采购网（www.ccgp.gov.cn）政府采购严重违法失</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信行为记录名单中被财政部门禁止参加政府采购活动的供应商（处罚决定规定的时间和地域范围</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内）；信用信息截止时点为开标当日；</w:t>
            </w:r>
          </w:p>
          <w:p>
            <w:pPr>
              <w:tabs>
                <w:tab w:val="left" w:pos="-360"/>
              </w:tabs>
              <w:spacing w:line="400" w:lineRule="exact"/>
              <w:ind w:left="629" w:hanging="628" w:hangingChars="262"/>
              <w:rPr>
                <w:rFonts w:hint="eastAsia" w:ascii="仿宋" w:hAnsi="仿宋" w:eastAsia="仿宋"/>
                <w:sz w:val="24"/>
              </w:rPr>
            </w:pPr>
            <w:r>
              <w:rPr>
                <w:rFonts w:hint="eastAsia" w:ascii="仿宋" w:hAnsi="仿宋" w:eastAsia="仿宋" w:cs="仿宋_GB2312"/>
                <w:sz w:val="24"/>
              </w:rPr>
              <w:t>6、本项目不接受联合体投标。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0424" w:type="dxa"/>
            <w:vAlign w:val="center"/>
          </w:tcPr>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 xml:space="preserve">获取招标文件： </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1、有兴趣的投标人可登陆“质检总局集中采购项目管理系统”（网址：http://aqsiq.infosyss.com），</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按照《操作指南》的程序完成投标人注册手续（免费），经复核后成为在册用户，然后登录系统浏</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览该项目相关包下产品的“技术指标”，已注册的投标商无需重新注册。如决定购买招标文件，请</w:t>
            </w:r>
          </w:p>
          <w:p>
            <w:pPr>
              <w:tabs>
                <w:tab w:val="left" w:pos="-360"/>
              </w:tabs>
              <w:spacing w:line="400" w:lineRule="exact"/>
              <w:ind w:left="629" w:hanging="628" w:hangingChars="262"/>
              <w:rPr>
                <w:rFonts w:hint="eastAsia" w:ascii="仿宋" w:hAnsi="仿宋" w:eastAsia="仿宋" w:cs="仿宋_GB2312"/>
                <w:sz w:val="24"/>
                <w:lang w:val="en-US" w:eastAsia="zh-CN"/>
              </w:rPr>
            </w:pPr>
            <w:r>
              <w:rPr>
                <w:rFonts w:hint="eastAsia" w:ascii="仿宋" w:hAnsi="仿宋" w:eastAsia="仿宋" w:cs="仿宋_GB2312"/>
                <w:sz w:val="24"/>
              </w:rPr>
              <w:t>根据《操作指南》的指导完成标书款缴费及标书下载手续，并与采购代理机构进行确认。</w:t>
            </w:r>
            <w:r>
              <w:rPr>
                <w:rFonts w:hint="eastAsia" w:ascii="仿宋" w:hAnsi="仿宋" w:eastAsia="仿宋" w:cs="仿宋_GB2312"/>
                <w:sz w:val="24"/>
                <w:lang w:val="en-US" w:eastAsia="zh-CN"/>
              </w:rPr>
              <w:t>在</w:t>
            </w:r>
          </w:p>
          <w:p>
            <w:pPr>
              <w:tabs>
                <w:tab w:val="left" w:pos="-360"/>
              </w:tabs>
              <w:spacing w:line="400" w:lineRule="exact"/>
              <w:ind w:left="629" w:hanging="628" w:hangingChars="262"/>
              <w:rPr>
                <w:rFonts w:hint="eastAsia" w:ascii="仿宋" w:hAnsi="仿宋" w:eastAsia="仿宋" w:cs="仿宋_GB2312"/>
                <w:sz w:val="24"/>
                <w:lang w:val="en-US" w:eastAsia="zh-CN"/>
              </w:rPr>
            </w:pPr>
            <w:r>
              <w:rPr>
                <w:rFonts w:hint="eastAsia" w:ascii="仿宋" w:hAnsi="仿宋" w:eastAsia="仿宋" w:cs="仿宋_GB2312"/>
                <w:sz w:val="24"/>
                <w:lang w:val="en-US" w:eastAsia="zh-CN"/>
              </w:rPr>
              <w:t>0702-1841CITC5M07项目中已购买第14包招标文件的供应商，须重新下载本项目招标文件，无须</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lang w:val="en-US" w:eastAsia="zh-CN"/>
              </w:rPr>
              <w:t>再次缴纳标书款。</w:t>
            </w:r>
          </w:p>
          <w:p>
            <w:pPr>
              <w:tabs>
                <w:tab w:val="left" w:pos="-360"/>
              </w:tabs>
              <w:spacing w:line="400" w:lineRule="exact"/>
              <w:rPr>
                <w:rFonts w:hint="eastAsia" w:ascii="仿宋" w:hAnsi="仿宋" w:eastAsia="仿宋" w:cs="仿宋_GB2312"/>
                <w:sz w:val="24"/>
              </w:rPr>
            </w:pPr>
            <w:r>
              <w:rPr>
                <w:rFonts w:hint="eastAsia" w:ascii="仿宋" w:hAnsi="仿宋" w:eastAsia="仿宋" w:cs="仿宋_GB2312"/>
                <w:sz w:val="24"/>
              </w:rPr>
              <w:t>2、投标人可以电汇的形式支付标书款，在开标现场向工作人员索取标书款发票（联系人：孙虓珑，电话：010-63348483）；投标人也可在北京市丰台区西三环中路90号通用技术大厦一层标书室以现金形式交纳标书款，并索取标书款发票（联系人：杜庆，电话：010-63348281）。工作时间：上午9:00-11:30，下午13:30-16:00。</w:t>
            </w:r>
          </w:p>
          <w:p>
            <w:pPr>
              <w:tabs>
                <w:tab w:val="left" w:pos="-360"/>
              </w:tabs>
              <w:spacing w:line="400" w:lineRule="exact"/>
              <w:ind w:left="629" w:hanging="628" w:hangingChars="262"/>
              <w:rPr>
                <w:rFonts w:hint="eastAsia" w:ascii="仿宋" w:hAnsi="仿宋" w:eastAsia="仿宋" w:cs="仿宋_GB2312"/>
                <w:sz w:val="24"/>
              </w:rPr>
            </w:pPr>
            <w:r>
              <w:rPr>
                <w:rFonts w:hint="eastAsia" w:ascii="仿宋" w:hAnsi="仿宋" w:eastAsia="仿宋" w:cs="仿宋_GB2312"/>
                <w:sz w:val="24"/>
              </w:rPr>
              <w:t>3、招标文件发售时间：即日起至2018年</w:t>
            </w:r>
            <w:r>
              <w:rPr>
                <w:rFonts w:hint="eastAsia" w:ascii="仿宋" w:hAnsi="仿宋" w:eastAsia="仿宋" w:cs="仿宋_GB2312"/>
                <w:sz w:val="24"/>
                <w:lang w:val="en-US" w:eastAsia="zh-CN"/>
              </w:rPr>
              <w:t>4</w:t>
            </w:r>
            <w:r>
              <w:rPr>
                <w:rFonts w:hint="eastAsia" w:ascii="仿宋" w:hAnsi="仿宋" w:eastAsia="仿宋" w:cs="仿宋_GB2312"/>
                <w:sz w:val="24"/>
              </w:rPr>
              <w:t>月</w:t>
            </w:r>
            <w:r>
              <w:rPr>
                <w:rFonts w:hint="eastAsia" w:ascii="仿宋" w:hAnsi="仿宋" w:eastAsia="仿宋" w:cs="仿宋_GB2312"/>
                <w:sz w:val="24"/>
                <w:lang w:val="en-US" w:eastAsia="zh-CN"/>
              </w:rPr>
              <w:t>20</w:t>
            </w:r>
            <w:bookmarkStart w:id="0" w:name="_GoBack"/>
            <w:bookmarkEnd w:id="0"/>
            <w:r>
              <w:rPr>
                <w:rFonts w:hint="eastAsia" w:ascii="仿宋" w:hAnsi="仿宋" w:eastAsia="仿宋" w:cs="仿宋_GB2312"/>
                <w:sz w:val="24"/>
              </w:rPr>
              <w:t>日下午16:00时 (节假日除外)。</w:t>
            </w:r>
          </w:p>
          <w:p>
            <w:pPr>
              <w:tabs>
                <w:tab w:val="left" w:pos="-360"/>
              </w:tabs>
              <w:spacing w:line="400" w:lineRule="exact"/>
              <w:ind w:left="629" w:hanging="628" w:hangingChars="262"/>
              <w:rPr>
                <w:rFonts w:hint="eastAsia" w:ascii="仿宋" w:hAnsi="仿宋" w:eastAsia="仿宋" w:cs="仿宋"/>
                <w:sz w:val="24"/>
              </w:rPr>
            </w:pPr>
            <w:r>
              <w:rPr>
                <w:rFonts w:hint="eastAsia" w:ascii="仿宋" w:hAnsi="仿宋" w:eastAsia="仿宋" w:cs="仿宋_GB2312"/>
                <w:sz w:val="24"/>
              </w:rPr>
              <w:t>4、招标文件售价：300元。招标文件售后不退。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0424" w:type="dxa"/>
            <w:vAlign w:val="center"/>
          </w:tcPr>
          <w:p>
            <w:pPr>
              <w:rPr>
                <w:rFonts w:hint="eastAsia" w:ascii="仿宋" w:hAnsi="仿宋" w:eastAsia="仿宋" w:cs="仿宋"/>
                <w:sz w:val="24"/>
              </w:rPr>
            </w:pPr>
            <w:r>
              <w:rPr>
                <w:rFonts w:hint="eastAsia" w:ascii="仿宋" w:hAnsi="仿宋" w:eastAsia="仿宋" w:cs="仿宋"/>
                <w:sz w:val="24"/>
              </w:rPr>
              <w:t>递交投标文件时间：2018年</w:t>
            </w:r>
            <w:r>
              <w:rPr>
                <w:rFonts w:hint="eastAsia" w:ascii="仿宋" w:hAnsi="仿宋" w:eastAsia="仿宋" w:cs="仿宋"/>
                <w:sz w:val="24"/>
                <w:lang w:val="en-US" w:eastAsia="zh-CN"/>
              </w:rPr>
              <w:t>5</w:t>
            </w:r>
            <w:r>
              <w:rPr>
                <w:rFonts w:hint="eastAsia" w:ascii="仿宋" w:hAnsi="仿宋" w:eastAsia="仿宋" w:cs="仿宋"/>
                <w:sz w:val="24"/>
              </w:rPr>
              <w:t>月4日8:30-9:30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0424" w:type="dxa"/>
            <w:vAlign w:val="center"/>
          </w:tcPr>
          <w:p>
            <w:pPr>
              <w:rPr>
                <w:rFonts w:hint="eastAsia" w:ascii="仿宋" w:hAnsi="仿宋" w:eastAsia="仿宋" w:cs="仿宋"/>
                <w:sz w:val="24"/>
              </w:rPr>
            </w:pPr>
            <w:r>
              <w:rPr>
                <w:rFonts w:hint="eastAsia" w:ascii="仿宋" w:hAnsi="仿宋" w:eastAsia="仿宋" w:cs="仿宋"/>
                <w:sz w:val="24"/>
              </w:rPr>
              <w:t>投标截止时间/开标时间：2018年</w:t>
            </w:r>
            <w:r>
              <w:rPr>
                <w:rFonts w:hint="eastAsia" w:ascii="仿宋" w:hAnsi="仿宋" w:eastAsia="仿宋" w:cs="仿宋"/>
                <w:sz w:val="24"/>
                <w:lang w:val="en-US" w:eastAsia="zh-CN"/>
              </w:rPr>
              <w:t>5</w:t>
            </w:r>
            <w:r>
              <w:rPr>
                <w:rFonts w:hint="eastAsia" w:ascii="仿宋" w:hAnsi="仿宋" w:eastAsia="仿宋" w:cs="仿宋"/>
                <w:sz w:val="24"/>
              </w:rPr>
              <w:t>月4日上午9:30时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0424" w:type="dxa"/>
            <w:vAlign w:val="center"/>
          </w:tcPr>
          <w:p>
            <w:pPr>
              <w:rPr>
                <w:rFonts w:hint="eastAsia" w:ascii="仿宋" w:hAnsi="仿宋" w:eastAsia="仿宋" w:cs="仿宋"/>
                <w:sz w:val="24"/>
              </w:rPr>
            </w:pPr>
            <w:r>
              <w:rPr>
                <w:rFonts w:hint="eastAsia" w:ascii="仿宋" w:hAnsi="仿宋" w:eastAsia="仿宋" w:cs="仿宋"/>
                <w:sz w:val="24"/>
              </w:rPr>
              <w:t>递交投标文件地点/开标地点：北京市丰台区西三环中路90号通用技术大厦</w:t>
            </w:r>
            <w:r>
              <w:rPr>
                <w:rFonts w:hint="eastAsia" w:ascii="仿宋" w:hAnsi="仿宋" w:eastAsia="仿宋" w:cs="仿宋"/>
                <w:sz w:val="24"/>
                <w:lang w:val="en-US" w:eastAsia="zh-CN"/>
              </w:rPr>
              <w:t>307</w:t>
            </w:r>
            <w:r>
              <w:rPr>
                <w:rFonts w:hint="eastAsia" w:ascii="仿宋" w:hAnsi="仿宋" w:eastAsia="仿宋" w:cs="仿宋"/>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0424" w:type="dxa"/>
            <w:vAlign w:val="center"/>
          </w:tcPr>
          <w:p>
            <w:pPr>
              <w:rPr>
                <w:rFonts w:hint="eastAsia" w:ascii="仿宋" w:hAnsi="仿宋" w:eastAsia="仿宋" w:cs="仿宋"/>
                <w:sz w:val="24"/>
              </w:rPr>
            </w:pPr>
            <w:r>
              <w:rPr>
                <w:rFonts w:hint="eastAsia" w:ascii="仿宋" w:hAnsi="仿宋" w:eastAsia="仿宋" w:cs="仿宋"/>
                <w:sz w:val="24"/>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0424" w:type="dxa"/>
            <w:vAlign w:val="center"/>
          </w:tcPr>
          <w:p>
            <w:pPr>
              <w:rPr>
                <w:rFonts w:hint="eastAsia" w:ascii="仿宋" w:hAnsi="仿宋" w:eastAsia="仿宋" w:cs="仿宋"/>
                <w:sz w:val="24"/>
              </w:rPr>
            </w:pPr>
            <w:r>
              <w:rPr>
                <w:rFonts w:hint="eastAsia" w:ascii="仿宋" w:hAnsi="仿宋" w:eastAsia="仿宋" w:cs="仿宋"/>
                <w:sz w:val="24"/>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0424" w:type="dxa"/>
            <w:vAlign w:val="center"/>
          </w:tcPr>
          <w:p>
            <w:pPr>
              <w:adjustRightInd w:val="0"/>
              <w:snapToGrid w:val="0"/>
              <w:rPr>
                <w:rFonts w:hint="eastAsia" w:ascii="仿宋" w:hAnsi="仿宋" w:eastAsia="仿宋" w:cs="仿宋"/>
                <w:sz w:val="24"/>
              </w:rPr>
            </w:pPr>
            <w:r>
              <w:rPr>
                <w:rFonts w:hint="eastAsia" w:ascii="仿宋" w:hAnsi="仿宋" w:eastAsia="仿宋" w:cs="仿宋"/>
                <w:sz w:val="24"/>
              </w:rPr>
              <w:t xml:space="preserve">采购项目联系人姓名和电话： 010-63348490、010-63348489       </w:t>
            </w:r>
          </w:p>
          <w:p>
            <w:pPr>
              <w:adjustRightInd w:val="0"/>
              <w:snapToGrid w:val="0"/>
              <w:rPr>
                <w:rFonts w:hint="eastAsia" w:ascii="仿宋" w:hAnsi="仿宋" w:eastAsia="仿宋" w:cs="仿宋"/>
                <w:sz w:val="24"/>
              </w:rPr>
            </w:pPr>
            <w:r>
              <w:rPr>
                <w:rFonts w:hint="eastAsia" w:ascii="仿宋" w:hAnsi="仿宋" w:eastAsia="仿宋" w:cs="仿宋"/>
                <w:sz w:val="24"/>
              </w:rPr>
              <w:t>联系人：鲍蒙、张杰浩       传真：010-63373561</w:t>
            </w:r>
          </w:p>
          <w:p>
            <w:pPr>
              <w:rPr>
                <w:rFonts w:hint="eastAsia" w:ascii="仿宋" w:hAnsi="仿宋" w:eastAsia="仿宋" w:cs="仿宋"/>
                <w:sz w:val="24"/>
              </w:rPr>
            </w:pPr>
            <w:r>
              <w:rPr>
                <w:rFonts w:hint="eastAsia" w:ascii="仿宋" w:hAnsi="仿宋" w:eastAsia="仿宋" w:cs="仿宋"/>
                <w:sz w:val="24"/>
              </w:rPr>
              <w:t>邮箱：zhangjiehao@citc.genertec.com.cn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424" w:type="dxa"/>
            <w:vAlign w:val="top"/>
          </w:tcPr>
          <w:p>
            <w:pPr>
              <w:rPr>
                <w:rFonts w:hint="eastAsia" w:ascii="仿宋" w:hAnsi="仿宋" w:eastAsia="仿宋" w:cs="仿宋"/>
                <w:sz w:val="24"/>
              </w:rPr>
            </w:pPr>
            <w:r>
              <w:rPr>
                <w:rFonts w:hint="eastAsia" w:ascii="仿宋" w:hAnsi="仿宋" w:eastAsia="仿宋" w:cs="仿宋"/>
                <w:sz w:val="24"/>
              </w:rPr>
              <w:t>备注：</w:t>
            </w:r>
          </w:p>
          <w:p>
            <w:pPr>
              <w:rPr>
                <w:rFonts w:hint="eastAsia" w:ascii="仿宋" w:hAnsi="仿宋" w:eastAsia="仿宋" w:cs="仿宋"/>
                <w:sz w:val="24"/>
              </w:rPr>
            </w:pPr>
            <w:r>
              <w:rPr>
                <w:rFonts w:hint="eastAsia" w:ascii="仿宋" w:hAnsi="仿宋" w:eastAsia="仿宋" w:cs="仿宋"/>
                <w:sz w:val="24"/>
              </w:rPr>
              <w:t>1、本次招标公告在《中国政府采购网》上发布。</w:t>
            </w:r>
          </w:p>
          <w:p>
            <w:pPr>
              <w:spacing w:line="360" w:lineRule="auto"/>
              <w:rPr>
                <w:rFonts w:hint="eastAsia" w:ascii="仿宋" w:hAnsi="仿宋" w:eastAsia="仿宋" w:cs="仿宋"/>
                <w:sz w:val="24"/>
              </w:rPr>
            </w:pPr>
            <w:r>
              <w:rPr>
                <w:rFonts w:hint="eastAsia" w:ascii="仿宋" w:hAnsi="仿宋" w:eastAsia="仿宋" w:cs="仿宋"/>
                <w:sz w:val="24"/>
              </w:rPr>
              <w:t>2、中国通用咨询投资有限公司开户行: 中国银行总行营业部，账号: 778350013348。</w:t>
            </w:r>
          </w:p>
        </w:tc>
      </w:tr>
    </w:tbl>
    <w:p>
      <w:pPr>
        <w:spacing w:line="360" w:lineRule="auto"/>
        <w:rPr>
          <w:rFonts w:hint="eastAsia" w:ascii="仿宋" w:hAnsi="仿宋" w:eastAsia="仿宋" w:cs="仿宋"/>
          <w:b/>
          <w:sz w:val="24"/>
        </w:rPr>
      </w:pPr>
      <w:r>
        <w:rPr>
          <w:rFonts w:hint="eastAsia" w:ascii="仿宋" w:hAnsi="仿宋" w:eastAsia="仿宋" w:cs="仿宋"/>
          <w:b/>
          <w:sz w:val="24"/>
        </w:rPr>
        <w:t xml:space="preserve">                                                                                        </w:t>
      </w:r>
    </w:p>
    <w:p>
      <w:pPr>
        <w:spacing w:line="360" w:lineRule="auto"/>
        <w:jc w:val="right"/>
        <w:rPr>
          <w:rFonts w:hint="eastAsia" w:ascii="仿宋" w:hAnsi="仿宋" w:eastAsia="仿宋" w:cs="仿宋"/>
          <w:b/>
          <w:szCs w:val="21"/>
        </w:rPr>
      </w:pPr>
      <w:r>
        <w:rPr>
          <w:rFonts w:hint="eastAsia" w:ascii="仿宋" w:hAnsi="仿宋" w:eastAsia="仿宋" w:cs="仿宋"/>
          <w:b/>
          <w:sz w:val="24"/>
        </w:rPr>
        <w:t>2018年</w:t>
      </w:r>
      <w:r>
        <w:rPr>
          <w:rFonts w:hint="eastAsia" w:ascii="仿宋" w:hAnsi="仿宋" w:eastAsia="仿宋" w:cs="仿宋"/>
          <w:b/>
          <w:sz w:val="24"/>
          <w:lang w:val="en-US" w:eastAsia="zh-CN"/>
        </w:rPr>
        <w:t>4</w:t>
      </w:r>
      <w:r>
        <w:rPr>
          <w:rFonts w:hint="eastAsia" w:ascii="仿宋" w:hAnsi="仿宋" w:eastAsia="仿宋" w:cs="仿宋"/>
          <w:b/>
          <w:sz w:val="24"/>
        </w:rPr>
        <w:t>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26453"/>
    <w:rsid w:val="3D926453"/>
    <w:rsid w:val="3DA850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2018-04-13T01:34:00Z</dcterms:created>
  <dc:creator>鲍蒙</dc:creator>
  <cp:lastModifiedBy>心心心</cp:lastModifiedBy>
  <dcterms:modified xsi:type="dcterms:W3CDTF">2018-04-13T02:22:10Z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