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01包采购需求：</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1.硬件技术</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1.1测量指标：可同步测量脑组织氧合血红蛋白、脱氧血红蛋白、总血红蛋白的浓度变化值；</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1.2光源及红外光波属性</w:t>
      </w:r>
      <w:r>
        <w:rPr>
          <w:rFonts w:hint="eastAsia" w:ascii="宋体" w:hAnsi="宋体" w:eastAsia="宋体" w:cs="宋体"/>
          <w:b w:val="0"/>
          <w:bCs w:val="0"/>
          <w:color w:val="auto"/>
          <w:sz w:val="24"/>
          <w:szCs w:val="24"/>
          <w:highlight w:val="none"/>
        </w:rPr>
        <w:tab/>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lang w:val="en-US" w:eastAsia="zh-CN"/>
        </w:rPr>
        <w:t>#</w:t>
      </w:r>
      <w:r>
        <w:rPr>
          <w:rFonts w:hint="eastAsia" w:ascii="宋体" w:hAnsi="宋体" w:eastAsia="宋体" w:cs="宋体"/>
          <w:b w:val="0"/>
          <w:bCs w:val="0"/>
          <w:color w:val="auto"/>
          <w:sz w:val="24"/>
          <w:szCs w:val="24"/>
          <w:highlight w:val="none"/>
        </w:rPr>
        <w:t>1.2.1光源类型及数量：</w:t>
      </w:r>
      <w:bookmarkStart w:id="1" w:name="_GoBack"/>
      <w:bookmarkEnd w:id="1"/>
      <w:r>
        <w:rPr>
          <w:rFonts w:hint="eastAsia" w:ascii="宋体" w:hAnsi="宋体" w:eastAsia="宋体" w:cs="宋体"/>
          <w:b w:val="0"/>
          <w:bCs w:val="0"/>
          <w:color w:val="auto"/>
          <w:sz w:val="24"/>
          <w:szCs w:val="24"/>
          <w:highlight w:val="none"/>
        </w:rPr>
        <w:t>半导体激光，数量≥16组，每组至少具备780nm、808nm、850nm三个波长；采用模块化设计，可以单独增加升级、更换和维护光源模块。</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1.2.2激光发射方式：分时发射；</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1.2.3激光安全等级：Class 1；</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1.3检测器</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lang w:val="en-US" w:eastAsia="zh-CN"/>
        </w:rPr>
        <w:t>#</w:t>
      </w:r>
      <w:r>
        <w:rPr>
          <w:rFonts w:hint="eastAsia" w:ascii="宋体" w:hAnsi="宋体" w:eastAsia="宋体" w:cs="宋体"/>
          <w:b w:val="0"/>
          <w:bCs w:val="0"/>
          <w:color w:val="auto"/>
          <w:sz w:val="24"/>
          <w:szCs w:val="24"/>
          <w:highlight w:val="none"/>
        </w:rPr>
        <w:t>1.3.1检测器数量≥36组；采用模块化设计，可以单独增加升级、更换和维护探测模块。光源-检测器数量配比接近1：2。</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1.3.2支持超短导测量，且距离&lt;1cm；</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1.4采集方式：实时采集；</w:t>
      </w:r>
    </w:p>
    <w:p>
      <w:pPr>
        <w:tabs>
          <w:tab w:val="left" w:pos="426"/>
        </w:tabs>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1.5 时间分辨率：单通道时间分辨率</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100Hz，全通道时间分辨率≥18Hz；</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1.6空间分辨率：</w:t>
      </w:r>
      <w:r>
        <w:rPr>
          <w:rFonts w:hint="eastAsia" w:ascii="宋体" w:hAnsi="宋体" w:eastAsia="宋体" w:cs="宋体"/>
          <w:b w:val="0"/>
          <w:bCs w:val="0"/>
          <w:color w:val="auto"/>
          <w:sz w:val="24"/>
          <w:szCs w:val="24"/>
          <w:highlight w:val="none"/>
          <w:lang w:val="en-US"/>
        </w:rPr>
        <w:t>≤</w:t>
      </w:r>
      <w:r>
        <w:rPr>
          <w:rFonts w:hint="eastAsia" w:ascii="宋体" w:hAnsi="宋体" w:eastAsia="宋体" w:cs="宋体"/>
          <w:b w:val="0"/>
          <w:bCs w:val="0"/>
          <w:color w:val="auto"/>
          <w:sz w:val="24"/>
          <w:szCs w:val="24"/>
          <w:highlight w:val="none"/>
        </w:rPr>
        <w:t>1cm</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1.7 测量原理：连续波技术； </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1.8头部固定装置（适用于不同年龄人群）</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1.8.1自定义头帽：配备可根据研究需求自由定义测量区域的模块及用户自行制作帽子的工具及耗材；支持EEG 共用头帽；</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1.8.2全头帽：国际标准的10-20导联布局的全头测量帽；</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1.9探头：L型玻璃光纤，无痛感平式探头，支持多种探头高度。</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2.软件技术</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2.1采集控制软件</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2.1.1灵敏度、时间分辨率等参数可手动或自动调整，测量参数可编辑，数据采集实时显示，原始数据导出可以被Matlab、Homer、NIRS-SPM等主流软件导入分析；</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2.1.2配备多脑区模版，用户也可根据需要自编通道排布；</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2.1.3可以实时显示光强数据用于检查质量，也可实时显示氧合血红蛋白、脱氧血红蛋白浓度变化曲线；</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2.1.4数据显示有通道窗口模式和列表模式两种；</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lang w:val="en-US" w:eastAsia="zh-CN"/>
        </w:rPr>
        <w:t>#</w:t>
      </w:r>
      <w:r>
        <w:rPr>
          <w:rFonts w:hint="eastAsia" w:ascii="宋体" w:hAnsi="宋体" w:eastAsia="宋体" w:cs="宋体"/>
          <w:b w:val="0"/>
          <w:bCs w:val="0"/>
          <w:color w:val="auto"/>
          <w:sz w:val="24"/>
          <w:szCs w:val="24"/>
          <w:highlight w:val="none"/>
        </w:rPr>
        <w:t>2.1.5信号动态测试功能，每个通道的信号质量实时可视化并有明确标准。激光功率自动调节：通过特定波形的激励和检测到的接收波形对比，分析判断噪声水平，自动调整激光发射功率在内的相关参数；</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2.2.可支持fMRI、EEG/ERP和皮电、肌电、呼吸等信号的同步记录；</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2.3.可支持数据预处理（包含头动校正、滤波等）、激活分析（包含各通道激活曲线，峰值、重心值、积分值等特征值）、网络分析等；</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2.4.可支持任务态刺激呈现与设计，提供VFT、n-back等经典实验范式；</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2.5.</w:t>
      </w:r>
      <w:r>
        <w:rPr>
          <w:rFonts w:hint="eastAsia" w:ascii="宋体" w:hAnsi="宋体" w:eastAsia="宋体" w:cs="宋体"/>
          <w:b w:val="0"/>
          <w:bCs w:val="0"/>
          <w:color w:val="auto"/>
          <w:sz w:val="24"/>
          <w:szCs w:val="24"/>
          <w:highlight w:val="none"/>
          <w:lang w:eastAsia="zh-CN"/>
        </w:rPr>
        <w:t>配备工作站</w:t>
      </w:r>
      <w:r>
        <w:rPr>
          <w:rFonts w:hint="eastAsia" w:ascii="宋体" w:hAnsi="宋体" w:eastAsia="宋体" w:cs="宋体"/>
          <w:b w:val="0"/>
          <w:bCs w:val="0"/>
          <w:color w:val="auto"/>
          <w:sz w:val="24"/>
          <w:szCs w:val="24"/>
          <w:highlight w:val="none"/>
          <w:lang w:val="en-US" w:eastAsia="zh-CN"/>
        </w:rPr>
        <w:t>及打印机</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支持报告打印</w:t>
      </w:r>
      <w:r>
        <w:rPr>
          <w:rFonts w:hint="eastAsia" w:ascii="宋体" w:hAnsi="宋体" w:eastAsia="宋体" w:cs="宋体"/>
          <w:b w:val="0"/>
          <w:bCs w:val="0"/>
          <w:color w:val="auto"/>
          <w:sz w:val="24"/>
          <w:szCs w:val="24"/>
          <w:highlight w:val="none"/>
          <w:lang w:eastAsia="zh-CN"/>
        </w:rPr>
        <w:t>，</w:t>
      </w:r>
      <w:r>
        <w:rPr>
          <w:rFonts w:hint="eastAsia" w:ascii="宋体" w:hAnsi="宋体" w:cs="宋体"/>
          <w:color w:val="auto"/>
          <w:sz w:val="24"/>
          <w:highlight w:val="none"/>
        </w:rPr>
        <w:t>报告内容包含基本信息、各通道激活曲线、特征值（不少于18项）等</w:t>
      </w:r>
      <w:r>
        <w:rPr>
          <w:rFonts w:hint="eastAsia" w:ascii="宋体" w:hAnsi="宋体" w:eastAsia="宋体" w:cs="宋体"/>
          <w:b w:val="0"/>
          <w:bCs w:val="0"/>
          <w:color w:val="auto"/>
          <w:sz w:val="24"/>
          <w:szCs w:val="24"/>
          <w:highlight w:val="none"/>
        </w:rPr>
        <w:t>。</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02包采购需求：</w:t>
      </w:r>
    </w:p>
    <w:p>
      <w:pPr>
        <w:widowControl/>
        <w:numPr>
          <w:ilvl w:val="0"/>
          <w:numId w:val="0"/>
        </w:numPr>
        <w:snapToGrid w:val="0"/>
        <w:spacing w:after="0" w:afterLines="0" w:line="360" w:lineRule="auto"/>
        <w:ind w:firstLine="480" w:firstLineChars="200"/>
        <w:jc w:val="left"/>
        <w:rPr>
          <w:rFonts w:hint="default"/>
          <w:color w:val="auto"/>
          <w:sz w:val="24"/>
          <w:highlight w:val="none"/>
          <w:lang w:val="en-US" w:eastAsia="zh-CN"/>
        </w:rPr>
      </w:pPr>
      <w:r>
        <w:rPr>
          <w:rFonts w:hint="eastAsia"/>
          <w:color w:val="auto"/>
          <w:sz w:val="24"/>
          <w:highlight w:val="none"/>
          <w:lang w:eastAsia="zh-CN"/>
        </w:rPr>
        <w:t>（</w:t>
      </w:r>
      <w:r>
        <w:rPr>
          <w:rFonts w:hint="eastAsia"/>
          <w:color w:val="auto"/>
          <w:sz w:val="24"/>
          <w:highlight w:val="none"/>
          <w:lang w:val="en-US" w:eastAsia="zh-CN"/>
        </w:rPr>
        <w:t>一</w:t>
      </w:r>
      <w:r>
        <w:rPr>
          <w:rFonts w:hint="eastAsia"/>
          <w:color w:val="auto"/>
          <w:sz w:val="24"/>
          <w:highlight w:val="none"/>
          <w:lang w:eastAsia="zh-CN"/>
        </w:rPr>
        <w:t>）</w:t>
      </w:r>
      <w:r>
        <w:rPr>
          <w:rFonts w:hint="eastAsia"/>
          <w:color w:val="auto"/>
          <w:sz w:val="24"/>
          <w:highlight w:val="none"/>
          <w:lang w:val="en-US" w:eastAsia="zh-CN"/>
        </w:rPr>
        <w:t>配置要求</w:t>
      </w:r>
    </w:p>
    <w:p>
      <w:pPr>
        <w:widowControl/>
        <w:numPr>
          <w:ilvl w:val="0"/>
          <w:numId w:val="0"/>
        </w:numPr>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1.</w:t>
      </w:r>
      <w:r>
        <w:rPr>
          <w:rFonts w:hint="eastAsia" w:ascii="宋体" w:hAnsi="宋体" w:eastAsia="宋体" w:cs="宋体"/>
          <w:b w:val="0"/>
          <w:bCs w:val="0"/>
          <w:color w:val="auto"/>
          <w:kern w:val="0"/>
          <w:sz w:val="24"/>
          <w:szCs w:val="24"/>
          <w:highlight w:val="none"/>
        </w:rPr>
        <w:t>高效液相色谱串联质谱系统</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1.1高效液相色谱部分：</w:t>
      </w:r>
      <w:r>
        <w:rPr>
          <w:rFonts w:hint="eastAsia" w:ascii="宋体" w:hAnsi="宋体" w:eastAsia="宋体" w:cs="宋体"/>
          <w:b w:val="0"/>
          <w:bCs w:val="0"/>
          <w:color w:val="auto"/>
          <w:sz w:val="24"/>
          <w:szCs w:val="24"/>
          <w:highlight w:val="none"/>
        </w:rPr>
        <w:t>二元高压梯度系统，混合器，带温度控制功能的自动进样器，柱、箱，样品瓶（含瓶盖）100个，样品盘 4 块，色谱柱 1 根，设备开机耗材1套；</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1.2串联质谱部分：独立ESI，可兼容APCI离子源，串联质谱质量分析器，仪器控制和数据处理自动化软件，工作站级别</w:t>
      </w:r>
      <w:r>
        <w:rPr>
          <w:rFonts w:hint="eastAsia" w:ascii="宋体" w:hAnsi="宋体" w:eastAsia="宋体" w:cs="宋体"/>
          <w:b w:val="0"/>
          <w:bCs w:val="0"/>
          <w:color w:val="auto"/>
          <w:kern w:val="0"/>
          <w:sz w:val="24"/>
          <w:szCs w:val="24"/>
          <w:highlight w:val="none"/>
          <w:lang w:val="en-US" w:eastAsia="zh-CN"/>
        </w:rPr>
        <w:t>配套</w:t>
      </w:r>
      <w:r>
        <w:rPr>
          <w:rFonts w:hint="eastAsia" w:ascii="宋体" w:hAnsi="宋体" w:eastAsia="宋体" w:cs="宋体"/>
          <w:b w:val="0"/>
          <w:bCs w:val="0"/>
          <w:color w:val="auto"/>
          <w:kern w:val="0"/>
          <w:sz w:val="24"/>
          <w:szCs w:val="24"/>
          <w:highlight w:val="none"/>
        </w:rPr>
        <w:t>电脑；</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1.3其他：外置独立双槽位自动注射泵，实现直接连续进样；独立切换进样阀，切换流路至质谱检测系统或废液，进样阀支持手动进样；机械泵；相关维护备件。</w:t>
      </w:r>
    </w:p>
    <w:p>
      <w:pPr>
        <w:widowControl/>
        <w:numPr>
          <w:ilvl w:val="0"/>
          <w:numId w:val="0"/>
        </w:numPr>
        <w:snapToGrid w:val="0"/>
        <w:spacing w:after="0" w:afterLines="0"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#1.4</w:t>
      </w:r>
      <w:r>
        <w:rPr>
          <w:rFonts w:hint="eastAsia" w:ascii="宋体" w:hAnsi="宋体" w:eastAsia="宋体" w:cs="宋体"/>
          <w:b w:val="0"/>
          <w:bCs w:val="0"/>
          <w:color w:val="auto"/>
          <w:sz w:val="24"/>
          <w:szCs w:val="24"/>
          <w:highlight w:val="none"/>
        </w:rPr>
        <w:t>质谱仪及配套试剂的溯源性</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质谱仪及配套试剂组成的检测系统能提供相关的溯源性证明文件。</w:t>
      </w:r>
    </w:p>
    <w:p>
      <w:pPr>
        <w:widowControl/>
        <w:numPr>
          <w:ilvl w:val="0"/>
          <w:numId w:val="0"/>
        </w:numPr>
        <w:snapToGrid w:val="0"/>
        <w:spacing w:afterLines="0"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b w:val="0"/>
          <w:bCs w:val="0"/>
          <w:color w:val="auto"/>
          <w:sz w:val="24"/>
          <w:szCs w:val="24"/>
          <w:highlight w:val="none"/>
          <w:lang w:val="en-US" w:eastAsia="zh-CN"/>
        </w:rPr>
        <w:t>1.5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要与医院</w:t>
      </w:r>
      <w:r>
        <w:rPr>
          <w:rFonts w:hint="eastAsia" w:ascii="宋体" w:hAnsi="宋体" w:eastAsia="宋体" w:cs="宋体"/>
          <w:color w:val="auto"/>
          <w:sz w:val="24"/>
          <w:szCs w:val="24"/>
          <w:highlight w:val="none"/>
          <w:lang w:val="en-US" w:eastAsia="zh-CN"/>
        </w:rPr>
        <w:t>L</w:t>
      </w:r>
      <w:r>
        <w:rPr>
          <w:rFonts w:hint="eastAsia" w:ascii="宋体" w:hAnsi="宋体" w:eastAsia="宋体" w:cs="宋体"/>
          <w:color w:val="auto"/>
          <w:sz w:val="24"/>
          <w:szCs w:val="24"/>
          <w:highlight w:val="none"/>
        </w:rPr>
        <w:t>IS系统无缝连接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相关的接口费用包含在投标总价中。</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val="en-US" w:eastAsia="zh-CN"/>
        </w:rPr>
        <w:t>2.</w:t>
      </w:r>
      <w:r>
        <w:rPr>
          <w:rFonts w:hint="eastAsia" w:ascii="宋体" w:hAnsi="宋体" w:eastAsia="宋体" w:cs="宋体"/>
          <w:b w:val="0"/>
          <w:bCs w:val="0"/>
          <w:color w:val="auto"/>
          <w:kern w:val="0"/>
          <w:sz w:val="24"/>
          <w:szCs w:val="24"/>
          <w:highlight w:val="none"/>
        </w:rPr>
        <w:t>液相色谱串联质谱系统配套设备</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2</w:t>
      </w: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eastAsia="zh-CN"/>
        </w:rPr>
        <w:t xml:space="preserve"> </w:t>
      </w:r>
      <w:r>
        <w:rPr>
          <w:rFonts w:hint="eastAsia" w:ascii="宋体" w:hAnsi="宋体" w:eastAsia="宋体" w:cs="宋体"/>
          <w:b w:val="0"/>
          <w:bCs w:val="0"/>
          <w:color w:val="auto"/>
          <w:kern w:val="0"/>
          <w:sz w:val="24"/>
          <w:szCs w:val="24"/>
          <w:highlight w:val="none"/>
        </w:rPr>
        <w:t>高效液相色谱仪系统  1套</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2</w:t>
      </w:r>
      <w:r>
        <w:rPr>
          <w:rFonts w:hint="eastAsia" w:ascii="宋体" w:hAnsi="宋体" w:eastAsia="宋体" w:cs="宋体"/>
          <w:b w:val="0"/>
          <w:bCs w:val="0"/>
          <w:color w:val="auto"/>
          <w:kern w:val="0"/>
          <w:sz w:val="24"/>
          <w:szCs w:val="24"/>
          <w:highlight w:val="none"/>
        </w:rPr>
        <w:t>.2</w:t>
      </w:r>
      <w:r>
        <w:rPr>
          <w:rFonts w:hint="eastAsia" w:ascii="宋体" w:hAnsi="宋体" w:eastAsia="宋体" w:cs="宋体"/>
          <w:b w:val="0"/>
          <w:bCs w:val="0"/>
          <w:color w:val="auto"/>
          <w:kern w:val="0"/>
          <w:sz w:val="24"/>
          <w:szCs w:val="24"/>
          <w:highlight w:val="none"/>
          <w:lang w:eastAsia="zh-CN"/>
        </w:rPr>
        <w:t xml:space="preserve"> </w:t>
      </w:r>
      <w:r>
        <w:rPr>
          <w:rFonts w:hint="eastAsia" w:ascii="宋体" w:hAnsi="宋体" w:eastAsia="宋体" w:cs="宋体"/>
          <w:b w:val="0"/>
          <w:bCs w:val="0"/>
          <w:color w:val="auto"/>
          <w:kern w:val="0"/>
          <w:sz w:val="24"/>
          <w:szCs w:val="24"/>
          <w:highlight w:val="none"/>
        </w:rPr>
        <w:t>三重四级杆质谱仪检测系统 1套</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2</w:t>
      </w:r>
      <w:r>
        <w:rPr>
          <w:rFonts w:hint="eastAsia" w:ascii="宋体" w:hAnsi="宋体" w:eastAsia="宋体" w:cs="宋体"/>
          <w:b w:val="0"/>
          <w:bCs w:val="0"/>
          <w:color w:val="auto"/>
          <w:kern w:val="0"/>
          <w:sz w:val="24"/>
          <w:szCs w:val="24"/>
          <w:highlight w:val="none"/>
        </w:rPr>
        <w:t>.3</w:t>
      </w:r>
      <w:r>
        <w:rPr>
          <w:rFonts w:hint="eastAsia" w:ascii="宋体" w:hAnsi="宋体" w:eastAsia="宋体" w:cs="宋体"/>
          <w:b w:val="0"/>
          <w:bCs w:val="0"/>
          <w:color w:val="auto"/>
          <w:kern w:val="0"/>
          <w:sz w:val="24"/>
          <w:szCs w:val="24"/>
          <w:highlight w:val="none"/>
          <w:lang w:eastAsia="zh-CN"/>
        </w:rPr>
        <w:t xml:space="preserve"> </w:t>
      </w:r>
      <w:r>
        <w:rPr>
          <w:rFonts w:hint="eastAsia" w:ascii="宋体" w:hAnsi="宋体" w:eastAsia="宋体" w:cs="宋体"/>
          <w:b w:val="0"/>
          <w:bCs w:val="0"/>
          <w:color w:val="auto"/>
          <w:kern w:val="0"/>
          <w:sz w:val="24"/>
          <w:szCs w:val="24"/>
          <w:highlight w:val="none"/>
        </w:rPr>
        <w:t>电脑工作站系统 1套</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2</w:t>
      </w: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val="en-US" w:eastAsia="zh-CN"/>
        </w:rPr>
        <w:t>4</w:t>
      </w:r>
      <w:r>
        <w:rPr>
          <w:rFonts w:hint="eastAsia" w:ascii="宋体" w:hAnsi="宋体" w:eastAsia="宋体" w:cs="宋体"/>
          <w:b w:val="0"/>
          <w:bCs w:val="0"/>
          <w:color w:val="auto"/>
          <w:kern w:val="0"/>
          <w:sz w:val="24"/>
          <w:szCs w:val="24"/>
          <w:highlight w:val="none"/>
          <w:lang w:eastAsia="zh-CN"/>
        </w:rPr>
        <w:t xml:space="preserve"> </w:t>
      </w:r>
      <w:r>
        <w:rPr>
          <w:rFonts w:hint="eastAsia" w:ascii="宋体" w:hAnsi="宋体" w:eastAsia="宋体" w:cs="宋体"/>
          <w:b w:val="0"/>
          <w:bCs w:val="0"/>
          <w:color w:val="auto"/>
          <w:kern w:val="0"/>
          <w:sz w:val="24"/>
          <w:szCs w:val="24"/>
          <w:highlight w:val="none"/>
        </w:rPr>
        <w:t xml:space="preserve">氮气发生器   1台 </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2</w:t>
      </w: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val="en-US" w:eastAsia="zh-CN"/>
        </w:rPr>
        <w:t>5</w:t>
      </w:r>
      <w:r>
        <w:rPr>
          <w:rFonts w:hint="eastAsia" w:ascii="宋体" w:hAnsi="宋体" w:eastAsia="宋体" w:cs="宋体"/>
          <w:b w:val="0"/>
          <w:bCs w:val="0"/>
          <w:color w:val="auto"/>
          <w:kern w:val="0"/>
          <w:sz w:val="24"/>
          <w:szCs w:val="24"/>
          <w:highlight w:val="none"/>
          <w:lang w:eastAsia="zh-CN"/>
        </w:rPr>
        <w:t xml:space="preserve"> </w:t>
      </w:r>
      <w:r>
        <w:rPr>
          <w:rFonts w:hint="eastAsia" w:ascii="宋体" w:hAnsi="宋体" w:eastAsia="宋体" w:cs="宋体"/>
          <w:b w:val="0"/>
          <w:bCs w:val="0"/>
          <w:color w:val="auto"/>
          <w:kern w:val="0"/>
          <w:sz w:val="24"/>
          <w:szCs w:val="24"/>
          <w:highlight w:val="none"/>
        </w:rPr>
        <w:t>UPS持续电源 1台</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2</w:t>
      </w: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val="en-US" w:eastAsia="zh-CN"/>
        </w:rPr>
        <w:t>6</w:t>
      </w:r>
      <w:r>
        <w:rPr>
          <w:rFonts w:hint="eastAsia" w:ascii="宋体" w:hAnsi="宋体" w:eastAsia="宋体" w:cs="宋体"/>
          <w:b w:val="0"/>
          <w:bCs w:val="0"/>
          <w:color w:val="auto"/>
          <w:kern w:val="0"/>
          <w:sz w:val="24"/>
          <w:szCs w:val="24"/>
          <w:highlight w:val="none"/>
          <w:lang w:eastAsia="zh-CN"/>
        </w:rPr>
        <w:t xml:space="preserve"> </w:t>
      </w:r>
      <w:r>
        <w:rPr>
          <w:rFonts w:hint="eastAsia" w:ascii="宋体" w:hAnsi="宋体" w:eastAsia="宋体" w:cs="宋体"/>
          <w:b w:val="0"/>
          <w:bCs w:val="0"/>
          <w:color w:val="auto"/>
          <w:kern w:val="0"/>
          <w:sz w:val="24"/>
          <w:szCs w:val="24"/>
          <w:highlight w:val="none"/>
        </w:rPr>
        <w:t>氮吹仪  1台</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2</w:t>
      </w: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val="en-US" w:eastAsia="zh-CN"/>
        </w:rPr>
        <w:t>7</w:t>
      </w:r>
      <w:r>
        <w:rPr>
          <w:rFonts w:hint="eastAsia" w:ascii="宋体" w:hAnsi="宋体" w:eastAsia="宋体" w:cs="宋体"/>
          <w:b w:val="0"/>
          <w:bCs w:val="0"/>
          <w:color w:val="auto"/>
          <w:kern w:val="0"/>
          <w:sz w:val="24"/>
          <w:szCs w:val="24"/>
          <w:highlight w:val="none"/>
          <w:lang w:eastAsia="zh-CN"/>
        </w:rPr>
        <w:t xml:space="preserve"> </w:t>
      </w:r>
      <w:r>
        <w:rPr>
          <w:rFonts w:hint="eastAsia" w:ascii="宋体" w:hAnsi="宋体" w:eastAsia="宋体" w:cs="宋体"/>
          <w:b w:val="0"/>
          <w:bCs w:val="0"/>
          <w:color w:val="auto"/>
          <w:kern w:val="0"/>
          <w:sz w:val="24"/>
          <w:szCs w:val="24"/>
          <w:highlight w:val="none"/>
        </w:rPr>
        <w:t>混匀</w:t>
      </w:r>
      <w:r>
        <w:rPr>
          <w:rFonts w:hint="eastAsia" w:ascii="宋体" w:hAnsi="宋体" w:eastAsia="宋体" w:cs="宋体"/>
          <w:b w:val="0"/>
          <w:bCs w:val="0"/>
          <w:color w:val="auto"/>
          <w:kern w:val="0"/>
          <w:sz w:val="24"/>
          <w:szCs w:val="24"/>
          <w:highlight w:val="none"/>
          <w:lang w:eastAsia="zh-CN"/>
        </w:rPr>
        <w:t>器</w:t>
      </w:r>
      <w:r>
        <w:rPr>
          <w:rFonts w:hint="eastAsia" w:ascii="宋体" w:hAnsi="宋体" w:eastAsia="宋体" w:cs="宋体"/>
          <w:b w:val="0"/>
          <w:bCs w:val="0"/>
          <w:color w:val="auto"/>
          <w:kern w:val="0"/>
          <w:sz w:val="24"/>
          <w:szCs w:val="24"/>
          <w:highlight w:val="none"/>
        </w:rPr>
        <w:t xml:space="preserve">  1台  </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2</w:t>
      </w: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val="en-US" w:eastAsia="zh-CN"/>
        </w:rPr>
        <w:t>8</w:t>
      </w:r>
      <w:r>
        <w:rPr>
          <w:rFonts w:hint="eastAsia" w:ascii="宋体" w:hAnsi="宋体" w:eastAsia="宋体" w:cs="宋体"/>
          <w:b w:val="0"/>
          <w:bCs w:val="0"/>
          <w:color w:val="auto"/>
          <w:kern w:val="0"/>
          <w:sz w:val="24"/>
          <w:szCs w:val="24"/>
          <w:highlight w:val="none"/>
          <w:lang w:eastAsia="zh-CN"/>
        </w:rPr>
        <w:t xml:space="preserve"> </w:t>
      </w:r>
      <w:r>
        <w:rPr>
          <w:rFonts w:hint="eastAsia" w:ascii="宋体" w:hAnsi="宋体" w:eastAsia="宋体" w:cs="宋体"/>
          <w:b w:val="0"/>
          <w:bCs w:val="0"/>
          <w:color w:val="auto"/>
          <w:kern w:val="0"/>
          <w:sz w:val="24"/>
          <w:szCs w:val="24"/>
          <w:highlight w:val="none"/>
        </w:rPr>
        <w:t>超声波清洗机1台</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2</w:t>
      </w: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val="en-US" w:eastAsia="zh-CN"/>
        </w:rPr>
        <w:t>9</w:t>
      </w:r>
      <w:r>
        <w:rPr>
          <w:rFonts w:hint="eastAsia" w:ascii="宋体" w:hAnsi="宋体" w:eastAsia="宋体" w:cs="宋体"/>
          <w:b w:val="0"/>
          <w:bCs w:val="0"/>
          <w:color w:val="auto"/>
          <w:kern w:val="0"/>
          <w:sz w:val="24"/>
          <w:szCs w:val="24"/>
          <w:highlight w:val="none"/>
          <w:lang w:eastAsia="zh-CN"/>
        </w:rPr>
        <w:t xml:space="preserve"> </w:t>
      </w:r>
      <w:r>
        <w:rPr>
          <w:rFonts w:hint="eastAsia" w:ascii="宋体" w:hAnsi="宋体" w:eastAsia="宋体" w:cs="宋体"/>
          <w:b w:val="0"/>
          <w:bCs w:val="0"/>
          <w:color w:val="auto"/>
          <w:kern w:val="0"/>
          <w:sz w:val="24"/>
          <w:szCs w:val="24"/>
          <w:highlight w:val="none"/>
        </w:rPr>
        <w:t>离心系统</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eastAsia="zh-CN"/>
        </w:rPr>
        <w:t>2</w:t>
      </w: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val="en-US" w:eastAsia="zh-CN"/>
        </w:rPr>
        <w:t>9</w:t>
      </w: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eastAsia="zh-CN"/>
        </w:rPr>
        <w:t xml:space="preserve"> </w:t>
      </w:r>
      <w:r>
        <w:rPr>
          <w:rFonts w:hint="eastAsia" w:ascii="宋体" w:hAnsi="宋体" w:eastAsia="宋体" w:cs="宋体"/>
          <w:b w:val="0"/>
          <w:bCs w:val="0"/>
          <w:color w:val="auto"/>
          <w:kern w:val="0"/>
          <w:sz w:val="24"/>
          <w:szCs w:val="24"/>
          <w:highlight w:val="none"/>
        </w:rPr>
        <w:t>高速离心机  1台</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eastAsia="zh-CN"/>
        </w:rPr>
        <w:t>2</w:t>
      </w: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val="en-US" w:eastAsia="zh-CN"/>
        </w:rPr>
        <w:t>9</w:t>
      </w:r>
      <w:r>
        <w:rPr>
          <w:rFonts w:hint="eastAsia" w:ascii="宋体" w:hAnsi="宋体" w:eastAsia="宋体" w:cs="宋体"/>
          <w:b w:val="0"/>
          <w:bCs w:val="0"/>
          <w:color w:val="auto"/>
          <w:kern w:val="0"/>
          <w:sz w:val="24"/>
          <w:szCs w:val="24"/>
          <w:highlight w:val="none"/>
        </w:rPr>
        <w:t>.2</w:t>
      </w:r>
      <w:r>
        <w:rPr>
          <w:rFonts w:hint="eastAsia" w:ascii="宋体" w:hAnsi="宋体" w:eastAsia="宋体" w:cs="宋体"/>
          <w:b w:val="0"/>
          <w:bCs w:val="0"/>
          <w:color w:val="auto"/>
          <w:kern w:val="0"/>
          <w:sz w:val="24"/>
          <w:szCs w:val="24"/>
          <w:highlight w:val="none"/>
          <w:lang w:eastAsia="zh-CN"/>
        </w:rPr>
        <w:t xml:space="preserve"> </w:t>
      </w:r>
      <w:r>
        <w:rPr>
          <w:rFonts w:hint="eastAsia" w:ascii="宋体" w:hAnsi="宋体" w:eastAsia="宋体" w:cs="宋体"/>
          <w:b w:val="0"/>
          <w:bCs w:val="0"/>
          <w:color w:val="auto"/>
          <w:kern w:val="0"/>
          <w:sz w:val="24"/>
          <w:szCs w:val="24"/>
          <w:highlight w:val="none"/>
        </w:rPr>
        <w:t>低速离心机  1台</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2</w:t>
      </w: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val="en-US" w:eastAsia="zh-CN"/>
        </w:rPr>
        <w:t>0</w:t>
      </w:r>
      <w:r>
        <w:rPr>
          <w:rFonts w:hint="eastAsia" w:ascii="宋体" w:hAnsi="宋体" w:eastAsia="宋体" w:cs="宋体"/>
          <w:b w:val="0"/>
          <w:bCs w:val="0"/>
          <w:color w:val="auto"/>
          <w:kern w:val="0"/>
          <w:sz w:val="24"/>
          <w:szCs w:val="24"/>
          <w:highlight w:val="none"/>
          <w:lang w:eastAsia="zh-CN"/>
        </w:rPr>
        <w:t xml:space="preserve"> </w:t>
      </w:r>
      <w:r>
        <w:rPr>
          <w:rFonts w:hint="eastAsia" w:ascii="宋体" w:hAnsi="宋体" w:eastAsia="宋体" w:cs="宋体"/>
          <w:b w:val="0"/>
          <w:bCs w:val="0"/>
          <w:color w:val="auto"/>
          <w:kern w:val="0"/>
          <w:sz w:val="24"/>
          <w:szCs w:val="24"/>
          <w:highlight w:val="none"/>
        </w:rPr>
        <w:t>移液器系统</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eastAsia="zh-CN"/>
        </w:rPr>
        <w:t>2</w:t>
      </w: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val="en-US" w:eastAsia="zh-CN"/>
        </w:rPr>
        <w:t>0</w:t>
      </w: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eastAsia="zh-CN"/>
        </w:rPr>
        <w:t xml:space="preserve"> </w:t>
      </w:r>
      <w:r>
        <w:rPr>
          <w:rFonts w:hint="eastAsia" w:ascii="宋体" w:hAnsi="宋体" w:eastAsia="宋体" w:cs="宋体"/>
          <w:b w:val="0"/>
          <w:bCs w:val="0"/>
          <w:color w:val="auto"/>
          <w:kern w:val="0"/>
          <w:sz w:val="24"/>
          <w:szCs w:val="24"/>
          <w:highlight w:val="none"/>
        </w:rPr>
        <w:t>10-100ul  1支</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eastAsia="zh-CN"/>
        </w:rPr>
        <w:t>2</w:t>
      </w: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val="en-US" w:eastAsia="zh-CN"/>
        </w:rPr>
        <w:t>0</w:t>
      </w:r>
      <w:r>
        <w:rPr>
          <w:rFonts w:hint="eastAsia" w:ascii="宋体" w:hAnsi="宋体" w:eastAsia="宋体" w:cs="宋体"/>
          <w:b w:val="0"/>
          <w:bCs w:val="0"/>
          <w:color w:val="auto"/>
          <w:kern w:val="0"/>
          <w:sz w:val="24"/>
          <w:szCs w:val="24"/>
          <w:highlight w:val="none"/>
        </w:rPr>
        <w:t>.2</w:t>
      </w:r>
      <w:r>
        <w:rPr>
          <w:rFonts w:hint="eastAsia" w:ascii="宋体" w:hAnsi="宋体" w:eastAsia="宋体" w:cs="宋体"/>
          <w:b w:val="0"/>
          <w:bCs w:val="0"/>
          <w:color w:val="auto"/>
          <w:kern w:val="0"/>
          <w:sz w:val="24"/>
          <w:szCs w:val="24"/>
          <w:highlight w:val="none"/>
          <w:lang w:eastAsia="zh-CN"/>
        </w:rPr>
        <w:t xml:space="preserve"> </w:t>
      </w:r>
      <w:r>
        <w:rPr>
          <w:rFonts w:hint="eastAsia" w:ascii="宋体" w:hAnsi="宋体" w:eastAsia="宋体" w:cs="宋体"/>
          <w:b w:val="0"/>
          <w:bCs w:val="0"/>
          <w:color w:val="auto"/>
          <w:kern w:val="0"/>
          <w:sz w:val="24"/>
          <w:szCs w:val="24"/>
          <w:highlight w:val="none"/>
        </w:rPr>
        <w:t>20-200ul  1支</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eastAsia="zh-CN"/>
        </w:rPr>
        <w:t>2</w:t>
      </w: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val="en-US" w:eastAsia="zh-CN"/>
        </w:rPr>
        <w:t>0</w:t>
      </w:r>
      <w:r>
        <w:rPr>
          <w:rFonts w:hint="eastAsia" w:ascii="宋体" w:hAnsi="宋体" w:eastAsia="宋体" w:cs="宋体"/>
          <w:b w:val="0"/>
          <w:bCs w:val="0"/>
          <w:color w:val="auto"/>
          <w:kern w:val="0"/>
          <w:sz w:val="24"/>
          <w:szCs w:val="24"/>
          <w:highlight w:val="none"/>
        </w:rPr>
        <w:t>.3</w:t>
      </w:r>
      <w:r>
        <w:rPr>
          <w:rFonts w:hint="eastAsia" w:ascii="宋体" w:hAnsi="宋体" w:eastAsia="宋体" w:cs="宋体"/>
          <w:b w:val="0"/>
          <w:bCs w:val="0"/>
          <w:color w:val="auto"/>
          <w:kern w:val="0"/>
          <w:sz w:val="24"/>
          <w:szCs w:val="24"/>
          <w:highlight w:val="none"/>
          <w:lang w:eastAsia="zh-CN"/>
        </w:rPr>
        <w:t xml:space="preserve"> </w:t>
      </w:r>
      <w:r>
        <w:rPr>
          <w:rFonts w:hint="eastAsia" w:ascii="宋体" w:hAnsi="宋体" w:eastAsia="宋体" w:cs="宋体"/>
          <w:b w:val="0"/>
          <w:bCs w:val="0"/>
          <w:color w:val="auto"/>
          <w:kern w:val="0"/>
          <w:sz w:val="24"/>
          <w:szCs w:val="24"/>
          <w:highlight w:val="none"/>
        </w:rPr>
        <w:t>10-1000ul  1支</w:t>
      </w:r>
    </w:p>
    <w:p>
      <w:pPr>
        <w:widowControl/>
        <w:numPr>
          <w:ilvl w:val="0"/>
          <w:numId w:val="0"/>
        </w:numPr>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2</w:t>
      </w: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val="en-US" w:eastAsia="zh-CN"/>
        </w:rPr>
        <w:t>1</w:t>
      </w:r>
      <w:r>
        <w:rPr>
          <w:rFonts w:hint="eastAsia" w:ascii="宋体" w:hAnsi="宋体" w:eastAsia="宋体" w:cs="宋体"/>
          <w:b w:val="0"/>
          <w:bCs w:val="0"/>
          <w:color w:val="auto"/>
          <w:kern w:val="0"/>
          <w:sz w:val="24"/>
          <w:szCs w:val="24"/>
          <w:highlight w:val="none"/>
          <w:lang w:eastAsia="zh-CN"/>
        </w:rPr>
        <w:t xml:space="preserve"> </w:t>
      </w:r>
      <w:r>
        <w:rPr>
          <w:rFonts w:hint="eastAsia" w:ascii="宋体" w:hAnsi="宋体" w:eastAsia="宋体" w:cs="宋体"/>
          <w:b w:val="0"/>
          <w:bCs w:val="0"/>
          <w:color w:val="auto"/>
          <w:kern w:val="0"/>
          <w:sz w:val="24"/>
          <w:szCs w:val="24"/>
          <w:highlight w:val="none"/>
        </w:rPr>
        <w:t>微孔板恒温振荡器  1台</w:t>
      </w:r>
    </w:p>
    <w:p>
      <w:pPr>
        <w:widowControl/>
        <w:snapToGrid w:val="0"/>
        <w:spacing w:after="0" w:afterLines="0" w:line="360" w:lineRule="auto"/>
        <w:ind w:firstLine="480" w:firstLineChars="200"/>
        <w:jc w:val="left"/>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二</w:t>
      </w:r>
      <w:r>
        <w:rPr>
          <w:rFonts w:hint="eastAsia" w:ascii="宋体" w:hAnsi="宋体" w:eastAsia="宋体" w:cs="宋体"/>
          <w:b w:val="0"/>
          <w:bCs w:val="0"/>
          <w:color w:val="auto"/>
          <w:kern w:val="0"/>
          <w:sz w:val="24"/>
          <w:szCs w:val="24"/>
          <w:highlight w:val="none"/>
          <w:lang w:eastAsia="zh-CN"/>
        </w:rPr>
        <w:t>）技术功能指标</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1</w:t>
      </w:r>
      <w:r>
        <w:rPr>
          <w:rFonts w:hint="eastAsia" w:ascii="宋体" w:hAnsi="宋体" w:eastAsia="宋体" w:cs="宋体"/>
          <w:color w:val="auto"/>
          <w:kern w:val="0"/>
          <w:sz w:val="24"/>
          <w:highlight w:val="none"/>
          <w:lang w:val="en-US" w:eastAsia="zh-CN"/>
        </w:rPr>
        <w:t>.</w:t>
      </w:r>
      <w:r>
        <w:rPr>
          <w:rFonts w:hint="default" w:ascii="宋体" w:hAnsi="宋体" w:eastAsia="宋体" w:cs="宋体"/>
          <w:color w:val="auto"/>
          <w:kern w:val="0"/>
          <w:sz w:val="24"/>
          <w:highlight w:val="none"/>
        </w:rPr>
        <w:t>液相色谱部分</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1.1 二元超高压梯度泵</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w:t>
      </w:r>
      <w:r>
        <w:rPr>
          <w:rFonts w:hint="default" w:ascii="宋体" w:hAnsi="宋体" w:eastAsia="宋体" w:cs="宋体"/>
          <w:color w:val="auto"/>
          <w:kern w:val="0"/>
          <w:sz w:val="24"/>
          <w:highlight w:val="none"/>
        </w:rPr>
        <w:t>1.1.1流速范围：0.001-8.000mL/min,增量0.001mL;</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1.1.2最大输液压力：≥1000bar；</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1.1.3流速准确度：≤±0.1%；</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1.1.4流速精密度：≤0.05%RSD；</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1.1.5 梯度准确度：≤±0.2%；</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1.1.6 梯度精密度：≤0.15%RSD；</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1.1.7具有≥8种梯度混合曲线；</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1.1.8溶剂通道：≥6路。</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2</w:t>
      </w:r>
      <w:r>
        <w:rPr>
          <w:rFonts w:hint="eastAsia" w:ascii="宋体" w:hAnsi="宋体" w:eastAsia="宋体" w:cs="宋体"/>
          <w:color w:val="auto"/>
          <w:kern w:val="0"/>
          <w:sz w:val="24"/>
          <w:highlight w:val="none"/>
          <w:lang w:val="en-US" w:eastAsia="zh-CN"/>
        </w:rPr>
        <w:t>.</w:t>
      </w:r>
      <w:r>
        <w:rPr>
          <w:rFonts w:hint="default" w:ascii="宋体" w:hAnsi="宋体" w:eastAsia="宋体" w:cs="宋体"/>
          <w:color w:val="auto"/>
          <w:kern w:val="0"/>
          <w:sz w:val="24"/>
          <w:highlight w:val="none"/>
        </w:rPr>
        <w:t>自动进样器</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2.1 流路一体式设计；</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2.2样品通量：≥216位2mL样品瓶，4块96孔板模式进样；</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2.3交叉污染：</w:t>
      </w:r>
      <w:r>
        <w:rPr>
          <w:rFonts w:hint="eastAsia" w:ascii="宋体" w:hAnsi="宋体" w:eastAsia="宋体" w:cs="宋体"/>
          <w:color w:val="auto"/>
          <w:kern w:val="0"/>
          <w:sz w:val="24"/>
          <w:highlight w:val="none"/>
          <w:lang w:val="en-US" w:eastAsia="zh-CN"/>
        </w:rPr>
        <w:t>≤</w:t>
      </w:r>
      <w:r>
        <w:rPr>
          <w:rFonts w:hint="default" w:ascii="宋体" w:hAnsi="宋体" w:eastAsia="宋体" w:cs="宋体"/>
          <w:color w:val="auto"/>
          <w:kern w:val="0"/>
          <w:sz w:val="24"/>
          <w:highlight w:val="none"/>
        </w:rPr>
        <w:t>0.004%；</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2.4 进样体积范围：0.01–50 µL，最小步幅为 0.01 µL；</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2.5样本舱温度范围：4–40 ℃；</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2.6样本舱温度准确性：≤±2℃（相对湿度 &lt;80% ）；</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2.7样本舱温度稳定性：≤±1℃；</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2.8进样准确度：≤±0.5%；</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2.9进样精密度：≤0.25%RSD。</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3</w:t>
      </w:r>
      <w:r>
        <w:rPr>
          <w:rFonts w:hint="eastAsia" w:ascii="宋体" w:hAnsi="宋体" w:eastAsia="宋体" w:cs="宋体"/>
          <w:color w:val="auto"/>
          <w:kern w:val="0"/>
          <w:sz w:val="24"/>
          <w:highlight w:val="none"/>
          <w:lang w:val="en-US" w:eastAsia="zh-CN"/>
        </w:rPr>
        <w:t>.</w:t>
      </w:r>
      <w:r>
        <w:rPr>
          <w:rFonts w:hint="default" w:ascii="宋体" w:hAnsi="宋体" w:eastAsia="宋体" w:cs="宋体"/>
          <w:color w:val="auto"/>
          <w:kern w:val="0"/>
          <w:sz w:val="24"/>
          <w:highlight w:val="none"/>
        </w:rPr>
        <w:t>柱温箱</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3.1温度范围：5℃–110℃；</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3.2温度准确度：≤±0.5℃；</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3.3温度稳定性：≤±0.05℃；</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3.4加热功能：从 20℃ 加热到 50℃低于 15 分钟；</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3.5冷却功能：从 50℃ 冷却到 20℃低于 15 分钟；</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3.6可选安装柱前预加热，柱后冷却，可选安装柱切换阀，兼容5cm、10cm、15cm、25cm等各种规格色谱柱。</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w:t>
      </w:r>
      <w:r>
        <w:rPr>
          <w:rFonts w:hint="eastAsia" w:ascii="宋体" w:hAnsi="宋体" w:eastAsia="宋体" w:cs="宋体"/>
          <w:color w:val="auto"/>
          <w:kern w:val="0"/>
          <w:sz w:val="24"/>
          <w:highlight w:val="none"/>
          <w:lang w:val="en-US" w:eastAsia="zh-CN"/>
        </w:rPr>
        <w:t>.</w:t>
      </w:r>
      <w:r>
        <w:rPr>
          <w:rFonts w:hint="default" w:ascii="宋体" w:hAnsi="宋体" w:eastAsia="宋体" w:cs="宋体"/>
          <w:color w:val="auto"/>
          <w:kern w:val="0"/>
          <w:sz w:val="24"/>
          <w:highlight w:val="none"/>
        </w:rPr>
        <w:t>串联质谱部分</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4.1离子源</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w:t>
      </w:r>
      <w:r>
        <w:rPr>
          <w:rFonts w:hint="default" w:ascii="宋体" w:hAnsi="宋体" w:eastAsia="宋体" w:cs="宋体"/>
          <w:color w:val="auto"/>
          <w:kern w:val="0"/>
          <w:sz w:val="24"/>
          <w:highlight w:val="none"/>
        </w:rPr>
        <w:t>4.1.1 ESI与APCI切换只需更换探针，电晕针旋钮式在线调节，切换时间小于1min，且整个过程无需拆卸离子源；</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4.1.2离子源接口采用毛细管结构设计；</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4.1.3探针采用60度最优喷雾设计，可在任意位置固定并实现上下、前后、左右三维连续调节；</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w:t>
      </w:r>
      <w:r>
        <w:rPr>
          <w:rFonts w:hint="default" w:ascii="宋体" w:hAnsi="宋体" w:eastAsia="宋体" w:cs="宋体"/>
          <w:color w:val="auto"/>
          <w:kern w:val="0"/>
          <w:sz w:val="24"/>
          <w:highlight w:val="none"/>
        </w:rPr>
        <w:t>4.1.</w:t>
      </w:r>
      <w:r>
        <w:rPr>
          <w:rFonts w:hint="eastAsia" w:ascii="宋体" w:hAnsi="宋体" w:eastAsia="宋体" w:cs="宋体"/>
          <w:color w:val="auto"/>
          <w:kern w:val="0"/>
          <w:sz w:val="24"/>
          <w:highlight w:val="none"/>
          <w:lang w:val="en-US" w:eastAsia="zh-CN"/>
        </w:rPr>
        <w:t>4</w:t>
      </w:r>
      <w:r>
        <w:rPr>
          <w:rFonts w:hint="default" w:ascii="宋体" w:hAnsi="宋体" w:eastAsia="宋体" w:cs="宋体"/>
          <w:color w:val="auto"/>
          <w:kern w:val="0"/>
          <w:sz w:val="24"/>
          <w:highlight w:val="none"/>
        </w:rPr>
        <w:t>离子源独立喷雾加热温度可达到550℃，离子传输管温度可达400℃，双重温度控制系统；</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4.1.</w:t>
      </w:r>
      <w:r>
        <w:rPr>
          <w:rFonts w:hint="eastAsia" w:ascii="宋体" w:hAnsi="宋体" w:eastAsia="宋体" w:cs="宋体"/>
          <w:color w:val="auto"/>
          <w:kern w:val="0"/>
          <w:sz w:val="24"/>
          <w:highlight w:val="none"/>
          <w:lang w:val="en-US" w:eastAsia="zh-CN"/>
        </w:rPr>
        <w:t>5</w:t>
      </w:r>
      <w:r>
        <w:rPr>
          <w:rFonts w:hint="default" w:ascii="宋体" w:hAnsi="宋体" w:eastAsia="宋体" w:cs="宋体"/>
          <w:color w:val="auto"/>
          <w:kern w:val="0"/>
          <w:sz w:val="24"/>
          <w:highlight w:val="none"/>
        </w:rPr>
        <w:t>离子源内配主动废气排放装置，不锈钢排废管路，实现离子源腔体高温自洁净；</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4.1.</w:t>
      </w:r>
      <w:r>
        <w:rPr>
          <w:rFonts w:hint="eastAsia" w:ascii="宋体" w:hAnsi="宋体" w:eastAsia="宋体" w:cs="宋体"/>
          <w:color w:val="auto"/>
          <w:kern w:val="0"/>
          <w:sz w:val="24"/>
          <w:highlight w:val="none"/>
          <w:lang w:val="en-US" w:eastAsia="zh-CN"/>
        </w:rPr>
        <w:t>6</w:t>
      </w:r>
      <w:r>
        <w:rPr>
          <w:rFonts w:hint="default" w:ascii="宋体" w:hAnsi="宋体" w:eastAsia="宋体" w:cs="宋体"/>
          <w:color w:val="auto"/>
          <w:kern w:val="0"/>
          <w:sz w:val="24"/>
          <w:highlight w:val="none"/>
        </w:rPr>
        <w:t>离子源传输部分，具有真空隔离装置，离子源维护简单，无需卸真空，待机时不需要消耗氮气；</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w:t>
      </w:r>
      <w:r>
        <w:rPr>
          <w:rFonts w:hint="default" w:ascii="宋体" w:hAnsi="宋体" w:eastAsia="宋体" w:cs="宋体"/>
          <w:color w:val="auto"/>
          <w:kern w:val="0"/>
          <w:sz w:val="24"/>
          <w:highlight w:val="none"/>
        </w:rPr>
        <w:t>4.1.</w:t>
      </w:r>
      <w:r>
        <w:rPr>
          <w:rFonts w:hint="eastAsia" w:ascii="宋体" w:hAnsi="宋体" w:eastAsia="宋体" w:cs="宋体"/>
          <w:color w:val="auto"/>
          <w:kern w:val="0"/>
          <w:sz w:val="24"/>
          <w:highlight w:val="none"/>
          <w:lang w:val="en-US" w:eastAsia="zh-CN"/>
        </w:rPr>
        <w:t>7</w:t>
      </w:r>
      <w:r>
        <w:rPr>
          <w:rFonts w:hint="default" w:ascii="宋体" w:hAnsi="宋体" w:eastAsia="宋体" w:cs="宋体"/>
          <w:color w:val="auto"/>
          <w:kern w:val="0"/>
          <w:sz w:val="24"/>
          <w:highlight w:val="none"/>
        </w:rPr>
        <w:t>离子源接口采用反吹技术，可拆卸的吹扫挡锥，非对称锥面设计；</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4.1.</w:t>
      </w:r>
      <w:r>
        <w:rPr>
          <w:rFonts w:hint="eastAsia" w:ascii="宋体" w:hAnsi="宋体" w:eastAsia="宋体" w:cs="宋体"/>
          <w:color w:val="auto"/>
          <w:kern w:val="0"/>
          <w:sz w:val="24"/>
          <w:highlight w:val="none"/>
          <w:lang w:val="en-US" w:eastAsia="zh-CN"/>
        </w:rPr>
        <w:t>8</w:t>
      </w:r>
      <w:r>
        <w:rPr>
          <w:rFonts w:hint="default" w:ascii="宋体" w:hAnsi="宋体" w:eastAsia="宋体" w:cs="宋体"/>
          <w:color w:val="auto"/>
          <w:kern w:val="0"/>
          <w:sz w:val="24"/>
          <w:highlight w:val="none"/>
        </w:rPr>
        <w:t>具有雾化气、辅助雾化气、可调吹扫气等多路气体设计；</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4.1.</w:t>
      </w:r>
      <w:r>
        <w:rPr>
          <w:rFonts w:hint="eastAsia" w:ascii="宋体" w:hAnsi="宋体" w:eastAsia="宋体" w:cs="宋体"/>
          <w:color w:val="auto"/>
          <w:kern w:val="0"/>
          <w:sz w:val="24"/>
          <w:highlight w:val="none"/>
          <w:lang w:val="en-US" w:eastAsia="zh-CN"/>
        </w:rPr>
        <w:t>9</w:t>
      </w:r>
      <w:r>
        <w:rPr>
          <w:rFonts w:hint="default" w:ascii="宋体" w:hAnsi="宋体" w:eastAsia="宋体" w:cs="宋体"/>
          <w:color w:val="auto"/>
          <w:kern w:val="0"/>
          <w:sz w:val="24"/>
          <w:highlight w:val="none"/>
        </w:rPr>
        <w:t>离子源腔体具有观察窗口，可以直接观察喷雾效果。</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4.2离子传输组件</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4.2.1离子传输透镜：有效捕获离子云并聚焦，独立一体化设计，采用金属材质，拆卸方便，可超声清洗；</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4.2.2弯曲且带有中性挡杆的离子束导向装置：阻挡中性粒子和高速分子团；</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4.2.3具有真空隔断阀设计，在移去、清洗离子传输部件时，不需破坏真空即可实现快速更换, 待机时不需要消耗氮气。</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4.3质量分析器</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4.3.1 Q1和Q3四极杆采用全金属钼材质；</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4.3.2 Q1和Q3均采用双曲面设计四极杆，保证在0.4amu（FWMH）时仍有很高的离子传输效率；</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w:t>
      </w:r>
      <w:r>
        <w:rPr>
          <w:rFonts w:hint="default" w:ascii="宋体" w:hAnsi="宋体" w:eastAsia="宋体" w:cs="宋体"/>
          <w:color w:val="auto"/>
          <w:kern w:val="0"/>
          <w:sz w:val="24"/>
          <w:highlight w:val="none"/>
        </w:rPr>
        <w:t>4.3.3碰撞池：弯曲碰撞池设计，加有轴向加速电场，能够有效消除中性粒子干扰，实现快速碰撞；</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4.3.4源采用高度稳定、价格低廉的惰性气体，如氩气或氮气。</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4.4检测器</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4.4.1采用电子倍增器检测器；</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4.4.2具备脉冲计数模式和数字模拟模式两种检测器模式和动态线性范围。</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4.5真空系统</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4.5.1由分子涡轮泵和机械泵组成的4级差分真空系统；</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4.5.2四极杆真空度达到压力</w:t>
      </w:r>
      <w:r>
        <w:rPr>
          <w:rFonts w:hint="eastAsia" w:ascii="宋体" w:hAnsi="宋体" w:eastAsia="宋体" w:cs="宋体"/>
          <w:color w:val="auto"/>
          <w:kern w:val="0"/>
          <w:sz w:val="24"/>
          <w:highlight w:val="none"/>
          <w:lang w:val="en-US" w:eastAsia="zh-CN"/>
        </w:rPr>
        <w:t>≤</w:t>
      </w:r>
      <w:r>
        <w:rPr>
          <w:rFonts w:hint="default" w:ascii="宋体" w:hAnsi="宋体" w:eastAsia="宋体" w:cs="宋体"/>
          <w:color w:val="auto"/>
          <w:kern w:val="0"/>
          <w:sz w:val="24"/>
          <w:highlight w:val="none"/>
        </w:rPr>
        <w:t>9×10-6Torr；</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4.6检测性能；</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4.6.1质量数范围: M/Z 15-3000amu或者更宽；</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4.6.2传输效率：利血平（0.167pmol/L）子离子195.1（母离子609.2）≥3.6×105，传输效率≥10%；</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w:t>
      </w:r>
      <w:r>
        <w:rPr>
          <w:rFonts w:hint="default" w:ascii="宋体" w:hAnsi="宋体" w:eastAsia="宋体" w:cs="宋体"/>
          <w:color w:val="auto"/>
          <w:kern w:val="0"/>
          <w:sz w:val="24"/>
          <w:highlight w:val="none"/>
        </w:rPr>
        <w:t>4.6.3灵敏度：正离子大于0.4/pg，负离子大于0.8/pg（需提供数据文件并加盖公章作为响应证明文件，如不满足请作偏离说明）；</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4.6.4携带污染：携带污染率≤0.05%；</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4.6.5扫描速率：≥15000amu/s；</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w:t>
      </w:r>
      <w:r>
        <w:rPr>
          <w:rFonts w:hint="default" w:ascii="宋体" w:hAnsi="宋体" w:eastAsia="宋体" w:cs="宋体"/>
          <w:color w:val="auto"/>
          <w:kern w:val="0"/>
          <w:sz w:val="24"/>
          <w:highlight w:val="none"/>
        </w:rPr>
        <w:t>4.6.6分辨率:质谱半峰宽可到0.4amu（FWMH）；</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4.6.7质量准确度：全质量范围偏差≤0.1amu；</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4.6.8质量稳定性：≤0.05amu/24hrs；</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4.6.9 SRM最小驻留时间：≤1ms；</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4.6.10正负离子切换时间：≤25ms；</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4.6.11动态线性范围：≥6个数量级；</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4.6.12扫描模式：全扫描、选择离子监测（SIM）、母离子扫描、子离子扫描、中性丢失扫描 、选择反应监测（SRM）、正负切换扫描，支持混合扫描模式, 具有反向能量归一化扫描，支持 SRM自动触发二级子离子扫描功能。</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5</w:t>
      </w:r>
      <w:r>
        <w:rPr>
          <w:rFonts w:hint="eastAsia" w:ascii="宋体" w:hAnsi="宋体" w:eastAsia="宋体" w:cs="宋体"/>
          <w:color w:val="auto"/>
          <w:kern w:val="0"/>
          <w:sz w:val="24"/>
          <w:highlight w:val="none"/>
          <w:lang w:val="en-US" w:eastAsia="zh-CN"/>
        </w:rPr>
        <w:t>.</w:t>
      </w:r>
      <w:r>
        <w:rPr>
          <w:rFonts w:hint="default" w:ascii="宋体" w:hAnsi="宋体" w:eastAsia="宋体" w:cs="宋体"/>
          <w:color w:val="auto"/>
          <w:kern w:val="0"/>
          <w:sz w:val="24"/>
          <w:highlight w:val="none"/>
        </w:rPr>
        <w:t>数据处理系统</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5.1工作站（质谱分析软件、Windows与Office软件）级别电脑，配备正版操作系统（64bit）及质谱工作软件、正版Office软件；</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5.2质谱工作软件</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5.2.1同一软件平台实现对液相色谱和质谱的控制，能够充分保证系统的整体性能以及应用、培训、维护等的简易性；</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5.2.2工作站及软件具备数据采集、数据处理、定性定量分析、建立数据库、谱库检索等功能，具备一键式触发全自动定量数据处理和报告能力；</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5.2.3仪器校正和方法开发：简洁人性化的操作界面可以实现高效的仪器校正和方法优化，并可利用优化后的参数快速便捷地建立分析方法，不需要手动逐条输入MRM参数，同时支持手动修改；</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5.2.4可支持全中文应用软件；</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default" w:ascii="宋体" w:hAnsi="宋体" w:eastAsia="宋体" w:cs="宋体"/>
          <w:color w:val="auto"/>
          <w:kern w:val="0"/>
          <w:sz w:val="24"/>
          <w:highlight w:val="none"/>
        </w:rPr>
        <w:t>5.2.5通过化合物数据库，库检索功能定制报告，加快数据处理与报告。</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6</w:t>
      </w:r>
      <w:r>
        <w:rPr>
          <w:rFonts w:hint="eastAsia" w:ascii="宋体" w:hAnsi="宋体" w:eastAsia="宋体" w:cs="宋体"/>
          <w:color w:val="auto"/>
          <w:kern w:val="0"/>
          <w:sz w:val="24"/>
          <w:highlight w:val="none"/>
          <w:lang w:val="en-US" w:eastAsia="zh-CN"/>
        </w:rPr>
        <w:t>.</w:t>
      </w:r>
      <w:r>
        <w:rPr>
          <w:rFonts w:hint="default" w:ascii="宋体" w:hAnsi="宋体" w:eastAsia="宋体" w:cs="宋体"/>
          <w:color w:val="auto"/>
          <w:kern w:val="0"/>
          <w:sz w:val="24"/>
          <w:highlight w:val="none"/>
        </w:rPr>
        <w:t xml:space="preserve">工作条件 </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6</w:t>
      </w:r>
      <w:r>
        <w:rPr>
          <w:rFonts w:hint="default" w:ascii="宋体" w:hAnsi="宋体" w:eastAsia="宋体" w:cs="宋体"/>
          <w:color w:val="auto"/>
          <w:kern w:val="0"/>
          <w:sz w:val="24"/>
          <w:highlight w:val="none"/>
        </w:rPr>
        <w:t>.1 电源： AC220±10%V，50Hz±2Hz，电流≥16A；</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6</w:t>
      </w:r>
      <w:r>
        <w:rPr>
          <w:rFonts w:hint="default" w:ascii="宋体" w:hAnsi="宋体" w:eastAsia="宋体" w:cs="宋体"/>
          <w:color w:val="auto"/>
          <w:kern w:val="0"/>
          <w:sz w:val="24"/>
          <w:highlight w:val="none"/>
        </w:rPr>
        <w:t>.2 环境温度范围：15-27℃；</w:t>
      </w:r>
    </w:p>
    <w:p>
      <w:pPr>
        <w:widowControl/>
        <w:snapToGrid w:val="0"/>
        <w:spacing w:after="0" w:afterLines="0" w:line="360" w:lineRule="auto"/>
        <w:ind w:firstLine="480" w:firstLineChars="200"/>
        <w:jc w:val="left"/>
        <w:rPr>
          <w:rFonts w:hint="default"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6</w:t>
      </w:r>
      <w:r>
        <w:rPr>
          <w:rFonts w:hint="default" w:ascii="宋体" w:hAnsi="宋体" w:eastAsia="宋体" w:cs="宋体"/>
          <w:color w:val="auto"/>
          <w:kern w:val="0"/>
          <w:sz w:val="24"/>
          <w:highlight w:val="none"/>
        </w:rPr>
        <w:t>.3 相对湿度范围：20-80%RH，室内无冷凝现象。</w:t>
      </w:r>
    </w:p>
    <w:p>
      <w:pPr>
        <w:pStyle w:val="7"/>
        <w:rPr>
          <w:rFonts w:hint="default"/>
          <w:lang w:val="en-US" w:eastAsia="zh-CN"/>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03包采购需求：</w:t>
      </w:r>
    </w:p>
    <w:tbl>
      <w:tblPr>
        <w:tblStyle w:val="8"/>
        <w:tblpPr w:leftFromText="180" w:rightFromText="180" w:vertAnchor="text" w:horzAnchor="page" w:tblpX="1782" w:tblpY="424"/>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36"/>
        <w:gridCol w:w="3088"/>
        <w:gridCol w:w="2355"/>
        <w:gridCol w:w="840"/>
        <w:gridCol w:w="14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6" w:hRule="atLeast"/>
        </w:trPr>
        <w:tc>
          <w:tcPr>
            <w:tcW w:w="636" w:type="dxa"/>
            <w:noWrap w:val="0"/>
            <w:vAlign w:val="center"/>
          </w:tcPr>
          <w:p>
            <w:pPr>
              <w:tabs>
                <w:tab w:val="left" w:pos="4276"/>
                <w:tab w:val="left" w:pos="8522"/>
              </w:tabs>
              <w:spacing w:line="360" w:lineRule="auto"/>
              <w:ind w:firstLine="0" w:firstLineChars="0"/>
              <w:jc w:val="center"/>
              <w:rPr>
                <w:rFonts w:hint="eastAsia" w:ascii="宋体" w:hAnsi="宋体" w:cs="宋体"/>
                <w:color w:val="auto"/>
                <w:sz w:val="24"/>
                <w:highlight w:val="none"/>
              </w:rPr>
            </w:pPr>
            <w:r>
              <w:rPr>
                <w:rFonts w:hint="eastAsia" w:ascii="宋体" w:hAnsi="宋体" w:cs="宋体"/>
                <w:color w:val="auto"/>
                <w:sz w:val="24"/>
                <w:highlight w:val="none"/>
              </w:rPr>
              <w:t>序号</w:t>
            </w:r>
          </w:p>
        </w:tc>
        <w:tc>
          <w:tcPr>
            <w:tcW w:w="3088" w:type="dxa"/>
            <w:noWrap w:val="0"/>
            <w:vAlign w:val="center"/>
          </w:tcPr>
          <w:p>
            <w:pPr>
              <w:tabs>
                <w:tab w:val="left" w:pos="4276"/>
                <w:tab w:val="left" w:pos="8522"/>
              </w:tabs>
              <w:spacing w:line="360" w:lineRule="auto"/>
              <w:ind w:firstLine="240" w:firstLineChars="100"/>
              <w:jc w:val="center"/>
              <w:rPr>
                <w:rFonts w:hint="eastAsia" w:ascii="宋体" w:hAnsi="宋体" w:cs="宋体"/>
                <w:color w:val="auto"/>
                <w:sz w:val="24"/>
                <w:highlight w:val="none"/>
              </w:rPr>
            </w:pPr>
            <w:r>
              <w:rPr>
                <w:rFonts w:hint="eastAsia" w:ascii="宋体" w:hAnsi="宋体" w:cs="宋体"/>
                <w:color w:val="auto"/>
                <w:sz w:val="24"/>
                <w:highlight w:val="none"/>
              </w:rPr>
              <w:t>货物名称</w:t>
            </w:r>
          </w:p>
        </w:tc>
        <w:tc>
          <w:tcPr>
            <w:tcW w:w="2355" w:type="dxa"/>
            <w:noWrap w:val="0"/>
            <w:vAlign w:val="center"/>
          </w:tcPr>
          <w:p>
            <w:pPr>
              <w:tabs>
                <w:tab w:val="left" w:pos="4276"/>
                <w:tab w:val="left" w:pos="8522"/>
              </w:tabs>
              <w:spacing w:line="360" w:lineRule="auto"/>
              <w:ind w:firstLine="0" w:firstLineChars="0"/>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单价最高限价（万元）</w:t>
            </w:r>
          </w:p>
        </w:tc>
        <w:tc>
          <w:tcPr>
            <w:tcW w:w="840" w:type="dxa"/>
            <w:noWrap w:val="0"/>
            <w:vAlign w:val="center"/>
          </w:tcPr>
          <w:p>
            <w:pPr>
              <w:tabs>
                <w:tab w:val="left" w:pos="4276"/>
                <w:tab w:val="left" w:pos="8522"/>
              </w:tabs>
              <w:spacing w:line="360" w:lineRule="auto"/>
              <w:ind w:firstLine="240" w:firstLineChars="100"/>
              <w:jc w:val="center"/>
              <w:rPr>
                <w:rFonts w:hint="eastAsia" w:ascii="宋体" w:hAnsi="宋体" w:cs="宋体"/>
                <w:color w:val="auto"/>
                <w:sz w:val="24"/>
                <w:highlight w:val="none"/>
              </w:rPr>
            </w:pPr>
            <w:r>
              <w:rPr>
                <w:rFonts w:hint="eastAsia" w:ascii="宋体" w:hAnsi="宋体" w:cs="宋体"/>
                <w:color w:val="auto"/>
                <w:sz w:val="24"/>
                <w:highlight w:val="none"/>
              </w:rPr>
              <w:t>数量</w:t>
            </w:r>
          </w:p>
        </w:tc>
        <w:tc>
          <w:tcPr>
            <w:tcW w:w="1446" w:type="dxa"/>
            <w:noWrap w:val="0"/>
            <w:vAlign w:val="center"/>
          </w:tcPr>
          <w:p>
            <w:pPr>
              <w:tabs>
                <w:tab w:val="left" w:pos="4276"/>
                <w:tab w:val="left" w:pos="8522"/>
              </w:tabs>
              <w:spacing w:line="360" w:lineRule="auto"/>
              <w:ind w:firstLine="240" w:firstLineChars="100"/>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是否为核心产品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66" w:hRule="atLeast"/>
        </w:trPr>
        <w:tc>
          <w:tcPr>
            <w:tcW w:w="636" w:type="dxa"/>
            <w:shd w:val="clear" w:color="auto" w:fill="auto"/>
            <w:noWrap w:val="0"/>
            <w:vAlign w:val="center"/>
          </w:tcPr>
          <w:p>
            <w:pPr>
              <w:tabs>
                <w:tab w:val="left" w:pos="4276"/>
                <w:tab w:val="left" w:pos="8522"/>
              </w:tabs>
              <w:spacing w:line="360" w:lineRule="auto"/>
              <w:ind w:firstLine="240" w:firstLineChars="100"/>
              <w:jc w:val="center"/>
              <w:rPr>
                <w:rFonts w:hint="eastAsia" w:ascii="宋体" w:hAnsi="宋体" w:cs="宋体"/>
                <w:color w:val="auto"/>
                <w:sz w:val="24"/>
                <w:highlight w:val="none"/>
              </w:rPr>
            </w:pPr>
            <w:r>
              <w:rPr>
                <w:rFonts w:hint="eastAsia" w:ascii="宋体" w:hAnsi="宋体" w:cs="宋体"/>
                <w:color w:val="auto"/>
                <w:sz w:val="24"/>
                <w:highlight w:val="none"/>
              </w:rPr>
              <w:t>1</w:t>
            </w:r>
          </w:p>
        </w:tc>
        <w:tc>
          <w:tcPr>
            <w:tcW w:w="3088" w:type="dxa"/>
            <w:shd w:val="clear" w:color="000000" w:fill="FFFFFF"/>
            <w:noWrap w:val="0"/>
            <w:vAlign w:val="center"/>
          </w:tcPr>
          <w:p>
            <w:pPr>
              <w:tabs>
                <w:tab w:val="left" w:pos="4276"/>
                <w:tab w:val="left" w:pos="8522"/>
              </w:tabs>
              <w:spacing w:line="360" w:lineRule="auto"/>
              <w:ind w:firstLine="240" w:firstLineChars="100"/>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流式细胞仪</w:t>
            </w:r>
          </w:p>
        </w:tc>
        <w:tc>
          <w:tcPr>
            <w:tcW w:w="2355" w:type="dxa"/>
            <w:shd w:val="clear" w:color="000000" w:fill="FFFFFF"/>
            <w:noWrap w:val="0"/>
            <w:vAlign w:val="center"/>
          </w:tcPr>
          <w:p>
            <w:pPr>
              <w:keepNext w:val="0"/>
              <w:keepLines w:val="0"/>
              <w:widowControl/>
              <w:suppressLineNumbers w:val="0"/>
              <w:jc w:val="center"/>
              <w:textAlignment w:val="center"/>
              <w:rPr>
                <w:rFonts w:hint="eastAsia" w:ascii="宋体" w:hAnsi="宋体" w:cs="宋体"/>
                <w:color w:val="auto"/>
                <w:sz w:val="24"/>
                <w:highlight w:val="none"/>
                <w:lang w:val="en-US" w:eastAsia="zh-CN"/>
              </w:rPr>
            </w:pPr>
            <w:r>
              <w:rPr>
                <w:rFonts w:hint="default" w:ascii="仿宋_GB2312" w:hAnsi="宋体" w:eastAsia="仿宋_GB2312" w:cs="仿宋_GB2312"/>
                <w:i w:val="0"/>
                <w:iCs w:val="0"/>
                <w:color w:val="auto"/>
                <w:kern w:val="0"/>
                <w:sz w:val="24"/>
                <w:szCs w:val="24"/>
                <w:highlight w:val="none"/>
                <w:u w:val="none"/>
                <w:lang w:val="en-US" w:eastAsia="zh-CN" w:bidi="ar"/>
              </w:rPr>
              <w:t>30</w:t>
            </w:r>
          </w:p>
        </w:tc>
        <w:tc>
          <w:tcPr>
            <w:tcW w:w="840" w:type="dxa"/>
            <w:shd w:val="clear" w:color="000000" w:fill="FFFFFF"/>
            <w:noWrap w:val="0"/>
            <w:vAlign w:val="center"/>
          </w:tcPr>
          <w:p>
            <w:pPr>
              <w:tabs>
                <w:tab w:val="left" w:pos="4276"/>
                <w:tab w:val="left" w:pos="8522"/>
              </w:tabs>
              <w:spacing w:line="360" w:lineRule="auto"/>
              <w:ind w:firstLine="240" w:firstLineChars="100"/>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1套</w:t>
            </w:r>
          </w:p>
        </w:tc>
        <w:tc>
          <w:tcPr>
            <w:tcW w:w="1446" w:type="dxa"/>
            <w:shd w:val="clear" w:color="000000" w:fill="FFFFFF"/>
            <w:noWrap w:val="0"/>
            <w:vAlign w:val="center"/>
          </w:tcPr>
          <w:p>
            <w:pPr>
              <w:tabs>
                <w:tab w:val="left" w:pos="4276"/>
                <w:tab w:val="left" w:pos="8522"/>
              </w:tabs>
              <w:spacing w:line="360" w:lineRule="auto"/>
              <w:ind w:firstLine="240" w:firstLineChars="10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66" w:hRule="atLeast"/>
        </w:trPr>
        <w:tc>
          <w:tcPr>
            <w:tcW w:w="636" w:type="dxa"/>
            <w:shd w:val="clear" w:color="auto" w:fill="auto"/>
            <w:noWrap w:val="0"/>
            <w:vAlign w:val="center"/>
          </w:tcPr>
          <w:p>
            <w:pPr>
              <w:tabs>
                <w:tab w:val="left" w:pos="4276"/>
                <w:tab w:val="left" w:pos="8522"/>
              </w:tabs>
              <w:spacing w:line="360" w:lineRule="auto"/>
              <w:ind w:firstLine="240" w:firstLineChars="100"/>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3088" w:type="dxa"/>
            <w:shd w:val="clear" w:color="000000" w:fill="FFFFFF"/>
            <w:noWrap w:val="0"/>
            <w:vAlign w:val="center"/>
          </w:tcPr>
          <w:p>
            <w:pPr>
              <w:tabs>
                <w:tab w:val="left" w:pos="4276"/>
                <w:tab w:val="left" w:pos="8522"/>
              </w:tabs>
              <w:spacing w:line="360" w:lineRule="auto"/>
              <w:ind w:firstLine="240" w:firstLineChars="100"/>
              <w:jc w:val="center"/>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全自动免疫发光分析系统</w:t>
            </w:r>
          </w:p>
        </w:tc>
        <w:tc>
          <w:tcPr>
            <w:tcW w:w="2355" w:type="dxa"/>
            <w:shd w:val="clear" w:color="000000" w:fill="FFFFFF"/>
            <w:noWrap w:val="0"/>
            <w:vAlign w:val="center"/>
          </w:tcPr>
          <w:p>
            <w:pPr>
              <w:keepNext w:val="0"/>
              <w:keepLines w:val="0"/>
              <w:widowControl/>
              <w:suppressLineNumbers w:val="0"/>
              <w:jc w:val="center"/>
              <w:textAlignment w:val="center"/>
              <w:rPr>
                <w:rFonts w:hint="eastAsia" w:ascii="宋体" w:hAnsi="宋体" w:cs="宋体"/>
                <w:color w:val="auto"/>
                <w:sz w:val="24"/>
                <w:highlight w:val="none"/>
                <w:lang w:val="en-US" w:eastAsia="zh-CN"/>
              </w:rPr>
            </w:pPr>
            <w:r>
              <w:rPr>
                <w:rFonts w:hint="default" w:ascii="仿宋_GB2312" w:hAnsi="宋体" w:eastAsia="仿宋_GB2312" w:cs="仿宋_GB2312"/>
                <w:i w:val="0"/>
                <w:iCs w:val="0"/>
                <w:color w:val="auto"/>
                <w:kern w:val="0"/>
                <w:sz w:val="24"/>
                <w:szCs w:val="24"/>
                <w:highlight w:val="none"/>
                <w:u w:val="none"/>
                <w:lang w:val="en-US" w:eastAsia="zh-CN" w:bidi="ar"/>
              </w:rPr>
              <w:t>32</w:t>
            </w:r>
          </w:p>
        </w:tc>
        <w:tc>
          <w:tcPr>
            <w:tcW w:w="840" w:type="dxa"/>
            <w:shd w:val="clear" w:color="000000" w:fill="FFFFFF"/>
            <w:noWrap w:val="0"/>
            <w:vAlign w:val="center"/>
          </w:tcPr>
          <w:p>
            <w:pPr>
              <w:tabs>
                <w:tab w:val="left" w:pos="4276"/>
                <w:tab w:val="left" w:pos="8522"/>
              </w:tabs>
              <w:spacing w:line="360" w:lineRule="auto"/>
              <w:ind w:firstLine="240" w:firstLineChars="100"/>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1套</w:t>
            </w:r>
          </w:p>
        </w:tc>
        <w:tc>
          <w:tcPr>
            <w:tcW w:w="1446" w:type="dxa"/>
            <w:shd w:val="clear" w:color="000000" w:fill="FFFFFF"/>
            <w:noWrap w:val="0"/>
            <w:vAlign w:val="center"/>
          </w:tcPr>
          <w:p>
            <w:pPr>
              <w:tabs>
                <w:tab w:val="left" w:pos="4276"/>
                <w:tab w:val="left" w:pos="8522"/>
              </w:tabs>
              <w:spacing w:line="360" w:lineRule="auto"/>
              <w:ind w:firstLine="240" w:firstLineChars="10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是</w:t>
            </w:r>
          </w:p>
        </w:tc>
      </w:tr>
    </w:tbl>
    <w:p>
      <w:pPr>
        <w:rPr>
          <w:rFonts w:hint="default"/>
          <w:lang w:val="en-US" w:eastAsia="zh-CN"/>
        </w:rPr>
      </w:pP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firstLine="482" w:firstLineChars="200"/>
        <w:jc w:val="left"/>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设备一：流式细胞仪</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1.激光器：60mW 488nm蓝色全固态激光器，40mW 640nm红色全固态激光器。激光器自带半导体温控（TEC）模块，可对激光器进行精确加热和降温</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2.激光激发方式：立体空间激发</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3.荧光检测器：采用光电倍增管，非对温度敏感的雪崩式二极管</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4.光路传导：激光传递和荧光传导采用空气传导，非光纤传导</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5.检测通道：FSC，SSC， FL1，FL2，FL3，FL4，FL5，FL6</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6.检测参数：包括所有通道面积（A)，宽度（W），高度（H）以及时间，有效区分粘连细胞和单个细胞</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7.散射光分辨率：FSC：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0.5um; SSC：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0.2um</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8.检测颗粒直径：0.2～50μm</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9.荧光灵敏度: FITC&lt;10MESF;PE&lt;10MESF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提供第三方检测报告</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10.获取速率：</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34，000 events/s</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11.交叉污染：</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0.1%</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12.全峰宽变异系数：CV</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2%</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13.绝对计数：标配无需微球绝对计数功能，精度误差在±5% 以内</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14.信号处理：</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24位动态范围（10</w:t>
      </w:r>
      <w:r>
        <w:rPr>
          <w:rFonts w:hint="eastAsia" w:ascii="宋体" w:hAnsi="宋体" w:eastAsia="宋体" w:cs="宋体"/>
          <w:color w:val="auto"/>
          <w:sz w:val="24"/>
          <w:szCs w:val="24"/>
          <w:highlight w:val="none"/>
          <w:vertAlign w:val="superscript"/>
        </w:rPr>
        <w:t>7</w:t>
      </w:r>
      <w:r>
        <w:rPr>
          <w:rFonts w:hint="eastAsia" w:ascii="宋体" w:hAnsi="宋体" w:eastAsia="宋体" w:cs="宋体"/>
          <w:color w:val="auto"/>
          <w:sz w:val="24"/>
          <w:szCs w:val="24"/>
          <w:highlight w:val="none"/>
        </w:rPr>
        <w:t>动态范围），PMT支持免调电压和可调电压双重模式</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15.荧光补偿：可在线和离线补偿，补偿方式为数字矩阵补偿、快速补偿、自动补偿</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val="0"/>
          <w:bCs w:val="0"/>
          <w:color w:val="auto"/>
          <w:sz w:val="24"/>
          <w:szCs w:val="24"/>
          <w:highlight w:val="none"/>
        </w:rPr>
        <w:t>16.</w:t>
      </w:r>
      <w:r>
        <w:rPr>
          <w:rFonts w:hint="eastAsia" w:ascii="宋体" w:hAnsi="宋体" w:eastAsia="宋体" w:cs="宋体"/>
          <w:color w:val="auto"/>
          <w:sz w:val="24"/>
          <w:szCs w:val="24"/>
          <w:highlight w:val="none"/>
        </w:rPr>
        <w:t>软件：标配中英文版本软件，具细胞周期自动拟合功能</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17.进样检测的同时，支持分析数据：采集样本时，软件支持同时分析已经采集完成的样本。</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18.质控：可以检测仪器各荧光通道的状态，生成Levey-Jennings图形文件，自动跟踪监测仪器性能</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19.液路设计：采用经典的鞘液聚焦</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20.液路动力：采用注射泵驱动，非蠕动泵驱动</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21.样本流速：5-120ul/min，高中低三档可选，同时支持流速连续调节</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22.清洗维护：一键式开关机，全自动液路清洗维护，每个样本做完后机器支持自动清洗管路和进样针的内壁和外壁</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23.上样方式：兼容标准流式管、EP管等上样</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24.可插拨式滤光片，支持通道配置更改</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25.自动加样器：兼容24管、40管标准流式管、24孔板、48孔板、96孔板上样，上样前自动混匀样本</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26.</w:t>
      </w:r>
      <w:r>
        <w:rPr>
          <w:rFonts w:hint="eastAsia" w:ascii="宋体" w:hAnsi="宋体" w:eastAsia="宋体" w:cs="宋体"/>
          <w:color w:val="auto"/>
          <w:sz w:val="24"/>
          <w:szCs w:val="24"/>
          <w:highlight w:val="none"/>
        </w:rPr>
        <w:t>配套电脑</w:t>
      </w:r>
      <w:r>
        <w:rPr>
          <w:rFonts w:hint="eastAsia" w:ascii="宋体" w:hAnsi="宋体" w:eastAsia="宋体" w:cs="宋体"/>
          <w:color w:val="auto"/>
          <w:sz w:val="24"/>
          <w:szCs w:val="24"/>
          <w:highlight w:val="none"/>
          <w:lang w:eastAsia="zh-CN"/>
        </w:rPr>
        <w:t>，需具备</w:t>
      </w:r>
      <w:r>
        <w:rPr>
          <w:rFonts w:hint="eastAsia" w:ascii="宋体" w:hAnsi="宋体" w:eastAsia="宋体" w:cs="宋体"/>
          <w:color w:val="auto"/>
          <w:sz w:val="24"/>
          <w:szCs w:val="24"/>
          <w:highlight w:val="none"/>
          <w:lang w:val="en-US" w:eastAsia="zh-CN"/>
        </w:rPr>
        <w:t>正版操作系统及</w:t>
      </w:r>
      <w:r>
        <w:rPr>
          <w:rFonts w:hint="eastAsia" w:ascii="宋体" w:hAnsi="宋体" w:eastAsia="宋体" w:cs="宋体"/>
          <w:color w:val="auto"/>
          <w:sz w:val="24"/>
          <w:szCs w:val="24"/>
          <w:highlight w:val="none"/>
          <w:lang w:eastAsia="zh-CN"/>
        </w:rPr>
        <w:t>专业版或</w:t>
      </w:r>
      <w:r>
        <w:rPr>
          <w:rFonts w:hint="eastAsia" w:ascii="宋体" w:hAnsi="宋体" w:eastAsia="宋体" w:cs="宋体"/>
          <w:color w:val="auto"/>
          <w:sz w:val="24"/>
          <w:szCs w:val="24"/>
          <w:highlight w:val="none"/>
          <w:lang w:val="en-US" w:eastAsia="zh-CN"/>
        </w:rPr>
        <w:t>OEM版授权</w:t>
      </w:r>
      <w:r>
        <w:rPr>
          <w:rFonts w:hint="eastAsia" w:ascii="宋体" w:hAnsi="宋体" w:eastAsia="宋体" w:cs="宋体"/>
          <w:color w:val="auto"/>
          <w:sz w:val="24"/>
          <w:szCs w:val="24"/>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27.</w:t>
      </w:r>
      <w:r>
        <w:rPr>
          <w:rFonts w:hint="eastAsia" w:ascii="宋体" w:hAnsi="宋体" w:eastAsia="宋体" w:cs="宋体"/>
          <w:color w:val="auto"/>
          <w:sz w:val="24"/>
          <w:szCs w:val="24"/>
          <w:highlight w:val="none"/>
        </w:rPr>
        <w:t>要与医院</w:t>
      </w:r>
      <w:r>
        <w:rPr>
          <w:rFonts w:hint="eastAsia" w:ascii="宋体" w:hAnsi="宋体" w:eastAsia="宋体" w:cs="宋体"/>
          <w:color w:val="auto"/>
          <w:sz w:val="24"/>
          <w:szCs w:val="24"/>
          <w:highlight w:val="none"/>
          <w:lang w:val="en-US" w:eastAsia="zh-CN"/>
        </w:rPr>
        <w:t>L</w:t>
      </w:r>
      <w:r>
        <w:rPr>
          <w:rFonts w:hint="eastAsia" w:ascii="宋体" w:hAnsi="宋体" w:eastAsia="宋体" w:cs="宋体"/>
          <w:color w:val="auto"/>
          <w:sz w:val="24"/>
          <w:szCs w:val="24"/>
          <w:highlight w:val="none"/>
        </w:rPr>
        <w:t>IS系统无缝连接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相关的接口费用包含在投标总价中</w:t>
      </w:r>
      <w:r>
        <w:rPr>
          <w:rFonts w:hint="eastAsia" w:ascii="宋体" w:hAnsi="宋体" w:eastAsia="宋体" w:cs="宋体"/>
          <w:color w:val="auto"/>
          <w:sz w:val="24"/>
          <w:szCs w:val="24"/>
          <w:highlight w:val="none"/>
          <w:lang w:eastAsia="zh-CN"/>
        </w:rPr>
        <w:t>。</w:t>
      </w:r>
    </w:p>
    <w:p>
      <w:pPr>
        <w:pStyle w:val="2"/>
        <w:rPr>
          <w:rFonts w:hint="eastAsia"/>
          <w:color w:val="auto"/>
          <w:highlight w:val="none"/>
          <w:lang w:eastAsia="zh-CN"/>
        </w:rPr>
      </w:pPr>
    </w:p>
    <w:p>
      <w:pPr>
        <w:pStyle w:val="3"/>
        <w:spacing w:before="0" w:after="0" w:line="360" w:lineRule="auto"/>
        <w:ind w:firstLine="482"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设备二：全自动免疫发光分析系统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#1.检测原理：光激化学发光均相免疫法检测原理。</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2.检测技术：具有</w:t>
      </w:r>
      <w:r>
        <w:rPr>
          <w:rFonts w:hint="eastAsia" w:ascii="宋体" w:hAnsi="宋体" w:eastAsia="宋体" w:cs="宋体"/>
          <w:b w:val="0"/>
          <w:bCs w:val="0"/>
          <w:color w:val="auto"/>
          <w:sz w:val="24"/>
          <w:szCs w:val="24"/>
          <w:highlight w:val="none"/>
        </w:rPr>
        <w:t>免清洗、免分离</w:t>
      </w:r>
      <w:r>
        <w:rPr>
          <w:rFonts w:hint="eastAsia" w:ascii="宋体" w:hAnsi="宋体" w:eastAsia="宋体" w:cs="宋体"/>
          <w:b w:val="0"/>
          <w:bCs w:val="0"/>
          <w:color w:val="auto"/>
          <w:sz w:val="24"/>
          <w:szCs w:val="24"/>
          <w:highlight w:val="none"/>
          <w:lang w:val="en-US" w:eastAsia="zh-CN"/>
        </w:rPr>
        <w:t>技术。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#3.检测速度：单模块检测</w:t>
      </w:r>
      <w:r>
        <w:rPr>
          <w:rFonts w:hint="eastAsia" w:ascii="宋体" w:hAnsi="宋体" w:eastAsia="宋体" w:cs="宋体"/>
          <w:b w:val="0"/>
          <w:bCs w:val="0"/>
          <w:color w:val="auto"/>
          <w:sz w:val="24"/>
          <w:szCs w:val="24"/>
          <w:highlight w:val="none"/>
        </w:rPr>
        <w:t>速度≥</w:t>
      </w: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00测试/小时</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4.出结果时间：</w:t>
      </w:r>
      <w:r>
        <w:rPr>
          <w:rFonts w:hint="eastAsia" w:ascii="宋体" w:hAnsi="宋体" w:eastAsia="宋体" w:cs="宋体"/>
          <w:b w:val="0"/>
          <w:bCs w:val="0"/>
          <w:color w:val="auto"/>
          <w:sz w:val="24"/>
          <w:szCs w:val="24"/>
          <w:highlight w:val="none"/>
        </w:rPr>
        <w:t>第一个测试结果出来所用时间≤35分钟</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5.样本位：</w:t>
      </w:r>
      <w:r>
        <w:rPr>
          <w:rFonts w:hint="eastAsia" w:ascii="宋体" w:hAnsi="宋体" w:eastAsia="宋体" w:cs="宋体"/>
          <w:b w:val="0"/>
          <w:bCs w:val="0"/>
          <w:color w:val="auto"/>
          <w:sz w:val="24"/>
          <w:szCs w:val="24"/>
          <w:highlight w:val="none"/>
        </w:rPr>
        <w:t>样本位≥200个，支持不停机加载</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急诊功能：急诊优先</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条形码扫描：条码扫描仪读取样本管</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8.试剂位：</w:t>
      </w:r>
      <w:r>
        <w:rPr>
          <w:rFonts w:hint="eastAsia" w:ascii="宋体" w:hAnsi="宋体" w:eastAsia="宋体" w:cs="宋体"/>
          <w:b w:val="0"/>
          <w:bCs w:val="0"/>
          <w:color w:val="auto"/>
          <w:sz w:val="24"/>
          <w:szCs w:val="24"/>
          <w:highlight w:val="none"/>
        </w:rPr>
        <w:t>试剂位≥24个；</w:t>
      </w:r>
      <w:r>
        <w:rPr>
          <w:rFonts w:hint="eastAsia" w:ascii="宋体" w:hAnsi="宋体" w:eastAsia="宋体" w:cs="宋体"/>
          <w:b w:val="0"/>
          <w:bCs w:val="0"/>
          <w:color w:val="auto"/>
          <w:kern w:val="0"/>
          <w:sz w:val="24"/>
          <w:szCs w:val="24"/>
          <w:highlight w:val="none"/>
        </w:rPr>
        <w:t>具有恒温冷藏功能，可随时加载试剂</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sz w:val="24"/>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9.检测项目：</w:t>
      </w:r>
      <w:r>
        <w:rPr>
          <w:rFonts w:hint="eastAsia" w:ascii="宋体" w:hAnsi="宋体" w:eastAsia="宋体" w:cs="宋体"/>
          <w:b w:val="0"/>
          <w:bCs w:val="0"/>
          <w:color w:val="auto"/>
          <w:sz w:val="24"/>
          <w:szCs w:val="24"/>
          <w:highlight w:val="none"/>
        </w:rPr>
        <w:t>艾滋试剂，</w:t>
      </w:r>
      <w:r>
        <w:rPr>
          <w:rFonts w:hint="eastAsia" w:ascii="宋体" w:hAnsi="宋体" w:eastAsia="宋体" w:cs="宋体"/>
          <w:b w:val="0"/>
          <w:bCs w:val="0"/>
          <w:color w:val="auto"/>
          <w:sz w:val="24"/>
          <w:szCs w:val="24"/>
          <w:highlight w:val="none"/>
          <w:lang w:val="en-US" w:eastAsia="zh-CN"/>
        </w:rPr>
        <w:t>检测结果</w:t>
      </w:r>
      <w:r>
        <w:rPr>
          <w:rFonts w:hint="eastAsia" w:ascii="宋体" w:hAnsi="宋体" w:eastAsia="宋体" w:cs="宋体"/>
          <w:b w:val="0"/>
          <w:bCs w:val="0"/>
          <w:color w:val="auto"/>
          <w:sz w:val="24"/>
          <w:szCs w:val="24"/>
          <w:highlight w:val="none"/>
        </w:rPr>
        <w:t>可区分</w:t>
      </w:r>
      <w:r>
        <w:rPr>
          <w:rFonts w:hint="eastAsia" w:ascii="宋体" w:hAnsi="宋体" w:eastAsia="宋体" w:cs="宋体"/>
          <w:b w:val="0"/>
          <w:bCs w:val="0"/>
          <w:color w:val="auto"/>
          <w:sz w:val="24"/>
          <w:szCs w:val="24"/>
          <w:highlight w:val="none"/>
          <w:lang w:val="en-US" w:eastAsia="zh-CN"/>
        </w:rPr>
        <w:t>抗原</w:t>
      </w:r>
      <w:r>
        <w:rPr>
          <w:rFonts w:hint="eastAsia" w:ascii="宋体" w:hAnsi="宋体" w:eastAsia="宋体" w:cs="宋体"/>
          <w:b w:val="0"/>
          <w:bCs w:val="0"/>
          <w:color w:val="auto"/>
          <w:sz w:val="24"/>
          <w:szCs w:val="24"/>
          <w:highlight w:val="none"/>
        </w:rPr>
        <w:t>和抗体</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TP项目</w:t>
      </w:r>
      <w:r>
        <w:rPr>
          <w:rFonts w:hint="eastAsia" w:ascii="宋体" w:hAnsi="宋体" w:eastAsia="宋体" w:cs="宋体"/>
          <w:b w:val="0"/>
          <w:bCs w:val="0"/>
          <w:color w:val="auto"/>
          <w:sz w:val="24"/>
          <w:szCs w:val="24"/>
          <w:highlight w:val="none"/>
          <w:lang w:eastAsia="zh-CN"/>
        </w:rPr>
        <w:t>要</w:t>
      </w:r>
      <w:r>
        <w:rPr>
          <w:rFonts w:hint="eastAsia" w:ascii="宋体" w:hAnsi="宋体" w:eastAsia="宋体" w:cs="宋体"/>
          <w:b w:val="0"/>
          <w:bCs w:val="0"/>
          <w:color w:val="auto"/>
          <w:sz w:val="24"/>
          <w:szCs w:val="24"/>
          <w:highlight w:val="none"/>
        </w:rPr>
        <w:t>同时检测IgG/IgM</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HCV项目</w:t>
      </w:r>
      <w:r>
        <w:rPr>
          <w:rFonts w:hint="eastAsia" w:ascii="宋体" w:hAnsi="宋体" w:eastAsia="宋体" w:cs="宋体"/>
          <w:b w:val="0"/>
          <w:bCs w:val="0"/>
          <w:color w:val="auto"/>
          <w:sz w:val="24"/>
          <w:szCs w:val="24"/>
          <w:highlight w:val="none"/>
          <w:lang w:eastAsia="zh-CN"/>
        </w:rPr>
        <w:t>是</w:t>
      </w:r>
      <w:r>
        <w:rPr>
          <w:rFonts w:hint="eastAsia" w:ascii="宋体" w:hAnsi="宋体" w:eastAsia="宋体" w:cs="宋体"/>
          <w:b w:val="0"/>
          <w:bCs w:val="0"/>
          <w:color w:val="auto"/>
          <w:sz w:val="24"/>
          <w:szCs w:val="24"/>
          <w:highlight w:val="none"/>
        </w:rPr>
        <w:t>夹心法</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b w:val="0"/>
          <w:bCs w:val="0"/>
          <w:color w:val="auto"/>
          <w:sz w:val="24"/>
          <w:szCs w:val="24"/>
          <w:highlight w:val="none"/>
        </w:rPr>
        <w:t>加样系统：采用钢针加样，携带污染率＜0.1ppm</w:t>
      </w:r>
      <w:r>
        <w:rPr>
          <w:rFonts w:hint="eastAsia" w:ascii="宋体" w:hAnsi="宋体" w:eastAsia="宋体" w:cs="宋体"/>
          <w:b w:val="0"/>
          <w:bCs w:val="0"/>
          <w:color w:val="auto"/>
          <w:sz w:val="24"/>
          <w:szCs w:val="24"/>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11.试剂：所有试剂不用混匀，即开即用。</w:t>
      </w:r>
    </w:p>
    <w:p>
      <w:pPr>
        <w:pStyle w:val="5"/>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12.上下水要求：仪器不需要上下水。</w:t>
      </w:r>
    </w:p>
    <w:p>
      <w:pPr>
        <w:pStyle w:val="5"/>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13.日保养时间：仪器</w:t>
      </w:r>
      <w:r>
        <w:rPr>
          <w:rFonts w:hint="eastAsia" w:ascii="宋体" w:hAnsi="宋体" w:eastAsia="宋体" w:cs="宋体"/>
          <w:b w:val="0"/>
          <w:bCs w:val="0"/>
          <w:color w:val="auto"/>
          <w:sz w:val="24"/>
          <w:szCs w:val="24"/>
          <w:highlight w:val="none"/>
        </w:rPr>
        <w:t>日保养时间≤</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min</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14.</w:t>
      </w:r>
      <w:r>
        <w:rPr>
          <w:rFonts w:hint="eastAsia" w:ascii="宋体" w:hAnsi="宋体" w:eastAsia="宋体" w:cs="宋体"/>
          <w:b w:val="0"/>
          <w:bCs w:val="0"/>
          <w:color w:val="auto"/>
          <w:sz w:val="24"/>
          <w:szCs w:val="24"/>
          <w:highlight w:val="none"/>
        </w:rPr>
        <w:t>感应功能：液面感应、随量跟踪，凝块检测功能</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15.反应杯：</w:t>
      </w:r>
      <w:r>
        <w:rPr>
          <w:rFonts w:hint="eastAsia" w:ascii="宋体" w:hAnsi="宋体" w:eastAsia="宋体" w:cs="宋体"/>
          <w:b w:val="0"/>
          <w:bCs w:val="0"/>
          <w:color w:val="auto"/>
          <w:sz w:val="24"/>
          <w:szCs w:val="24"/>
          <w:highlight w:val="none"/>
        </w:rPr>
        <w:t>反应杯≥1000个，支持不停机加载</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16.</w:t>
      </w:r>
      <w:r>
        <w:rPr>
          <w:rFonts w:hint="eastAsia" w:ascii="宋体" w:hAnsi="宋体" w:eastAsia="宋体" w:cs="宋体"/>
          <w:b w:val="0"/>
          <w:bCs w:val="0"/>
          <w:color w:val="auto"/>
          <w:sz w:val="24"/>
          <w:szCs w:val="24"/>
          <w:highlight w:val="none"/>
        </w:rPr>
        <w:t>试剂仓：具备冷藏功能</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17.</w:t>
      </w:r>
      <w:r>
        <w:rPr>
          <w:rFonts w:hint="eastAsia" w:ascii="宋体" w:hAnsi="宋体" w:eastAsia="宋体" w:cs="宋体"/>
          <w:b w:val="0"/>
          <w:bCs w:val="0"/>
          <w:color w:val="auto"/>
          <w:sz w:val="24"/>
          <w:szCs w:val="24"/>
          <w:highlight w:val="none"/>
        </w:rPr>
        <w:t>操作界面：</w:t>
      </w:r>
      <w:r>
        <w:rPr>
          <w:rFonts w:hint="eastAsia" w:ascii="宋体" w:hAnsi="宋体" w:eastAsia="宋体" w:cs="宋体"/>
          <w:color w:val="auto"/>
          <w:sz w:val="24"/>
          <w:szCs w:val="24"/>
          <w:highlight w:val="none"/>
          <w:lang w:eastAsia="zh-CN"/>
        </w:rPr>
        <w:t>需具备</w:t>
      </w:r>
      <w:r>
        <w:rPr>
          <w:rFonts w:hint="eastAsia" w:ascii="宋体" w:hAnsi="宋体" w:eastAsia="宋体" w:cs="宋体"/>
          <w:color w:val="auto"/>
          <w:sz w:val="24"/>
          <w:szCs w:val="24"/>
          <w:highlight w:val="none"/>
          <w:lang w:val="en-US" w:eastAsia="zh-CN"/>
        </w:rPr>
        <w:t>正版中文操作系统及</w:t>
      </w:r>
      <w:r>
        <w:rPr>
          <w:rFonts w:hint="eastAsia" w:ascii="宋体" w:hAnsi="宋体" w:eastAsia="宋体" w:cs="宋体"/>
          <w:color w:val="auto"/>
          <w:sz w:val="24"/>
          <w:szCs w:val="24"/>
          <w:highlight w:val="none"/>
          <w:lang w:eastAsia="zh-CN"/>
        </w:rPr>
        <w:t>专业版或</w:t>
      </w:r>
      <w:r>
        <w:rPr>
          <w:rFonts w:hint="eastAsia" w:ascii="宋体" w:hAnsi="宋体" w:eastAsia="宋体" w:cs="宋体"/>
          <w:color w:val="auto"/>
          <w:sz w:val="24"/>
          <w:szCs w:val="24"/>
          <w:highlight w:val="none"/>
          <w:lang w:val="en-US" w:eastAsia="zh-CN"/>
        </w:rPr>
        <w:t>OEM版授权。</w:t>
      </w:r>
    </w:p>
    <w:p>
      <w:pPr>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18.</w:t>
      </w:r>
      <w:r>
        <w:rPr>
          <w:rFonts w:hint="eastAsia" w:ascii="宋体" w:hAnsi="宋体" w:eastAsia="宋体" w:cs="宋体"/>
          <w:b w:val="0"/>
          <w:bCs w:val="0"/>
          <w:color w:val="auto"/>
          <w:sz w:val="24"/>
          <w:szCs w:val="24"/>
          <w:highlight w:val="none"/>
        </w:rPr>
        <w:t>软件系统：支持Lis双工。</w:t>
      </w:r>
    </w:p>
    <w:p>
      <w:pPr>
        <w:keepNext w:val="0"/>
        <w:keepLines w:val="0"/>
        <w:autoSpaceDE/>
        <w:autoSpaceDN/>
        <w:adjustRightInd/>
        <w:spacing w:line="360" w:lineRule="auto"/>
        <w:ind w:firstLine="480" w:firstLineChars="200"/>
        <w:jc w:val="both"/>
        <w:rPr>
          <w:color w:val="auto"/>
          <w:highlight w:val="none"/>
        </w:rPr>
      </w:pPr>
      <w:r>
        <w:rPr>
          <w:rFonts w:hint="eastAsia" w:ascii="宋体" w:hAnsi="宋体" w:eastAsia="宋体" w:cs="宋体"/>
          <w:b w:val="0"/>
          <w:bCs w:val="0"/>
          <w:color w:val="auto"/>
          <w:sz w:val="24"/>
          <w:szCs w:val="24"/>
          <w:highlight w:val="none"/>
          <w:lang w:val="en-US" w:eastAsia="zh-CN"/>
        </w:rPr>
        <w:t>19.</w:t>
      </w:r>
      <w:r>
        <w:rPr>
          <w:rFonts w:hint="eastAsia" w:ascii="宋体" w:hAnsi="宋体" w:eastAsia="宋体" w:cs="宋体"/>
          <w:color w:val="auto"/>
          <w:sz w:val="24"/>
          <w:szCs w:val="24"/>
          <w:highlight w:val="none"/>
        </w:rPr>
        <w:t>要与医院</w:t>
      </w:r>
      <w:r>
        <w:rPr>
          <w:rFonts w:hint="eastAsia" w:ascii="宋体" w:hAnsi="宋体" w:eastAsia="宋体" w:cs="宋体"/>
          <w:color w:val="auto"/>
          <w:sz w:val="24"/>
          <w:szCs w:val="24"/>
          <w:highlight w:val="none"/>
          <w:lang w:val="en-US" w:eastAsia="zh-CN"/>
        </w:rPr>
        <w:t>L</w:t>
      </w:r>
      <w:r>
        <w:rPr>
          <w:rFonts w:hint="eastAsia" w:ascii="宋体" w:hAnsi="宋体" w:eastAsia="宋体" w:cs="宋体"/>
          <w:color w:val="auto"/>
          <w:sz w:val="24"/>
          <w:szCs w:val="24"/>
          <w:highlight w:val="none"/>
        </w:rPr>
        <w:t>IS系统无缝连接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相关的接口费用包含在投标总价中</w:t>
      </w:r>
      <w:r>
        <w:rPr>
          <w:rFonts w:hint="eastAsia" w:ascii="宋体" w:hAnsi="宋体" w:eastAsia="宋体" w:cs="宋体"/>
          <w:color w:val="auto"/>
          <w:sz w:val="24"/>
          <w:szCs w:val="24"/>
          <w:highlight w:val="none"/>
          <w:lang w:eastAsia="zh-CN"/>
        </w:rPr>
        <w:t>。</w:t>
      </w:r>
    </w:p>
    <w:p>
      <w:pPr>
        <w:keepNext w:val="0"/>
        <w:keepLines w:val="0"/>
        <w:autoSpaceDE/>
        <w:autoSpaceDN/>
        <w:adjustRightInd/>
        <w:spacing w:line="360" w:lineRule="auto"/>
        <w:ind w:firstLine="420" w:firstLineChars="200"/>
        <w:jc w:val="center"/>
        <w:rPr>
          <w:rFonts w:hint="eastAsia" w:ascii="宋体" w:hAnsi="宋体" w:cs="宋体"/>
          <w:color w:val="auto"/>
          <w:highlight w:val="none"/>
        </w:rPr>
      </w:pPr>
    </w:p>
    <w:p>
      <w:pP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04包采购需求：</w:t>
      </w:r>
    </w:p>
    <w:tbl>
      <w:tblPr>
        <w:tblStyle w:val="8"/>
        <w:tblpPr w:leftFromText="180" w:rightFromText="180" w:vertAnchor="text" w:horzAnchor="page" w:tblpX="1782" w:tblpY="424"/>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36"/>
        <w:gridCol w:w="3090"/>
        <w:gridCol w:w="1455"/>
        <w:gridCol w:w="673"/>
        <w:gridCol w:w="1050"/>
        <w:gridCol w:w="14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6" w:hRule="atLeast"/>
        </w:trPr>
        <w:tc>
          <w:tcPr>
            <w:tcW w:w="636" w:type="dxa"/>
            <w:noWrap w:val="0"/>
            <w:vAlign w:val="center"/>
          </w:tcPr>
          <w:p>
            <w:pPr>
              <w:tabs>
                <w:tab w:val="left" w:pos="4276"/>
                <w:tab w:val="left" w:pos="8522"/>
              </w:tabs>
              <w:spacing w:line="360" w:lineRule="auto"/>
              <w:ind w:firstLine="0" w:firstLineChars="0"/>
              <w:jc w:val="center"/>
              <w:rPr>
                <w:rFonts w:hint="eastAsia" w:ascii="宋体" w:hAnsi="宋体" w:cs="宋体"/>
                <w:color w:val="auto"/>
                <w:sz w:val="24"/>
                <w:highlight w:val="none"/>
              </w:rPr>
            </w:pPr>
            <w:r>
              <w:rPr>
                <w:rFonts w:hint="eastAsia" w:ascii="宋体" w:hAnsi="宋体" w:cs="宋体"/>
                <w:color w:val="auto"/>
                <w:sz w:val="24"/>
                <w:highlight w:val="none"/>
              </w:rPr>
              <w:t>序号</w:t>
            </w:r>
          </w:p>
        </w:tc>
        <w:tc>
          <w:tcPr>
            <w:tcW w:w="3090" w:type="dxa"/>
            <w:noWrap w:val="0"/>
            <w:vAlign w:val="center"/>
          </w:tcPr>
          <w:p>
            <w:pPr>
              <w:tabs>
                <w:tab w:val="left" w:pos="4276"/>
                <w:tab w:val="left" w:pos="8522"/>
              </w:tabs>
              <w:spacing w:line="360" w:lineRule="auto"/>
              <w:ind w:firstLine="240" w:firstLineChars="100"/>
              <w:jc w:val="center"/>
              <w:rPr>
                <w:rFonts w:hint="eastAsia" w:ascii="宋体" w:hAnsi="宋体" w:cs="宋体"/>
                <w:color w:val="auto"/>
                <w:sz w:val="24"/>
                <w:highlight w:val="none"/>
              </w:rPr>
            </w:pPr>
            <w:r>
              <w:rPr>
                <w:rFonts w:hint="eastAsia" w:ascii="宋体" w:hAnsi="宋体" w:cs="宋体"/>
                <w:color w:val="auto"/>
                <w:sz w:val="24"/>
                <w:highlight w:val="none"/>
              </w:rPr>
              <w:t>货物名称</w:t>
            </w:r>
          </w:p>
        </w:tc>
        <w:tc>
          <w:tcPr>
            <w:tcW w:w="1455" w:type="dxa"/>
            <w:noWrap w:val="0"/>
            <w:vAlign w:val="center"/>
          </w:tcPr>
          <w:p>
            <w:pPr>
              <w:tabs>
                <w:tab w:val="left" w:pos="4276"/>
                <w:tab w:val="left" w:pos="8522"/>
              </w:tabs>
              <w:spacing w:line="360" w:lineRule="auto"/>
              <w:ind w:firstLine="0" w:firstLineChars="0"/>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单价最高限价（万元）</w:t>
            </w:r>
          </w:p>
        </w:tc>
        <w:tc>
          <w:tcPr>
            <w:tcW w:w="673" w:type="dxa"/>
            <w:noWrap w:val="0"/>
            <w:vAlign w:val="center"/>
          </w:tcPr>
          <w:p>
            <w:pPr>
              <w:tabs>
                <w:tab w:val="left" w:pos="4276"/>
                <w:tab w:val="left" w:pos="8522"/>
              </w:tabs>
              <w:spacing w:line="360" w:lineRule="auto"/>
              <w:ind w:firstLine="0" w:firstLineChars="0"/>
              <w:jc w:val="center"/>
              <w:rPr>
                <w:rFonts w:hint="eastAsia" w:ascii="宋体" w:hAnsi="宋体" w:cs="宋体"/>
                <w:color w:val="auto"/>
                <w:sz w:val="24"/>
                <w:highlight w:val="none"/>
              </w:rPr>
            </w:pPr>
            <w:r>
              <w:rPr>
                <w:rFonts w:hint="eastAsia" w:ascii="宋体" w:hAnsi="宋体" w:cs="宋体"/>
                <w:color w:val="auto"/>
                <w:sz w:val="24"/>
                <w:highlight w:val="none"/>
              </w:rPr>
              <w:t>数量</w:t>
            </w:r>
          </w:p>
        </w:tc>
        <w:tc>
          <w:tcPr>
            <w:tcW w:w="1050" w:type="dxa"/>
            <w:noWrap w:val="0"/>
            <w:vAlign w:val="center"/>
          </w:tcPr>
          <w:p>
            <w:pPr>
              <w:tabs>
                <w:tab w:val="left" w:pos="4276"/>
                <w:tab w:val="left" w:pos="8522"/>
              </w:tabs>
              <w:spacing w:line="360" w:lineRule="auto"/>
              <w:ind w:firstLine="0" w:firstLineChars="0"/>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是否为核心产品</w:t>
            </w:r>
          </w:p>
        </w:tc>
        <w:tc>
          <w:tcPr>
            <w:tcW w:w="1461" w:type="dxa"/>
            <w:noWrap w:val="0"/>
            <w:vAlign w:val="center"/>
          </w:tcPr>
          <w:p>
            <w:pPr>
              <w:tabs>
                <w:tab w:val="left" w:pos="4276"/>
                <w:tab w:val="left" w:pos="8522"/>
              </w:tabs>
              <w:spacing w:line="360" w:lineRule="auto"/>
              <w:ind w:firstLine="240" w:firstLineChars="10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66" w:hRule="atLeast"/>
        </w:trPr>
        <w:tc>
          <w:tcPr>
            <w:tcW w:w="636" w:type="dxa"/>
            <w:shd w:val="clear" w:color="auto" w:fill="auto"/>
            <w:noWrap w:val="0"/>
            <w:vAlign w:val="center"/>
          </w:tcPr>
          <w:p>
            <w:pPr>
              <w:tabs>
                <w:tab w:val="left" w:pos="4276"/>
                <w:tab w:val="left" w:pos="8522"/>
              </w:tabs>
              <w:spacing w:line="360" w:lineRule="auto"/>
              <w:ind w:firstLine="0" w:firstLineChars="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3090" w:type="dxa"/>
            <w:shd w:val="clear" w:color="000000" w:fill="FFFFFF"/>
            <w:noWrap w:val="0"/>
            <w:vAlign w:val="center"/>
          </w:tcPr>
          <w:p>
            <w:pPr>
              <w:keepNext w:val="0"/>
              <w:keepLines w:val="0"/>
              <w:widowControl/>
              <w:suppressLineNumbers w:val="0"/>
              <w:tabs>
                <w:tab w:val="left" w:pos="4276"/>
                <w:tab w:val="left" w:pos="8522"/>
              </w:tabs>
              <w:spacing w:line="360" w:lineRule="auto"/>
              <w:jc w:val="center"/>
              <w:textAlignment w:val="auto"/>
              <w:rPr>
                <w:rFonts w:hint="eastAsia" w:ascii="宋体" w:hAnsi="宋体" w:eastAsia="宋体" w:cs="宋体"/>
                <w:color w:val="auto"/>
                <w:sz w:val="24"/>
                <w:highlight w:val="none"/>
                <w:lang w:eastAsia="zh-CN"/>
              </w:rPr>
            </w:pPr>
            <w:r>
              <w:rPr>
                <w:rFonts w:hint="eastAsia" w:ascii="宋体" w:hAnsi="宋体" w:eastAsia="宋体" w:cs="宋体"/>
                <w:i w:val="0"/>
                <w:iCs w:val="0"/>
                <w:color w:val="auto"/>
                <w:kern w:val="2"/>
                <w:sz w:val="24"/>
                <w:szCs w:val="24"/>
                <w:highlight w:val="none"/>
                <w:u w:val="none"/>
                <w:lang w:val="en-US" w:eastAsia="zh-CN" w:bidi="ar"/>
              </w:rPr>
              <w:t>空气波压力循环系统</w:t>
            </w:r>
          </w:p>
        </w:tc>
        <w:tc>
          <w:tcPr>
            <w:tcW w:w="1455" w:type="dxa"/>
            <w:shd w:val="clear" w:color="000000" w:fill="FFFFFF"/>
            <w:noWrap w:val="0"/>
            <w:vAlign w:val="center"/>
          </w:tcPr>
          <w:p>
            <w:pPr>
              <w:keepNext w:val="0"/>
              <w:keepLines w:val="0"/>
              <w:widowControl/>
              <w:suppressLineNumbers w:val="0"/>
              <w:tabs>
                <w:tab w:val="left" w:pos="4276"/>
                <w:tab w:val="left" w:pos="8522"/>
              </w:tabs>
              <w:spacing w:line="360" w:lineRule="auto"/>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i w:val="0"/>
                <w:iCs w:val="0"/>
                <w:color w:val="auto"/>
                <w:kern w:val="2"/>
                <w:sz w:val="24"/>
                <w:szCs w:val="24"/>
                <w:highlight w:val="none"/>
                <w:u w:val="none"/>
                <w:lang w:val="en-US" w:eastAsia="zh-CN" w:bidi="ar"/>
              </w:rPr>
              <w:t>4</w:t>
            </w:r>
          </w:p>
        </w:tc>
        <w:tc>
          <w:tcPr>
            <w:tcW w:w="673" w:type="dxa"/>
            <w:shd w:val="clear" w:color="000000" w:fill="FFFFFF"/>
            <w:noWrap w:val="0"/>
            <w:vAlign w:val="center"/>
          </w:tcPr>
          <w:p>
            <w:pPr>
              <w:tabs>
                <w:tab w:val="left" w:pos="4276"/>
                <w:tab w:val="left" w:pos="8522"/>
              </w:tabs>
              <w:spacing w:line="360" w:lineRule="auto"/>
              <w:ind w:firstLine="0" w:firstLineChars="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18套</w:t>
            </w:r>
          </w:p>
        </w:tc>
        <w:tc>
          <w:tcPr>
            <w:tcW w:w="1050" w:type="dxa"/>
            <w:shd w:val="clear" w:color="000000" w:fill="FFFFFF"/>
            <w:noWrap w:val="0"/>
            <w:vAlign w:val="center"/>
          </w:tcPr>
          <w:p>
            <w:pPr>
              <w:tabs>
                <w:tab w:val="left" w:pos="4276"/>
                <w:tab w:val="left" w:pos="8522"/>
              </w:tabs>
              <w:spacing w:line="360" w:lineRule="auto"/>
              <w:ind w:firstLine="0" w:firstLineChars="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c>
          <w:tcPr>
            <w:tcW w:w="1461" w:type="dxa"/>
            <w:shd w:val="clear" w:color="000000" w:fill="FFFFFF"/>
            <w:noWrap w:val="0"/>
            <w:vAlign w:val="center"/>
          </w:tcPr>
          <w:p>
            <w:pPr>
              <w:tabs>
                <w:tab w:val="left" w:pos="4276"/>
                <w:tab w:val="left" w:pos="8522"/>
              </w:tabs>
              <w:spacing w:line="360" w:lineRule="auto"/>
              <w:ind w:firstLine="0" w:firstLineChars="0"/>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专门面向中小企业采购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66" w:hRule="atLeast"/>
        </w:trPr>
        <w:tc>
          <w:tcPr>
            <w:tcW w:w="636" w:type="dxa"/>
            <w:shd w:val="clear" w:color="auto" w:fill="auto"/>
            <w:noWrap w:val="0"/>
            <w:vAlign w:val="center"/>
          </w:tcPr>
          <w:p>
            <w:pPr>
              <w:tabs>
                <w:tab w:val="left" w:pos="4276"/>
                <w:tab w:val="left" w:pos="8522"/>
              </w:tabs>
              <w:spacing w:line="360" w:lineRule="auto"/>
              <w:ind w:firstLine="0" w:firstLineChars="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p>
        </w:tc>
        <w:tc>
          <w:tcPr>
            <w:tcW w:w="3090" w:type="dxa"/>
            <w:shd w:val="clear" w:color="000000" w:fill="FFFFFF"/>
            <w:noWrap w:val="0"/>
            <w:vAlign w:val="center"/>
          </w:tcPr>
          <w:p>
            <w:pPr>
              <w:keepNext w:val="0"/>
              <w:keepLines w:val="0"/>
              <w:widowControl/>
              <w:suppressLineNumbers w:val="0"/>
              <w:tabs>
                <w:tab w:val="left" w:pos="4276"/>
                <w:tab w:val="left" w:pos="8522"/>
              </w:tabs>
              <w:spacing w:line="360" w:lineRule="auto"/>
              <w:jc w:val="center"/>
              <w:textAlignment w:val="auto"/>
              <w:rPr>
                <w:rFonts w:hint="eastAsia" w:ascii="宋体" w:hAnsi="宋体" w:eastAsia="宋体" w:cs="宋体"/>
                <w:color w:val="auto"/>
                <w:sz w:val="24"/>
                <w:highlight w:val="none"/>
                <w:lang w:eastAsia="zh-CN"/>
              </w:rPr>
            </w:pPr>
            <w:r>
              <w:rPr>
                <w:rFonts w:hint="eastAsia" w:ascii="宋体" w:hAnsi="宋体" w:eastAsia="宋体" w:cs="宋体"/>
                <w:i w:val="0"/>
                <w:iCs w:val="0"/>
                <w:color w:val="auto"/>
                <w:kern w:val="2"/>
                <w:sz w:val="24"/>
                <w:szCs w:val="24"/>
                <w:highlight w:val="none"/>
                <w:u w:val="none"/>
                <w:lang w:val="en-US" w:eastAsia="zh-CN" w:bidi="ar"/>
              </w:rPr>
              <w:t>便携式睡眠监测设备</w:t>
            </w:r>
          </w:p>
        </w:tc>
        <w:tc>
          <w:tcPr>
            <w:tcW w:w="1455" w:type="dxa"/>
            <w:shd w:val="clear" w:color="000000" w:fill="FFFFFF"/>
            <w:noWrap w:val="0"/>
            <w:vAlign w:val="center"/>
          </w:tcPr>
          <w:p>
            <w:pPr>
              <w:keepNext w:val="0"/>
              <w:keepLines w:val="0"/>
              <w:widowControl/>
              <w:suppressLineNumbers w:val="0"/>
              <w:tabs>
                <w:tab w:val="left" w:pos="4276"/>
                <w:tab w:val="left" w:pos="8522"/>
              </w:tabs>
              <w:spacing w:line="360" w:lineRule="auto"/>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i w:val="0"/>
                <w:iCs w:val="0"/>
                <w:color w:val="auto"/>
                <w:kern w:val="2"/>
                <w:sz w:val="24"/>
                <w:szCs w:val="24"/>
                <w:highlight w:val="none"/>
                <w:u w:val="none"/>
                <w:lang w:val="en-US" w:eastAsia="zh-CN" w:bidi="ar"/>
              </w:rPr>
              <w:t>15</w:t>
            </w:r>
          </w:p>
        </w:tc>
        <w:tc>
          <w:tcPr>
            <w:tcW w:w="673" w:type="dxa"/>
            <w:shd w:val="clear" w:color="000000" w:fill="FFFFFF"/>
            <w:noWrap w:val="0"/>
            <w:vAlign w:val="center"/>
          </w:tcPr>
          <w:p>
            <w:pPr>
              <w:tabs>
                <w:tab w:val="left" w:pos="4276"/>
                <w:tab w:val="left" w:pos="8522"/>
              </w:tabs>
              <w:spacing w:line="360" w:lineRule="auto"/>
              <w:ind w:firstLine="0" w:firstLineChars="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4套</w:t>
            </w:r>
          </w:p>
        </w:tc>
        <w:tc>
          <w:tcPr>
            <w:tcW w:w="1050" w:type="dxa"/>
            <w:shd w:val="clear" w:color="000000" w:fill="FFFFFF"/>
            <w:noWrap w:val="0"/>
            <w:vAlign w:val="center"/>
          </w:tcPr>
          <w:p>
            <w:pPr>
              <w:tabs>
                <w:tab w:val="left" w:pos="4276"/>
                <w:tab w:val="left" w:pos="8522"/>
              </w:tabs>
              <w:spacing w:line="360" w:lineRule="auto"/>
              <w:ind w:firstLine="0" w:firstLineChars="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c>
          <w:tcPr>
            <w:tcW w:w="1461" w:type="dxa"/>
            <w:shd w:val="clear" w:color="000000" w:fill="FFFFFF"/>
            <w:noWrap w:val="0"/>
            <w:vAlign w:val="center"/>
          </w:tcPr>
          <w:p>
            <w:pPr>
              <w:tabs>
                <w:tab w:val="left" w:pos="4276"/>
                <w:tab w:val="left" w:pos="8522"/>
              </w:tabs>
              <w:spacing w:line="360" w:lineRule="auto"/>
              <w:ind w:firstLine="0" w:firstLineChars="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专门面向小微企业采购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66" w:hRule="atLeast"/>
        </w:trPr>
        <w:tc>
          <w:tcPr>
            <w:tcW w:w="636" w:type="dxa"/>
            <w:shd w:val="clear" w:color="auto" w:fill="auto"/>
            <w:noWrap w:val="0"/>
            <w:vAlign w:val="center"/>
          </w:tcPr>
          <w:p>
            <w:pPr>
              <w:tabs>
                <w:tab w:val="left" w:pos="4276"/>
                <w:tab w:val="left" w:pos="8522"/>
              </w:tabs>
              <w:spacing w:line="360" w:lineRule="auto"/>
              <w:ind w:firstLine="0" w:firstLineChars="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3090" w:type="dxa"/>
            <w:shd w:val="clear" w:color="000000" w:fill="FFFFFF"/>
            <w:noWrap w:val="0"/>
            <w:vAlign w:val="center"/>
          </w:tcPr>
          <w:p>
            <w:pPr>
              <w:keepNext w:val="0"/>
              <w:keepLines w:val="0"/>
              <w:widowControl/>
              <w:suppressLineNumbers w:val="0"/>
              <w:tabs>
                <w:tab w:val="left" w:pos="4276"/>
                <w:tab w:val="left" w:pos="8522"/>
              </w:tabs>
              <w:spacing w:line="360" w:lineRule="auto"/>
              <w:jc w:val="center"/>
              <w:textAlignment w:val="auto"/>
              <w:rPr>
                <w:rFonts w:hint="eastAsia" w:ascii="宋体" w:hAnsi="宋体" w:eastAsia="宋体" w:cs="宋体"/>
                <w:color w:val="auto"/>
                <w:sz w:val="24"/>
                <w:highlight w:val="none"/>
                <w:lang w:eastAsia="zh-CN"/>
              </w:rPr>
            </w:pPr>
            <w:r>
              <w:rPr>
                <w:rFonts w:hint="eastAsia" w:ascii="宋体" w:hAnsi="宋体" w:eastAsia="宋体" w:cs="宋体"/>
                <w:i w:val="0"/>
                <w:iCs w:val="0"/>
                <w:color w:val="auto"/>
                <w:kern w:val="2"/>
                <w:sz w:val="24"/>
                <w:szCs w:val="24"/>
                <w:highlight w:val="none"/>
                <w:u w:val="none"/>
                <w:lang w:val="en-US" w:eastAsia="zh-CN" w:bidi="ar"/>
              </w:rPr>
              <w:t>医用事件相关电位仪</w:t>
            </w:r>
          </w:p>
        </w:tc>
        <w:tc>
          <w:tcPr>
            <w:tcW w:w="1455" w:type="dxa"/>
            <w:shd w:val="clear" w:color="000000" w:fill="FFFFFF"/>
            <w:noWrap w:val="0"/>
            <w:vAlign w:val="center"/>
          </w:tcPr>
          <w:p>
            <w:pPr>
              <w:keepNext w:val="0"/>
              <w:keepLines w:val="0"/>
              <w:widowControl/>
              <w:suppressLineNumbers w:val="0"/>
              <w:tabs>
                <w:tab w:val="left" w:pos="4276"/>
                <w:tab w:val="left" w:pos="8522"/>
              </w:tabs>
              <w:spacing w:line="360" w:lineRule="auto"/>
              <w:jc w:val="center"/>
              <w:textAlignment w:val="auto"/>
              <w:rPr>
                <w:rFonts w:hint="eastAsia" w:ascii="宋体" w:hAnsi="宋体" w:eastAsia="宋体" w:cs="宋体"/>
                <w:i w:val="0"/>
                <w:iCs w:val="0"/>
                <w:color w:val="auto"/>
                <w:kern w:val="2"/>
                <w:sz w:val="24"/>
                <w:szCs w:val="24"/>
                <w:highlight w:val="none"/>
                <w:u w:val="none"/>
                <w:lang w:val="en-US" w:eastAsia="zh-CN" w:bidi="ar"/>
              </w:rPr>
            </w:pPr>
            <w:r>
              <w:rPr>
                <w:rFonts w:hint="eastAsia" w:ascii="宋体" w:hAnsi="宋体" w:eastAsia="宋体" w:cs="宋体"/>
                <w:i w:val="0"/>
                <w:iCs w:val="0"/>
                <w:color w:val="auto"/>
                <w:kern w:val="2"/>
                <w:sz w:val="24"/>
                <w:szCs w:val="24"/>
                <w:highlight w:val="none"/>
                <w:u w:val="none"/>
                <w:lang w:val="en-US" w:eastAsia="zh-CN" w:bidi="ar"/>
              </w:rPr>
              <w:t>65</w:t>
            </w:r>
          </w:p>
        </w:tc>
        <w:tc>
          <w:tcPr>
            <w:tcW w:w="673" w:type="dxa"/>
            <w:shd w:val="clear" w:color="000000" w:fill="FFFFFF"/>
            <w:noWrap w:val="0"/>
            <w:vAlign w:val="center"/>
          </w:tcPr>
          <w:p>
            <w:pPr>
              <w:tabs>
                <w:tab w:val="left" w:pos="4276"/>
                <w:tab w:val="left" w:pos="8522"/>
              </w:tabs>
              <w:spacing w:line="360" w:lineRule="auto"/>
              <w:ind w:firstLine="0" w:firstLineChars="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2套</w:t>
            </w:r>
          </w:p>
        </w:tc>
        <w:tc>
          <w:tcPr>
            <w:tcW w:w="1050" w:type="dxa"/>
            <w:shd w:val="clear" w:color="000000" w:fill="FFFFFF"/>
            <w:noWrap w:val="0"/>
            <w:vAlign w:val="center"/>
          </w:tcPr>
          <w:p>
            <w:pPr>
              <w:tabs>
                <w:tab w:val="left" w:pos="4276"/>
                <w:tab w:val="left" w:pos="8522"/>
              </w:tabs>
              <w:spacing w:line="360" w:lineRule="auto"/>
              <w:ind w:firstLine="0" w:firstLineChars="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是</w:t>
            </w:r>
          </w:p>
        </w:tc>
        <w:tc>
          <w:tcPr>
            <w:tcW w:w="1461" w:type="dxa"/>
            <w:shd w:val="clear" w:color="000000" w:fill="FFFFFF"/>
            <w:noWrap w:val="0"/>
            <w:vAlign w:val="center"/>
          </w:tcPr>
          <w:p>
            <w:pPr>
              <w:tabs>
                <w:tab w:val="left" w:pos="4276"/>
                <w:tab w:val="left" w:pos="8522"/>
              </w:tabs>
              <w:spacing w:line="360" w:lineRule="auto"/>
              <w:ind w:firstLine="0" w:firstLineChars="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专门面向小微企业采购</w:t>
            </w:r>
          </w:p>
        </w:tc>
      </w:tr>
    </w:tbl>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wordWrap w:val="0"/>
        <w:topLinePunct/>
        <w:spacing w:line="360" w:lineRule="auto"/>
        <w:ind w:firstLine="480" w:firstLineChars="200"/>
        <w:jc w:val="left"/>
        <w:rPr>
          <w:rFonts w:hint="eastAsia" w:ascii="宋体" w:hAnsi="宋体" w:eastAsia="宋体" w:cs="宋体"/>
          <w:b w:val="0"/>
          <w:color w:val="auto"/>
          <w:kern w:val="2"/>
          <w:sz w:val="24"/>
          <w:szCs w:val="24"/>
          <w:highlight w:val="none"/>
          <w:lang w:val="en-US" w:eastAsia="zh-CN"/>
        </w:rPr>
      </w:pPr>
      <w:r>
        <w:rPr>
          <w:rFonts w:hint="eastAsia" w:ascii="宋体" w:hAnsi="宋体" w:eastAsia="宋体" w:cs="宋体"/>
          <w:b w:val="0"/>
          <w:color w:val="auto"/>
          <w:kern w:val="2"/>
          <w:sz w:val="24"/>
          <w:szCs w:val="24"/>
          <w:highlight w:val="none"/>
          <w:lang w:val="en-US" w:eastAsia="zh-CN"/>
        </w:rPr>
        <w:t>设备一：空气波压力循环系统</w:t>
      </w:r>
    </w:p>
    <w:p>
      <w:pPr>
        <w:numPr>
          <w:ilvl w:val="0"/>
          <w:numId w:val="0"/>
        </w:numPr>
        <w:wordWrap w:val="0"/>
        <w:topLinePunct/>
        <w:spacing w:line="360" w:lineRule="auto"/>
        <w:ind w:firstLine="480" w:firstLineChars="200"/>
        <w:jc w:val="left"/>
        <w:rPr>
          <w:rFonts w:hint="eastAsia" w:ascii="宋体" w:hAnsi="宋体" w:eastAsia="宋体" w:cs="宋体"/>
          <w:b w:val="0"/>
          <w:color w:val="auto"/>
          <w:kern w:val="2"/>
          <w:sz w:val="24"/>
          <w:szCs w:val="24"/>
          <w:highlight w:val="none"/>
          <w:lang w:val="en-US" w:eastAsia="zh-CN"/>
        </w:rPr>
      </w:pPr>
      <w:r>
        <w:rPr>
          <w:rFonts w:hint="eastAsia" w:ascii="宋体" w:hAnsi="宋体" w:eastAsia="宋体" w:cs="宋体"/>
          <w:b w:val="0"/>
          <w:color w:val="auto"/>
          <w:kern w:val="2"/>
          <w:sz w:val="24"/>
          <w:szCs w:val="24"/>
          <w:highlight w:val="none"/>
          <w:lang w:val="en-US" w:eastAsia="zh-CN"/>
        </w:rPr>
        <w:t xml:space="preserve">1.用途：用于脑血管意外、脑外伤、脑手术后、脊髓病变引起的肢体功能障碍的辅助治疗，以及预防手术后或长期卧床而引起的静脉血栓，减轻肢体水肿。 </w:t>
      </w:r>
    </w:p>
    <w:p>
      <w:pPr>
        <w:numPr>
          <w:ilvl w:val="0"/>
          <w:numId w:val="0"/>
        </w:numPr>
        <w:wordWrap w:val="0"/>
        <w:topLinePunct/>
        <w:spacing w:line="360" w:lineRule="auto"/>
        <w:ind w:firstLine="480" w:firstLineChars="200"/>
        <w:jc w:val="left"/>
        <w:rPr>
          <w:rFonts w:hint="default" w:ascii="宋体" w:hAnsi="宋体" w:eastAsia="宋体" w:cs="宋体"/>
          <w:b w:val="0"/>
          <w:color w:val="auto"/>
          <w:kern w:val="2"/>
          <w:sz w:val="24"/>
          <w:szCs w:val="24"/>
          <w:highlight w:val="none"/>
          <w:lang w:val="en-US" w:eastAsia="zh-CN"/>
        </w:rPr>
      </w:pPr>
      <w:r>
        <w:rPr>
          <w:rFonts w:hint="eastAsia" w:ascii="宋体" w:hAnsi="宋体" w:eastAsia="宋体" w:cs="宋体"/>
          <w:b w:val="0"/>
          <w:color w:val="auto"/>
          <w:kern w:val="2"/>
          <w:sz w:val="24"/>
          <w:szCs w:val="24"/>
          <w:highlight w:val="none"/>
          <w:lang w:val="en-US" w:eastAsia="zh-CN"/>
        </w:rPr>
        <w:t>2.</w:t>
      </w:r>
      <w:r>
        <w:rPr>
          <w:rFonts w:hint="default" w:ascii="宋体" w:hAnsi="宋体" w:eastAsia="宋体" w:cs="宋体"/>
          <w:b w:val="0"/>
          <w:color w:val="auto"/>
          <w:kern w:val="2"/>
          <w:sz w:val="24"/>
          <w:szCs w:val="24"/>
          <w:highlight w:val="none"/>
          <w:lang w:val="en-US" w:eastAsia="zh-CN"/>
        </w:rPr>
        <w:t>手提式</w:t>
      </w:r>
      <w:r>
        <w:rPr>
          <w:rFonts w:hint="eastAsia" w:ascii="宋体" w:hAnsi="宋体" w:eastAsia="宋体" w:cs="宋体"/>
          <w:b w:val="0"/>
          <w:color w:val="auto"/>
          <w:kern w:val="2"/>
          <w:sz w:val="24"/>
          <w:szCs w:val="24"/>
          <w:highlight w:val="none"/>
          <w:lang w:val="en-US" w:eastAsia="zh-CN"/>
        </w:rPr>
        <w:t>。</w:t>
      </w:r>
      <w:r>
        <w:rPr>
          <w:rFonts w:hint="default" w:ascii="宋体" w:hAnsi="宋体" w:eastAsia="宋体" w:cs="宋体"/>
          <w:b w:val="0"/>
          <w:color w:val="auto"/>
          <w:kern w:val="2"/>
          <w:sz w:val="24"/>
          <w:szCs w:val="24"/>
          <w:highlight w:val="none"/>
          <w:lang w:val="en-US" w:eastAsia="zh-CN"/>
        </w:rPr>
        <w:t xml:space="preserve"> </w:t>
      </w:r>
    </w:p>
    <w:p>
      <w:pPr>
        <w:numPr>
          <w:ilvl w:val="0"/>
          <w:numId w:val="0"/>
        </w:numPr>
        <w:wordWrap w:val="0"/>
        <w:topLinePunct/>
        <w:spacing w:line="360" w:lineRule="auto"/>
        <w:ind w:firstLine="480" w:firstLineChars="200"/>
        <w:jc w:val="left"/>
        <w:rPr>
          <w:rFonts w:hint="eastAsia" w:ascii="宋体" w:hAnsi="宋体" w:eastAsia="宋体" w:cs="宋体"/>
          <w:b w:val="0"/>
          <w:color w:val="auto"/>
          <w:kern w:val="2"/>
          <w:sz w:val="24"/>
          <w:szCs w:val="24"/>
          <w:highlight w:val="none"/>
          <w:lang w:val="en-US" w:eastAsia="zh-CN"/>
        </w:rPr>
      </w:pPr>
      <w:r>
        <w:rPr>
          <w:rFonts w:hint="eastAsia" w:ascii="宋体" w:hAnsi="宋体" w:eastAsia="宋体" w:cs="宋体"/>
          <w:b w:val="0"/>
          <w:color w:val="auto"/>
          <w:kern w:val="2"/>
          <w:sz w:val="24"/>
          <w:szCs w:val="24"/>
          <w:highlight w:val="none"/>
          <w:lang w:val="en-US" w:eastAsia="zh-CN"/>
        </w:rPr>
        <w:t>3.</w:t>
      </w:r>
      <w:r>
        <w:rPr>
          <w:rFonts w:hint="default" w:ascii="宋体" w:hAnsi="宋体" w:eastAsia="宋体" w:cs="宋体"/>
          <w:b w:val="0"/>
          <w:color w:val="auto"/>
          <w:kern w:val="2"/>
          <w:sz w:val="24"/>
          <w:szCs w:val="24"/>
          <w:highlight w:val="none"/>
          <w:lang w:val="en-US" w:eastAsia="zh-CN"/>
        </w:rPr>
        <w:t>可以同时连接</w:t>
      </w:r>
      <w:r>
        <w:rPr>
          <w:rFonts w:hint="eastAsia" w:ascii="宋体" w:hAnsi="宋体" w:eastAsia="宋体" w:cs="宋体"/>
          <w:b w:val="0"/>
          <w:color w:val="auto"/>
          <w:kern w:val="2"/>
          <w:sz w:val="24"/>
          <w:szCs w:val="24"/>
          <w:highlight w:val="none"/>
          <w:lang w:val="en-US" w:eastAsia="zh-CN"/>
        </w:rPr>
        <w:t>≥</w:t>
      </w:r>
      <w:r>
        <w:rPr>
          <w:rFonts w:hint="default" w:ascii="宋体" w:hAnsi="宋体" w:eastAsia="宋体" w:cs="宋体"/>
          <w:b w:val="0"/>
          <w:color w:val="auto"/>
          <w:kern w:val="2"/>
          <w:sz w:val="24"/>
          <w:szCs w:val="24"/>
          <w:highlight w:val="none"/>
          <w:lang w:val="en-US" w:eastAsia="zh-CN"/>
        </w:rPr>
        <w:t>2个4腔气囊</w:t>
      </w:r>
      <w:r>
        <w:rPr>
          <w:rFonts w:hint="eastAsia" w:ascii="宋体" w:hAnsi="宋体" w:eastAsia="宋体" w:cs="宋体"/>
          <w:b w:val="0"/>
          <w:color w:val="auto"/>
          <w:kern w:val="2"/>
          <w:sz w:val="24"/>
          <w:szCs w:val="24"/>
          <w:highlight w:val="none"/>
          <w:lang w:val="en-US" w:eastAsia="zh-CN"/>
        </w:rPr>
        <w:t>。</w:t>
      </w:r>
    </w:p>
    <w:p>
      <w:pPr>
        <w:numPr>
          <w:ilvl w:val="0"/>
          <w:numId w:val="0"/>
        </w:numPr>
        <w:wordWrap w:val="0"/>
        <w:topLinePunct/>
        <w:spacing w:line="360" w:lineRule="auto"/>
        <w:ind w:firstLine="480" w:firstLineChars="200"/>
        <w:jc w:val="left"/>
        <w:rPr>
          <w:rFonts w:hint="eastAsia" w:ascii="宋体" w:hAnsi="宋体" w:eastAsia="宋体" w:cs="宋体"/>
          <w:b w:val="0"/>
          <w:color w:val="auto"/>
          <w:kern w:val="2"/>
          <w:sz w:val="24"/>
          <w:szCs w:val="24"/>
          <w:highlight w:val="none"/>
          <w:lang w:val="en-US" w:eastAsia="zh-CN"/>
        </w:rPr>
      </w:pPr>
      <w:r>
        <w:rPr>
          <w:rFonts w:hint="eastAsia" w:ascii="宋体" w:hAnsi="宋体" w:eastAsia="宋体" w:cs="宋体"/>
          <w:b w:val="0"/>
          <w:color w:val="auto"/>
          <w:kern w:val="2"/>
          <w:sz w:val="24"/>
          <w:szCs w:val="24"/>
          <w:highlight w:val="none"/>
          <w:lang w:val="en-US" w:eastAsia="zh-CN"/>
        </w:rPr>
        <w:t>4.≥</w:t>
      </w:r>
      <w:r>
        <w:rPr>
          <w:rFonts w:hint="default" w:ascii="宋体" w:hAnsi="宋体" w:eastAsia="宋体" w:cs="宋体"/>
          <w:b w:val="0"/>
          <w:color w:val="auto"/>
          <w:kern w:val="2"/>
          <w:sz w:val="24"/>
          <w:szCs w:val="24"/>
          <w:highlight w:val="none"/>
          <w:lang w:val="en-US" w:eastAsia="zh-CN"/>
        </w:rPr>
        <w:t>6种专业的气压治疗模式可选</w:t>
      </w:r>
      <w:r>
        <w:rPr>
          <w:rFonts w:hint="eastAsia" w:ascii="宋体" w:hAnsi="宋体" w:eastAsia="宋体" w:cs="宋体"/>
          <w:b w:val="0"/>
          <w:color w:val="auto"/>
          <w:kern w:val="2"/>
          <w:sz w:val="24"/>
          <w:szCs w:val="24"/>
          <w:highlight w:val="none"/>
          <w:lang w:val="en-US" w:eastAsia="zh-CN"/>
        </w:rPr>
        <w:t>。</w:t>
      </w:r>
    </w:p>
    <w:p>
      <w:pPr>
        <w:numPr>
          <w:ilvl w:val="0"/>
          <w:numId w:val="0"/>
        </w:numPr>
        <w:wordWrap w:val="0"/>
        <w:topLinePunct/>
        <w:spacing w:line="360" w:lineRule="auto"/>
        <w:ind w:firstLine="480" w:firstLineChars="200"/>
        <w:jc w:val="left"/>
        <w:rPr>
          <w:rFonts w:hint="eastAsia" w:ascii="宋体" w:hAnsi="宋体" w:eastAsia="宋体" w:cs="宋体"/>
          <w:b w:val="0"/>
          <w:color w:val="auto"/>
          <w:kern w:val="2"/>
          <w:sz w:val="24"/>
          <w:szCs w:val="24"/>
          <w:highlight w:val="none"/>
          <w:lang w:val="en-US" w:eastAsia="zh-CN"/>
        </w:rPr>
      </w:pPr>
      <w:r>
        <w:rPr>
          <w:rFonts w:hint="eastAsia" w:ascii="宋体" w:hAnsi="宋体" w:eastAsia="宋体" w:cs="宋体"/>
          <w:b w:val="0"/>
          <w:color w:val="auto"/>
          <w:kern w:val="2"/>
          <w:sz w:val="24"/>
          <w:szCs w:val="24"/>
          <w:highlight w:val="none"/>
          <w:lang w:val="en-US" w:eastAsia="zh-CN"/>
        </w:rPr>
        <w:t>#5.</w:t>
      </w:r>
      <w:r>
        <w:rPr>
          <w:rFonts w:hint="default" w:ascii="宋体" w:hAnsi="宋体" w:eastAsia="宋体" w:cs="宋体"/>
          <w:b w:val="0"/>
          <w:color w:val="auto"/>
          <w:kern w:val="2"/>
          <w:sz w:val="24"/>
          <w:szCs w:val="24"/>
          <w:highlight w:val="none"/>
          <w:lang w:val="en-US" w:eastAsia="zh-CN"/>
        </w:rPr>
        <w:t>设备压强可在5-25Kpa（38-188mmHg）范围内连续可调，气压单位Kpa和mmHg可进行转换</w:t>
      </w:r>
      <w:r>
        <w:rPr>
          <w:rFonts w:hint="eastAsia" w:ascii="宋体" w:hAnsi="宋体" w:eastAsia="宋体" w:cs="宋体"/>
          <w:b w:val="0"/>
          <w:color w:val="auto"/>
          <w:kern w:val="2"/>
          <w:sz w:val="24"/>
          <w:szCs w:val="24"/>
          <w:highlight w:val="none"/>
          <w:lang w:val="en-US" w:eastAsia="zh-CN"/>
        </w:rPr>
        <w:t>。</w:t>
      </w:r>
    </w:p>
    <w:p>
      <w:pPr>
        <w:numPr>
          <w:ilvl w:val="0"/>
          <w:numId w:val="0"/>
        </w:numPr>
        <w:wordWrap w:val="0"/>
        <w:topLinePunct/>
        <w:spacing w:line="360" w:lineRule="auto"/>
        <w:ind w:firstLine="480" w:firstLineChars="200"/>
        <w:jc w:val="left"/>
        <w:rPr>
          <w:rFonts w:hint="eastAsia" w:ascii="宋体" w:hAnsi="宋体" w:eastAsia="宋体" w:cs="宋体"/>
          <w:b w:val="0"/>
          <w:color w:val="auto"/>
          <w:kern w:val="2"/>
          <w:sz w:val="24"/>
          <w:szCs w:val="24"/>
          <w:highlight w:val="none"/>
          <w:lang w:val="en-US" w:eastAsia="zh-CN"/>
        </w:rPr>
      </w:pPr>
      <w:r>
        <w:rPr>
          <w:rFonts w:hint="eastAsia" w:ascii="宋体" w:hAnsi="宋体" w:eastAsia="宋体" w:cs="宋体"/>
          <w:b w:val="0"/>
          <w:color w:val="auto"/>
          <w:kern w:val="2"/>
          <w:sz w:val="24"/>
          <w:szCs w:val="24"/>
          <w:highlight w:val="none"/>
          <w:lang w:val="en-US" w:eastAsia="zh-CN"/>
        </w:rPr>
        <w:t>6.</w:t>
      </w:r>
      <w:r>
        <w:rPr>
          <w:rFonts w:hint="default" w:ascii="宋体" w:hAnsi="宋体" w:eastAsia="宋体" w:cs="宋体"/>
          <w:b w:val="0"/>
          <w:color w:val="auto"/>
          <w:kern w:val="2"/>
          <w:sz w:val="24"/>
          <w:szCs w:val="24"/>
          <w:highlight w:val="none"/>
          <w:lang w:val="en-US" w:eastAsia="zh-CN"/>
        </w:rPr>
        <w:t>治疗时间1min-99min连续可调</w:t>
      </w:r>
      <w:r>
        <w:rPr>
          <w:rFonts w:hint="eastAsia" w:ascii="宋体" w:hAnsi="宋体" w:eastAsia="宋体" w:cs="宋体"/>
          <w:b w:val="0"/>
          <w:color w:val="auto"/>
          <w:kern w:val="2"/>
          <w:sz w:val="24"/>
          <w:szCs w:val="24"/>
          <w:highlight w:val="none"/>
          <w:lang w:val="en-US" w:eastAsia="zh-CN"/>
        </w:rPr>
        <w:t>。</w:t>
      </w:r>
    </w:p>
    <w:p>
      <w:pPr>
        <w:numPr>
          <w:ilvl w:val="0"/>
          <w:numId w:val="0"/>
        </w:numPr>
        <w:wordWrap w:val="0"/>
        <w:topLinePunct/>
        <w:spacing w:line="360" w:lineRule="auto"/>
        <w:ind w:firstLine="480" w:firstLineChars="200"/>
        <w:jc w:val="left"/>
        <w:rPr>
          <w:rFonts w:hint="eastAsia" w:ascii="宋体" w:hAnsi="宋体" w:eastAsia="宋体" w:cs="宋体"/>
          <w:b w:val="0"/>
          <w:color w:val="auto"/>
          <w:kern w:val="2"/>
          <w:sz w:val="24"/>
          <w:szCs w:val="24"/>
          <w:highlight w:val="none"/>
          <w:lang w:val="en-US" w:eastAsia="zh-CN"/>
        </w:rPr>
      </w:pPr>
      <w:r>
        <w:rPr>
          <w:rFonts w:hint="default" w:ascii="宋体" w:hAnsi="宋体" w:eastAsia="宋体" w:cs="宋体"/>
          <w:color w:val="auto"/>
          <w:sz w:val="24"/>
          <w:highlight w:val="none"/>
          <w:lang w:val="en-US" w:eastAsia="zh-CN"/>
        </w:rPr>
        <w:t>7.</w:t>
      </w:r>
      <w:r>
        <w:rPr>
          <w:rFonts w:hint="eastAsia" w:ascii="宋体" w:hAnsi="宋体" w:eastAsia="宋体" w:cs="宋体"/>
          <w:b w:val="0"/>
          <w:color w:val="auto"/>
          <w:kern w:val="2"/>
          <w:sz w:val="24"/>
          <w:szCs w:val="24"/>
          <w:highlight w:val="none"/>
          <w:lang w:val="en-US" w:eastAsia="zh-CN"/>
        </w:rPr>
        <w:t>备</w:t>
      </w:r>
      <w:r>
        <w:rPr>
          <w:rFonts w:hint="default" w:ascii="宋体" w:hAnsi="宋体" w:eastAsia="宋体" w:cs="宋体"/>
          <w:b w:val="0"/>
          <w:color w:val="auto"/>
          <w:kern w:val="2"/>
          <w:sz w:val="24"/>
          <w:szCs w:val="24"/>
          <w:highlight w:val="none"/>
          <w:lang w:val="en-US" w:eastAsia="zh-CN"/>
        </w:rPr>
        <w:t>叠加式双层结构气囊</w:t>
      </w:r>
      <w:r>
        <w:rPr>
          <w:rFonts w:hint="eastAsia" w:ascii="宋体" w:hAnsi="宋体" w:eastAsia="宋体" w:cs="宋体"/>
          <w:b w:val="0"/>
          <w:color w:val="auto"/>
          <w:kern w:val="2"/>
          <w:sz w:val="24"/>
          <w:szCs w:val="24"/>
          <w:highlight w:val="none"/>
          <w:lang w:val="en-US" w:eastAsia="zh-CN"/>
        </w:rPr>
        <w:t>。</w:t>
      </w:r>
    </w:p>
    <w:p>
      <w:pPr>
        <w:numPr>
          <w:ilvl w:val="0"/>
          <w:numId w:val="0"/>
        </w:numPr>
        <w:wordWrap w:val="0"/>
        <w:topLinePunct/>
        <w:spacing w:line="360" w:lineRule="auto"/>
        <w:ind w:firstLine="480" w:firstLineChars="200"/>
        <w:jc w:val="left"/>
        <w:rPr>
          <w:rFonts w:hint="eastAsia" w:ascii="宋体" w:hAnsi="宋体" w:eastAsia="宋体" w:cs="宋体"/>
          <w:b w:val="0"/>
          <w:color w:val="auto"/>
          <w:kern w:val="2"/>
          <w:sz w:val="24"/>
          <w:szCs w:val="24"/>
          <w:highlight w:val="none"/>
          <w:lang w:val="en-US" w:eastAsia="zh-CN"/>
        </w:rPr>
      </w:pPr>
      <w:r>
        <w:rPr>
          <w:rFonts w:hint="eastAsia" w:ascii="宋体" w:hAnsi="宋体" w:eastAsia="宋体" w:cs="宋体"/>
          <w:b w:val="0"/>
          <w:color w:val="auto"/>
          <w:kern w:val="2"/>
          <w:sz w:val="24"/>
          <w:szCs w:val="24"/>
          <w:highlight w:val="none"/>
          <w:lang w:val="en-US" w:eastAsia="zh-CN"/>
        </w:rPr>
        <w:t>#8.</w:t>
      </w:r>
      <w:r>
        <w:rPr>
          <w:rFonts w:hint="default" w:ascii="宋体" w:hAnsi="宋体" w:eastAsia="宋体" w:cs="宋体"/>
          <w:b w:val="0"/>
          <w:color w:val="auto"/>
          <w:kern w:val="2"/>
          <w:sz w:val="24"/>
          <w:szCs w:val="24"/>
          <w:highlight w:val="none"/>
          <w:lang w:val="en-US" w:eastAsia="zh-CN"/>
        </w:rPr>
        <w:t>具备实时压力监测功能</w:t>
      </w:r>
      <w:r>
        <w:rPr>
          <w:rFonts w:hint="eastAsia" w:ascii="宋体" w:hAnsi="宋体" w:eastAsia="宋体" w:cs="宋体"/>
          <w:b w:val="0"/>
          <w:color w:val="auto"/>
          <w:kern w:val="2"/>
          <w:sz w:val="24"/>
          <w:szCs w:val="24"/>
          <w:highlight w:val="none"/>
          <w:lang w:val="en-US" w:eastAsia="zh-CN"/>
        </w:rPr>
        <w:t>。</w:t>
      </w:r>
    </w:p>
    <w:p>
      <w:pPr>
        <w:numPr>
          <w:ilvl w:val="0"/>
          <w:numId w:val="0"/>
        </w:numPr>
        <w:wordWrap w:val="0"/>
        <w:topLinePunct/>
        <w:spacing w:line="360" w:lineRule="auto"/>
        <w:ind w:firstLine="480" w:firstLineChars="200"/>
        <w:jc w:val="left"/>
        <w:rPr>
          <w:rFonts w:hint="eastAsia" w:ascii="宋体" w:hAnsi="宋体" w:eastAsia="宋体" w:cs="宋体"/>
          <w:b w:val="0"/>
          <w:color w:val="auto"/>
          <w:kern w:val="2"/>
          <w:sz w:val="24"/>
          <w:szCs w:val="24"/>
          <w:highlight w:val="none"/>
          <w:lang w:val="en-US" w:eastAsia="zh-CN"/>
        </w:rPr>
      </w:pPr>
      <w:r>
        <w:rPr>
          <w:rFonts w:hint="eastAsia" w:ascii="宋体" w:hAnsi="宋体" w:eastAsia="宋体" w:cs="宋体"/>
          <w:b w:val="0"/>
          <w:color w:val="auto"/>
          <w:kern w:val="2"/>
          <w:sz w:val="24"/>
          <w:szCs w:val="24"/>
          <w:highlight w:val="none"/>
          <w:lang w:val="en-US" w:eastAsia="zh-CN"/>
        </w:rPr>
        <w:t>9.</w:t>
      </w:r>
      <w:r>
        <w:rPr>
          <w:rFonts w:hint="default" w:ascii="宋体" w:hAnsi="宋体" w:eastAsia="宋体" w:cs="宋体"/>
          <w:b w:val="0"/>
          <w:color w:val="auto"/>
          <w:kern w:val="2"/>
          <w:sz w:val="24"/>
          <w:szCs w:val="24"/>
          <w:highlight w:val="none"/>
          <w:lang w:val="en-US" w:eastAsia="zh-CN"/>
        </w:rPr>
        <w:t>充气过程中，如若外界压力过大则自动泄压保护</w:t>
      </w:r>
      <w:r>
        <w:rPr>
          <w:rFonts w:hint="eastAsia" w:ascii="宋体" w:hAnsi="宋体" w:eastAsia="宋体" w:cs="宋体"/>
          <w:b w:val="0"/>
          <w:color w:val="auto"/>
          <w:kern w:val="2"/>
          <w:sz w:val="24"/>
          <w:szCs w:val="24"/>
          <w:highlight w:val="none"/>
          <w:lang w:val="en-US" w:eastAsia="zh-CN"/>
        </w:rPr>
        <w:t>。</w:t>
      </w:r>
    </w:p>
    <w:p>
      <w:pPr>
        <w:numPr>
          <w:ilvl w:val="0"/>
          <w:numId w:val="0"/>
        </w:numPr>
        <w:wordWrap w:val="0"/>
        <w:topLinePunct/>
        <w:spacing w:line="360" w:lineRule="auto"/>
        <w:ind w:firstLine="480" w:firstLineChars="200"/>
        <w:jc w:val="left"/>
        <w:rPr>
          <w:rFonts w:hint="default" w:ascii="宋体" w:hAnsi="宋体" w:eastAsia="宋体" w:cs="宋体"/>
          <w:b w:val="0"/>
          <w:color w:val="auto"/>
          <w:kern w:val="2"/>
          <w:sz w:val="24"/>
          <w:szCs w:val="24"/>
          <w:highlight w:val="none"/>
          <w:lang w:val="en-US" w:eastAsia="zh-CN"/>
        </w:rPr>
      </w:pPr>
      <w:r>
        <w:rPr>
          <w:rFonts w:hint="eastAsia" w:ascii="宋体" w:hAnsi="宋体" w:eastAsia="宋体" w:cs="宋体"/>
          <w:b w:val="0"/>
          <w:color w:val="auto"/>
          <w:kern w:val="2"/>
          <w:sz w:val="24"/>
          <w:szCs w:val="24"/>
          <w:highlight w:val="none"/>
          <w:lang w:val="en-US" w:eastAsia="zh-CN"/>
        </w:rPr>
        <w:t>10.</w:t>
      </w:r>
      <w:r>
        <w:rPr>
          <w:rFonts w:hint="default" w:ascii="宋体" w:hAnsi="宋体" w:eastAsia="宋体" w:cs="宋体"/>
          <w:b w:val="0"/>
          <w:color w:val="auto"/>
          <w:kern w:val="2"/>
          <w:sz w:val="24"/>
          <w:szCs w:val="24"/>
          <w:highlight w:val="none"/>
          <w:lang w:val="en-US" w:eastAsia="zh-CN"/>
        </w:rPr>
        <w:t>若在充气时，突然出现停电、断电的现象，仪器会自动泄压保护</w:t>
      </w:r>
      <w:r>
        <w:rPr>
          <w:rFonts w:hint="eastAsia" w:ascii="宋体" w:hAnsi="宋体" w:eastAsia="宋体" w:cs="宋体"/>
          <w:b w:val="0"/>
          <w:color w:val="auto"/>
          <w:kern w:val="2"/>
          <w:sz w:val="24"/>
          <w:szCs w:val="24"/>
          <w:highlight w:val="none"/>
          <w:lang w:val="en-US" w:eastAsia="zh-CN"/>
        </w:rPr>
        <w:t>。</w:t>
      </w:r>
    </w:p>
    <w:p>
      <w:pPr>
        <w:numPr>
          <w:ilvl w:val="0"/>
          <w:numId w:val="0"/>
        </w:numPr>
        <w:wordWrap w:val="0"/>
        <w:topLinePunct/>
        <w:spacing w:line="360" w:lineRule="auto"/>
        <w:ind w:firstLine="480" w:firstLineChars="200"/>
        <w:jc w:val="left"/>
        <w:rPr>
          <w:rFonts w:hint="eastAsia" w:ascii="宋体" w:hAnsi="宋体" w:eastAsia="宋体" w:cs="宋体"/>
          <w:b w:val="0"/>
          <w:strike/>
          <w:color w:val="auto"/>
          <w:kern w:val="2"/>
          <w:sz w:val="24"/>
          <w:szCs w:val="24"/>
          <w:highlight w:val="none"/>
          <w:lang w:val="en-US" w:eastAsia="zh-CN"/>
        </w:rPr>
      </w:pPr>
    </w:p>
    <w:p>
      <w:pPr>
        <w:pStyle w:val="3"/>
        <w:spacing w:before="0" w:after="0" w:line="360" w:lineRule="auto"/>
        <w:ind w:firstLine="480" w:firstLineChars="200"/>
        <w:jc w:val="both"/>
        <w:rPr>
          <w:rFonts w:hint="eastAsia" w:ascii="宋体" w:hAnsi="宋体" w:eastAsia="宋体" w:cs="宋体"/>
          <w:b w:val="0"/>
          <w:color w:val="auto"/>
          <w:kern w:val="2"/>
          <w:sz w:val="24"/>
          <w:szCs w:val="24"/>
          <w:highlight w:val="none"/>
          <w:lang w:val="en-US" w:eastAsia="zh-CN"/>
        </w:rPr>
      </w:pPr>
      <w:r>
        <w:rPr>
          <w:rFonts w:hint="eastAsia" w:ascii="宋体" w:hAnsi="宋体" w:eastAsia="宋体" w:cs="宋体"/>
          <w:b w:val="0"/>
          <w:color w:val="auto"/>
          <w:kern w:val="2"/>
          <w:sz w:val="24"/>
          <w:szCs w:val="24"/>
          <w:highlight w:val="none"/>
          <w:lang w:val="en-US" w:eastAsia="zh-CN"/>
        </w:rPr>
        <w:t>设备二：便携式睡眠监测设备</w:t>
      </w:r>
    </w:p>
    <w:p>
      <w:pPr>
        <w:pStyle w:val="3"/>
        <w:numPr>
          <w:ilvl w:val="0"/>
          <w:numId w:val="0"/>
        </w:numPr>
        <w:spacing w:before="0" w:after="0" w:line="360" w:lineRule="auto"/>
        <w:ind w:firstLine="480" w:firstLineChars="200"/>
        <w:jc w:val="both"/>
        <w:rPr>
          <w:rFonts w:hint="eastAsia" w:ascii="宋体" w:hAnsi="宋体" w:eastAsia="宋体" w:cs="宋体"/>
          <w:b w:val="0"/>
          <w:color w:val="auto"/>
          <w:kern w:val="2"/>
          <w:sz w:val="24"/>
          <w:szCs w:val="24"/>
          <w:highlight w:val="none"/>
          <w:lang w:val="en-US" w:eastAsia="zh-CN"/>
        </w:rPr>
      </w:pPr>
      <w:r>
        <w:rPr>
          <w:rFonts w:hint="eastAsia" w:ascii="宋体" w:hAnsi="宋体" w:eastAsia="宋体" w:cs="宋体"/>
          <w:b w:val="0"/>
          <w:color w:val="auto"/>
          <w:kern w:val="2"/>
          <w:sz w:val="24"/>
          <w:szCs w:val="24"/>
          <w:highlight w:val="none"/>
          <w:lang w:val="en-US" w:eastAsia="zh-CN"/>
        </w:rPr>
        <w:t>1.用途：用于对患者睡眠过程中的脑电、眼动电、肌电、心电、呼吸气流、胸腹呼吸、脉搏血氧饱和度、脉率、体位、腿动、鼾声等生理参数。用于睡眠呼吸暂停低通气综合征及其他睡眠障碍的诊断。适用于儿童及成人的多导睡眠监测。</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lang w:val="en-GB"/>
        </w:rPr>
      </w:pPr>
      <w:r>
        <w:rPr>
          <w:rStyle w:val="13"/>
          <w:rFonts w:hint="eastAsia" w:ascii="宋体" w:hAnsi="宋体" w:eastAsia="宋体" w:cs="宋体"/>
          <w:b w:val="0"/>
          <w:bCs w:val="0"/>
          <w:color w:val="auto"/>
          <w:sz w:val="24"/>
          <w:szCs w:val="24"/>
          <w:highlight w:val="none"/>
          <w:lang w:val="en-US"/>
        </w:rPr>
        <w:t>2.</w:t>
      </w:r>
      <w:r>
        <w:rPr>
          <w:rStyle w:val="13"/>
          <w:rFonts w:hint="eastAsia" w:ascii="宋体" w:hAnsi="宋体" w:eastAsia="宋体" w:cs="宋体"/>
          <w:b w:val="0"/>
          <w:bCs w:val="0"/>
          <w:color w:val="auto"/>
          <w:sz w:val="24"/>
          <w:szCs w:val="24"/>
          <w:highlight w:val="none"/>
          <w:lang w:val="en-GB"/>
        </w:rPr>
        <w:t>硬件需求：</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lang w:val="en-GB"/>
        </w:rPr>
      </w:pPr>
      <w:r>
        <w:rPr>
          <w:rStyle w:val="13"/>
          <w:rFonts w:hint="eastAsia" w:ascii="宋体" w:hAnsi="宋体" w:eastAsia="宋体" w:cs="宋体"/>
          <w:b w:val="0"/>
          <w:bCs w:val="0"/>
          <w:color w:val="auto"/>
          <w:sz w:val="24"/>
          <w:szCs w:val="24"/>
          <w:highlight w:val="none"/>
          <w:lang w:val="en-US"/>
        </w:rPr>
        <w:t>2.</w:t>
      </w:r>
      <w:r>
        <w:rPr>
          <w:rStyle w:val="13"/>
          <w:rFonts w:hint="eastAsia" w:ascii="宋体" w:hAnsi="宋体" w:eastAsia="宋体" w:cs="宋体"/>
          <w:b w:val="0"/>
          <w:bCs w:val="0"/>
          <w:color w:val="auto"/>
          <w:sz w:val="24"/>
          <w:szCs w:val="24"/>
          <w:highlight w:val="none"/>
        </w:rPr>
        <w:t>1</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lang w:val="en-GB"/>
        </w:rPr>
        <w:t>导联数≥</w:t>
      </w:r>
      <w:r>
        <w:rPr>
          <w:rStyle w:val="13"/>
          <w:rFonts w:hint="eastAsia" w:ascii="宋体" w:hAnsi="宋体" w:eastAsia="宋体" w:cs="宋体"/>
          <w:b w:val="0"/>
          <w:bCs w:val="0"/>
          <w:color w:val="auto"/>
          <w:sz w:val="24"/>
          <w:szCs w:val="24"/>
          <w:highlight w:val="none"/>
        </w:rPr>
        <w:t>32</w:t>
      </w:r>
      <w:r>
        <w:rPr>
          <w:rStyle w:val="13"/>
          <w:rFonts w:hint="eastAsia" w:ascii="宋体" w:hAnsi="宋体" w:eastAsia="宋体" w:cs="宋体"/>
          <w:b w:val="0"/>
          <w:bCs w:val="0"/>
          <w:color w:val="auto"/>
          <w:sz w:val="24"/>
          <w:szCs w:val="24"/>
          <w:highlight w:val="none"/>
          <w:lang w:val="en-GB"/>
        </w:rPr>
        <w:t>导。</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rPr>
      </w:pPr>
      <w:r>
        <w:rPr>
          <w:rStyle w:val="13"/>
          <w:rFonts w:hint="eastAsia" w:ascii="宋体" w:hAnsi="宋体" w:eastAsia="宋体" w:cs="宋体"/>
          <w:b w:val="0"/>
          <w:bCs w:val="0"/>
          <w:color w:val="auto"/>
          <w:sz w:val="24"/>
          <w:szCs w:val="24"/>
          <w:highlight w:val="none"/>
          <w:lang w:val="en-US"/>
        </w:rPr>
        <w:t>2.</w:t>
      </w:r>
      <w:r>
        <w:rPr>
          <w:rStyle w:val="13"/>
          <w:rFonts w:hint="eastAsia" w:ascii="宋体" w:hAnsi="宋体" w:eastAsia="宋体" w:cs="宋体"/>
          <w:b w:val="0"/>
          <w:bCs w:val="0"/>
          <w:color w:val="auto"/>
          <w:sz w:val="24"/>
          <w:szCs w:val="24"/>
          <w:highlight w:val="none"/>
        </w:rPr>
        <w:t>2</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lang w:val="en-GB"/>
        </w:rPr>
        <w:t>具有</w:t>
      </w:r>
      <w:r>
        <w:rPr>
          <w:rStyle w:val="13"/>
          <w:rFonts w:hint="eastAsia" w:ascii="宋体" w:hAnsi="宋体" w:eastAsia="宋体" w:cs="宋体"/>
          <w:b w:val="0"/>
          <w:bCs w:val="0"/>
          <w:color w:val="auto"/>
          <w:sz w:val="24"/>
          <w:szCs w:val="24"/>
          <w:highlight w:val="none"/>
        </w:rPr>
        <w:t>脑</w:t>
      </w:r>
      <w:r>
        <w:rPr>
          <w:rStyle w:val="13"/>
          <w:rFonts w:hint="eastAsia" w:ascii="宋体" w:hAnsi="宋体" w:eastAsia="宋体" w:cs="宋体"/>
          <w:b w:val="0"/>
          <w:bCs w:val="0"/>
          <w:color w:val="auto"/>
          <w:sz w:val="24"/>
          <w:szCs w:val="24"/>
          <w:highlight w:val="none"/>
          <w:lang w:val="en-GB"/>
        </w:rPr>
        <w:t>电、</w:t>
      </w:r>
      <w:r>
        <w:rPr>
          <w:rStyle w:val="13"/>
          <w:rFonts w:hint="eastAsia" w:ascii="宋体" w:hAnsi="宋体" w:eastAsia="宋体" w:cs="宋体"/>
          <w:b w:val="0"/>
          <w:bCs w:val="0"/>
          <w:color w:val="auto"/>
          <w:sz w:val="24"/>
          <w:szCs w:val="24"/>
          <w:highlight w:val="none"/>
        </w:rPr>
        <w:t>眼动电、肌电、心电、胸腹呼吸、口鼻气流及热敏、鼾声、血氧饱和度、体位、腿动、脉率等</w:t>
      </w:r>
      <w:r>
        <w:rPr>
          <w:rStyle w:val="13"/>
          <w:rFonts w:hint="eastAsia" w:ascii="宋体" w:hAnsi="宋体" w:eastAsia="宋体" w:cs="宋体"/>
          <w:b w:val="0"/>
          <w:bCs w:val="0"/>
          <w:color w:val="auto"/>
          <w:sz w:val="24"/>
          <w:szCs w:val="24"/>
          <w:highlight w:val="none"/>
          <w:lang w:val="en-GB"/>
        </w:rPr>
        <w:t>监测功能。</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rPr>
      </w:pPr>
      <w:r>
        <w:rPr>
          <w:rStyle w:val="13"/>
          <w:rFonts w:hint="eastAsia" w:ascii="宋体" w:hAnsi="宋体" w:eastAsia="宋体" w:cs="宋体"/>
          <w:b w:val="0"/>
          <w:bCs w:val="0"/>
          <w:color w:val="auto"/>
          <w:sz w:val="24"/>
          <w:szCs w:val="24"/>
          <w:highlight w:val="none"/>
          <w:lang w:val="en-US"/>
        </w:rPr>
        <w:t>2.</w:t>
      </w:r>
      <w:r>
        <w:rPr>
          <w:rStyle w:val="13"/>
          <w:rFonts w:hint="eastAsia" w:ascii="宋体" w:hAnsi="宋体" w:eastAsia="宋体" w:cs="宋体"/>
          <w:b w:val="0"/>
          <w:bCs w:val="0"/>
          <w:color w:val="auto"/>
          <w:sz w:val="24"/>
          <w:szCs w:val="24"/>
          <w:highlight w:val="none"/>
        </w:rPr>
        <w:t>3</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lang w:val="en-GB"/>
        </w:rPr>
        <w:t>具有电极</w:t>
      </w:r>
      <w:r>
        <w:rPr>
          <w:rStyle w:val="13"/>
          <w:rFonts w:hint="eastAsia" w:ascii="宋体" w:hAnsi="宋体" w:eastAsia="宋体" w:cs="宋体"/>
          <w:b w:val="0"/>
          <w:bCs w:val="0"/>
          <w:color w:val="auto"/>
          <w:sz w:val="24"/>
          <w:szCs w:val="24"/>
          <w:highlight w:val="none"/>
        </w:rPr>
        <w:t>-皮肤接触</w:t>
      </w:r>
      <w:r>
        <w:rPr>
          <w:rStyle w:val="13"/>
          <w:rFonts w:hint="eastAsia" w:ascii="宋体" w:hAnsi="宋体" w:eastAsia="宋体" w:cs="宋体"/>
          <w:b w:val="0"/>
          <w:bCs w:val="0"/>
          <w:color w:val="auto"/>
          <w:sz w:val="24"/>
          <w:szCs w:val="24"/>
          <w:highlight w:val="none"/>
          <w:lang w:val="en-GB"/>
        </w:rPr>
        <w:t>阻抗</w:t>
      </w:r>
      <w:r>
        <w:rPr>
          <w:rStyle w:val="13"/>
          <w:rFonts w:hint="eastAsia" w:ascii="宋体" w:hAnsi="宋体" w:eastAsia="宋体" w:cs="宋体"/>
          <w:b w:val="0"/>
          <w:bCs w:val="0"/>
          <w:color w:val="auto"/>
          <w:sz w:val="24"/>
          <w:szCs w:val="24"/>
          <w:highlight w:val="none"/>
        </w:rPr>
        <w:t>测试</w:t>
      </w:r>
      <w:r>
        <w:rPr>
          <w:rStyle w:val="13"/>
          <w:rFonts w:hint="eastAsia" w:ascii="宋体" w:hAnsi="宋体" w:eastAsia="宋体" w:cs="宋体"/>
          <w:b w:val="0"/>
          <w:bCs w:val="0"/>
          <w:color w:val="auto"/>
          <w:sz w:val="24"/>
          <w:szCs w:val="24"/>
          <w:highlight w:val="none"/>
          <w:lang w:val="en-GB"/>
        </w:rPr>
        <w:t>功能，</w:t>
      </w:r>
      <w:r>
        <w:rPr>
          <w:rStyle w:val="13"/>
          <w:rFonts w:hint="eastAsia" w:ascii="宋体" w:hAnsi="宋体" w:eastAsia="宋体" w:cs="宋体"/>
          <w:b w:val="0"/>
          <w:bCs w:val="0"/>
          <w:color w:val="auto"/>
          <w:sz w:val="24"/>
          <w:szCs w:val="24"/>
          <w:highlight w:val="none"/>
        </w:rPr>
        <w:t>输入阻抗≥15MΩ</w:t>
      </w:r>
      <w:r>
        <w:rPr>
          <w:rStyle w:val="13"/>
          <w:rFonts w:hint="eastAsia" w:ascii="宋体" w:hAnsi="宋体" w:eastAsia="宋体" w:cs="宋体"/>
          <w:b w:val="0"/>
          <w:bCs w:val="0"/>
          <w:color w:val="auto"/>
          <w:sz w:val="24"/>
          <w:szCs w:val="24"/>
          <w:highlight w:val="none"/>
          <w:lang w:val="en-GB"/>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lang w:val="en-GB"/>
        </w:rPr>
      </w:pPr>
      <w:r>
        <w:rPr>
          <w:rStyle w:val="13"/>
          <w:rFonts w:hint="eastAsia" w:ascii="宋体" w:hAnsi="宋体" w:eastAsia="宋体" w:cs="宋体"/>
          <w:b w:val="0"/>
          <w:bCs w:val="0"/>
          <w:color w:val="auto"/>
          <w:sz w:val="24"/>
          <w:szCs w:val="24"/>
          <w:highlight w:val="none"/>
          <w:lang w:val="en-US"/>
        </w:rPr>
        <w:t>2.</w:t>
      </w:r>
      <w:r>
        <w:rPr>
          <w:rStyle w:val="13"/>
          <w:rFonts w:hint="eastAsia" w:ascii="宋体" w:hAnsi="宋体" w:eastAsia="宋体" w:cs="宋体"/>
          <w:b w:val="0"/>
          <w:bCs w:val="0"/>
          <w:color w:val="auto"/>
          <w:sz w:val="24"/>
          <w:szCs w:val="24"/>
          <w:highlight w:val="none"/>
        </w:rPr>
        <w:t>4</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lang w:val="en-GB"/>
        </w:rPr>
        <w:t>采样频率≥</w:t>
      </w:r>
      <w:r>
        <w:rPr>
          <w:rStyle w:val="13"/>
          <w:rFonts w:hint="eastAsia" w:ascii="宋体" w:hAnsi="宋体" w:eastAsia="宋体" w:cs="宋体"/>
          <w:b w:val="0"/>
          <w:bCs w:val="0"/>
          <w:color w:val="auto"/>
          <w:sz w:val="24"/>
          <w:szCs w:val="24"/>
          <w:highlight w:val="none"/>
        </w:rPr>
        <w:t>500</w:t>
      </w:r>
      <w:r>
        <w:rPr>
          <w:rStyle w:val="13"/>
          <w:rFonts w:hint="eastAsia" w:ascii="宋体" w:hAnsi="宋体" w:eastAsia="宋体" w:cs="宋体"/>
          <w:b w:val="0"/>
          <w:bCs w:val="0"/>
          <w:color w:val="auto"/>
          <w:sz w:val="24"/>
          <w:szCs w:val="24"/>
          <w:highlight w:val="none"/>
          <w:lang w:val="en-GB"/>
        </w:rPr>
        <w:t>HZ，</w:t>
      </w:r>
      <w:r>
        <w:rPr>
          <w:rStyle w:val="13"/>
          <w:rFonts w:hint="eastAsia" w:ascii="宋体" w:hAnsi="宋体" w:eastAsia="宋体" w:cs="宋体"/>
          <w:b w:val="0"/>
          <w:bCs w:val="0"/>
          <w:color w:val="auto"/>
          <w:sz w:val="24"/>
          <w:szCs w:val="24"/>
          <w:highlight w:val="none"/>
        </w:rPr>
        <w:t>采样精度24bit,</w:t>
      </w:r>
      <w:r>
        <w:rPr>
          <w:rStyle w:val="13"/>
          <w:rFonts w:hint="eastAsia" w:ascii="宋体" w:hAnsi="宋体" w:eastAsia="宋体" w:cs="宋体"/>
          <w:b w:val="0"/>
          <w:bCs w:val="0"/>
          <w:color w:val="auto"/>
          <w:sz w:val="24"/>
          <w:szCs w:val="24"/>
          <w:highlight w:val="none"/>
          <w:lang w:val="en-GB"/>
        </w:rPr>
        <w:t>存储频率≥512HZ。</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w:t>
      </w:r>
      <w:r>
        <w:rPr>
          <w:rStyle w:val="13"/>
          <w:rFonts w:hint="eastAsia" w:ascii="宋体" w:hAnsi="宋体" w:eastAsia="宋体" w:cs="宋体"/>
          <w:b w:val="0"/>
          <w:bCs w:val="0"/>
          <w:color w:val="auto"/>
          <w:sz w:val="24"/>
          <w:szCs w:val="24"/>
          <w:highlight w:val="none"/>
        </w:rPr>
        <w:t>5</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rPr>
        <w:t>血氧饱和度监测模块采用防脱落专用航空插口，</w:t>
      </w:r>
      <w:r>
        <w:rPr>
          <w:rStyle w:val="13"/>
          <w:rFonts w:hint="eastAsia" w:ascii="宋体" w:hAnsi="宋体" w:eastAsia="宋体" w:cs="宋体"/>
          <w:b w:val="0"/>
          <w:bCs w:val="0"/>
          <w:color w:val="auto"/>
          <w:sz w:val="24"/>
          <w:szCs w:val="24"/>
          <w:highlight w:val="none"/>
          <w:lang w:val="en-GB"/>
        </w:rPr>
        <w:t>血氧饱和度范围：70-100%。</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rPr>
      </w:pPr>
      <w:r>
        <w:rPr>
          <w:rStyle w:val="13"/>
          <w:rFonts w:hint="eastAsia" w:ascii="宋体" w:hAnsi="宋体" w:eastAsia="宋体" w:cs="宋体"/>
          <w:b w:val="0"/>
          <w:bCs w:val="0"/>
          <w:color w:val="auto"/>
          <w:sz w:val="24"/>
          <w:szCs w:val="24"/>
          <w:highlight w:val="none"/>
          <w:lang w:val="en-US"/>
        </w:rPr>
        <w:t>2.</w:t>
      </w:r>
      <w:r>
        <w:rPr>
          <w:rStyle w:val="13"/>
          <w:rFonts w:hint="eastAsia" w:ascii="宋体" w:hAnsi="宋体" w:eastAsia="宋体" w:cs="宋体"/>
          <w:b w:val="0"/>
          <w:bCs w:val="0"/>
          <w:color w:val="auto"/>
          <w:sz w:val="24"/>
          <w:szCs w:val="24"/>
          <w:highlight w:val="none"/>
        </w:rPr>
        <w:t>6</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rPr>
        <w:t>EEG标准信号精度：误差不超过±2%，灵敏度10</w:t>
      </w:r>
      <w:r>
        <w:rPr>
          <w:rStyle w:val="13"/>
          <w:rFonts w:hint="eastAsia" w:ascii="宋体" w:hAnsi="宋体" w:eastAsia="宋体" w:cs="宋体"/>
          <w:b w:val="0"/>
          <w:bCs w:val="0"/>
          <w:color w:val="auto"/>
          <w:sz w:val="24"/>
          <w:szCs w:val="24"/>
          <w:highlight w:val="none"/>
          <w:lang w:val="en-GB"/>
        </w:rPr>
        <w:t>µV</w:t>
      </w:r>
      <w:r>
        <w:rPr>
          <w:rStyle w:val="13"/>
          <w:rFonts w:hint="eastAsia" w:ascii="宋体" w:hAnsi="宋体" w:eastAsia="宋体" w:cs="宋体"/>
          <w:b w:val="0"/>
          <w:bCs w:val="0"/>
          <w:color w:val="auto"/>
          <w:sz w:val="24"/>
          <w:szCs w:val="24"/>
          <w:highlight w:val="none"/>
        </w:rPr>
        <w:t>/mm、20</w:t>
      </w:r>
      <w:r>
        <w:rPr>
          <w:rStyle w:val="13"/>
          <w:rFonts w:hint="eastAsia" w:ascii="宋体" w:hAnsi="宋体" w:eastAsia="宋体" w:cs="宋体"/>
          <w:b w:val="0"/>
          <w:bCs w:val="0"/>
          <w:color w:val="auto"/>
          <w:sz w:val="24"/>
          <w:szCs w:val="24"/>
          <w:highlight w:val="none"/>
          <w:lang w:val="en-GB"/>
        </w:rPr>
        <w:t>µV</w:t>
      </w:r>
      <w:r>
        <w:rPr>
          <w:rStyle w:val="13"/>
          <w:rFonts w:hint="eastAsia" w:ascii="宋体" w:hAnsi="宋体" w:eastAsia="宋体" w:cs="宋体"/>
          <w:b w:val="0"/>
          <w:bCs w:val="0"/>
          <w:color w:val="auto"/>
          <w:sz w:val="24"/>
          <w:szCs w:val="24"/>
          <w:highlight w:val="none"/>
        </w:rPr>
        <w:t>/mm、5</w:t>
      </w:r>
      <w:r>
        <w:rPr>
          <w:rStyle w:val="13"/>
          <w:rFonts w:hint="eastAsia" w:ascii="宋体" w:hAnsi="宋体" w:eastAsia="宋体" w:cs="宋体"/>
          <w:b w:val="0"/>
          <w:bCs w:val="0"/>
          <w:color w:val="auto"/>
          <w:sz w:val="24"/>
          <w:szCs w:val="24"/>
          <w:highlight w:val="none"/>
          <w:lang w:val="en-GB"/>
        </w:rPr>
        <w:t>µV</w:t>
      </w:r>
      <w:r>
        <w:rPr>
          <w:rStyle w:val="13"/>
          <w:rFonts w:hint="eastAsia" w:ascii="宋体" w:hAnsi="宋体" w:eastAsia="宋体" w:cs="宋体"/>
          <w:b w:val="0"/>
          <w:bCs w:val="0"/>
          <w:color w:val="auto"/>
          <w:sz w:val="24"/>
          <w:szCs w:val="24"/>
          <w:highlight w:val="none"/>
        </w:rPr>
        <w:t>/mm三档，最大允许误差±2%。</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rPr>
      </w:pPr>
      <w:r>
        <w:rPr>
          <w:rStyle w:val="13"/>
          <w:rFonts w:hint="eastAsia" w:ascii="宋体" w:hAnsi="宋体" w:eastAsia="宋体" w:cs="宋体"/>
          <w:b w:val="0"/>
          <w:bCs w:val="0"/>
          <w:color w:val="auto"/>
          <w:sz w:val="24"/>
          <w:szCs w:val="24"/>
          <w:highlight w:val="none"/>
          <w:lang w:val="en-US"/>
        </w:rPr>
        <w:t>2.</w:t>
      </w:r>
      <w:r>
        <w:rPr>
          <w:rStyle w:val="13"/>
          <w:rFonts w:hint="eastAsia" w:ascii="宋体" w:hAnsi="宋体" w:eastAsia="宋体" w:cs="宋体"/>
          <w:b w:val="0"/>
          <w:bCs w:val="0"/>
          <w:color w:val="auto"/>
          <w:sz w:val="24"/>
          <w:szCs w:val="24"/>
          <w:highlight w:val="none"/>
        </w:rPr>
        <w:t>7</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lang w:val="fr-FR" w:eastAsia="de-DE"/>
        </w:rPr>
        <w:t>频率响应范围：</w:t>
      </w:r>
      <w:r>
        <w:rPr>
          <w:rStyle w:val="13"/>
          <w:rFonts w:hint="eastAsia" w:ascii="宋体" w:hAnsi="宋体" w:eastAsia="宋体" w:cs="宋体"/>
          <w:b w:val="0"/>
          <w:bCs w:val="0"/>
          <w:color w:val="auto"/>
          <w:sz w:val="24"/>
          <w:szCs w:val="24"/>
          <w:highlight w:val="none"/>
          <w:lang w:val="en-GB"/>
        </w:rPr>
        <w:t>1</w:t>
      </w:r>
      <w:r>
        <w:rPr>
          <w:rStyle w:val="13"/>
          <w:rFonts w:hint="eastAsia" w:ascii="宋体" w:hAnsi="宋体" w:eastAsia="宋体" w:cs="宋体"/>
          <w:b w:val="0"/>
          <w:bCs w:val="0"/>
          <w:color w:val="auto"/>
          <w:sz w:val="24"/>
          <w:szCs w:val="24"/>
          <w:highlight w:val="none"/>
        </w:rPr>
        <w:t>-25</w:t>
      </w:r>
      <w:r>
        <w:rPr>
          <w:rStyle w:val="13"/>
          <w:rFonts w:hint="eastAsia" w:ascii="宋体" w:hAnsi="宋体" w:eastAsia="宋体" w:cs="宋体"/>
          <w:b w:val="0"/>
          <w:bCs w:val="0"/>
          <w:color w:val="auto"/>
          <w:sz w:val="24"/>
          <w:szCs w:val="24"/>
          <w:highlight w:val="none"/>
          <w:lang w:val="en-GB"/>
        </w:rPr>
        <w:t>Hz，</w:t>
      </w:r>
      <w:r>
        <w:rPr>
          <w:rStyle w:val="13"/>
          <w:rFonts w:hint="eastAsia" w:ascii="宋体" w:hAnsi="宋体" w:eastAsia="宋体" w:cs="宋体"/>
          <w:b w:val="0"/>
          <w:bCs w:val="0"/>
          <w:color w:val="auto"/>
          <w:sz w:val="24"/>
          <w:szCs w:val="24"/>
          <w:highlight w:val="none"/>
        </w:rPr>
        <w:t>偏差不超过±2%</w:t>
      </w:r>
      <w:r>
        <w:rPr>
          <w:rStyle w:val="13"/>
          <w:rFonts w:hint="eastAsia" w:ascii="宋体" w:hAnsi="宋体" w:eastAsia="宋体" w:cs="宋体"/>
          <w:b w:val="0"/>
          <w:bCs w:val="0"/>
          <w:color w:val="auto"/>
          <w:sz w:val="24"/>
          <w:szCs w:val="24"/>
          <w:highlight w:val="none"/>
          <w:lang w:val="en-GB"/>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rPr>
      </w:pPr>
      <w:r>
        <w:rPr>
          <w:rStyle w:val="13"/>
          <w:rFonts w:hint="eastAsia" w:ascii="宋体" w:hAnsi="宋体" w:eastAsia="宋体" w:cs="宋体"/>
          <w:b w:val="0"/>
          <w:bCs w:val="0"/>
          <w:color w:val="auto"/>
          <w:sz w:val="24"/>
          <w:szCs w:val="24"/>
          <w:highlight w:val="none"/>
          <w:lang w:val="en-US"/>
        </w:rPr>
        <w:t>2.</w:t>
      </w:r>
      <w:r>
        <w:rPr>
          <w:rStyle w:val="13"/>
          <w:rFonts w:hint="eastAsia" w:ascii="宋体" w:hAnsi="宋体" w:eastAsia="宋体" w:cs="宋体"/>
          <w:b w:val="0"/>
          <w:bCs w:val="0"/>
          <w:color w:val="auto"/>
          <w:sz w:val="24"/>
          <w:szCs w:val="24"/>
          <w:highlight w:val="none"/>
        </w:rPr>
        <w:t>8</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lang w:val="en-GB"/>
        </w:rPr>
        <w:t>共模抑制比 CMRR ≥ 11</w:t>
      </w:r>
      <w:r>
        <w:rPr>
          <w:rStyle w:val="13"/>
          <w:rFonts w:hint="eastAsia" w:ascii="宋体" w:hAnsi="宋体" w:eastAsia="宋体" w:cs="宋体"/>
          <w:b w:val="0"/>
          <w:bCs w:val="0"/>
          <w:color w:val="auto"/>
          <w:sz w:val="24"/>
          <w:szCs w:val="24"/>
          <w:highlight w:val="none"/>
        </w:rPr>
        <w:t>5</w:t>
      </w:r>
      <w:r>
        <w:rPr>
          <w:rStyle w:val="13"/>
          <w:rFonts w:hint="eastAsia" w:ascii="宋体" w:hAnsi="宋体" w:eastAsia="宋体" w:cs="宋体"/>
          <w:b w:val="0"/>
          <w:bCs w:val="0"/>
          <w:color w:val="auto"/>
          <w:sz w:val="24"/>
          <w:szCs w:val="24"/>
          <w:highlight w:val="none"/>
          <w:lang w:val="en-GB"/>
        </w:rPr>
        <w:t xml:space="preserve"> db。</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lang w:val="en-GB"/>
        </w:rPr>
      </w:pPr>
      <w:r>
        <w:rPr>
          <w:rStyle w:val="13"/>
          <w:rFonts w:hint="eastAsia" w:ascii="宋体" w:hAnsi="宋体" w:eastAsia="宋体" w:cs="宋体"/>
          <w:b w:val="0"/>
          <w:bCs w:val="0"/>
          <w:color w:val="auto"/>
          <w:sz w:val="24"/>
          <w:szCs w:val="24"/>
          <w:highlight w:val="none"/>
          <w:lang w:val="en-US"/>
        </w:rPr>
        <w:t>2.</w:t>
      </w:r>
      <w:r>
        <w:rPr>
          <w:rStyle w:val="13"/>
          <w:rFonts w:hint="eastAsia" w:ascii="宋体" w:hAnsi="宋体" w:eastAsia="宋体" w:cs="宋体"/>
          <w:b w:val="0"/>
          <w:bCs w:val="0"/>
          <w:color w:val="auto"/>
          <w:sz w:val="24"/>
          <w:szCs w:val="24"/>
          <w:highlight w:val="none"/>
        </w:rPr>
        <w:t>9</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lang w:val="en-GB"/>
        </w:rPr>
        <w:t>噪音≤</w:t>
      </w:r>
      <w:r>
        <w:rPr>
          <w:rStyle w:val="13"/>
          <w:rFonts w:hint="eastAsia" w:ascii="宋体" w:hAnsi="宋体" w:eastAsia="宋体" w:cs="宋体"/>
          <w:b w:val="0"/>
          <w:bCs w:val="0"/>
          <w:color w:val="auto"/>
          <w:sz w:val="24"/>
          <w:szCs w:val="24"/>
          <w:highlight w:val="none"/>
        </w:rPr>
        <w:t>1</w:t>
      </w:r>
      <w:r>
        <w:rPr>
          <w:rStyle w:val="13"/>
          <w:rFonts w:hint="eastAsia" w:ascii="宋体" w:hAnsi="宋体" w:eastAsia="宋体" w:cs="宋体"/>
          <w:b w:val="0"/>
          <w:bCs w:val="0"/>
          <w:color w:val="auto"/>
          <w:sz w:val="24"/>
          <w:szCs w:val="24"/>
          <w:highlight w:val="none"/>
          <w:lang w:val="en-GB"/>
        </w:rPr>
        <w:t>μV</w:t>
      </w:r>
      <w:r>
        <w:rPr>
          <w:rStyle w:val="13"/>
          <w:rFonts w:hint="eastAsia" w:ascii="宋体" w:hAnsi="宋体" w:eastAsia="宋体" w:cs="宋体"/>
          <w:b w:val="0"/>
          <w:bCs w:val="0"/>
          <w:color w:val="auto"/>
          <w:sz w:val="24"/>
          <w:szCs w:val="24"/>
          <w:highlight w:val="none"/>
        </w:rPr>
        <w:t>p-p</w:t>
      </w:r>
      <w:r>
        <w:rPr>
          <w:rStyle w:val="13"/>
          <w:rFonts w:hint="eastAsia" w:ascii="宋体" w:hAnsi="宋体" w:eastAsia="宋体" w:cs="宋体"/>
          <w:b w:val="0"/>
          <w:bCs w:val="0"/>
          <w:color w:val="auto"/>
          <w:sz w:val="24"/>
          <w:szCs w:val="24"/>
          <w:highlight w:val="none"/>
          <w:lang w:val="en-GB"/>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rPr>
      </w:pPr>
      <w:r>
        <w:rPr>
          <w:rStyle w:val="13"/>
          <w:rFonts w:hint="eastAsia" w:ascii="宋体" w:hAnsi="宋体" w:eastAsia="宋体" w:cs="宋体"/>
          <w:b w:val="0"/>
          <w:bCs w:val="0"/>
          <w:color w:val="auto"/>
          <w:sz w:val="24"/>
          <w:szCs w:val="24"/>
          <w:highlight w:val="none"/>
          <w:lang w:val="en-US"/>
        </w:rPr>
        <w:t>2.</w:t>
      </w:r>
      <w:r>
        <w:rPr>
          <w:rStyle w:val="13"/>
          <w:rFonts w:hint="eastAsia" w:ascii="宋体" w:hAnsi="宋体" w:eastAsia="宋体" w:cs="宋体"/>
          <w:b w:val="0"/>
          <w:bCs w:val="0"/>
          <w:color w:val="auto"/>
          <w:sz w:val="24"/>
          <w:szCs w:val="24"/>
          <w:highlight w:val="none"/>
        </w:rPr>
        <w:t>10</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lang w:val="en-GB"/>
        </w:rPr>
        <w:t>具备定时开关功能，可根据患者的睡眠时间来设置记录时长。</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rPr>
      </w:pPr>
      <w:r>
        <w:rPr>
          <w:rStyle w:val="13"/>
          <w:rFonts w:hint="eastAsia" w:ascii="宋体" w:hAnsi="宋体" w:eastAsia="宋体" w:cs="宋体"/>
          <w:b w:val="0"/>
          <w:bCs w:val="0"/>
          <w:color w:val="auto"/>
          <w:sz w:val="24"/>
          <w:szCs w:val="24"/>
          <w:highlight w:val="none"/>
          <w:lang w:val="en-US"/>
        </w:rPr>
        <w:t>2.</w:t>
      </w:r>
      <w:r>
        <w:rPr>
          <w:rStyle w:val="13"/>
          <w:rFonts w:hint="eastAsia" w:ascii="宋体" w:hAnsi="宋体" w:eastAsia="宋体" w:cs="宋体"/>
          <w:b w:val="0"/>
          <w:bCs w:val="0"/>
          <w:color w:val="auto"/>
          <w:sz w:val="24"/>
          <w:szCs w:val="24"/>
          <w:highlight w:val="none"/>
        </w:rPr>
        <w:t>11</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rPr>
        <w:t>配备高性能速充电池，一次充电可连续监测≥24小时</w:t>
      </w:r>
      <w:r>
        <w:rPr>
          <w:rStyle w:val="13"/>
          <w:rFonts w:hint="eastAsia" w:ascii="宋体" w:hAnsi="宋体" w:eastAsia="宋体" w:cs="宋体"/>
          <w:b w:val="0"/>
          <w:bCs w:val="0"/>
          <w:color w:val="auto"/>
          <w:sz w:val="24"/>
          <w:szCs w:val="24"/>
          <w:highlight w:val="none"/>
          <w:lang w:val="en-GB"/>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lang w:val="en-GB"/>
        </w:rPr>
      </w:pPr>
      <w:r>
        <w:rPr>
          <w:rStyle w:val="13"/>
          <w:rFonts w:hint="eastAsia" w:ascii="宋体" w:hAnsi="宋体" w:eastAsia="宋体" w:cs="宋体"/>
          <w:b w:val="0"/>
          <w:bCs w:val="0"/>
          <w:color w:val="auto"/>
          <w:sz w:val="24"/>
          <w:szCs w:val="24"/>
          <w:highlight w:val="none"/>
          <w:lang w:val="en-US"/>
        </w:rPr>
        <w:t>2.</w:t>
      </w:r>
      <w:r>
        <w:rPr>
          <w:rStyle w:val="13"/>
          <w:rFonts w:hint="eastAsia" w:ascii="宋体" w:hAnsi="宋体" w:eastAsia="宋体" w:cs="宋体"/>
          <w:b w:val="0"/>
          <w:bCs w:val="0"/>
          <w:color w:val="auto"/>
          <w:sz w:val="24"/>
          <w:szCs w:val="24"/>
          <w:highlight w:val="none"/>
        </w:rPr>
        <w:t>12</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lang w:val="en-GB"/>
        </w:rPr>
        <w:t>内置</w:t>
      </w:r>
      <w:r>
        <w:rPr>
          <w:rStyle w:val="13"/>
          <w:rFonts w:hint="eastAsia" w:ascii="宋体" w:hAnsi="宋体" w:eastAsia="宋体" w:cs="宋体"/>
          <w:b w:val="0"/>
          <w:bCs w:val="0"/>
          <w:color w:val="auto"/>
          <w:sz w:val="24"/>
          <w:szCs w:val="24"/>
          <w:highlight w:val="none"/>
        </w:rPr>
        <w:t>体位传感器</w:t>
      </w:r>
      <w:r>
        <w:rPr>
          <w:rStyle w:val="13"/>
          <w:rFonts w:hint="eastAsia" w:ascii="宋体" w:hAnsi="宋体" w:eastAsia="宋体" w:cs="宋体"/>
          <w:b w:val="0"/>
          <w:bCs w:val="0"/>
          <w:color w:val="auto"/>
          <w:sz w:val="24"/>
          <w:szCs w:val="24"/>
          <w:highlight w:val="none"/>
          <w:lang w:val="en-GB"/>
        </w:rPr>
        <w:t>，测量方位：</w:t>
      </w:r>
      <w:r>
        <w:rPr>
          <w:rStyle w:val="13"/>
          <w:rFonts w:hint="eastAsia" w:ascii="宋体" w:hAnsi="宋体" w:eastAsia="宋体" w:cs="宋体"/>
          <w:b w:val="0"/>
          <w:bCs w:val="0"/>
          <w:color w:val="auto"/>
          <w:sz w:val="24"/>
          <w:szCs w:val="24"/>
          <w:highlight w:val="none"/>
        </w:rPr>
        <w:t>仰卧、俯卧、左侧卧、右侧卧、站立五种体位</w:t>
      </w:r>
      <w:r>
        <w:rPr>
          <w:rStyle w:val="13"/>
          <w:rFonts w:hint="eastAsia" w:ascii="宋体" w:hAnsi="宋体" w:eastAsia="宋体" w:cs="宋体"/>
          <w:b w:val="0"/>
          <w:bCs w:val="0"/>
          <w:color w:val="auto"/>
          <w:sz w:val="24"/>
          <w:szCs w:val="24"/>
          <w:highlight w:val="none"/>
          <w:lang w:val="en-GB"/>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rPr>
      </w:pPr>
      <w:r>
        <w:rPr>
          <w:rStyle w:val="13"/>
          <w:rFonts w:hint="eastAsia" w:ascii="宋体" w:hAnsi="宋体" w:eastAsia="宋体" w:cs="宋体"/>
          <w:b w:val="0"/>
          <w:bCs w:val="0"/>
          <w:color w:val="auto"/>
          <w:sz w:val="24"/>
          <w:szCs w:val="24"/>
          <w:highlight w:val="none"/>
          <w:lang w:val="en-US"/>
        </w:rPr>
        <w:t xml:space="preserve">2.13 </w:t>
      </w:r>
      <w:r>
        <w:rPr>
          <w:rStyle w:val="13"/>
          <w:rFonts w:hint="eastAsia" w:ascii="宋体" w:hAnsi="宋体" w:eastAsia="宋体" w:cs="宋体"/>
          <w:b w:val="0"/>
          <w:bCs w:val="0"/>
          <w:color w:val="auto"/>
          <w:sz w:val="24"/>
          <w:szCs w:val="24"/>
          <w:highlight w:val="none"/>
          <w:lang w:val="en-GB"/>
        </w:rPr>
        <w:t>配备高速CF卡≥1TB实时传输存储空间。</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rPr>
      </w:pPr>
      <w:r>
        <w:rPr>
          <w:rStyle w:val="13"/>
          <w:rFonts w:hint="eastAsia" w:ascii="宋体" w:hAnsi="宋体" w:eastAsia="宋体" w:cs="宋体"/>
          <w:b w:val="0"/>
          <w:bCs w:val="0"/>
          <w:color w:val="auto"/>
          <w:sz w:val="24"/>
          <w:szCs w:val="24"/>
          <w:highlight w:val="none"/>
          <w:lang w:val="en-US"/>
        </w:rPr>
        <w:t xml:space="preserve">2.14 </w:t>
      </w:r>
      <w:r>
        <w:rPr>
          <w:rStyle w:val="13"/>
          <w:rFonts w:hint="eastAsia" w:ascii="宋体" w:hAnsi="宋体" w:eastAsia="宋体" w:cs="宋体"/>
          <w:b w:val="0"/>
          <w:bCs w:val="0"/>
          <w:color w:val="auto"/>
          <w:sz w:val="24"/>
          <w:szCs w:val="24"/>
          <w:highlight w:val="none"/>
          <w:lang w:val="en-GB"/>
        </w:rPr>
        <w:t>具有远程无线传输技术，实时无线数据传输。</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lang w:val="en-GB"/>
        </w:rPr>
      </w:pPr>
      <w:r>
        <w:rPr>
          <w:rStyle w:val="13"/>
          <w:rFonts w:hint="eastAsia" w:ascii="宋体" w:hAnsi="宋体" w:eastAsia="宋体" w:cs="宋体"/>
          <w:b w:val="0"/>
          <w:bCs w:val="0"/>
          <w:color w:val="auto"/>
          <w:sz w:val="24"/>
          <w:szCs w:val="24"/>
          <w:highlight w:val="none"/>
          <w:lang w:val="en-US"/>
        </w:rPr>
        <w:t>3.</w:t>
      </w:r>
      <w:r>
        <w:rPr>
          <w:rStyle w:val="13"/>
          <w:rFonts w:hint="eastAsia" w:ascii="宋体" w:hAnsi="宋体" w:eastAsia="宋体" w:cs="宋体"/>
          <w:b w:val="0"/>
          <w:bCs w:val="0"/>
          <w:color w:val="auto"/>
          <w:sz w:val="24"/>
          <w:szCs w:val="24"/>
          <w:highlight w:val="none"/>
          <w:lang w:val="en-GB"/>
        </w:rPr>
        <w:t>软件需求：</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lang w:val="en-GB"/>
        </w:rPr>
      </w:pPr>
      <w:r>
        <w:rPr>
          <w:rStyle w:val="13"/>
          <w:rFonts w:hint="eastAsia" w:ascii="宋体" w:hAnsi="宋体" w:eastAsia="宋体" w:cs="宋体"/>
          <w:b w:val="0"/>
          <w:bCs w:val="0"/>
          <w:color w:val="auto"/>
          <w:sz w:val="24"/>
          <w:szCs w:val="24"/>
          <w:highlight w:val="none"/>
          <w:lang w:val="en-US"/>
        </w:rPr>
        <w:t>3.</w:t>
      </w:r>
      <w:r>
        <w:rPr>
          <w:rStyle w:val="13"/>
          <w:rFonts w:hint="eastAsia" w:ascii="宋体" w:hAnsi="宋体" w:eastAsia="宋体" w:cs="宋体"/>
          <w:b w:val="0"/>
          <w:bCs w:val="0"/>
          <w:color w:val="auto"/>
          <w:sz w:val="24"/>
          <w:szCs w:val="24"/>
          <w:highlight w:val="none"/>
        </w:rPr>
        <w:t>1</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lang w:val="en-GB"/>
        </w:rPr>
        <w:t>具有</w:t>
      </w:r>
      <w:r>
        <w:rPr>
          <w:rStyle w:val="13"/>
          <w:rFonts w:hint="eastAsia" w:ascii="宋体" w:hAnsi="宋体" w:eastAsia="宋体" w:cs="宋体"/>
          <w:b w:val="0"/>
          <w:bCs w:val="0"/>
          <w:color w:val="auto"/>
          <w:sz w:val="24"/>
          <w:szCs w:val="24"/>
          <w:highlight w:val="none"/>
        </w:rPr>
        <w:t>实时显示睡眠呼吸监测波形、自动翻页和滚动</w:t>
      </w:r>
      <w:r>
        <w:rPr>
          <w:rStyle w:val="13"/>
          <w:rFonts w:hint="eastAsia" w:ascii="宋体" w:hAnsi="宋体" w:eastAsia="宋体" w:cs="宋体"/>
          <w:b w:val="0"/>
          <w:bCs w:val="0"/>
          <w:color w:val="auto"/>
          <w:sz w:val="24"/>
          <w:szCs w:val="24"/>
          <w:highlight w:val="none"/>
          <w:lang w:val="en-GB"/>
        </w:rPr>
        <w:t>功能，</w:t>
      </w:r>
      <w:r>
        <w:rPr>
          <w:rStyle w:val="13"/>
          <w:rFonts w:hint="eastAsia" w:ascii="宋体" w:hAnsi="宋体" w:eastAsia="宋体" w:cs="宋体"/>
          <w:b w:val="0"/>
          <w:bCs w:val="0"/>
          <w:color w:val="auto"/>
          <w:sz w:val="24"/>
          <w:szCs w:val="24"/>
          <w:highlight w:val="none"/>
        </w:rPr>
        <w:t>速度30s/屏，可调</w:t>
      </w:r>
      <w:r>
        <w:rPr>
          <w:rStyle w:val="13"/>
          <w:rFonts w:hint="eastAsia" w:ascii="宋体" w:hAnsi="宋体" w:eastAsia="宋体" w:cs="宋体"/>
          <w:b w:val="0"/>
          <w:bCs w:val="0"/>
          <w:color w:val="auto"/>
          <w:sz w:val="24"/>
          <w:szCs w:val="24"/>
          <w:highlight w:val="none"/>
          <w:lang w:val="en-GB"/>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rPr>
      </w:pPr>
      <w:r>
        <w:rPr>
          <w:rStyle w:val="13"/>
          <w:rFonts w:hint="eastAsia" w:ascii="宋体" w:hAnsi="宋体" w:eastAsia="宋体" w:cs="宋体"/>
          <w:b w:val="0"/>
          <w:bCs w:val="0"/>
          <w:color w:val="auto"/>
          <w:sz w:val="24"/>
          <w:szCs w:val="24"/>
          <w:highlight w:val="none"/>
          <w:lang w:val="en-US"/>
        </w:rPr>
        <w:t xml:space="preserve">3.2 </w:t>
      </w:r>
      <w:r>
        <w:rPr>
          <w:rStyle w:val="13"/>
          <w:rFonts w:hint="eastAsia" w:ascii="宋体" w:hAnsi="宋体" w:eastAsia="宋体" w:cs="宋体"/>
          <w:b w:val="0"/>
          <w:bCs w:val="0"/>
          <w:color w:val="auto"/>
          <w:sz w:val="24"/>
          <w:szCs w:val="24"/>
          <w:highlight w:val="none"/>
        </w:rPr>
        <w:t>具有导联切换功能。</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rPr>
      </w:pPr>
      <w:r>
        <w:rPr>
          <w:rStyle w:val="13"/>
          <w:rFonts w:hint="eastAsia" w:ascii="宋体" w:hAnsi="宋体" w:eastAsia="宋体" w:cs="宋体"/>
          <w:b w:val="0"/>
          <w:bCs w:val="0"/>
          <w:color w:val="auto"/>
          <w:sz w:val="24"/>
          <w:szCs w:val="24"/>
          <w:highlight w:val="none"/>
        </w:rPr>
        <w:t>3.</w:t>
      </w:r>
      <w:r>
        <w:rPr>
          <w:rStyle w:val="13"/>
          <w:rFonts w:hint="eastAsia" w:ascii="宋体" w:hAnsi="宋体" w:eastAsia="宋体" w:cs="宋体"/>
          <w:b w:val="0"/>
          <w:bCs w:val="0"/>
          <w:color w:val="auto"/>
          <w:sz w:val="24"/>
          <w:szCs w:val="24"/>
          <w:highlight w:val="none"/>
          <w:lang w:val="en-US"/>
        </w:rPr>
        <w:t xml:space="preserve">3 </w:t>
      </w:r>
      <w:r>
        <w:rPr>
          <w:rStyle w:val="13"/>
          <w:rFonts w:hint="eastAsia" w:ascii="宋体" w:hAnsi="宋体" w:eastAsia="宋体" w:cs="宋体"/>
          <w:b w:val="0"/>
          <w:bCs w:val="0"/>
          <w:color w:val="auto"/>
          <w:sz w:val="24"/>
          <w:szCs w:val="24"/>
          <w:highlight w:val="none"/>
        </w:rPr>
        <w:t>具有判读睡眠分期特征图形的功能。</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rPr>
      </w:pPr>
      <w:r>
        <w:rPr>
          <w:rStyle w:val="13"/>
          <w:rFonts w:hint="eastAsia" w:ascii="宋体" w:hAnsi="宋体" w:eastAsia="宋体" w:cs="宋体"/>
          <w:b w:val="0"/>
          <w:bCs w:val="0"/>
          <w:color w:val="auto"/>
          <w:sz w:val="24"/>
          <w:szCs w:val="24"/>
          <w:highlight w:val="none"/>
          <w:lang w:val="en-US"/>
        </w:rPr>
        <w:t>3.</w:t>
      </w:r>
      <w:r>
        <w:rPr>
          <w:rStyle w:val="13"/>
          <w:rFonts w:hint="eastAsia" w:ascii="宋体" w:hAnsi="宋体" w:eastAsia="宋体" w:cs="宋体"/>
          <w:b w:val="0"/>
          <w:bCs w:val="0"/>
          <w:color w:val="auto"/>
          <w:sz w:val="24"/>
          <w:szCs w:val="24"/>
          <w:highlight w:val="none"/>
        </w:rPr>
        <w:t>4</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lang w:val="en-GB"/>
        </w:rPr>
        <w:t>具有</w:t>
      </w:r>
      <w:r>
        <w:rPr>
          <w:rStyle w:val="13"/>
          <w:rFonts w:hint="eastAsia" w:ascii="宋体" w:hAnsi="宋体" w:eastAsia="宋体" w:cs="宋体"/>
          <w:b w:val="0"/>
          <w:bCs w:val="0"/>
          <w:color w:val="auto"/>
          <w:sz w:val="24"/>
          <w:szCs w:val="24"/>
          <w:highlight w:val="none"/>
        </w:rPr>
        <w:t>能够标注脑电特征波形、例如K波、a波、纺锤波、眨眼运动等</w:t>
      </w:r>
      <w:r>
        <w:rPr>
          <w:rStyle w:val="13"/>
          <w:rFonts w:hint="eastAsia" w:ascii="宋体" w:hAnsi="宋体" w:eastAsia="宋体" w:cs="宋体"/>
          <w:b w:val="0"/>
          <w:bCs w:val="0"/>
          <w:color w:val="auto"/>
          <w:sz w:val="24"/>
          <w:szCs w:val="24"/>
          <w:highlight w:val="none"/>
          <w:lang w:val="en-GB"/>
        </w:rPr>
        <w:t>功能。</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rPr>
      </w:pPr>
      <w:r>
        <w:rPr>
          <w:rStyle w:val="13"/>
          <w:rFonts w:hint="eastAsia" w:ascii="宋体" w:hAnsi="宋体" w:eastAsia="宋体" w:cs="宋体"/>
          <w:b w:val="0"/>
          <w:bCs w:val="0"/>
          <w:color w:val="auto"/>
          <w:sz w:val="24"/>
          <w:szCs w:val="24"/>
          <w:highlight w:val="none"/>
          <w:lang w:val="en-US"/>
        </w:rPr>
        <w:t>3.</w:t>
      </w:r>
      <w:r>
        <w:rPr>
          <w:rStyle w:val="13"/>
          <w:rFonts w:hint="eastAsia" w:ascii="宋体" w:hAnsi="宋体" w:eastAsia="宋体" w:cs="宋体"/>
          <w:b w:val="0"/>
          <w:bCs w:val="0"/>
          <w:color w:val="auto"/>
          <w:sz w:val="24"/>
          <w:szCs w:val="24"/>
          <w:highlight w:val="none"/>
        </w:rPr>
        <w:t>5</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lang w:val="en-GB"/>
        </w:rPr>
        <w:t>具备</w:t>
      </w:r>
      <w:r>
        <w:rPr>
          <w:rStyle w:val="13"/>
          <w:rFonts w:hint="eastAsia" w:ascii="宋体" w:hAnsi="宋体" w:eastAsia="宋体" w:cs="宋体"/>
          <w:b w:val="0"/>
          <w:bCs w:val="0"/>
          <w:color w:val="auto"/>
          <w:sz w:val="24"/>
          <w:szCs w:val="24"/>
          <w:highlight w:val="none"/>
        </w:rPr>
        <w:t>标注呼吸事件图形的功能。</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lang w:val="en-GB"/>
        </w:rPr>
      </w:pPr>
      <w:r>
        <w:rPr>
          <w:rStyle w:val="13"/>
          <w:rFonts w:hint="eastAsia" w:ascii="宋体" w:hAnsi="宋体" w:eastAsia="宋体" w:cs="宋体"/>
          <w:b w:val="0"/>
          <w:bCs w:val="0"/>
          <w:color w:val="auto"/>
          <w:sz w:val="24"/>
          <w:szCs w:val="24"/>
          <w:highlight w:val="none"/>
          <w:lang w:val="en-US"/>
        </w:rPr>
        <w:t>3.</w:t>
      </w:r>
      <w:r>
        <w:rPr>
          <w:rStyle w:val="13"/>
          <w:rFonts w:hint="eastAsia" w:ascii="宋体" w:hAnsi="宋体" w:eastAsia="宋体" w:cs="宋体"/>
          <w:b w:val="0"/>
          <w:bCs w:val="0"/>
          <w:color w:val="auto"/>
          <w:sz w:val="24"/>
          <w:szCs w:val="24"/>
          <w:highlight w:val="none"/>
        </w:rPr>
        <w:t>6</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lang w:val="en-GB"/>
        </w:rPr>
        <w:t>具备</w:t>
      </w:r>
      <w:r>
        <w:rPr>
          <w:rStyle w:val="13"/>
          <w:rFonts w:hint="eastAsia" w:ascii="宋体" w:hAnsi="宋体" w:eastAsia="宋体" w:cs="宋体"/>
          <w:b w:val="0"/>
          <w:bCs w:val="0"/>
          <w:color w:val="auto"/>
          <w:sz w:val="24"/>
          <w:szCs w:val="24"/>
          <w:highlight w:val="none"/>
        </w:rPr>
        <w:t>显示并标注体动变化波形的</w:t>
      </w:r>
      <w:r>
        <w:rPr>
          <w:rStyle w:val="13"/>
          <w:rFonts w:hint="eastAsia" w:ascii="宋体" w:hAnsi="宋体" w:eastAsia="宋体" w:cs="宋体"/>
          <w:b w:val="0"/>
          <w:bCs w:val="0"/>
          <w:color w:val="auto"/>
          <w:sz w:val="24"/>
          <w:szCs w:val="24"/>
          <w:highlight w:val="none"/>
          <w:lang w:val="en-GB"/>
        </w:rPr>
        <w:t>功能。</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#3.</w:t>
      </w:r>
      <w:r>
        <w:rPr>
          <w:rStyle w:val="13"/>
          <w:rFonts w:hint="eastAsia" w:ascii="宋体" w:hAnsi="宋体" w:eastAsia="宋体" w:cs="宋体"/>
          <w:b w:val="0"/>
          <w:bCs w:val="0"/>
          <w:color w:val="auto"/>
          <w:sz w:val="24"/>
          <w:szCs w:val="24"/>
          <w:highlight w:val="none"/>
        </w:rPr>
        <w:t>7</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rPr>
        <w:t>血氧最低报警阈值可设定，当血氧低于阈值，软件声音报警，直到血氧回归正常</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提供软件截图加盖公章证明</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rPr>
      </w:pPr>
      <w:r>
        <w:rPr>
          <w:rStyle w:val="13"/>
          <w:rFonts w:hint="eastAsia" w:ascii="宋体" w:hAnsi="宋体" w:eastAsia="宋体" w:cs="宋体"/>
          <w:b w:val="0"/>
          <w:bCs w:val="0"/>
          <w:color w:val="auto"/>
          <w:sz w:val="24"/>
          <w:szCs w:val="24"/>
          <w:highlight w:val="none"/>
          <w:lang w:val="en-US"/>
        </w:rPr>
        <w:t>3.</w:t>
      </w:r>
      <w:r>
        <w:rPr>
          <w:rStyle w:val="13"/>
          <w:rFonts w:hint="eastAsia" w:ascii="宋体" w:hAnsi="宋体" w:eastAsia="宋体" w:cs="宋体"/>
          <w:b w:val="0"/>
          <w:bCs w:val="0"/>
          <w:color w:val="auto"/>
          <w:sz w:val="24"/>
          <w:szCs w:val="24"/>
          <w:highlight w:val="none"/>
        </w:rPr>
        <w:t>8</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rPr>
        <w:t>每个信号通道的显示幅度均可调节（体位、血氧、环境光除外）</w:t>
      </w:r>
      <w:r>
        <w:rPr>
          <w:rStyle w:val="13"/>
          <w:rFonts w:hint="eastAsia" w:ascii="宋体" w:hAnsi="宋体" w:eastAsia="宋体" w:cs="宋体"/>
          <w:b w:val="0"/>
          <w:bCs w:val="0"/>
          <w:color w:val="auto"/>
          <w:sz w:val="24"/>
          <w:szCs w:val="24"/>
          <w:highlight w:val="none"/>
          <w:lang w:val="en-GB"/>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#3.</w:t>
      </w:r>
      <w:r>
        <w:rPr>
          <w:rStyle w:val="13"/>
          <w:rFonts w:hint="eastAsia" w:ascii="宋体" w:hAnsi="宋体" w:eastAsia="宋体" w:cs="宋体"/>
          <w:b w:val="0"/>
          <w:bCs w:val="0"/>
          <w:color w:val="auto"/>
          <w:sz w:val="24"/>
          <w:szCs w:val="24"/>
          <w:highlight w:val="none"/>
        </w:rPr>
        <w:t>9</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rPr>
        <w:t>具备单一软件系统同时具备儿童和成人版功能，并且同一套系统可以完成视频同步全导联以及呼吸初筛监测和分析功能，无需安装多种软件。</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提供软件截图加盖公章证明</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rPr>
      </w:pPr>
      <w:r>
        <w:rPr>
          <w:rStyle w:val="13"/>
          <w:rFonts w:hint="eastAsia" w:ascii="宋体" w:hAnsi="宋体" w:eastAsia="宋体" w:cs="宋体"/>
          <w:b w:val="0"/>
          <w:bCs w:val="0"/>
          <w:color w:val="auto"/>
          <w:sz w:val="24"/>
          <w:szCs w:val="24"/>
          <w:highlight w:val="none"/>
          <w:lang w:val="en-US"/>
        </w:rPr>
        <w:t>3.</w:t>
      </w:r>
      <w:r>
        <w:rPr>
          <w:rStyle w:val="13"/>
          <w:rFonts w:hint="eastAsia" w:ascii="宋体" w:hAnsi="宋体" w:eastAsia="宋体" w:cs="宋体"/>
          <w:b w:val="0"/>
          <w:bCs w:val="0"/>
          <w:color w:val="auto"/>
          <w:sz w:val="24"/>
          <w:szCs w:val="24"/>
          <w:highlight w:val="none"/>
        </w:rPr>
        <w:t>10</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rPr>
        <w:t>支持历史记录一键导入导出，包括睡眠原始数据（EDF格式）、病例、医生信息、评分数据，可以安全有效进行数据移植、存档备份。</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#3.</w:t>
      </w:r>
      <w:r>
        <w:rPr>
          <w:rStyle w:val="13"/>
          <w:rFonts w:hint="eastAsia" w:ascii="宋体" w:hAnsi="宋体" w:eastAsia="宋体" w:cs="宋体"/>
          <w:b w:val="0"/>
          <w:bCs w:val="0"/>
          <w:color w:val="auto"/>
          <w:sz w:val="24"/>
          <w:szCs w:val="24"/>
          <w:highlight w:val="none"/>
        </w:rPr>
        <w:t>11</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lang w:val="en-GB"/>
        </w:rPr>
        <w:t>具备可选式报告模板生成方式。</w:t>
      </w:r>
      <w:r>
        <w:rPr>
          <w:rStyle w:val="13"/>
          <w:rFonts w:hint="eastAsia" w:ascii="宋体" w:hAnsi="宋体" w:eastAsia="宋体" w:cs="宋体"/>
          <w:b w:val="0"/>
          <w:bCs w:val="0"/>
          <w:color w:val="auto"/>
          <w:sz w:val="24"/>
          <w:szCs w:val="24"/>
          <w:highlight w:val="none"/>
        </w:rPr>
        <w:t>具备日间多次小睡MSLT测试能力</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提供软件截图加盖公章证明</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rPr>
      </w:pPr>
      <w:r>
        <w:rPr>
          <w:rStyle w:val="13"/>
          <w:rFonts w:hint="eastAsia" w:ascii="宋体" w:hAnsi="宋体" w:eastAsia="宋体" w:cs="宋体"/>
          <w:b w:val="0"/>
          <w:bCs w:val="0"/>
          <w:color w:val="auto"/>
          <w:sz w:val="24"/>
          <w:szCs w:val="24"/>
          <w:highlight w:val="none"/>
          <w:lang w:val="en-US"/>
        </w:rPr>
        <w:t>3.</w:t>
      </w:r>
      <w:r>
        <w:rPr>
          <w:rStyle w:val="13"/>
          <w:rFonts w:hint="eastAsia" w:ascii="宋体" w:hAnsi="宋体" w:eastAsia="宋体" w:cs="宋体"/>
          <w:b w:val="0"/>
          <w:bCs w:val="0"/>
          <w:color w:val="auto"/>
          <w:sz w:val="24"/>
          <w:szCs w:val="24"/>
          <w:highlight w:val="none"/>
        </w:rPr>
        <w:t>12</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lang w:val="en-GB"/>
        </w:rPr>
        <w:t>软件可自动睡眠分期，给出自动分析指标“睡眠分期可信度”，可信度以数值和颜色表示，</w:t>
      </w:r>
      <w:r>
        <w:rPr>
          <w:rStyle w:val="13"/>
          <w:rFonts w:hint="eastAsia" w:ascii="宋体" w:hAnsi="宋体" w:eastAsia="宋体" w:cs="宋体"/>
          <w:b w:val="0"/>
          <w:bCs w:val="0"/>
          <w:color w:val="auto"/>
          <w:sz w:val="24"/>
          <w:szCs w:val="24"/>
          <w:highlight w:val="none"/>
        </w:rPr>
        <w:t>可手动进行修改判别异常事件</w:t>
      </w:r>
      <w:r>
        <w:rPr>
          <w:rStyle w:val="13"/>
          <w:rFonts w:hint="eastAsia" w:ascii="宋体" w:hAnsi="宋体" w:eastAsia="宋体" w:cs="宋体"/>
          <w:b w:val="0"/>
          <w:bCs w:val="0"/>
          <w:color w:val="auto"/>
          <w:sz w:val="24"/>
          <w:szCs w:val="24"/>
          <w:highlight w:val="none"/>
          <w:lang w:val="en-GB"/>
        </w:rPr>
        <w:t>。</w:t>
      </w:r>
      <w:r>
        <w:rPr>
          <w:rStyle w:val="13"/>
          <w:rFonts w:hint="eastAsia" w:ascii="宋体" w:hAnsi="宋体" w:eastAsia="宋体" w:cs="宋体"/>
          <w:b w:val="0"/>
          <w:bCs w:val="0"/>
          <w:color w:val="auto"/>
          <w:sz w:val="24"/>
          <w:szCs w:val="24"/>
          <w:highlight w:val="none"/>
        </w:rPr>
        <w:t>软件分析结果显示：开灯、关灯时间、总睡眠时间、睡眠潜伏期、睡眠分期（REM、N1、N2、N3）、每期睡眠时间、每期睡眠时间占总睡眠时间的百分比、睡眠效率百分比、觉醒次数、微觉醒次数、未觉醒指数、睡眠过程中觉醒时间等。</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rPr>
      </w:pPr>
      <w:r>
        <w:rPr>
          <w:rStyle w:val="13"/>
          <w:rFonts w:hint="eastAsia" w:ascii="宋体" w:hAnsi="宋体" w:eastAsia="宋体" w:cs="宋体"/>
          <w:b w:val="0"/>
          <w:bCs w:val="0"/>
          <w:color w:val="auto"/>
          <w:sz w:val="24"/>
          <w:szCs w:val="24"/>
          <w:highlight w:val="none"/>
          <w:lang w:val="en-US"/>
        </w:rPr>
        <w:t>3.</w:t>
      </w:r>
      <w:r>
        <w:rPr>
          <w:rStyle w:val="13"/>
          <w:rFonts w:hint="eastAsia" w:ascii="宋体" w:hAnsi="宋体" w:eastAsia="宋体" w:cs="宋体"/>
          <w:b w:val="0"/>
          <w:bCs w:val="0"/>
          <w:color w:val="auto"/>
          <w:sz w:val="24"/>
          <w:szCs w:val="24"/>
          <w:highlight w:val="none"/>
        </w:rPr>
        <w:t>13</w:t>
      </w:r>
      <w:r>
        <w:rPr>
          <w:rStyle w:val="13"/>
          <w:rFonts w:hint="eastAsia" w:ascii="宋体" w:hAnsi="宋体" w:eastAsia="宋体" w:cs="宋体"/>
          <w:b w:val="0"/>
          <w:bCs w:val="0"/>
          <w:color w:val="auto"/>
          <w:sz w:val="24"/>
          <w:szCs w:val="24"/>
          <w:highlight w:val="none"/>
          <w:lang w:val="en-US"/>
        </w:rPr>
        <w:t xml:space="preserve"> </w:t>
      </w:r>
      <w:r>
        <w:rPr>
          <w:rStyle w:val="13"/>
          <w:rFonts w:hint="eastAsia" w:ascii="宋体" w:hAnsi="宋体" w:eastAsia="宋体" w:cs="宋体"/>
          <w:b w:val="0"/>
          <w:bCs w:val="0"/>
          <w:color w:val="auto"/>
          <w:sz w:val="24"/>
          <w:szCs w:val="24"/>
          <w:highlight w:val="none"/>
        </w:rPr>
        <w:t>软件具备在线升级功能，终身免费升级。</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baseline"/>
        <w:rPr>
          <w:rStyle w:val="13"/>
          <w:rFonts w:hint="eastAsia" w:ascii="宋体" w:hAnsi="宋体" w:eastAsia="宋体" w:cs="宋体"/>
          <w:b w:val="0"/>
          <w:bCs w:val="0"/>
          <w:color w:val="auto"/>
          <w:sz w:val="24"/>
          <w:szCs w:val="24"/>
          <w:highlight w:val="none"/>
          <w:lang w:val="en-GB"/>
        </w:rPr>
      </w:pPr>
      <w:r>
        <w:rPr>
          <w:rStyle w:val="13"/>
          <w:rFonts w:hint="eastAsia" w:ascii="宋体" w:hAnsi="宋体" w:eastAsia="宋体" w:cs="宋体"/>
          <w:b w:val="0"/>
          <w:bCs w:val="0"/>
          <w:color w:val="auto"/>
          <w:sz w:val="24"/>
          <w:szCs w:val="24"/>
          <w:highlight w:val="none"/>
          <w:lang w:val="en-US"/>
        </w:rPr>
        <w:t xml:space="preserve">3.14 </w:t>
      </w:r>
      <w:r>
        <w:rPr>
          <w:rStyle w:val="13"/>
          <w:rFonts w:hint="eastAsia" w:ascii="宋体" w:hAnsi="宋体" w:eastAsia="宋体" w:cs="宋体"/>
          <w:b w:val="0"/>
          <w:bCs w:val="0"/>
          <w:color w:val="auto"/>
          <w:sz w:val="24"/>
          <w:szCs w:val="24"/>
          <w:highlight w:val="none"/>
          <w:lang w:val="en-GB"/>
        </w:rPr>
        <w:t>配备电脑工作站及打印机，用于数据分析及打印监测报告。</w:t>
      </w:r>
      <w:r>
        <w:rPr>
          <w:rStyle w:val="13"/>
          <w:rFonts w:hint="eastAsia" w:ascii="宋体" w:hAnsi="宋体" w:eastAsia="宋体" w:cs="宋体"/>
          <w:b w:val="0"/>
          <w:bCs w:val="0"/>
          <w:color w:val="auto"/>
          <w:sz w:val="24"/>
          <w:szCs w:val="24"/>
          <w:highlight w:val="none"/>
          <w:lang w:val="en-GB" w:eastAsia="zh-CN"/>
        </w:rPr>
        <w:t>其中电脑工作站为</w:t>
      </w:r>
      <w:r>
        <w:rPr>
          <w:rStyle w:val="13"/>
          <w:rFonts w:hint="eastAsia" w:ascii="宋体" w:hAnsi="宋体" w:eastAsia="宋体" w:cs="宋体"/>
          <w:b w:val="0"/>
          <w:bCs w:val="0"/>
          <w:color w:val="auto"/>
          <w:sz w:val="24"/>
          <w:szCs w:val="24"/>
          <w:highlight w:val="none"/>
          <w:lang w:val="en-US" w:eastAsia="zh-CN"/>
        </w:rPr>
        <w:t>正版中文操作系统</w:t>
      </w:r>
      <w:r>
        <w:rPr>
          <w:rFonts w:hint="eastAsia" w:ascii="宋体" w:hAnsi="宋体" w:eastAsia="宋体" w:cs="宋体"/>
          <w:b w:val="0"/>
          <w:bCs w:val="0"/>
          <w:i w:val="0"/>
          <w:caps w:val="0"/>
          <w:color w:val="auto"/>
          <w:spacing w:val="0"/>
          <w:w w:val="100"/>
          <w:sz w:val="24"/>
          <w:szCs w:val="24"/>
          <w:highlight w:val="none"/>
          <w:lang w:eastAsia="zh-CN"/>
        </w:rPr>
        <w:t>，需具备专业版或</w:t>
      </w:r>
      <w:r>
        <w:rPr>
          <w:rFonts w:hint="eastAsia" w:ascii="宋体" w:hAnsi="宋体" w:eastAsia="宋体" w:cs="宋体"/>
          <w:b w:val="0"/>
          <w:bCs w:val="0"/>
          <w:i w:val="0"/>
          <w:caps w:val="0"/>
          <w:color w:val="auto"/>
          <w:spacing w:val="0"/>
          <w:w w:val="100"/>
          <w:sz w:val="24"/>
          <w:szCs w:val="24"/>
          <w:highlight w:val="none"/>
          <w:lang w:val="en-US" w:eastAsia="zh-CN"/>
        </w:rPr>
        <w:t>OEM版授权</w:t>
      </w:r>
      <w:r>
        <w:rPr>
          <w:rFonts w:hint="eastAsia" w:ascii="宋体" w:hAnsi="宋体" w:eastAsia="宋体" w:cs="宋体"/>
          <w:b w:val="0"/>
          <w:bCs w:val="0"/>
          <w:i w:val="0"/>
          <w:caps w:val="0"/>
          <w:color w:val="auto"/>
          <w:spacing w:val="0"/>
          <w:w w:val="100"/>
          <w:sz w:val="24"/>
          <w:szCs w:val="24"/>
          <w:highlight w:val="none"/>
          <w:lang w:eastAsia="zh-CN"/>
        </w:rPr>
        <w:t>。</w:t>
      </w:r>
    </w:p>
    <w:p>
      <w:pPr>
        <w:pStyle w:val="3"/>
        <w:spacing w:before="0" w:after="0" w:line="360" w:lineRule="auto"/>
        <w:ind w:firstLine="480" w:firstLineChars="200"/>
        <w:jc w:val="both"/>
        <w:rPr>
          <w:rFonts w:hint="eastAsia" w:ascii="宋体" w:hAnsi="宋体" w:eastAsia="宋体" w:cs="宋体"/>
          <w:b w:val="0"/>
          <w:color w:val="auto"/>
          <w:kern w:val="2"/>
          <w:sz w:val="24"/>
          <w:szCs w:val="24"/>
          <w:highlight w:val="none"/>
          <w:lang w:val="en-US" w:eastAsia="zh-CN"/>
        </w:rPr>
      </w:pPr>
    </w:p>
    <w:p>
      <w:pPr>
        <w:pStyle w:val="3"/>
        <w:spacing w:before="0" w:after="0" w:line="360" w:lineRule="auto"/>
        <w:ind w:firstLine="480" w:firstLineChars="200"/>
        <w:jc w:val="both"/>
        <w:rPr>
          <w:rFonts w:hint="eastAsia" w:ascii="宋体" w:hAnsi="宋体" w:eastAsia="宋体" w:cs="宋体"/>
          <w:b w:val="0"/>
          <w:color w:val="auto"/>
          <w:kern w:val="2"/>
          <w:sz w:val="24"/>
          <w:szCs w:val="24"/>
          <w:highlight w:val="none"/>
          <w:lang w:val="en-US" w:eastAsia="zh-CN"/>
        </w:rPr>
      </w:pPr>
      <w:r>
        <w:rPr>
          <w:rFonts w:hint="eastAsia" w:ascii="宋体" w:hAnsi="宋体" w:eastAsia="宋体" w:cs="宋体"/>
          <w:b w:val="0"/>
          <w:color w:val="auto"/>
          <w:kern w:val="2"/>
          <w:sz w:val="24"/>
          <w:szCs w:val="24"/>
          <w:highlight w:val="none"/>
          <w:lang w:val="en-US" w:eastAsia="zh-CN"/>
        </w:rPr>
        <w:t>设备三：医用事件相关电位仪</w:t>
      </w:r>
    </w:p>
    <w:p>
      <w:pPr>
        <w:pStyle w:val="3"/>
        <w:spacing w:before="0" w:after="0" w:line="360" w:lineRule="auto"/>
        <w:ind w:firstLine="480" w:firstLineChars="200"/>
        <w:jc w:val="left"/>
        <w:rPr>
          <w:rFonts w:hint="eastAsia" w:hAnsi="宋体" w:eastAsia="宋体" w:cs="宋体"/>
          <w:b w:val="0"/>
          <w:bCs/>
          <w:color w:val="auto"/>
          <w:sz w:val="24"/>
          <w:szCs w:val="24"/>
          <w:highlight w:val="none"/>
        </w:rPr>
      </w:pPr>
      <w:r>
        <w:rPr>
          <w:rFonts w:hint="eastAsia" w:hAnsi="宋体" w:eastAsia="宋体" w:cs="宋体"/>
          <w:b w:val="0"/>
          <w:bCs/>
          <w:color w:val="auto"/>
          <w:sz w:val="24"/>
          <w:szCs w:val="24"/>
          <w:highlight w:val="none"/>
          <w:lang w:val="en-US" w:eastAsia="zh-CN"/>
        </w:rPr>
        <w:t>1.</w:t>
      </w:r>
      <w:r>
        <w:rPr>
          <w:rFonts w:hint="eastAsia" w:hAnsi="宋体" w:eastAsia="宋体" w:cs="宋体"/>
          <w:b w:val="0"/>
          <w:bCs/>
          <w:color w:val="auto"/>
          <w:sz w:val="24"/>
          <w:szCs w:val="24"/>
          <w:highlight w:val="none"/>
        </w:rPr>
        <w:t>功能需求</w:t>
      </w:r>
    </w:p>
    <w:p>
      <w:pPr>
        <w:spacing w:line="360" w:lineRule="auto"/>
        <w:ind w:firstLine="480" w:firstLineChars="20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通过测量在含有信息刺激诱发下的大脑生物电位，对被试进行大脑认知功能的辅助诊断。通过记录并分析大脑皮层的生物电变化。</w:t>
      </w:r>
    </w:p>
    <w:p>
      <w:pPr>
        <w:pStyle w:val="3"/>
        <w:spacing w:before="0" w:after="0" w:line="360" w:lineRule="auto"/>
        <w:ind w:firstLine="480" w:firstLineChars="200"/>
        <w:jc w:val="left"/>
        <w:rPr>
          <w:rFonts w:hint="eastAsia" w:hAnsi="宋体" w:eastAsia="宋体" w:cs="宋体"/>
          <w:b w:val="0"/>
          <w:bCs/>
          <w:color w:val="auto"/>
          <w:sz w:val="24"/>
          <w:szCs w:val="24"/>
          <w:highlight w:val="none"/>
        </w:rPr>
      </w:pPr>
      <w:r>
        <w:rPr>
          <w:rFonts w:hint="eastAsia" w:hAnsi="宋体" w:eastAsia="宋体" w:cs="宋体"/>
          <w:b w:val="0"/>
          <w:bCs/>
          <w:color w:val="auto"/>
          <w:sz w:val="24"/>
          <w:szCs w:val="24"/>
          <w:highlight w:val="none"/>
          <w:lang w:eastAsia="zh-CN"/>
        </w:rPr>
        <w:t>2</w:t>
      </w:r>
      <w:r>
        <w:rPr>
          <w:rFonts w:hint="eastAsia" w:hAnsi="宋体" w:eastAsia="宋体" w:cs="宋体"/>
          <w:b w:val="0"/>
          <w:bCs/>
          <w:color w:val="auto"/>
          <w:sz w:val="24"/>
          <w:szCs w:val="24"/>
          <w:highlight w:val="none"/>
          <w:lang w:val="en-US" w:eastAsia="zh-CN"/>
        </w:rPr>
        <w:t>.基本</w:t>
      </w:r>
      <w:r>
        <w:rPr>
          <w:rFonts w:hint="eastAsia" w:hAnsi="宋体" w:eastAsia="宋体" w:cs="宋体"/>
          <w:b w:val="0"/>
          <w:bCs/>
          <w:color w:val="auto"/>
          <w:sz w:val="24"/>
          <w:szCs w:val="24"/>
          <w:highlight w:val="none"/>
        </w:rPr>
        <w:t>参数：</w:t>
      </w:r>
    </w:p>
    <w:p>
      <w:pPr>
        <w:numPr>
          <w:ilvl w:val="0"/>
          <w:numId w:val="0"/>
        </w:numPr>
        <w:spacing w:line="360" w:lineRule="auto"/>
        <w:ind w:left="0" w:leftChars="0" w:firstLine="480" w:firstLineChars="20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lang w:val="en-US" w:eastAsia="zh-CN"/>
        </w:rPr>
        <w:t>2.1</w:t>
      </w:r>
      <w:r>
        <w:rPr>
          <w:rFonts w:hint="eastAsia" w:ascii="宋体" w:hAnsi="宋体" w:eastAsia="宋体" w:cs="宋体"/>
          <w:b w:val="0"/>
          <w:bCs/>
          <w:color w:val="auto"/>
          <w:sz w:val="24"/>
          <w:highlight w:val="none"/>
        </w:rPr>
        <w:t>事件相关电位仪（支持个性化配置的常规、视频或长程监测系统）：数字32通道放大器，其中脑电通道24个，专用其他参数监测通道8个（双极输入端，可采集眼电、心电、下颌肌电等）</w:t>
      </w:r>
      <w:bookmarkStart w:id="0" w:name="OLE_LINK1"/>
      <w:r>
        <w:rPr>
          <w:rFonts w:hint="eastAsia" w:ascii="宋体" w:hAnsi="宋体" w:eastAsia="宋体" w:cs="宋体"/>
          <w:b w:val="0"/>
          <w:bCs/>
          <w:color w:val="auto"/>
          <w:sz w:val="24"/>
          <w:highlight w:val="none"/>
        </w:rPr>
        <w:t>，另有接地通道2个、参考通道2个</w:t>
      </w:r>
      <w:bookmarkEnd w:id="0"/>
      <w:r>
        <w:rPr>
          <w:rFonts w:hint="eastAsia" w:ascii="宋体" w:hAnsi="宋体" w:eastAsia="宋体" w:cs="宋体"/>
          <w:b w:val="0"/>
          <w:bCs/>
          <w:color w:val="auto"/>
          <w:sz w:val="24"/>
          <w:highlight w:val="none"/>
        </w:rPr>
        <w:t>。</w:t>
      </w:r>
    </w:p>
    <w:p>
      <w:pPr>
        <w:numPr>
          <w:ilvl w:val="0"/>
          <w:numId w:val="0"/>
        </w:numPr>
        <w:spacing w:line="360" w:lineRule="auto"/>
        <w:ind w:left="0" w:leftChars="0" w:firstLine="480" w:firstLineChars="20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lang w:val="en-US" w:eastAsia="zh-CN"/>
        </w:rPr>
        <w:t>2.2</w:t>
      </w:r>
      <w:r>
        <w:rPr>
          <w:rFonts w:hint="eastAsia" w:ascii="宋体" w:hAnsi="宋体" w:eastAsia="宋体" w:cs="宋体"/>
          <w:b w:val="0"/>
          <w:bCs/>
          <w:color w:val="auto"/>
          <w:sz w:val="24"/>
          <w:highlight w:val="none"/>
        </w:rPr>
        <w:t>电源条件：额定电压AC 220V±10%，频率50Hz±2%，设备输入功率25VA。</w:t>
      </w:r>
    </w:p>
    <w:p>
      <w:pPr>
        <w:numPr>
          <w:ilvl w:val="0"/>
          <w:numId w:val="0"/>
        </w:numPr>
        <w:spacing w:line="360" w:lineRule="auto"/>
        <w:ind w:left="0" w:leftChars="0" w:firstLine="480" w:firstLineChars="20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lang w:val="en-US" w:eastAsia="zh-CN"/>
        </w:rPr>
        <w:t>2.3</w:t>
      </w:r>
      <w:r>
        <w:rPr>
          <w:rFonts w:hint="eastAsia" w:ascii="宋体" w:hAnsi="宋体" w:eastAsia="宋体" w:cs="宋体"/>
          <w:b w:val="0"/>
          <w:bCs/>
          <w:color w:val="auto"/>
          <w:sz w:val="24"/>
          <w:highlight w:val="none"/>
        </w:rPr>
        <w:t>计算机：</w:t>
      </w:r>
      <w:r>
        <w:rPr>
          <w:rFonts w:hint="eastAsia" w:ascii="宋体" w:hAnsi="宋体" w:eastAsia="宋体" w:cs="宋体"/>
          <w:b w:val="0"/>
          <w:bCs/>
          <w:color w:val="auto"/>
          <w:sz w:val="24"/>
          <w:highlight w:val="none"/>
          <w:lang w:val="en-US" w:eastAsia="zh-CN"/>
        </w:rPr>
        <w:t>正版中文操作系统</w:t>
      </w:r>
      <w:r>
        <w:rPr>
          <w:rFonts w:hint="eastAsia" w:ascii="宋体" w:hAnsi="宋体" w:eastAsia="宋体" w:cs="宋体"/>
          <w:b w:val="0"/>
          <w:bCs/>
          <w:i w:val="0"/>
          <w:caps w:val="0"/>
          <w:color w:val="auto"/>
          <w:spacing w:val="0"/>
          <w:w w:val="100"/>
          <w:sz w:val="24"/>
          <w:highlight w:val="none"/>
          <w:lang w:eastAsia="zh-CN"/>
        </w:rPr>
        <w:t>，需具备专业版或</w:t>
      </w:r>
      <w:r>
        <w:rPr>
          <w:rFonts w:hint="eastAsia" w:ascii="宋体" w:hAnsi="宋体" w:eastAsia="宋体" w:cs="宋体"/>
          <w:b w:val="0"/>
          <w:bCs/>
          <w:i w:val="0"/>
          <w:caps w:val="0"/>
          <w:color w:val="auto"/>
          <w:spacing w:val="0"/>
          <w:w w:val="100"/>
          <w:sz w:val="24"/>
          <w:highlight w:val="none"/>
          <w:lang w:val="en-US" w:eastAsia="zh-CN"/>
        </w:rPr>
        <w:t>OEM版授权</w:t>
      </w:r>
      <w:r>
        <w:rPr>
          <w:rFonts w:hint="eastAsia" w:ascii="宋体" w:hAnsi="宋体" w:eastAsia="宋体" w:cs="宋体"/>
          <w:b w:val="0"/>
          <w:bCs/>
          <w:i w:val="0"/>
          <w:caps w:val="0"/>
          <w:color w:val="auto"/>
          <w:spacing w:val="0"/>
          <w:w w:val="100"/>
          <w:sz w:val="24"/>
          <w:highlight w:val="none"/>
          <w:lang w:eastAsia="zh-CN"/>
        </w:rPr>
        <w:t>。</w:t>
      </w:r>
      <w:r>
        <w:rPr>
          <w:rFonts w:hint="eastAsia" w:ascii="宋体" w:hAnsi="宋体" w:eastAsia="宋体" w:cs="宋体"/>
          <w:b w:val="0"/>
          <w:bCs/>
          <w:i w:val="0"/>
          <w:caps w:val="0"/>
          <w:color w:val="auto"/>
          <w:spacing w:val="0"/>
          <w:w w:val="100"/>
          <w:sz w:val="24"/>
          <w:highlight w:val="none"/>
          <w:lang w:val="en-US" w:eastAsia="zh-CN"/>
        </w:rPr>
        <w:t>≥</w:t>
      </w:r>
      <w:r>
        <w:rPr>
          <w:rFonts w:hint="eastAsia" w:ascii="宋体" w:hAnsi="宋体" w:eastAsia="宋体" w:cs="宋体"/>
          <w:b w:val="0"/>
          <w:bCs/>
          <w:color w:val="auto"/>
          <w:sz w:val="24"/>
          <w:highlight w:val="none"/>
        </w:rPr>
        <w:t>8G内存，</w:t>
      </w:r>
      <w:r>
        <w:rPr>
          <w:rFonts w:hint="eastAsia" w:ascii="宋体" w:hAnsi="宋体" w:eastAsia="宋体" w:cs="宋体"/>
          <w:b w:val="0"/>
          <w:bCs/>
          <w:i w:val="0"/>
          <w:caps w:val="0"/>
          <w:color w:val="auto"/>
          <w:spacing w:val="0"/>
          <w:w w:val="100"/>
          <w:sz w:val="24"/>
          <w:highlight w:val="none"/>
          <w:lang w:val="en-US" w:eastAsia="zh-CN"/>
        </w:rPr>
        <w:t>≥</w:t>
      </w:r>
      <w:r>
        <w:rPr>
          <w:rFonts w:hint="eastAsia" w:ascii="宋体" w:hAnsi="宋体" w:eastAsia="宋体" w:cs="宋体"/>
          <w:b w:val="0"/>
          <w:bCs/>
          <w:color w:val="auto"/>
          <w:sz w:val="24"/>
          <w:highlight w:val="none"/>
        </w:rPr>
        <w:t>256G+1T硬盘，</w:t>
      </w:r>
      <w:r>
        <w:rPr>
          <w:rFonts w:hint="eastAsia" w:ascii="宋体" w:hAnsi="宋体" w:eastAsia="宋体" w:cs="宋体"/>
          <w:b w:val="0"/>
          <w:bCs/>
          <w:i w:val="0"/>
          <w:caps w:val="0"/>
          <w:color w:val="auto"/>
          <w:spacing w:val="0"/>
          <w:w w:val="100"/>
          <w:sz w:val="24"/>
          <w:highlight w:val="none"/>
          <w:lang w:val="en-US" w:eastAsia="zh-CN"/>
        </w:rPr>
        <w:t>≥</w:t>
      </w:r>
      <w:r>
        <w:rPr>
          <w:rFonts w:hint="eastAsia" w:ascii="宋体" w:hAnsi="宋体" w:eastAsia="宋体" w:cs="宋体"/>
          <w:b w:val="0"/>
          <w:bCs/>
          <w:color w:val="auto"/>
          <w:sz w:val="24"/>
          <w:highlight w:val="none"/>
        </w:rPr>
        <w:t>23英寸液晶显示器。</w:t>
      </w:r>
    </w:p>
    <w:p>
      <w:pPr>
        <w:pStyle w:val="3"/>
        <w:spacing w:before="0" w:after="0" w:line="360" w:lineRule="auto"/>
        <w:ind w:firstLine="480" w:firstLineChars="200"/>
        <w:jc w:val="left"/>
        <w:rPr>
          <w:rFonts w:hint="eastAsia" w:hAnsi="宋体" w:eastAsia="宋体" w:cs="宋体"/>
          <w:b w:val="0"/>
          <w:bCs/>
          <w:color w:val="auto"/>
          <w:sz w:val="24"/>
          <w:szCs w:val="24"/>
          <w:highlight w:val="none"/>
        </w:rPr>
      </w:pPr>
      <w:r>
        <w:rPr>
          <w:rFonts w:hint="eastAsia" w:hAnsi="宋体" w:eastAsia="宋体" w:cs="宋体"/>
          <w:b w:val="0"/>
          <w:bCs/>
          <w:color w:val="auto"/>
          <w:sz w:val="24"/>
          <w:szCs w:val="24"/>
          <w:highlight w:val="none"/>
          <w:lang w:val="en-US" w:eastAsia="zh-CN"/>
        </w:rPr>
        <w:t>3.</w:t>
      </w:r>
      <w:r>
        <w:rPr>
          <w:rFonts w:hint="eastAsia" w:hAnsi="宋体" w:eastAsia="宋体" w:cs="宋体"/>
          <w:b w:val="0"/>
          <w:bCs/>
          <w:color w:val="auto"/>
          <w:sz w:val="24"/>
          <w:szCs w:val="24"/>
          <w:highlight w:val="none"/>
        </w:rPr>
        <w:t>性能参数：</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3.1</w:t>
      </w:r>
      <w:r>
        <w:rPr>
          <w:rFonts w:hint="eastAsia" w:ascii="宋体" w:hAnsi="宋体" w:eastAsia="宋体" w:cs="宋体"/>
          <w:bCs/>
          <w:color w:val="auto"/>
          <w:sz w:val="24"/>
          <w:highlight w:val="none"/>
        </w:rPr>
        <w:t>定标电压（内部幅度校准器）：标称值为100μVp-p，最大允许误差</w:t>
      </w:r>
      <w:r>
        <w:rPr>
          <w:rFonts w:hint="eastAsia" w:ascii="宋体" w:hAnsi="宋体" w:eastAsia="宋体" w:cs="宋体"/>
          <w:bCs/>
          <w:color w:val="auto"/>
          <w:sz w:val="24"/>
          <w:highlight w:val="none"/>
          <w:lang w:val="en-US" w:eastAsia="zh-CN"/>
        </w:rPr>
        <w:t>≤</w:t>
      </w:r>
      <w:r>
        <w:rPr>
          <w:rFonts w:hint="eastAsia" w:ascii="宋体" w:hAnsi="宋体" w:eastAsia="宋体" w:cs="宋体"/>
          <w:bCs/>
          <w:color w:val="auto"/>
          <w:sz w:val="24"/>
          <w:highlight w:val="none"/>
        </w:rPr>
        <w:t>±4%。</w:t>
      </w:r>
    </w:p>
    <w:p>
      <w:pPr>
        <w:numPr>
          <w:ilvl w:val="0"/>
          <w:numId w:val="0"/>
        </w:numPr>
        <w:spacing w:line="360" w:lineRule="auto"/>
        <w:ind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3.2</w:t>
      </w:r>
      <w:r>
        <w:rPr>
          <w:rFonts w:hint="eastAsia" w:ascii="宋体" w:hAnsi="宋体" w:eastAsia="宋体" w:cs="宋体"/>
          <w:bCs/>
          <w:color w:val="auto"/>
          <w:sz w:val="24"/>
          <w:highlight w:val="none"/>
        </w:rPr>
        <w:t>电压测量：最大允许误差</w:t>
      </w:r>
      <w:r>
        <w:rPr>
          <w:rFonts w:hint="eastAsia" w:ascii="宋体" w:hAnsi="宋体" w:eastAsia="宋体" w:cs="宋体"/>
          <w:bCs/>
          <w:color w:val="auto"/>
          <w:sz w:val="24"/>
          <w:highlight w:val="none"/>
          <w:lang w:val="en-US" w:eastAsia="zh-CN"/>
        </w:rPr>
        <w:t>≤</w:t>
      </w:r>
      <w:r>
        <w:rPr>
          <w:rFonts w:hint="eastAsia" w:ascii="宋体" w:hAnsi="宋体" w:eastAsia="宋体" w:cs="宋体"/>
          <w:bCs/>
          <w:color w:val="auto"/>
          <w:sz w:val="24"/>
          <w:highlight w:val="none"/>
        </w:rPr>
        <w:t>±5%。</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3.3</w:t>
      </w:r>
      <w:r>
        <w:rPr>
          <w:rFonts w:hint="eastAsia" w:ascii="宋体" w:hAnsi="宋体" w:eastAsia="宋体" w:cs="宋体"/>
          <w:bCs/>
          <w:color w:val="auto"/>
          <w:sz w:val="24"/>
          <w:highlight w:val="none"/>
        </w:rPr>
        <w:t>时间间隔：最大允许误差</w:t>
      </w:r>
      <w:r>
        <w:rPr>
          <w:rFonts w:hint="eastAsia" w:ascii="宋体" w:hAnsi="宋体" w:eastAsia="宋体" w:cs="宋体"/>
          <w:bCs/>
          <w:color w:val="auto"/>
          <w:sz w:val="24"/>
          <w:highlight w:val="none"/>
          <w:lang w:val="en-US" w:eastAsia="zh-CN"/>
        </w:rPr>
        <w:t>≤</w:t>
      </w:r>
      <w:r>
        <w:rPr>
          <w:rFonts w:hint="eastAsia" w:ascii="宋体" w:hAnsi="宋体" w:eastAsia="宋体" w:cs="宋体"/>
          <w:bCs/>
          <w:color w:val="auto"/>
          <w:sz w:val="24"/>
          <w:highlight w:val="none"/>
        </w:rPr>
        <w:t>±5%。</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3.4</w:t>
      </w:r>
      <w:r>
        <w:rPr>
          <w:rFonts w:hint="eastAsia" w:ascii="宋体" w:hAnsi="宋体" w:eastAsia="宋体" w:cs="宋体"/>
          <w:bCs/>
          <w:color w:val="auto"/>
          <w:sz w:val="24"/>
          <w:highlight w:val="none"/>
        </w:rPr>
        <w:t>时间常数：0.0106s、0.0159s、0.1592s、1.5915s可调，最大允许误差</w:t>
      </w:r>
      <w:r>
        <w:rPr>
          <w:rFonts w:hint="eastAsia" w:ascii="宋体" w:hAnsi="宋体" w:eastAsia="宋体" w:cs="宋体"/>
          <w:bCs/>
          <w:color w:val="auto"/>
          <w:sz w:val="24"/>
          <w:highlight w:val="none"/>
          <w:lang w:val="en-US" w:eastAsia="zh-CN"/>
        </w:rPr>
        <w:t>≤</w:t>
      </w:r>
      <w:r>
        <w:rPr>
          <w:rFonts w:hint="eastAsia" w:ascii="宋体" w:hAnsi="宋体" w:eastAsia="宋体" w:cs="宋体"/>
          <w:bCs/>
          <w:color w:val="auto"/>
          <w:sz w:val="24"/>
          <w:highlight w:val="none"/>
        </w:rPr>
        <w:t>±20%。</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3.5</w:t>
      </w:r>
      <w:r>
        <w:rPr>
          <w:rFonts w:hint="eastAsia" w:ascii="宋体" w:hAnsi="宋体" w:eastAsia="宋体" w:cs="宋体"/>
          <w:bCs/>
          <w:color w:val="auto"/>
          <w:sz w:val="24"/>
          <w:highlight w:val="none"/>
        </w:rPr>
        <w:t>幅频特性：(1～120)Hz（不包括50Hz），最大允许误差+5%～-30%。</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#3.6</w:t>
      </w:r>
      <w:r>
        <w:rPr>
          <w:rFonts w:hint="eastAsia" w:ascii="宋体" w:hAnsi="宋体" w:eastAsia="宋体" w:cs="宋体"/>
          <w:bCs/>
          <w:color w:val="auto"/>
          <w:sz w:val="24"/>
          <w:highlight w:val="none"/>
        </w:rPr>
        <w:t>噪声电平：</w:t>
      </w:r>
      <w:r>
        <w:rPr>
          <w:rFonts w:hint="eastAsia" w:ascii="宋体" w:hAnsi="宋体" w:eastAsia="宋体" w:cs="宋体"/>
          <w:bCs/>
          <w:color w:val="auto"/>
          <w:sz w:val="24"/>
          <w:highlight w:val="none"/>
          <w:lang w:val="en-US" w:eastAsia="zh-CN"/>
        </w:rPr>
        <w:t>≤</w:t>
      </w:r>
      <w:r>
        <w:rPr>
          <w:rFonts w:hint="eastAsia" w:ascii="宋体" w:hAnsi="宋体" w:eastAsia="宋体" w:cs="宋体"/>
          <w:bCs/>
          <w:color w:val="auto"/>
          <w:sz w:val="24"/>
          <w:highlight w:val="none"/>
        </w:rPr>
        <w:t>1μV（峰峰值）。</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#3.7</w:t>
      </w:r>
      <w:r>
        <w:rPr>
          <w:rFonts w:hint="eastAsia" w:ascii="宋体" w:hAnsi="宋体" w:eastAsia="宋体" w:cs="宋体"/>
          <w:bCs/>
          <w:color w:val="auto"/>
          <w:sz w:val="24"/>
          <w:highlight w:val="none"/>
        </w:rPr>
        <w:t>共模抑制比：输入频率10Hz时，各道不小于120dB；输入频率60Hz时，各道不小于115dB。</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3.8</w:t>
      </w:r>
      <w:r>
        <w:rPr>
          <w:rFonts w:hint="eastAsia" w:ascii="宋体" w:hAnsi="宋体" w:eastAsia="宋体" w:cs="宋体"/>
          <w:bCs/>
          <w:color w:val="auto"/>
          <w:sz w:val="24"/>
          <w:highlight w:val="none"/>
        </w:rPr>
        <w:t>耐极化电压：加±300mV的直流极化电压，偏差</w:t>
      </w:r>
      <w:r>
        <w:rPr>
          <w:rFonts w:hint="eastAsia" w:ascii="宋体" w:hAnsi="宋体" w:eastAsia="宋体" w:cs="宋体"/>
          <w:bCs/>
          <w:color w:val="auto"/>
          <w:sz w:val="24"/>
          <w:highlight w:val="none"/>
          <w:lang w:val="en-US" w:eastAsia="zh-CN"/>
        </w:rPr>
        <w:t>≤</w:t>
      </w:r>
      <w:r>
        <w:rPr>
          <w:rFonts w:hint="eastAsia" w:ascii="宋体" w:hAnsi="宋体" w:eastAsia="宋体" w:cs="宋体"/>
          <w:bCs/>
          <w:color w:val="auto"/>
          <w:sz w:val="24"/>
          <w:highlight w:val="none"/>
        </w:rPr>
        <w:t>±5%。</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3.9</w:t>
      </w:r>
      <w:r>
        <w:rPr>
          <w:rFonts w:hint="eastAsia" w:ascii="宋体" w:hAnsi="宋体" w:eastAsia="宋体" w:cs="宋体"/>
          <w:bCs/>
          <w:color w:val="auto"/>
          <w:sz w:val="24"/>
          <w:highlight w:val="none"/>
        </w:rPr>
        <w:t>灵敏度：可在下列灵敏度内切换：1µV/mm、10µV/mm和50µV/mm；最大允许误差±5%。</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3.10</w:t>
      </w:r>
      <w:r>
        <w:rPr>
          <w:rFonts w:hint="eastAsia" w:ascii="宋体" w:hAnsi="宋体" w:eastAsia="宋体" w:cs="宋体"/>
          <w:bCs/>
          <w:color w:val="auto"/>
          <w:sz w:val="24"/>
          <w:highlight w:val="none"/>
        </w:rPr>
        <w:t>低通滤波：截止频率10Hz、15Hz、20Hz、25Hz、30Hz、35Hz、40Hz、50Hz、60Hz、70Hz、100Hz可调，应符合A</w:t>
      </w:r>
      <w:r>
        <w:rPr>
          <w:rFonts w:hint="eastAsia" w:ascii="宋体" w:hAnsi="宋体" w:eastAsia="宋体" w:cs="宋体"/>
          <w:bCs/>
          <w:color w:val="auto"/>
          <w:sz w:val="24"/>
          <w:highlight w:val="none"/>
          <w:vertAlign w:val="subscript"/>
        </w:rPr>
        <w:t>0.9Fc</w:t>
      </w:r>
      <w:r>
        <w:rPr>
          <w:rFonts w:hint="eastAsia" w:ascii="宋体" w:hAnsi="宋体" w:eastAsia="宋体" w:cs="宋体"/>
          <w:bCs/>
          <w:color w:val="auto"/>
          <w:sz w:val="24"/>
          <w:highlight w:val="none"/>
        </w:rPr>
        <w:t>≥0.7A</w:t>
      </w:r>
      <w:r>
        <w:rPr>
          <w:rFonts w:hint="eastAsia" w:ascii="宋体" w:hAnsi="宋体" w:eastAsia="宋体" w:cs="宋体"/>
          <w:bCs/>
          <w:color w:val="auto"/>
          <w:sz w:val="24"/>
          <w:highlight w:val="none"/>
          <w:vertAlign w:val="subscript"/>
        </w:rPr>
        <w:t>10</w:t>
      </w:r>
      <w:r>
        <w:rPr>
          <w:rFonts w:hint="eastAsia" w:ascii="宋体" w:hAnsi="宋体" w:eastAsia="宋体" w:cs="宋体"/>
          <w:bCs/>
          <w:color w:val="auto"/>
          <w:sz w:val="24"/>
          <w:highlight w:val="none"/>
        </w:rPr>
        <w:t>≥A</w:t>
      </w:r>
      <w:r>
        <w:rPr>
          <w:rFonts w:hint="eastAsia" w:ascii="宋体" w:hAnsi="宋体" w:eastAsia="宋体" w:cs="宋体"/>
          <w:bCs/>
          <w:color w:val="auto"/>
          <w:sz w:val="24"/>
          <w:highlight w:val="none"/>
          <w:vertAlign w:val="subscript"/>
        </w:rPr>
        <w:t>1.1Fc</w:t>
      </w:r>
      <w:r>
        <w:rPr>
          <w:rFonts w:hint="eastAsia" w:ascii="宋体" w:hAnsi="宋体" w:eastAsia="宋体" w:cs="宋体"/>
          <w:bCs/>
          <w:color w:val="auto"/>
          <w:sz w:val="24"/>
          <w:highlight w:val="none"/>
        </w:rPr>
        <w:t>的要求。</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3.11</w:t>
      </w:r>
      <w:r>
        <w:rPr>
          <w:rFonts w:hint="eastAsia" w:ascii="宋体" w:hAnsi="宋体" w:eastAsia="宋体" w:cs="宋体"/>
          <w:bCs/>
          <w:color w:val="auto"/>
          <w:sz w:val="24"/>
          <w:highlight w:val="none"/>
        </w:rPr>
        <w:t>输入阻抗：对于10Hz正弦波信号，各道&gt;180MΩ。</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3.12</w:t>
      </w:r>
      <w:r>
        <w:rPr>
          <w:rFonts w:hint="eastAsia" w:ascii="宋体" w:hAnsi="宋体" w:eastAsia="宋体" w:cs="宋体"/>
          <w:bCs/>
          <w:color w:val="auto"/>
          <w:sz w:val="24"/>
          <w:highlight w:val="none"/>
        </w:rPr>
        <w:t>输入范围：-200mV～＋200mV。</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3.13</w:t>
      </w:r>
      <w:r>
        <w:rPr>
          <w:rFonts w:hint="eastAsia" w:ascii="宋体" w:hAnsi="宋体" w:eastAsia="宋体" w:cs="宋体"/>
          <w:bCs/>
          <w:color w:val="auto"/>
          <w:sz w:val="24"/>
          <w:highlight w:val="none"/>
        </w:rPr>
        <w:t>按键响应时间：</w:t>
      </w:r>
      <w:r>
        <w:rPr>
          <w:rFonts w:hint="eastAsia" w:ascii="宋体" w:hAnsi="宋体" w:eastAsia="宋体" w:cs="宋体"/>
          <w:bCs/>
          <w:color w:val="auto"/>
          <w:sz w:val="24"/>
          <w:highlight w:val="none"/>
          <w:lang w:val="en-US" w:eastAsia="zh-CN"/>
        </w:rPr>
        <w:t>≤</w:t>
      </w:r>
      <w:r>
        <w:rPr>
          <w:rFonts w:hint="eastAsia" w:ascii="宋体" w:hAnsi="宋体" w:eastAsia="宋体" w:cs="宋体"/>
          <w:bCs/>
          <w:color w:val="auto"/>
          <w:sz w:val="24"/>
          <w:highlight w:val="none"/>
        </w:rPr>
        <w:t>1s。</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3.14</w:t>
      </w:r>
      <w:r>
        <w:rPr>
          <w:rFonts w:hint="eastAsia" w:ascii="宋体" w:hAnsi="宋体" w:eastAsia="宋体" w:cs="宋体"/>
          <w:bCs/>
          <w:color w:val="auto"/>
          <w:sz w:val="24"/>
          <w:highlight w:val="none"/>
        </w:rPr>
        <w:t>数模转换：</w:t>
      </w:r>
      <w:r>
        <w:rPr>
          <w:rFonts w:hint="eastAsia" w:ascii="宋体" w:hAnsi="宋体" w:eastAsia="宋体" w:cs="宋体"/>
          <w:bCs/>
          <w:color w:val="auto"/>
          <w:sz w:val="24"/>
          <w:highlight w:val="none"/>
          <w:lang w:val="en-US" w:eastAsia="zh-CN"/>
        </w:rPr>
        <w:t>≥</w:t>
      </w:r>
      <w:r>
        <w:rPr>
          <w:rFonts w:hint="eastAsia" w:ascii="宋体" w:hAnsi="宋体" w:eastAsia="宋体" w:cs="宋体"/>
          <w:bCs/>
          <w:color w:val="auto"/>
          <w:sz w:val="24"/>
          <w:highlight w:val="none"/>
        </w:rPr>
        <w:t>24bit。</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3.15</w:t>
      </w:r>
      <w:r>
        <w:rPr>
          <w:rFonts w:hint="eastAsia" w:ascii="宋体" w:hAnsi="宋体" w:eastAsia="宋体" w:cs="宋体"/>
          <w:bCs/>
          <w:color w:val="auto"/>
          <w:sz w:val="24"/>
          <w:highlight w:val="none"/>
        </w:rPr>
        <w:t>采样精度：</w:t>
      </w:r>
      <w:r>
        <w:rPr>
          <w:rFonts w:hint="eastAsia" w:ascii="宋体" w:hAnsi="宋体" w:eastAsia="宋体" w:cs="宋体"/>
          <w:bCs/>
          <w:color w:val="auto"/>
          <w:sz w:val="24"/>
          <w:highlight w:val="none"/>
          <w:lang w:val="en-US" w:eastAsia="zh-CN"/>
        </w:rPr>
        <w:t>≤</w:t>
      </w:r>
      <w:r>
        <w:rPr>
          <w:rFonts w:hint="eastAsia" w:ascii="宋体" w:hAnsi="宋体" w:eastAsia="宋体" w:cs="宋体"/>
          <w:bCs/>
          <w:color w:val="auto"/>
          <w:sz w:val="24"/>
          <w:highlight w:val="none"/>
        </w:rPr>
        <w:t>0.02μV</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3.16</w:t>
      </w:r>
      <w:r>
        <w:rPr>
          <w:rFonts w:hint="eastAsia" w:ascii="宋体" w:hAnsi="宋体" w:eastAsia="宋体" w:cs="宋体"/>
          <w:bCs/>
          <w:color w:val="auto"/>
          <w:sz w:val="24"/>
          <w:highlight w:val="none"/>
        </w:rPr>
        <w:t>采样频率：每通道最大</w:t>
      </w:r>
      <w:r>
        <w:rPr>
          <w:rFonts w:hint="eastAsia" w:ascii="宋体" w:hAnsi="宋体" w:eastAsia="宋体" w:cs="宋体"/>
          <w:bCs/>
          <w:color w:val="auto"/>
          <w:sz w:val="24"/>
          <w:highlight w:val="none"/>
          <w:lang w:val="en-US" w:eastAsia="zh-CN"/>
        </w:rPr>
        <w:t>≥</w:t>
      </w:r>
      <w:r>
        <w:rPr>
          <w:rFonts w:hint="eastAsia" w:ascii="宋体" w:hAnsi="宋体" w:eastAsia="宋体" w:cs="宋体"/>
          <w:bCs/>
          <w:color w:val="auto"/>
          <w:sz w:val="24"/>
          <w:highlight w:val="none"/>
        </w:rPr>
        <w:t>2kHz。</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3.17</w:t>
      </w:r>
      <w:r>
        <w:rPr>
          <w:rFonts w:hint="eastAsia" w:ascii="宋体" w:hAnsi="宋体" w:eastAsia="宋体" w:cs="宋体"/>
          <w:bCs/>
          <w:color w:val="auto"/>
          <w:sz w:val="24"/>
          <w:highlight w:val="none"/>
        </w:rPr>
        <w:t>高通滤波：0.01Hz、0.016Hz、0.02Hz、0.16Hz、0.3Hz、0.5Hz、1Hz、1.6Hz、2Hz、3Hz、5Hz可选。</w:t>
      </w:r>
    </w:p>
    <w:p>
      <w:pPr>
        <w:pStyle w:val="3"/>
        <w:spacing w:before="0" w:after="0" w:line="360" w:lineRule="auto"/>
        <w:ind w:firstLine="480" w:firstLineChars="200"/>
        <w:jc w:val="left"/>
        <w:rPr>
          <w:rFonts w:hint="eastAsia" w:hAnsi="宋体" w:eastAsia="宋体" w:cs="宋体"/>
          <w:b w:val="0"/>
          <w:bCs/>
          <w:color w:val="auto"/>
          <w:sz w:val="24"/>
          <w:szCs w:val="24"/>
          <w:highlight w:val="none"/>
        </w:rPr>
      </w:pPr>
      <w:r>
        <w:rPr>
          <w:rFonts w:hint="eastAsia" w:hAnsi="宋体" w:eastAsia="宋体" w:cs="宋体"/>
          <w:b w:val="0"/>
          <w:bCs/>
          <w:color w:val="auto"/>
          <w:sz w:val="24"/>
          <w:szCs w:val="24"/>
          <w:highlight w:val="none"/>
          <w:lang w:val="en-US" w:eastAsia="zh-CN"/>
        </w:rPr>
        <w:t>4.</w:t>
      </w:r>
      <w:r>
        <w:rPr>
          <w:rFonts w:hint="eastAsia" w:hAnsi="宋体" w:eastAsia="宋体" w:cs="宋体"/>
          <w:b w:val="0"/>
          <w:bCs/>
          <w:color w:val="auto"/>
          <w:sz w:val="24"/>
          <w:szCs w:val="24"/>
          <w:highlight w:val="none"/>
        </w:rPr>
        <w:t>软件功能参数：</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4.1</w:t>
      </w:r>
      <w:r>
        <w:rPr>
          <w:rFonts w:hint="eastAsia" w:ascii="宋体" w:hAnsi="宋体" w:eastAsia="宋体" w:cs="宋体"/>
          <w:bCs/>
          <w:color w:val="auto"/>
          <w:sz w:val="24"/>
          <w:highlight w:val="none"/>
        </w:rPr>
        <w:t>具有常规脑电/视频脑电/视频脑功能/事件相关电位等多种检测模式，可自由切换。</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4.2</w:t>
      </w:r>
      <w:r>
        <w:rPr>
          <w:rFonts w:hint="eastAsia" w:ascii="宋体" w:hAnsi="宋体" w:eastAsia="宋体" w:cs="宋体"/>
          <w:bCs/>
          <w:color w:val="auto"/>
          <w:sz w:val="24"/>
          <w:highlight w:val="none"/>
        </w:rPr>
        <w:t>数据采集、存储与实时显示：软件接收存储原始数据，并可实时显示信号波形；并可对显示参数进行实时调整。</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4.3</w:t>
      </w:r>
      <w:r>
        <w:rPr>
          <w:rFonts w:hint="eastAsia" w:ascii="宋体" w:hAnsi="宋体" w:eastAsia="宋体" w:cs="宋体"/>
          <w:bCs/>
          <w:color w:val="auto"/>
          <w:sz w:val="24"/>
          <w:highlight w:val="none"/>
        </w:rPr>
        <w:t>数据回放：可进行数据的离线回放。</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4.4</w:t>
      </w:r>
      <w:r>
        <w:rPr>
          <w:rFonts w:hint="eastAsia" w:ascii="宋体" w:hAnsi="宋体" w:eastAsia="宋体" w:cs="宋体"/>
          <w:bCs/>
          <w:color w:val="auto"/>
          <w:sz w:val="24"/>
          <w:highlight w:val="none"/>
        </w:rPr>
        <w:t>阻抗检测：可进行在线阻抗监测和离线阻抗检测。</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4.5</w:t>
      </w:r>
      <w:r>
        <w:rPr>
          <w:rFonts w:hint="eastAsia" w:ascii="宋体" w:hAnsi="宋体" w:eastAsia="宋体" w:cs="宋体"/>
          <w:bCs/>
          <w:color w:val="auto"/>
          <w:sz w:val="24"/>
          <w:highlight w:val="none"/>
        </w:rPr>
        <w:t>信号质量监测：可进行信号质量的实时监测与回放查看。</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4.6</w:t>
      </w:r>
      <w:r>
        <w:rPr>
          <w:rFonts w:hint="eastAsia" w:ascii="宋体" w:hAnsi="宋体" w:eastAsia="宋体" w:cs="宋体"/>
          <w:bCs/>
          <w:color w:val="auto"/>
          <w:sz w:val="24"/>
          <w:highlight w:val="none"/>
        </w:rPr>
        <w:t>断电数据保护：系统断电重启后，断电前数据不丢失。</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4.7</w:t>
      </w:r>
      <w:r>
        <w:rPr>
          <w:rFonts w:hint="eastAsia" w:ascii="宋体" w:hAnsi="宋体" w:eastAsia="宋体" w:cs="宋体"/>
          <w:bCs/>
          <w:color w:val="auto"/>
          <w:sz w:val="24"/>
          <w:highlight w:val="none"/>
        </w:rPr>
        <w:t>事件标记：具有软硬件两种事件标记方式，并可对标记进行编辑调整；实时记录事件列表，可回放查看。</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4.7</w:t>
      </w:r>
      <w:r>
        <w:rPr>
          <w:rFonts w:hint="eastAsia" w:ascii="宋体" w:hAnsi="宋体" w:eastAsia="宋体" w:cs="宋体"/>
          <w:bCs/>
          <w:color w:val="auto"/>
          <w:sz w:val="24"/>
          <w:highlight w:val="none"/>
        </w:rPr>
        <w:t>脑电测量：具有标尺测量和框选测量两种方式，测量幅值、时间和频率信息。</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4.8</w:t>
      </w:r>
      <w:r>
        <w:rPr>
          <w:rFonts w:hint="eastAsia" w:ascii="宋体" w:hAnsi="宋体" w:eastAsia="宋体" w:cs="宋体"/>
          <w:bCs/>
          <w:color w:val="auto"/>
          <w:sz w:val="24"/>
          <w:highlight w:val="none"/>
        </w:rPr>
        <w:t>事件相关电位检测：软件可进行事件相关电位的刺激设置、实时刺激记录、数据计算和结果显示，可进行N100、MMN、P300、N170等多种范式的检测。</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4.9</w:t>
      </w:r>
      <w:r>
        <w:rPr>
          <w:rFonts w:hint="eastAsia" w:ascii="宋体" w:hAnsi="宋体" w:eastAsia="宋体" w:cs="宋体"/>
          <w:bCs/>
          <w:color w:val="auto"/>
          <w:sz w:val="24"/>
          <w:highlight w:val="none"/>
        </w:rPr>
        <w:t>刺激记录模块和分析模块集成于一个软件系统，实现同步触发。</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4.10</w:t>
      </w:r>
      <w:r>
        <w:rPr>
          <w:rFonts w:hint="eastAsia" w:ascii="宋体" w:hAnsi="宋体" w:eastAsia="宋体" w:cs="宋体"/>
          <w:bCs/>
          <w:color w:val="auto"/>
          <w:sz w:val="24"/>
          <w:highlight w:val="none"/>
        </w:rPr>
        <w:t>可对视觉、听觉刺激进行自行编辑、编排、预览，可进行反馈按键的设置，以记录反馈信息。</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4.11</w:t>
      </w:r>
      <w:r>
        <w:rPr>
          <w:rFonts w:hint="eastAsia" w:ascii="宋体" w:hAnsi="宋体" w:eastAsia="宋体" w:cs="宋体"/>
          <w:bCs/>
          <w:color w:val="auto"/>
          <w:sz w:val="24"/>
          <w:highlight w:val="none"/>
        </w:rPr>
        <w:t>可进行包括被试姓名等特殊听觉刺激的录制、处理和刺激编排。</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4.12</w:t>
      </w:r>
      <w:r>
        <w:rPr>
          <w:rFonts w:hint="eastAsia" w:ascii="宋体" w:hAnsi="宋体" w:eastAsia="宋体" w:cs="宋体"/>
          <w:bCs/>
          <w:color w:val="auto"/>
          <w:sz w:val="24"/>
          <w:highlight w:val="none"/>
        </w:rPr>
        <w:t>可在刺激记录的同时，实时进行各信号波形的叠加和同屏显示。</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4.13</w:t>
      </w:r>
      <w:r>
        <w:rPr>
          <w:rFonts w:hint="eastAsia" w:ascii="宋体" w:hAnsi="宋体" w:eastAsia="宋体" w:cs="宋体"/>
          <w:bCs/>
          <w:color w:val="auto"/>
          <w:sz w:val="24"/>
          <w:highlight w:val="none"/>
        </w:rPr>
        <w:t>事件相关电位叠加：可在叠加波形时进行通道剔除、重参考、滤波范围选择、片段（epoch）时长设置、片段（epoch）剔除和恢复（自动和手动）等参数调整。</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4.14</w:t>
      </w:r>
      <w:r>
        <w:rPr>
          <w:rFonts w:hint="eastAsia" w:ascii="宋体" w:hAnsi="宋体" w:eastAsia="宋体" w:cs="宋体"/>
          <w:bCs/>
          <w:color w:val="auto"/>
          <w:sz w:val="24"/>
          <w:highlight w:val="none"/>
        </w:rPr>
        <w:t>可智能自动显示各个通道的波幅、潜伏期的数据，并可进行手动测量。</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4.15</w:t>
      </w:r>
      <w:r>
        <w:rPr>
          <w:rFonts w:hint="eastAsia" w:ascii="宋体" w:hAnsi="宋体" w:eastAsia="宋体" w:cs="宋体"/>
          <w:bCs/>
          <w:color w:val="auto"/>
          <w:sz w:val="24"/>
          <w:highlight w:val="none"/>
        </w:rPr>
        <w:t>可进行多个同步信号（不仅限于靶和非靶）的波幅、潜伏期等的比较、分析。</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4.16</w:t>
      </w:r>
      <w:r>
        <w:rPr>
          <w:rFonts w:hint="eastAsia" w:ascii="宋体" w:hAnsi="宋体" w:eastAsia="宋体" w:cs="宋体"/>
          <w:bCs/>
          <w:color w:val="auto"/>
          <w:sz w:val="24"/>
          <w:highlight w:val="none"/>
        </w:rPr>
        <w:t>可显示各个同步信号的脑地形图，并可在片段（epoch）时程内以1毫秒为间隔自由滑动显示分布变化。</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4.17</w:t>
      </w:r>
      <w:r>
        <w:rPr>
          <w:rFonts w:hint="eastAsia" w:ascii="宋体" w:hAnsi="宋体" w:eastAsia="宋体" w:cs="宋体"/>
          <w:bCs/>
          <w:color w:val="auto"/>
          <w:sz w:val="24"/>
          <w:highlight w:val="none"/>
        </w:rPr>
        <w:t>可显示全部通道波形的缩略分布图。</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4.18</w:t>
      </w:r>
      <w:r>
        <w:rPr>
          <w:rFonts w:hint="eastAsia" w:ascii="宋体" w:hAnsi="宋体" w:eastAsia="宋体" w:cs="宋体"/>
          <w:bCs/>
          <w:color w:val="auto"/>
          <w:sz w:val="24"/>
          <w:highlight w:val="none"/>
        </w:rPr>
        <w:t>视频控制、记录和回放：可对摄像头角度等参数进行调整，进行视频数据的记录和回放；视频数据与脑电数据同步，可进行联动定位。</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4.19</w:t>
      </w:r>
      <w:r>
        <w:rPr>
          <w:rFonts w:hint="eastAsia" w:ascii="宋体" w:hAnsi="宋体" w:eastAsia="宋体" w:cs="宋体"/>
          <w:bCs/>
          <w:color w:val="auto"/>
          <w:sz w:val="24"/>
          <w:highlight w:val="none"/>
        </w:rPr>
        <w:t>动作识别：可自动识别视频中的运动。</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4.20</w:t>
      </w:r>
      <w:r>
        <w:rPr>
          <w:rFonts w:hint="eastAsia" w:ascii="宋体" w:hAnsi="宋体" w:eastAsia="宋体" w:cs="宋体"/>
          <w:bCs/>
          <w:color w:val="auto"/>
          <w:sz w:val="24"/>
          <w:highlight w:val="none"/>
        </w:rPr>
        <w:t>趋势图计算与显示：可在采集与回放过程中，同步查看进行振幅整合脑电、频谱、爆发抑制、神经包络、绝对和相对频带功率、频谱熵、α变异等趋势图；并通过趋势图进行时域脑电的定位。</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4.21</w:t>
      </w:r>
      <w:r>
        <w:rPr>
          <w:rFonts w:hint="eastAsia" w:ascii="宋体" w:hAnsi="宋体" w:eastAsia="宋体" w:cs="宋体"/>
          <w:bCs/>
          <w:color w:val="auto"/>
          <w:sz w:val="24"/>
          <w:highlight w:val="none"/>
        </w:rPr>
        <w:t>电位脑地形图：具有电位地形图的计算与显示功能。</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4.22</w:t>
      </w:r>
      <w:r>
        <w:rPr>
          <w:rFonts w:hint="eastAsia" w:ascii="宋体" w:hAnsi="宋体" w:eastAsia="宋体" w:cs="宋体"/>
          <w:bCs/>
          <w:color w:val="auto"/>
          <w:sz w:val="24"/>
          <w:highlight w:val="none"/>
        </w:rPr>
        <w:t>功率脑地形图：具有功率地形图的计算与显示功能。</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4.23</w:t>
      </w:r>
      <w:r>
        <w:rPr>
          <w:rFonts w:hint="eastAsia" w:ascii="宋体" w:hAnsi="宋体" w:eastAsia="宋体" w:cs="宋体"/>
          <w:bCs/>
          <w:color w:val="auto"/>
          <w:sz w:val="24"/>
          <w:highlight w:val="none"/>
        </w:rPr>
        <w:t>被试信息管理系统：人性化操作设计，便捷被试信息管理。</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4.24</w:t>
      </w:r>
      <w:r>
        <w:rPr>
          <w:rFonts w:hint="eastAsia" w:ascii="宋体" w:hAnsi="宋体" w:eastAsia="宋体" w:cs="宋体"/>
          <w:bCs/>
          <w:color w:val="auto"/>
          <w:sz w:val="24"/>
          <w:highlight w:val="none"/>
        </w:rPr>
        <w:t>中文报告生成系统：具有多种简洁实用的报告模板，可任意编辑相关内容。</w:t>
      </w:r>
    </w:p>
    <w:p>
      <w:pPr>
        <w:numPr>
          <w:ilvl w:val="0"/>
          <w:numId w:val="0"/>
        </w:numPr>
        <w:spacing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4.25</w:t>
      </w:r>
      <w:r>
        <w:rPr>
          <w:rFonts w:hint="eastAsia" w:ascii="宋体" w:hAnsi="宋体" w:eastAsia="宋体" w:cs="宋体"/>
          <w:bCs/>
          <w:color w:val="auto"/>
          <w:sz w:val="24"/>
          <w:highlight w:val="none"/>
        </w:rPr>
        <w:t>系统和协议设置：丰富的系统和协议设置项，可契合不同的使用场景和需求。</w:t>
      </w:r>
    </w:p>
    <w:p>
      <w:pPr>
        <w:numPr>
          <w:ilvl w:val="0"/>
          <w:numId w:val="0"/>
        </w:numPr>
        <w:spacing w:line="360" w:lineRule="auto"/>
        <w:ind w:leftChars="0" w:firstLine="480" w:firstLineChars="200"/>
        <w:jc w:val="left"/>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lang w:val="en-US" w:eastAsia="zh-CN"/>
        </w:rPr>
        <w:t>4.26</w:t>
      </w:r>
      <w:r>
        <w:rPr>
          <w:rFonts w:hint="eastAsia" w:ascii="宋体" w:hAnsi="宋体" w:eastAsia="宋体" w:cs="宋体"/>
          <w:bCs/>
          <w:color w:val="auto"/>
          <w:sz w:val="24"/>
          <w:highlight w:val="none"/>
        </w:rPr>
        <w:t>分析软件可直接读取*.dat、*.cnt、*.edf、*.m21和*.erp等格式数据</w:t>
      </w:r>
      <w:r>
        <w:rPr>
          <w:rFonts w:hint="eastAsia" w:ascii="宋体" w:hAnsi="宋体" w:eastAsia="宋体" w:cs="宋体"/>
          <w:bCs/>
          <w:color w:val="auto"/>
          <w:sz w:val="24"/>
          <w:highlight w:val="none"/>
          <w:lang w:eastAsia="zh-CN"/>
        </w:rPr>
        <w:t>。</w:t>
      </w:r>
    </w:p>
    <w:p>
      <w:pPr>
        <w:numPr>
          <w:ilvl w:val="0"/>
          <w:numId w:val="0"/>
        </w:numPr>
        <w:spacing w:line="360" w:lineRule="auto"/>
        <w:ind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4.27</w:t>
      </w:r>
      <w:r>
        <w:rPr>
          <w:rFonts w:hint="eastAsia" w:ascii="宋体" w:hAnsi="宋体" w:eastAsia="宋体" w:cs="宋体"/>
          <w:bCs/>
          <w:color w:val="auto"/>
          <w:sz w:val="24"/>
          <w:highlight w:val="none"/>
        </w:rPr>
        <w:t>显著性分析可选择两种或多种不同条件下脑电数据，可用于检测显著性脑电指标；支持脑电单样本及双样本T检验、方差F检验，输出文件可选F或者P值；支持空间分析。</w:t>
      </w:r>
    </w:p>
    <w:p>
      <w:pPr>
        <w:numPr>
          <w:ilvl w:val="0"/>
          <w:numId w:val="0"/>
        </w:numPr>
        <w:spacing w:line="360" w:lineRule="auto"/>
        <w:ind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5.认知评估模块：</w:t>
      </w:r>
      <w:r>
        <w:rPr>
          <w:rFonts w:hint="eastAsia" w:ascii="宋体" w:hAnsi="宋体" w:eastAsia="宋体" w:cs="宋体"/>
          <w:bCs/>
          <w:color w:val="auto"/>
          <w:sz w:val="24"/>
          <w:highlight w:val="none"/>
        </w:rPr>
        <w:t>评估被试执行和抑制控制能力，使用潜在存在冲突的信息来抑制控制行为的能力。</w:t>
      </w:r>
    </w:p>
    <w:p>
      <w:pPr>
        <w:numPr>
          <w:ilvl w:val="0"/>
          <w:numId w:val="0"/>
        </w:numPr>
        <w:spacing w:line="360" w:lineRule="auto"/>
        <w:ind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#5.1</w:t>
      </w:r>
      <w:r>
        <w:rPr>
          <w:rFonts w:hint="eastAsia" w:ascii="宋体" w:hAnsi="宋体" w:eastAsia="宋体" w:cs="宋体"/>
          <w:bCs/>
          <w:color w:val="auto"/>
          <w:sz w:val="24"/>
          <w:highlight w:val="none"/>
        </w:rPr>
        <w:t>对个体的认知功能如手指运动技能、反应时间、注意警觉能力、工作及视觉记忆能力、执行抑制控制等多维度的认知能力进行测量；非言语类测试任务、基于移动端触屏的交互式任务；支持多移动终端同时在线测试，使用云平台进行多线程数据储存，云平台数据备份确保数据存储的安全性。</w:t>
      </w:r>
    </w:p>
    <w:p>
      <w:pPr>
        <w:numPr>
          <w:ilvl w:val="0"/>
          <w:numId w:val="0"/>
        </w:numPr>
        <w:spacing w:line="360" w:lineRule="auto"/>
        <w:ind w:leftChars="0" w:firstLine="480" w:firstLineChars="200"/>
        <w:jc w:val="left"/>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lang w:val="en-US" w:eastAsia="zh-CN"/>
        </w:rPr>
        <w:t>#5.2</w:t>
      </w:r>
      <w:r>
        <w:rPr>
          <w:rFonts w:hint="eastAsia" w:ascii="宋体" w:hAnsi="宋体" w:eastAsia="宋体" w:cs="宋体"/>
          <w:bCs/>
          <w:color w:val="auto"/>
          <w:sz w:val="24"/>
          <w:highlight w:val="none"/>
        </w:rPr>
        <w:t>评估任务：运动技能任务用于评估运动技能；反应时任务评估被试进行点击任务时的简单和选择反应的准确性及速度；视觉警觉任务评估的是被试的视觉注意的持续性及简单任务的记忆加工能力；空间记忆任务用于评估被试对空间位置信息的加工处理能力；执行抑制控制任务测试用于评</w:t>
      </w:r>
      <w:r>
        <w:rPr>
          <w:rFonts w:hint="eastAsia" w:ascii="宋体" w:hAnsi="宋体" w:eastAsia="宋体" w:cs="宋体"/>
          <w:bCs/>
          <w:color w:val="auto"/>
          <w:sz w:val="24"/>
          <w:highlight w:val="none"/>
          <w:lang w:eastAsia="zh-CN"/>
        </w:rPr>
        <w:t>。</w:t>
      </w:r>
    </w:p>
    <w:p>
      <w:pPr>
        <w:numPr>
          <w:ilvl w:val="0"/>
          <w:numId w:val="0"/>
        </w:numPr>
        <w:spacing w:line="360" w:lineRule="auto"/>
        <w:ind w:leftChars="0" w:firstLine="480" w:firstLineChars="200"/>
        <w:jc w:val="left"/>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6.配套打印机1台。</w:t>
      </w: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E17DD"/>
    <w:rsid w:val="403005FB"/>
    <w:rsid w:val="4CA16AD6"/>
    <w:rsid w:val="6D884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4">
    <w:name w:val="Normal Indent"/>
    <w:basedOn w:val="1"/>
    <w:qFormat/>
    <w:uiPriority w:val="0"/>
    <w:pPr>
      <w:autoSpaceDE w:val="0"/>
      <w:autoSpaceDN w:val="0"/>
      <w:adjustRightInd w:val="0"/>
      <w:ind w:firstLine="420"/>
      <w:jc w:val="left"/>
    </w:pPr>
    <w:rPr>
      <w:rFonts w:ascii="宋体"/>
      <w:kern w:val="0"/>
      <w:sz w:val="24"/>
      <w:szCs w:val="20"/>
    </w:rPr>
  </w:style>
  <w:style w:type="paragraph" w:styleId="5">
    <w:name w:val="Body Text"/>
    <w:basedOn w:val="1"/>
    <w:next w:val="1"/>
    <w:qFormat/>
    <w:uiPriority w:val="0"/>
    <w:pPr>
      <w:tabs>
        <w:tab w:val="left" w:pos="567"/>
      </w:tabs>
      <w:spacing w:before="120" w:line="22" w:lineRule="atLeast"/>
    </w:pPr>
    <w:rPr>
      <w:rFonts w:ascii="宋体" w:hAnsi="宋体"/>
      <w:sz w:val="24"/>
    </w:rPr>
  </w:style>
  <w:style w:type="paragraph" w:styleId="6">
    <w:name w:val="Plain Text"/>
    <w:basedOn w:val="1"/>
    <w:qFormat/>
    <w:uiPriority w:val="0"/>
    <w:rPr>
      <w:rFonts w:ascii="宋体" w:hAnsi="Courier New"/>
      <w:szCs w:val="20"/>
    </w:rPr>
  </w:style>
  <w:style w:type="paragraph" w:styleId="7">
    <w:name w:val="toc 2"/>
    <w:basedOn w:val="1"/>
    <w:next w:val="1"/>
    <w:qFormat/>
    <w:uiPriority w:val="39"/>
    <w:pPr>
      <w:ind w:left="420" w:leftChars="200"/>
    </w:pPr>
  </w:style>
  <w:style w:type="paragraph" w:customStyle="1" w:styleId="10">
    <w:name w:val="正文 A"/>
    <w:qFormat/>
    <w:uiPriority w:val="0"/>
    <w:pPr>
      <w:framePr w:wrap="around" w:vAnchor="margin" w:hAnchor="text" w:y="1"/>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11">
    <w:name w:val="Default"/>
    <w:qFormat/>
    <w:uiPriority w:val="0"/>
    <w:pPr>
      <w:widowControl w:val="0"/>
      <w:autoSpaceDE w:val="0"/>
      <w:autoSpaceDN w:val="0"/>
      <w:adjustRightInd w:val="0"/>
    </w:pPr>
    <w:rPr>
      <w:rFonts w:ascii="Arial" w:hAnsi="Arial" w:cs="Arial" w:eastAsiaTheme="minorEastAsia"/>
      <w:color w:val="000000"/>
      <w:sz w:val="24"/>
      <w:szCs w:val="24"/>
      <w:lang w:val="en-US" w:eastAsia="zh-CN" w:bidi="ar-SA"/>
    </w:rPr>
  </w:style>
  <w:style w:type="paragraph" w:styleId="12">
    <w:name w:val="List Paragraph"/>
    <w:basedOn w:val="1"/>
    <w:qFormat/>
    <w:uiPriority w:val="99"/>
    <w:pPr>
      <w:ind w:firstLine="420" w:firstLineChars="200"/>
    </w:pPr>
  </w:style>
  <w:style w:type="character" w:customStyle="1" w:styleId="13">
    <w:name w:val="NormalCharacter"/>
    <w:qFormat/>
    <w:uiPriority w:val="0"/>
    <w:rPr>
      <w:rFonts w:ascii="Times New Roman" w:hAnsi="Times New Roman" w:eastAsia="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11732</Words>
  <Characters>12927</Characters>
  <Lines>0</Lines>
  <Paragraphs>0</Paragraphs>
  <TotalTime>0</TotalTime>
  <ScaleCrop>false</ScaleCrop>
  <LinksUpToDate>false</LinksUpToDate>
  <CharactersWithSpaces>13041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2021-11-08T03:43:00Z</dcterms:created>
  <dc:creator>Luna</dc:creator>
  <cp:lastModifiedBy>嗳吖，不乖</cp:lastModifiedBy>
  <dcterms:modified xsi:type="dcterms:W3CDTF">2022-03-31T04:10:37Z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3FDF49F84E384357954BC29F696FE54D</vt:lpwstr>
  </property>
</Properties>
</file>