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E0" w:rsidRDefault="00491DE0" w:rsidP="00491DE0">
      <w:pPr>
        <w:pStyle w:val="1"/>
        <w:jc w:val="center"/>
        <w:rPr>
          <w:color w:val="000000"/>
        </w:rPr>
      </w:pPr>
      <w:bookmarkStart w:id="0" w:name="_Toc47021281"/>
      <w:bookmarkStart w:id="1" w:name="_Toc44580546"/>
      <w:bookmarkStart w:id="2" w:name="_Toc44251380"/>
      <w:bookmarkStart w:id="3" w:name="_Toc44250502"/>
      <w:bookmarkStart w:id="4" w:name="_Toc44250236"/>
      <w:bookmarkStart w:id="5" w:name="_Toc44249018"/>
      <w:bookmarkStart w:id="6" w:name="_Toc44248780"/>
      <w:bookmarkStart w:id="7" w:name="_Toc12801183"/>
      <w:r>
        <w:rPr>
          <w:rFonts w:eastAsiaTheme="minorEastAsia" w:hint="eastAsia"/>
          <w:color w:val="000000"/>
        </w:rPr>
        <w:t>第一章招标公告</w:t>
      </w:r>
      <w:bookmarkEnd w:id="0"/>
      <w:bookmarkEnd w:id="1"/>
      <w:bookmarkEnd w:id="2"/>
      <w:bookmarkEnd w:id="3"/>
      <w:bookmarkEnd w:id="4"/>
      <w:bookmarkEnd w:id="5"/>
      <w:bookmarkEnd w:id="6"/>
      <w:bookmarkEnd w:id="7"/>
    </w:p>
    <w:p w:rsidR="00491DE0" w:rsidRDefault="00491DE0" w:rsidP="00491DE0">
      <w:pPr>
        <w:spacing w:line="360" w:lineRule="auto"/>
        <w:rPr>
          <w:rFonts w:ascii="宋体" w:hAnsi="宋体" w:cs="宋体"/>
          <w:b/>
          <w:kern w:val="0"/>
          <w:sz w:val="24"/>
          <w:szCs w:val="24"/>
        </w:rPr>
      </w:pPr>
      <w:r>
        <w:rPr>
          <w:rFonts w:ascii="宋体" w:hAnsi="宋体" w:cs="宋体" w:hint="eastAsia"/>
          <w:b/>
          <w:kern w:val="0"/>
          <w:sz w:val="24"/>
          <w:szCs w:val="24"/>
        </w:rPr>
        <w:t>项目概况</w:t>
      </w:r>
    </w:p>
    <w:p w:rsidR="00491DE0" w:rsidRDefault="00491DE0" w:rsidP="00491DE0">
      <w:pPr>
        <w:spacing w:line="360" w:lineRule="auto"/>
        <w:rPr>
          <w:rFonts w:ascii="宋体" w:hAnsi="宋体" w:cs="宋体"/>
          <w:kern w:val="0"/>
          <w:sz w:val="24"/>
          <w:szCs w:val="24"/>
        </w:rPr>
      </w:pPr>
      <w:r>
        <w:rPr>
          <w:rFonts w:ascii="宋体" w:hAnsi="宋体" w:cs="宋体" w:hint="eastAsia"/>
          <w:kern w:val="0"/>
          <w:sz w:val="24"/>
          <w:szCs w:val="24"/>
          <w:u w:val="single"/>
        </w:rPr>
        <w:t>名贵中药资源可持续利用能力建设项目</w:t>
      </w:r>
      <w:r>
        <w:rPr>
          <w:rFonts w:ascii="宋体" w:hAnsi="宋体" w:cs="宋体" w:hint="eastAsia"/>
          <w:kern w:val="0"/>
          <w:sz w:val="24"/>
          <w:szCs w:val="24"/>
        </w:rPr>
        <w:t>招标项目的潜在投标人应在</w:t>
      </w:r>
      <w:r>
        <w:rPr>
          <w:rFonts w:ascii="宋体" w:hAnsi="宋体" w:cs="宋体" w:hint="eastAsia"/>
          <w:kern w:val="0"/>
          <w:sz w:val="24"/>
          <w:szCs w:val="24"/>
          <w:u w:val="single"/>
        </w:rPr>
        <w:t>北京市丰台</w:t>
      </w:r>
      <w:proofErr w:type="gramStart"/>
      <w:r>
        <w:rPr>
          <w:rFonts w:ascii="宋体" w:hAnsi="宋体" w:cs="宋体" w:hint="eastAsia"/>
          <w:kern w:val="0"/>
          <w:sz w:val="24"/>
          <w:szCs w:val="24"/>
          <w:u w:val="single"/>
        </w:rPr>
        <w:t>区汽车</w:t>
      </w:r>
      <w:proofErr w:type="gramEnd"/>
      <w:r>
        <w:rPr>
          <w:rFonts w:ascii="宋体" w:hAnsi="宋体" w:cs="宋体" w:hint="eastAsia"/>
          <w:kern w:val="0"/>
          <w:sz w:val="24"/>
          <w:szCs w:val="24"/>
          <w:u w:val="single"/>
        </w:rPr>
        <w:t>博物馆</w:t>
      </w:r>
      <w:proofErr w:type="gramStart"/>
      <w:r>
        <w:rPr>
          <w:rFonts w:ascii="宋体" w:hAnsi="宋体" w:cs="宋体" w:hint="eastAsia"/>
          <w:kern w:val="0"/>
          <w:sz w:val="24"/>
          <w:szCs w:val="24"/>
          <w:u w:val="single"/>
        </w:rPr>
        <w:t>东路盈坤世纪</w:t>
      </w:r>
      <w:proofErr w:type="gramEnd"/>
      <w:r>
        <w:rPr>
          <w:rFonts w:ascii="宋体" w:hAnsi="宋体" w:cs="宋体" w:hint="eastAsia"/>
          <w:kern w:val="0"/>
          <w:sz w:val="24"/>
          <w:szCs w:val="24"/>
          <w:u w:val="single"/>
        </w:rPr>
        <w:t>G座7层</w:t>
      </w:r>
      <w:r>
        <w:rPr>
          <w:rFonts w:ascii="宋体" w:hAnsi="宋体" w:cs="宋体" w:hint="eastAsia"/>
          <w:kern w:val="0"/>
          <w:sz w:val="24"/>
          <w:szCs w:val="24"/>
        </w:rPr>
        <w:t>获取招标文件，并于2020年08月25日09点30分（北京时间）前递交投标文件。</w:t>
      </w:r>
    </w:p>
    <w:p w:rsidR="00491DE0" w:rsidRDefault="00491DE0" w:rsidP="00491DE0">
      <w:pPr>
        <w:spacing w:line="360" w:lineRule="auto"/>
        <w:rPr>
          <w:rFonts w:ascii="宋体" w:hAnsi="宋体" w:cs="宋体"/>
          <w:kern w:val="0"/>
          <w:sz w:val="24"/>
          <w:szCs w:val="24"/>
        </w:rPr>
      </w:pPr>
    </w:p>
    <w:p w:rsidR="00491DE0" w:rsidRDefault="00491DE0" w:rsidP="00491DE0">
      <w:pPr>
        <w:spacing w:line="360" w:lineRule="auto"/>
        <w:rPr>
          <w:rFonts w:ascii="宋体" w:hAnsi="宋体" w:cs="宋体"/>
          <w:b/>
          <w:kern w:val="0"/>
          <w:sz w:val="24"/>
          <w:szCs w:val="24"/>
        </w:rPr>
      </w:pPr>
      <w:bookmarkStart w:id="8" w:name="_Toc35393790"/>
      <w:bookmarkStart w:id="9" w:name="_Toc28359002"/>
      <w:bookmarkStart w:id="10" w:name="_Toc28359079"/>
      <w:bookmarkStart w:id="11" w:name="_Toc35393621"/>
      <w:r>
        <w:rPr>
          <w:rFonts w:ascii="宋体" w:hAnsi="宋体" w:cs="宋体" w:hint="eastAsia"/>
          <w:b/>
          <w:kern w:val="0"/>
          <w:sz w:val="24"/>
          <w:szCs w:val="24"/>
        </w:rPr>
        <w:t>一、项目基本情况</w:t>
      </w:r>
      <w:bookmarkEnd w:id="8"/>
      <w:bookmarkEnd w:id="9"/>
      <w:bookmarkEnd w:id="10"/>
      <w:bookmarkEnd w:id="11"/>
    </w:p>
    <w:p w:rsidR="00491DE0" w:rsidRDefault="00491DE0" w:rsidP="00491DE0">
      <w:pPr>
        <w:spacing w:line="360" w:lineRule="auto"/>
        <w:rPr>
          <w:rFonts w:ascii="宋体" w:hAnsi="宋体" w:cs="宋体"/>
          <w:kern w:val="0"/>
          <w:sz w:val="24"/>
          <w:szCs w:val="24"/>
        </w:rPr>
      </w:pPr>
      <w:r>
        <w:rPr>
          <w:rFonts w:ascii="宋体" w:hAnsi="宋体" w:cs="宋体" w:hint="eastAsia"/>
          <w:b/>
          <w:kern w:val="0"/>
          <w:sz w:val="24"/>
          <w:szCs w:val="24"/>
        </w:rPr>
        <w:t>项目编号：</w:t>
      </w:r>
      <w:r>
        <w:rPr>
          <w:rFonts w:ascii="宋体" w:hAnsi="宋体" w:cs="宋体" w:hint="eastAsia"/>
          <w:kern w:val="0"/>
          <w:sz w:val="24"/>
          <w:szCs w:val="24"/>
        </w:rPr>
        <w:t>TAHP-2020-ZB-YY-282</w:t>
      </w:r>
    </w:p>
    <w:p w:rsidR="00491DE0" w:rsidRDefault="00491DE0" w:rsidP="00491DE0">
      <w:pPr>
        <w:spacing w:line="360" w:lineRule="auto"/>
        <w:rPr>
          <w:rFonts w:ascii="宋体" w:hAnsi="宋体" w:cs="宋体"/>
          <w:kern w:val="0"/>
          <w:sz w:val="24"/>
          <w:szCs w:val="24"/>
        </w:rPr>
      </w:pPr>
      <w:r>
        <w:rPr>
          <w:rFonts w:ascii="宋体" w:hAnsi="宋体" w:cs="宋体" w:hint="eastAsia"/>
          <w:b/>
          <w:bCs/>
          <w:kern w:val="0"/>
          <w:sz w:val="24"/>
          <w:szCs w:val="24"/>
        </w:rPr>
        <w:t>项目名称：</w:t>
      </w:r>
      <w:r>
        <w:rPr>
          <w:rFonts w:ascii="宋体" w:hAnsi="宋体" w:cs="宋体" w:hint="eastAsia"/>
          <w:bCs/>
          <w:kern w:val="0"/>
          <w:sz w:val="24"/>
          <w:szCs w:val="24"/>
        </w:rPr>
        <w:t>名贵中药资源可持续利用能力建设项目</w:t>
      </w:r>
    </w:p>
    <w:p w:rsidR="00491DE0" w:rsidRDefault="00491DE0" w:rsidP="00491DE0">
      <w:pPr>
        <w:spacing w:line="360" w:lineRule="auto"/>
        <w:rPr>
          <w:rFonts w:ascii="宋体" w:hAnsi="宋体" w:cs="宋体"/>
          <w:kern w:val="0"/>
          <w:sz w:val="24"/>
          <w:szCs w:val="24"/>
        </w:rPr>
      </w:pPr>
      <w:r>
        <w:rPr>
          <w:rFonts w:ascii="宋体" w:hAnsi="宋体" w:cs="宋体" w:hint="eastAsia"/>
          <w:b/>
          <w:kern w:val="0"/>
          <w:sz w:val="24"/>
          <w:szCs w:val="24"/>
        </w:rPr>
        <w:t>预算金额：</w:t>
      </w:r>
      <w:r>
        <w:rPr>
          <w:rFonts w:ascii="宋体" w:hAnsi="宋体" w:cs="宋体" w:hint="eastAsia"/>
          <w:bCs/>
          <w:kern w:val="0"/>
          <w:sz w:val="24"/>
          <w:szCs w:val="24"/>
        </w:rPr>
        <w:t>总计1021万元（人民币），其中：第一标段498万元、第二标段493万元、第三标段30万元。</w:t>
      </w:r>
    </w:p>
    <w:p w:rsidR="00491DE0" w:rsidRDefault="00491DE0" w:rsidP="00491DE0">
      <w:pPr>
        <w:spacing w:line="360" w:lineRule="auto"/>
        <w:rPr>
          <w:rFonts w:ascii="宋体" w:hAnsi="宋体" w:cs="宋体"/>
          <w:bCs/>
          <w:kern w:val="0"/>
          <w:sz w:val="24"/>
          <w:szCs w:val="24"/>
        </w:rPr>
      </w:pPr>
      <w:r>
        <w:rPr>
          <w:rFonts w:ascii="宋体" w:hAnsi="宋体" w:cs="宋体" w:hint="eastAsia"/>
          <w:b/>
          <w:kern w:val="0"/>
          <w:sz w:val="24"/>
          <w:szCs w:val="24"/>
        </w:rPr>
        <w:t>采购需求：</w:t>
      </w:r>
      <w:r>
        <w:rPr>
          <w:rFonts w:ascii="宋体" w:hAnsi="宋体" w:cs="宋体" w:hint="eastAsia"/>
          <w:bCs/>
          <w:kern w:val="0"/>
          <w:sz w:val="24"/>
          <w:szCs w:val="24"/>
        </w:rPr>
        <w:t>本项目分三个标段</w:t>
      </w:r>
    </w:p>
    <w:p w:rsidR="00491DE0" w:rsidRPr="0071348D" w:rsidRDefault="00491DE0" w:rsidP="0071348D">
      <w:pPr>
        <w:widowControl/>
        <w:spacing w:line="360" w:lineRule="auto"/>
        <w:ind w:firstLineChars="200" w:firstLine="482"/>
        <w:jc w:val="left"/>
        <w:rPr>
          <w:rFonts w:ascii="宋体" w:hAnsi="宋体"/>
          <w:b/>
          <w:sz w:val="24"/>
          <w:szCs w:val="24"/>
        </w:rPr>
      </w:pPr>
      <w:r w:rsidRPr="0071348D">
        <w:rPr>
          <w:rFonts w:ascii="宋体" w:hAnsi="宋体" w:hint="eastAsia"/>
          <w:b/>
          <w:sz w:val="24"/>
          <w:szCs w:val="24"/>
        </w:rPr>
        <w:t>一标段：超高分辨气质联用系统1台、植物培养箱2台、LS数字分配驱动器1台、冷藏冷冻冰箱1台、零下40度冰箱1台、人工气候培养箱1台、电热恒温培养箱1台。</w:t>
      </w:r>
      <w:r w:rsidR="0071348D" w:rsidRPr="0071348D">
        <w:rPr>
          <w:rFonts w:ascii="宋体" w:hAnsi="宋体" w:cs="宋体" w:hint="eastAsia"/>
          <w:b/>
          <w:bCs/>
          <w:kern w:val="0"/>
          <w:sz w:val="24"/>
          <w:szCs w:val="24"/>
        </w:rPr>
        <w:t>第一标段498万元</w:t>
      </w:r>
      <w:r w:rsidR="0071348D" w:rsidRPr="0071348D">
        <w:rPr>
          <w:rFonts w:ascii="宋体" w:hAnsi="宋体" w:cs="宋体" w:hint="eastAsia"/>
          <w:b/>
          <w:bCs/>
          <w:kern w:val="0"/>
          <w:sz w:val="24"/>
          <w:szCs w:val="24"/>
        </w:rPr>
        <w:t>。</w:t>
      </w:r>
    </w:p>
    <w:p w:rsidR="00491DE0" w:rsidRPr="0071348D" w:rsidRDefault="00491DE0" w:rsidP="0071348D">
      <w:pPr>
        <w:widowControl/>
        <w:spacing w:line="360" w:lineRule="auto"/>
        <w:ind w:firstLineChars="200" w:firstLine="482"/>
        <w:jc w:val="left"/>
        <w:rPr>
          <w:rFonts w:ascii="宋体" w:hAnsi="宋体"/>
          <w:b/>
          <w:sz w:val="24"/>
          <w:szCs w:val="24"/>
        </w:rPr>
      </w:pPr>
      <w:r w:rsidRPr="0071348D">
        <w:rPr>
          <w:rFonts w:ascii="宋体" w:hAnsi="宋体" w:hint="eastAsia"/>
          <w:b/>
          <w:sz w:val="24"/>
          <w:szCs w:val="24"/>
        </w:rPr>
        <w:t>二标段：超高分辨</w:t>
      </w:r>
      <w:proofErr w:type="gramStart"/>
      <w:r w:rsidRPr="0071348D">
        <w:rPr>
          <w:rFonts w:ascii="宋体" w:hAnsi="宋体" w:hint="eastAsia"/>
          <w:b/>
          <w:sz w:val="24"/>
          <w:szCs w:val="24"/>
        </w:rPr>
        <w:t>液质联用</w:t>
      </w:r>
      <w:proofErr w:type="gramEnd"/>
      <w:r w:rsidRPr="0071348D">
        <w:rPr>
          <w:rFonts w:ascii="宋体" w:hAnsi="宋体" w:hint="eastAsia"/>
          <w:b/>
          <w:sz w:val="24"/>
          <w:szCs w:val="24"/>
        </w:rPr>
        <w:t>系统1台、</w:t>
      </w:r>
      <w:proofErr w:type="gramStart"/>
      <w:r w:rsidRPr="0071348D">
        <w:rPr>
          <w:rFonts w:ascii="宋体" w:hAnsi="宋体" w:hint="eastAsia"/>
          <w:b/>
          <w:sz w:val="24"/>
          <w:szCs w:val="24"/>
        </w:rPr>
        <w:t>小型湿转电泳</w:t>
      </w:r>
      <w:proofErr w:type="gramEnd"/>
      <w:r w:rsidRPr="0071348D">
        <w:rPr>
          <w:rFonts w:ascii="宋体" w:hAnsi="宋体" w:hint="eastAsia"/>
          <w:b/>
          <w:sz w:val="24"/>
          <w:szCs w:val="24"/>
        </w:rPr>
        <w:t>槽1台、百分之一天平1台、低温培养箱3台、电热恒温培养箱2台、恒温培养摇床1台、恒温培养摇床1台、恒温振荡器1台、迷你混匀仪2台、圆周型数显摇床2台。</w:t>
      </w:r>
      <w:r w:rsidR="0071348D" w:rsidRPr="0071348D">
        <w:rPr>
          <w:rFonts w:ascii="宋体" w:hAnsi="宋体" w:cs="宋体" w:hint="eastAsia"/>
          <w:b/>
          <w:bCs/>
          <w:kern w:val="0"/>
          <w:sz w:val="24"/>
          <w:szCs w:val="24"/>
        </w:rPr>
        <w:t>第二标段493万元</w:t>
      </w:r>
      <w:r w:rsidR="0071348D" w:rsidRPr="0071348D">
        <w:rPr>
          <w:rFonts w:ascii="宋体" w:hAnsi="宋体" w:cs="宋体" w:hint="eastAsia"/>
          <w:b/>
          <w:bCs/>
          <w:kern w:val="0"/>
          <w:sz w:val="24"/>
          <w:szCs w:val="24"/>
        </w:rPr>
        <w:t>。</w:t>
      </w:r>
    </w:p>
    <w:p w:rsidR="00491DE0" w:rsidRPr="0071348D" w:rsidRDefault="00491DE0" w:rsidP="0071348D">
      <w:pPr>
        <w:widowControl/>
        <w:spacing w:line="360" w:lineRule="auto"/>
        <w:ind w:firstLineChars="200" w:firstLine="482"/>
        <w:jc w:val="left"/>
        <w:rPr>
          <w:rFonts w:ascii="宋体" w:hAnsi="宋体"/>
          <w:b/>
          <w:sz w:val="24"/>
          <w:szCs w:val="24"/>
        </w:rPr>
      </w:pPr>
      <w:r w:rsidRPr="0071348D">
        <w:rPr>
          <w:rFonts w:ascii="宋体" w:hAnsi="宋体" w:hint="eastAsia"/>
          <w:b/>
          <w:sz w:val="24"/>
          <w:szCs w:val="24"/>
        </w:rPr>
        <w:t>三标段：LS数字分配驱动器1台、真空多管萃取装置1台、超低温冰箱1台、零下40度冰箱1台、高压灭菌器1台、立式双层彩屏振荡器1台、冷藏冷冻冰箱1台、4度低温冰箱1台、植物培养箱1台、人工气候培养箱2台、4度低温冰箱1台、生物安全柜1台、电热恒温培养箱1台。</w:t>
      </w:r>
      <w:r w:rsidR="0071348D" w:rsidRPr="0071348D">
        <w:rPr>
          <w:rFonts w:ascii="宋体" w:hAnsi="宋体" w:cs="宋体" w:hint="eastAsia"/>
          <w:b/>
          <w:bCs/>
          <w:kern w:val="0"/>
          <w:sz w:val="24"/>
          <w:szCs w:val="24"/>
        </w:rPr>
        <w:t>第三标段30万元</w:t>
      </w:r>
      <w:r w:rsidR="0071348D" w:rsidRPr="0071348D">
        <w:rPr>
          <w:rFonts w:ascii="宋体" w:hAnsi="宋体" w:cs="宋体" w:hint="eastAsia"/>
          <w:b/>
          <w:bCs/>
          <w:kern w:val="0"/>
          <w:sz w:val="24"/>
          <w:szCs w:val="24"/>
        </w:rPr>
        <w:t>。</w:t>
      </w:r>
    </w:p>
    <w:p w:rsidR="00491DE0" w:rsidRDefault="00491DE0" w:rsidP="00491DE0">
      <w:pPr>
        <w:widowControl/>
        <w:spacing w:line="360" w:lineRule="auto"/>
        <w:jc w:val="left"/>
        <w:rPr>
          <w:rFonts w:ascii="宋体" w:hAnsi="宋体"/>
          <w:b/>
          <w:sz w:val="24"/>
          <w:szCs w:val="24"/>
        </w:rPr>
      </w:pPr>
    </w:p>
    <w:p w:rsidR="00491DE0" w:rsidRDefault="00491DE0" w:rsidP="00491DE0">
      <w:pPr>
        <w:spacing w:line="360" w:lineRule="auto"/>
        <w:rPr>
          <w:rFonts w:ascii="宋体" w:hAnsi="宋体" w:cs="宋体"/>
          <w:kern w:val="0"/>
          <w:sz w:val="24"/>
          <w:szCs w:val="24"/>
        </w:rPr>
      </w:pPr>
      <w:r>
        <w:rPr>
          <w:rFonts w:ascii="宋体" w:hAnsi="宋体" w:cs="宋体" w:hint="eastAsia"/>
          <w:b/>
          <w:kern w:val="0"/>
          <w:sz w:val="24"/>
          <w:szCs w:val="24"/>
        </w:rPr>
        <w:t>合同履行期限：</w:t>
      </w:r>
      <w:r>
        <w:rPr>
          <w:rFonts w:ascii="宋体" w:hAnsi="宋体" w:cs="宋体" w:hint="eastAsia"/>
          <w:kern w:val="0"/>
          <w:sz w:val="24"/>
          <w:szCs w:val="24"/>
        </w:rPr>
        <w:t>国内生产的货物交货期为合同签订后30天内；进口产品交货期为免</w:t>
      </w:r>
      <w:proofErr w:type="gramStart"/>
      <w:r>
        <w:rPr>
          <w:rFonts w:ascii="宋体" w:hAnsi="宋体" w:cs="宋体" w:hint="eastAsia"/>
          <w:kern w:val="0"/>
          <w:sz w:val="24"/>
          <w:szCs w:val="24"/>
        </w:rPr>
        <w:t>表办理</w:t>
      </w:r>
      <w:proofErr w:type="gramEnd"/>
      <w:r>
        <w:rPr>
          <w:rFonts w:ascii="宋体" w:hAnsi="宋体" w:cs="宋体" w:hint="eastAsia"/>
          <w:kern w:val="0"/>
          <w:sz w:val="24"/>
          <w:szCs w:val="24"/>
        </w:rPr>
        <w:t>后90天内。</w:t>
      </w:r>
    </w:p>
    <w:p w:rsidR="00491DE0" w:rsidRDefault="00491DE0" w:rsidP="00491DE0">
      <w:pPr>
        <w:spacing w:line="360" w:lineRule="auto"/>
        <w:rPr>
          <w:rFonts w:ascii="宋体" w:hAnsi="宋体" w:cs="宋体"/>
          <w:kern w:val="0"/>
          <w:sz w:val="24"/>
          <w:szCs w:val="24"/>
        </w:rPr>
      </w:pPr>
      <w:r>
        <w:rPr>
          <w:rFonts w:ascii="宋体" w:hAnsi="宋体" w:cs="宋体" w:hint="eastAsia"/>
          <w:kern w:val="0"/>
          <w:sz w:val="24"/>
          <w:szCs w:val="24"/>
        </w:rPr>
        <w:t>本项目</w:t>
      </w:r>
      <w:r>
        <w:rPr>
          <w:rFonts w:ascii="宋体" w:hAnsi="宋体" w:cs="宋体" w:hint="eastAsia"/>
          <w:kern w:val="0"/>
          <w:sz w:val="24"/>
          <w:szCs w:val="24"/>
          <w:u w:val="single"/>
        </w:rPr>
        <w:t>不接受</w:t>
      </w:r>
      <w:r>
        <w:rPr>
          <w:rFonts w:ascii="宋体" w:hAnsi="宋体" w:cs="宋体" w:hint="eastAsia"/>
          <w:kern w:val="0"/>
          <w:sz w:val="24"/>
          <w:szCs w:val="24"/>
        </w:rPr>
        <w:t>联合体投标。</w:t>
      </w:r>
    </w:p>
    <w:p w:rsidR="00491DE0" w:rsidRDefault="00491DE0" w:rsidP="00491DE0">
      <w:pPr>
        <w:spacing w:line="360" w:lineRule="auto"/>
        <w:rPr>
          <w:rFonts w:ascii="宋体" w:hAnsi="宋体" w:cs="宋体"/>
          <w:b/>
          <w:kern w:val="0"/>
          <w:sz w:val="24"/>
          <w:szCs w:val="24"/>
        </w:rPr>
      </w:pPr>
      <w:r>
        <w:rPr>
          <w:rFonts w:ascii="宋体" w:hAnsi="宋体" w:cs="宋体" w:hint="eastAsia"/>
          <w:b/>
          <w:kern w:val="0"/>
          <w:sz w:val="24"/>
          <w:szCs w:val="24"/>
        </w:rPr>
        <w:t>二、申请人的资格要求：</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hAnsi="宋体" w:hint="eastAsia"/>
          <w:sz w:val="24"/>
          <w:szCs w:val="24"/>
        </w:rPr>
        <w:lastRenderedPageBreak/>
        <w:t>1.满足《中华人民共和国政府采购法》第二十二条规定；</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hAnsi="宋体" w:hint="eastAsia"/>
          <w:sz w:val="24"/>
          <w:szCs w:val="24"/>
        </w:rPr>
        <w:t>2.落实政府采购政策需满足的资格要求：</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hAnsi="宋体" w:hint="eastAsia"/>
          <w:sz w:val="24"/>
          <w:szCs w:val="24"/>
        </w:rPr>
        <w:t>《中华人民共和国政府采购法》（主席令第68号）、《关于印发环境标志产品政府采购品目清单的通知》（财库[2019]18号）、《国务院办公厅关于建立政府强制采购节能产品制度的通知》（国办发【2007】51号）、《关于开展政府采购信用担保试点工作的通知》（财库【2011】124号）、</w:t>
      </w:r>
      <w:proofErr w:type="gramStart"/>
      <w:r>
        <w:rPr>
          <w:rFonts w:ascii="宋体" w:hAnsi="宋体" w:hint="eastAsia"/>
          <w:sz w:val="24"/>
          <w:szCs w:val="24"/>
        </w:rPr>
        <w:t>《</w:t>
      </w:r>
      <w:proofErr w:type="gramEnd"/>
      <w:r>
        <w:rPr>
          <w:rFonts w:ascii="宋体" w:hAnsi="宋体" w:hint="eastAsia"/>
          <w:sz w:val="24"/>
          <w:szCs w:val="24"/>
        </w:rPr>
        <w:t>关于印发</w:t>
      </w:r>
      <w:proofErr w:type="gramStart"/>
      <w:r>
        <w:rPr>
          <w:rFonts w:ascii="宋体" w:hAnsi="宋体" w:hint="eastAsia"/>
          <w:sz w:val="24"/>
          <w:szCs w:val="24"/>
        </w:rPr>
        <w:t>《</w:t>
      </w:r>
      <w:proofErr w:type="gramEnd"/>
      <w:r>
        <w:rPr>
          <w:rFonts w:ascii="宋体" w:hAnsi="宋体" w:hint="eastAsia"/>
          <w:sz w:val="24"/>
          <w:szCs w:val="24"/>
        </w:rPr>
        <w:t>政府采购促进中小企业发展暂行办法</w:t>
      </w:r>
      <w:proofErr w:type="gramStart"/>
      <w:r>
        <w:rPr>
          <w:rFonts w:ascii="宋体" w:hAnsi="宋体" w:hint="eastAsia"/>
          <w:sz w:val="24"/>
          <w:szCs w:val="24"/>
        </w:rPr>
        <w:t>》</w:t>
      </w:r>
      <w:proofErr w:type="gramEnd"/>
      <w:r>
        <w:rPr>
          <w:rFonts w:ascii="宋体" w:hAnsi="宋体" w:hint="eastAsia"/>
          <w:sz w:val="24"/>
          <w:szCs w:val="24"/>
        </w:rPr>
        <w:t>的通知</w:t>
      </w:r>
      <w:proofErr w:type="gramStart"/>
      <w:r>
        <w:rPr>
          <w:rFonts w:ascii="宋体" w:hAnsi="宋体" w:hint="eastAsia"/>
          <w:sz w:val="24"/>
          <w:szCs w:val="24"/>
        </w:rPr>
        <w:t>》</w:t>
      </w:r>
      <w:proofErr w:type="gramEnd"/>
      <w:r>
        <w:rPr>
          <w:rFonts w:ascii="宋体" w:hAnsi="宋体" w:hint="eastAsia"/>
          <w:sz w:val="24"/>
          <w:szCs w:val="24"/>
        </w:rPr>
        <w:t>（财库【2011】181号）、《关于印发中小企业划型标准规定的通知》（工信部联企业〔2011〕300号）、《财政部、司法部关于政府采购支持监狱企业发展有关问题的通知》（财库【2014】68号）、《关于促进残疾人就业政府采购政策的通知》（财库【2017】141号）等。</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hAnsi="宋体" w:hint="eastAsia"/>
          <w:sz w:val="24"/>
          <w:szCs w:val="24"/>
        </w:rPr>
        <w:t>3.本项目的特定资格要求：</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①</w:t>
      </w:r>
      <w:r>
        <w:rPr>
          <w:rFonts w:ascii="宋体" w:hAnsi="宋体" w:hint="eastAsia"/>
          <w:sz w:val="24"/>
          <w:szCs w:val="24"/>
        </w:rPr>
        <w:t>在中华人民共和国境内合法注册的法人实体，且具备政府相关行政主管部门核发的有效营业执照并处于正常开业状态；</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②</w:t>
      </w:r>
      <w:r>
        <w:rPr>
          <w:rFonts w:ascii="宋体" w:hAnsi="宋体" w:hint="eastAsia"/>
          <w:sz w:val="24"/>
          <w:szCs w:val="24"/>
        </w:rPr>
        <w:t>具有履行合同所必需的设备和专业技术能力；</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③</w:t>
      </w:r>
      <w:r>
        <w:rPr>
          <w:rFonts w:ascii="宋体" w:hAnsi="宋体" w:hint="eastAsia"/>
          <w:sz w:val="24"/>
          <w:szCs w:val="24"/>
        </w:rPr>
        <w:t>具有健全的财务会计制度；</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④</w:t>
      </w:r>
      <w:r>
        <w:rPr>
          <w:rFonts w:ascii="宋体" w:hAnsi="宋体" w:hint="eastAsia"/>
          <w:sz w:val="24"/>
          <w:szCs w:val="24"/>
        </w:rPr>
        <w:t>依法缴纳税收和社会保障资金的良好记录；</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⑤</w:t>
      </w:r>
      <w:r>
        <w:rPr>
          <w:rFonts w:ascii="宋体" w:hAnsi="宋体" w:hint="eastAsia"/>
          <w:sz w:val="24"/>
          <w:szCs w:val="24"/>
        </w:rPr>
        <w:t>参加招标投标活动三年（2017年、2018年、2019年）内在经营活动中没有重大违法记录；</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⑥</w:t>
      </w:r>
      <w:r>
        <w:rPr>
          <w:rFonts w:ascii="宋体" w:hAnsi="宋体" w:hint="eastAsia"/>
          <w:sz w:val="24"/>
          <w:szCs w:val="24"/>
        </w:rPr>
        <w:t>未被“信用中国”网站、“中国政府采购网”网站列入失信被执行人、重大税收违法案件当事人名单、政府采购严重违法失信行为记录名单；</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⑦</w:t>
      </w:r>
      <w:r>
        <w:rPr>
          <w:rFonts w:ascii="宋体" w:hAnsi="宋体" w:hint="eastAsia"/>
          <w:sz w:val="24"/>
          <w:szCs w:val="24"/>
        </w:rPr>
        <w:t>本项目部分货物接受进口产品</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⑧</w:t>
      </w:r>
      <w:r>
        <w:rPr>
          <w:rFonts w:ascii="宋体" w:hAnsi="宋体" w:hint="eastAsia"/>
          <w:sz w:val="24"/>
          <w:szCs w:val="24"/>
        </w:rPr>
        <w:t>本项目不接受联合体投标；</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lastRenderedPageBreak/>
        <w:t>⑨</w:t>
      </w:r>
      <w:r>
        <w:rPr>
          <w:rFonts w:ascii="宋体" w:hAnsi="宋体" w:hint="eastAsia"/>
          <w:sz w:val="24"/>
          <w:szCs w:val="24"/>
        </w:rPr>
        <w:t>具备法律、行政法规规定的其他条件。</w:t>
      </w:r>
    </w:p>
    <w:p w:rsidR="00491DE0" w:rsidRDefault="00491DE0" w:rsidP="00491DE0">
      <w:pPr>
        <w:widowControl/>
        <w:spacing w:before="100" w:beforeAutospacing="1" w:after="100" w:afterAutospacing="1" w:line="360" w:lineRule="auto"/>
        <w:jc w:val="left"/>
        <w:rPr>
          <w:rFonts w:ascii="宋体" w:hAnsi="宋体" w:cs="宋体"/>
          <w:b/>
          <w:bCs/>
          <w:kern w:val="0"/>
          <w:sz w:val="24"/>
          <w:szCs w:val="24"/>
        </w:rPr>
      </w:pPr>
      <w:r>
        <w:rPr>
          <w:rFonts w:ascii="宋体" w:hAnsi="宋体" w:cs="宋体" w:hint="eastAsia"/>
          <w:b/>
          <w:bCs/>
          <w:kern w:val="0"/>
          <w:sz w:val="24"/>
          <w:szCs w:val="24"/>
        </w:rPr>
        <w:t>三、获取招标文件：</w:t>
      </w:r>
    </w:p>
    <w:p w:rsidR="00491DE0" w:rsidRDefault="00491DE0" w:rsidP="00491DE0">
      <w:pPr>
        <w:widowControl/>
        <w:spacing w:before="100" w:beforeAutospacing="1" w:after="100" w:afterAutospacing="1" w:line="360" w:lineRule="auto"/>
        <w:ind w:firstLineChars="200" w:firstLine="480"/>
        <w:jc w:val="left"/>
        <w:rPr>
          <w:rFonts w:ascii="宋体" w:hAnsi="宋体" w:cs="宋体"/>
          <w:color w:val="FF0000"/>
          <w:kern w:val="0"/>
          <w:sz w:val="24"/>
          <w:szCs w:val="24"/>
        </w:rPr>
      </w:pPr>
      <w:r>
        <w:rPr>
          <w:rFonts w:ascii="宋体" w:hAnsi="宋体" w:cs="宋体" w:hint="eastAsia"/>
          <w:kern w:val="0"/>
          <w:sz w:val="24"/>
          <w:szCs w:val="24"/>
        </w:rPr>
        <w:t>时间：</w:t>
      </w:r>
      <w:r>
        <w:rPr>
          <w:rFonts w:ascii="宋体" w:hAnsi="宋体" w:cs="宋体" w:hint="eastAsia"/>
          <w:kern w:val="0"/>
          <w:sz w:val="24"/>
          <w:szCs w:val="24"/>
          <w:u w:val="single"/>
        </w:rPr>
        <w:t>2020年8月4日</w:t>
      </w:r>
      <w:r>
        <w:rPr>
          <w:rFonts w:ascii="宋体" w:hAnsi="宋体" w:cs="宋体" w:hint="eastAsia"/>
          <w:kern w:val="0"/>
          <w:sz w:val="24"/>
          <w:szCs w:val="24"/>
        </w:rPr>
        <w:t>至</w:t>
      </w:r>
      <w:r>
        <w:rPr>
          <w:rFonts w:ascii="宋体" w:hAnsi="宋体" w:cs="宋体" w:hint="eastAsia"/>
          <w:kern w:val="0"/>
          <w:sz w:val="24"/>
          <w:szCs w:val="24"/>
          <w:u w:val="single"/>
        </w:rPr>
        <w:t>2020年8月10日</w:t>
      </w:r>
      <w:r>
        <w:rPr>
          <w:rFonts w:ascii="宋体" w:hAnsi="宋体" w:cs="宋体" w:hint="eastAsia"/>
          <w:iCs/>
          <w:kern w:val="0"/>
          <w:sz w:val="24"/>
          <w:szCs w:val="24"/>
          <w:u w:val="single"/>
        </w:rPr>
        <w:t>（</w:t>
      </w:r>
      <w:r>
        <w:rPr>
          <w:rFonts w:ascii="宋体" w:hAnsi="宋体" w:cs="宋体" w:hint="eastAsia"/>
          <w:kern w:val="0"/>
          <w:sz w:val="24"/>
          <w:szCs w:val="24"/>
          <w:u w:val="single"/>
        </w:rPr>
        <w:t>提供期限自本公告发布之日起不得少于5个工作日</w:t>
      </w:r>
      <w:r>
        <w:rPr>
          <w:rFonts w:ascii="宋体" w:hAnsi="宋体" w:cs="宋体" w:hint="eastAsia"/>
          <w:iCs/>
          <w:kern w:val="0"/>
          <w:sz w:val="24"/>
          <w:szCs w:val="24"/>
          <w:u w:val="single"/>
        </w:rPr>
        <w:t>）</w:t>
      </w:r>
      <w:r>
        <w:rPr>
          <w:rFonts w:ascii="宋体" w:hAnsi="宋体" w:cs="宋体" w:hint="eastAsia"/>
          <w:kern w:val="0"/>
          <w:sz w:val="24"/>
          <w:szCs w:val="24"/>
        </w:rPr>
        <w:t>，每天上午</w:t>
      </w:r>
      <w:r>
        <w:rPr>
          <w:rFonts w:ascii="宋体" w:hAnsi="宋体" w:cs="宋体" w:hint="eastAsia"/>
          <w:kern w:val="0"/>
          <w:sz w:val="24"/>
          <w:szCs w:val="24"/>
          <w:u w:val="single"/>
        </w:rPr>
        <w:t>9:00</w:t>
      </w:r>
      <w:r>
        <w:rPr>
          <w:rFonts w:ascii="宋体" w:hAnsi="宋体" w:cs="宋体" w:hint="eastAsia"/>
          <w:kern w:val="0"/>
          <w:sz w:val="24"/>
          <w:szCs w:val="24"/>
        </w:rPr>
        <w:t>至</w:t>
      </w:r>
      <w:r>
        <w:rPr>
          <w:rFonts w:ascii="宋体" w:hAnsi="宋体" w:cs="宋体" w:hint="eastAsia"/>
          <w:kern w:val="0"/>
          <w:sz w:val="24"/>
          <w:szCs w:val="24"/>
          <w:u w:val="single"/>
        </w:rPr>
        <w:t>11:30</w:t>
      </w:r>
      <w:r>
        <w:rPr>
          <w:rFonts w:ascii="宋体" w:hAnsi="宋体" w:cs="宋体" w:hint="eastAsia"/>
          <w:kern w:val="0"/>
          <w:sz w:val="24"/>
          <w:szCs w:val="24"/>
        </w:rPr>
        <w:t>，下午</w:t>
      </w:r>
      <w:r>
        <w:rPr>
          <w:rFonts w:ascii="宋体" w:hAnsi="宋体" w:cs="宋体" w:hint="eastAsia"/>
          <w:kern w:val="0"/>
          <w:sz w:val="24"/>
          <w:szCs w:val="24"/>
          <w:u w:val="single"/>
        </w:rPr>
        <w:t>13:30</w:t>
      </w:r>
      <w:r>
        <w:rPr>
          <w:rFonts w:ascii="宋体" w:hAnsi="宋体" w:cs="宋体" w:hint="eastAsia"/>
          <w:kern w:val="0"/>
          <w:sz w:val="24"/>
          <w:szCs w:val="24"/>
        </w:rPr>
        <w:t>至</w:t>
      </w:r>
      <w:r>
        <w:rPr>
          <w:rFonts w:ascii="宋体" w:hAnsi="宋体" w:cs="宋体" w:hint="eastAsia"/>
          <w:kern w:val="0"/>
          <w:sz w:val="24"/>
          <w:szCs w:val="24"/>
          <w:u w:val="single"/>
        </w:rPr>
        <w:t>16:00</w:t>
      </w:r>
      <w:r>
        <w:rPr>
          <w:rFonts w:ascii="宋体" w:hAnsi="宋体" w:cs="宋体" w:hint="eastAsia"/>
          <w:kern w:val="0"/>
          <w:sz w:val="24"/>
          <w:szCs w:val="24"/>
        </w:rPr>
        <w:t>（北京时间，法定节假日除外）</w:t>
      </w:r>
    </w:p>
    <w:p w:rsidR="00491DE0" w:rsidRDefault="00491DE0" w:rsidP="00491DE0">
      <w:pPr>
        <w:widowControl/>
        <w:snapToGrid w:val="0"/>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地点：北京市丰台</w:t>
      </w:r>
      <w:proofErr w:type="gramStart"/>
      <w:r>
        <w:rPr>
          <w:rFonts w:ascii="宋体" w:hAnsi="宋体" w:cs="宋体" w:hint="eastAsia"/>
          <w:kern w:val="0"/>
          <w:sz w:val="24"/>
          <w:szCs w:val="24"/>
        </w:rPr>
        <w:t>区汽车</w:t>
      </w:r>
      <w:proofErr w:type="gramEnd"/>
      <w:r>
        <w:rPr>
          <w:rFonts w:ascii="宋体" w:hAnsi="宋体" w:cs="宋体" w:hint="eastAsia"/>
          <w:kern w:val="0"/>
          <w:sz w:val="24"/>
          <w:szCs w:val="24"/>
        </w:rPr>
        <w:t>博物馆</w:t>
      </w:r>
      <w:proofErr w:type="gramStart"/>
      <w:r>
        <w:rPr>
          <w:rFonts w:ascii="宋体" w:hAnsi="宋体" w:cs="宋体" w:hint="eastAsia"/>
          <w:kern w:val="0"/>
          <w:sz w:val="24"/>
          <w:szCs w:val="24"/>
        </w:rPr>
        <w:t>东路盈坤世纪</w:t>
      </w:r>
      <w:proofErr w:type="gramEnd"/>
      <w:r>
        <w:rPr>
          <w:rFonts w:ascii="宋体" w:hAnsi="宋体" w:cs="宋体" w:hint="eastAsia"/>
          <w:kern w:val="0"/>
          <w:sz w:val="24"/>
          <w:szCs w:val="24"/>
        </w:rPr>
        <w:t>G座7层</w:t>
      </w:r>
    </w:p>
    <w:p w:rsidR="00491DE0" w:rsidRDefault="00491DE0" w:rsidP="00491DE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方式：</w:t>
      </w:r>
      <w:r>
        <w:rPr>
          <w:rFonts w:ascii="宋体" w:eastAsia="等线" w:hAnsi="宋体" w:cs="宋体" w:hint="eastAsia"/>
          <w:kern w:val="0"/>
          <w:sz w:val="24"/>
          <w:szCs w:val="24"/>
        </w:rPr>
        <w:t>应携带法定代表人授权委托书原件及法人授权代表本人身份证复印件并加盖单位公章</w:t>
      </w:r>
      <w:r>
        <w:rPr>
          <w:rFonts w:ascii="宋体" w:hAnsi="宋体" w:cs="宋体" w:hint="eastAsia"/>
          <w:kern w:val="0"/>
          <w:sz w:val="24"/>
          <w:szCs w:val="24"/>
        </w:rPr>
        <w:t>现场购买，只有购买了招标文件的申请人才有资格进行投标。招标文件不提供电子版，售后不退。</w:t>
      </w:r>
    </w:p>
    <w:p w:rsidR="00491DE0" w:rsidRDefault="00491DE0" w:rsidP="00491DE0">
      <w:pPr>
        <w:pStyle w:val="a3"/>
        <w:spacing w:line="360" w:lineRule="auto"/>
      </w:pPr>
      <w:r>
        <w:rPr>
          <w:rFonts w:hint="eastAsia"/>
        </w:rPr>
        <w:t>售价：500.00 元（人民币）</w:t>
      </w:r>
    </w:p>
    <w:p w:rsidR="00491DE0" w:rsidRDefault="00491DE0" w:rsidP="00491DE0">
      <w:pPr>
        <w:widowControl/>
        <w:spacing w:before="100" w:beforeAutospacing="1" w:after="100" w:afterAutospacing="1" w:line="360" w:lineRule="auto"/>
        <w:jc w:val="left"/>
        <w:rPr>
          <w:rFonts w:ascii="宋体" w:hAnsi="宋体" w:cs="宋体"/>
          <w:b/>
          <w:bCs/>
          <w:kern w:val="0"/>
          <w:sz w:val="24"/>
          <w:szCs w:val="24"/>
        </w:rPr>
      </w:pPr>
      <w:r>
        <w:rPr>
          <w:rFonts w:ascii="宋体" w:hAnsi="宋体" w:cs="宋体" w:hint="eastAsia"/>
          <w:b/>
          <w:bCs/>
          <w:kern w:val="0"/>
          <w:sz w:val="24"/>
          <w:szCs w:val="24"/>
        </w:rPr>
        <w:t>四、提交投标文件截止时间、开标时间和地点：</w:t>
      </w:r>
    </w:p>
    <w:p w:rsidR="00491DE0" w:rsidRDefault="00491DE0" w:rsidP="00491DE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第一标段：2020年8月25日上午9时30分</w:t>
      </w:r>
      <w:r>
        <w:rPr>
          <w:rFonts w:ascii="宋体" w:hAnsi="宋体" w:cs="宋体" w:hint="eastAsia"/>
          <w:bCs/>
          <w:kern w:val="0"/>
          <w:sz w:val="24"/>
          <w:szCs w:val="24"/>
        </w:rPr>
        <w:t>（北京时间）</w:t>
      </w:r>
      <w:r>
        <w:rPr>
          <w:rFonts w:ascii="宋体" w:hAnsi="宋体" w:cs="宋体" w:hint="eastAsia"/>
          <w:iCs/>
          <w:kern w:val="0"/>
          <w:sz w:val="24"/>
          <w:szCs w:val="24"/>
        </w:rPr>
        <w:t>（</w:t>
      </w:r>
      <w:r>
        <w:rPr>
          <w:rFonts w:ascii="宋体" w:hAnsi="宋体" w:cs="宋体" w:hint="eastAsia"/>
          <w:kern w:val="0"/>
          <w:sz w:val="24"/>
          <w:szCs w:val="24"/>
        </w:rPr>
        <w:t>自招标文件开始发出之日起至投标人提交投标文件截止之日止，不得少于20日</w:t>
      </w:r>
      <w:r>
        <w:rPr>
          <w:rFonts w:ascii="宋体" w:hAnsi="宋体" w:cs="宋体" w:hint="eastAsia"/>
          <w:iCs/>
          <w:kern w:val="0"/>
          <w:sz w:val="24"/>
          <w:szCs w:val="24"/>
        </w:rPr>
        <w:t>）</w:t>
      </w:r>
    </w:p>
    <w:p w:rsidR="00491DE0" w:rsidRDefault="00491DE0" w:rsidP="00491DE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第二标段：2020年8月25日上午10时00分</w:t>
      </w:r>
      <w:r>
        <w:rPr>
          <w:rFonts w:ascii="宋体" w:hAnsi="宋体" w:cs="宋体" w:hint="eastAsia"/>
          <w:bCs/>
          <w:kern w:val="0"/>
          <w:sz w:val="24"/>
          <w:szCs w:val="24"/>
        </w:rPr>
        <w:t>（北京时间）（自招标文件开始发出之日起至投标人提交投标文件截止之日止，不得少于20日）</w:t>
      </w:r>
    </w:p>
    <w:p w:rsidR="00491DE0" w:rsidRDefault="00491DE0" w:rsidP="00491DE0">
      <w:pPr>
        <w:widowControl/>
        <w:spacing w:before="100" w:beforeAutospacing="1" w:after="100" w:afterAutospacing="1" w:line="360" w:lineRule="auto"/>
        <w:jc w:val="left"/>
        <w:rPr>
          <w:rFonts w:ascii="宋体" w:hAnsi="宋体" w:cs="宋体"/>
          <w:bCs/>
          <w:kern w:val="0"/>
          <w:sz w:val="24"/>
          <w:szCs w:val="24"/>
        </w:rPr>
      </w:pPr>
      <w:r>
        <w:rPr>
          <w:rFonts w:ascii="宋体" w:hAnsi="宋体" w:cs="宋体" w:hint="eastAsia"/>
          <w:kern w:val="0"/>
          <w:sz w:val="24"/>
          <w:szCs w:val="24"/>
        </w:rPr>
        <w:t>第三标段：2020年8月25日上午10时30分</w:t>
      </w:r>
      <w:r>
        <w:rPr>
          <w:rFonts w:ascii="宋体" w:hAnsi="宋体" w:cs="宋体" w:hint="eastAsia"/>
          <w:bCs/>
          <w:kern w:val="0"/>
          <w:sz w:val="24"/>
          <w:szCs w:val="24"/>
        </w:rPr>
        <w:t>（北京时间）（自招标文件开始发出之日起至投标人提交投标文件截止之日止，不得少于20日）</w:t>
      </w:r>
    </w:p>
    <w:p w:rsidR="00491DE0" w:rsidRDefault="00491DE0" w:rsidP="00491DE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地点：北京市丰台</w:t>
      </w:r>
      <w:proofErr w:type="gramStart"/>
      <w:r>
        <w:rPr>
          <w:rFonts w:ascii="宋体" w:hAnsi="宋体" w:cs="宋体" w:hint="eastAsia"/>
          <w:kern w:val="0"/>
          <w:sz w:val="24"/>
          <w:szCs w:val="24"/>
        </w:rPr>
        <w:t>区汽车</w:t>
      </w:r>
      <w:proofErr w:type="gramEnd"/>
      <w:r>
        <w:rPr>
          <w:rFonts w:ascii="宋体" w:hAnsi="宋体" w:cs="宋体" w:hint="eastAsia"/>
          <w:kern w:val="0"/>
          <w:sz w:val="24"/>
          <w:szCs w:val="24"/>
        </w:rPr>
        <w:t>博物馆</w:t>
      </w:r>
      <w:proofErr w:type="gramStart"/>
      <w:r>
        <w:rPr>
          <w:rFonts w:ascii="宋体" w:hAnsi="宋体" w:cs="宋体" w:hint="eastAsia"/>
          <w:kern w:val="0"/>
          <w:sz w:val="24"/>
          <w:szCs w:val="24"/>
        </w:rPr>
        <w:t>东路盈坤世纪</w:t>
      </w:r>
      <w:proofErr w:type="gramEnd"/>
      <w:r>
        <w:rPr>
          <w:rFonts w:ascii="宋体" w:hAnsi="宋体" w:cs="宋体" w:hint="eastAsia"/>
          <w:kern w:val="0"/>
          <w:sz w:val="24"/>
          <w:szCs w:val="24"/>
        </w:rPr>
        <w:t>G座7层</w:t>
      </w:r>
    </w:p>
    <w:p w:rsidR="00491DE0" w:rsidRDefault="00491DE0" w:rsidP="00491DE0">
      <w:pPr>
        <w:widowControl/>
        <w:spacing w:before="100" w:beforeAutospacing="1" w:after="100" w:afterAutospacing="1" w:line="360" w:lineRule="auto"/>
        <w:jc w:val="left"/>
        <w:rPr>
          <w:rFonts w:ascii="宋体" w:hAnsi="宋体"/>
          <w:b/>
          <w:bCs/>
          <w:sz w:val="24"/>
          <w:szCs w:val="24"/>
        </w:rPr>
      </w:pPr>
      <w:bookmarkStart w:id="12" w:name="_Toc35393794"/>
      <w:bookmarkStart w:id="13" w:name="_Toc28359007"/>
      <w:bookmarkStart w:id="14" w:name="_Toc28359084"/>
      <w:bookmarkStart w:id="15" w:name="_Toc35393625"/>
      <w:r>
        <w:rPr>
          <w:rFonts w:ascii="宋体" w:hAnsi="宋体" w:hint="eastAsia"/>
          <w:b/>
          <w:bCs/>
          <w:sz w:val="24"/>
          <w:szCs w:val="24"/>
        </w:rPr>
        <w:t>五、公告期限</w:t>
      </w:r>
      <w:bookmarkEnd w:id="12"/>
      <w:bookmarkEnd w:id="13"/>
      <w:bookmarkEnd w:id="14"/>
      <w:bookmarkEnd w:id="15"/>
    </w:p>
    <w:p w:rsidR="00491DE0" w:rsidRDefault="00491DE0" w:rsidP="00491DE0">
      <w:pPr>
        <w:widowControl/>
        <w:spacing w:before="100" w:beforeAutospacing="1" w:after="100" w:afterAutospacing="1" w:line="360" w:lineRule="auto"/>
        <w:ind w:firstLineChars="200" w:firstLine="480"/>
        <w:jc w:val="left"/>
        <w:rPr>
          <w:rFonts w:ascii="宋体" w:hAnsi="宋体"/>
          <w:bCs/>
          <w:sz w:val="24"/>
          <w:szCs w:val="24"/>
        </w:rPr>
      </w:pPr>
      <w:r>
        <w:rPr>
          <w:rFonts w:ascii="宋体" w:hAnsi="宋体" w:hint="eastAsia"/>
          <w:bCs/>
          <w:sz w:val="24"/>
          <w:szCs w:val="24"/>
        </w:rPr>
        <w:t>自本公告发布之日起5个工作日。</w:t>
      </w:r>
    </w:p>
    <w:p w:rsidR="00491DE0" w:rsidRDefault="00491DE0" w:rsidP="00491DE0">
      <w:pPr>
        <w:widowControl/>
        <w:spacing w:before="100" w:beforeAutospacing="1" w:after="100" w:afterAutospacing="1" w:line="360" w:lineRule="auto"/>
        <w:jc w:val="left"/>
        <w:rPr>
          <w:rFonts w:ascii="宋体" w:hAnsi="宋体"/>
          <w:sz w:val="24"/>
          <w:szCs w:val="24"/>
        </w:rPr>
      </w:pPr>
      <w:r>
        <w:rPr>
          <w:rFonts w:ascii="宋体" w:hAnsi="宋体" w:hint="eastAsia"/>
          <w:b/>
          <w:bCs/>
          <w:sz w:val="24"/>
          <w:szCs w:val="24"/>
        </w:rPr>
        <w:t>六、其它补充事宜</w:t>
      </w:r>
    </w:p>
    <w:p w:rsidR="00491DE0" w:rsidRDefault="00491DE0" w:rsidP="00491DE0">
      <w:pPr>
        <w:widowControl/>
        <w:snapToGrid w:val="0"/>
        <w:spacing w:before="100" w:beforeAutospacing="1" w:after="100" w:afterAutospacing="1" w:line="360" w:lineRule="auto"/>
        <w:jc w:val="left"/>
        <w:rPr>
          <w:rFonts w:ascii="宋体" w:hAnsi="宋体"/>
          <w:kern w:val="0"/>
          <w:sz w:val="24"/>
          <w:szCs w:val="24"/>
        </w:rPr>
      </w:pPr>
      <w:bookmarkStart w:id="16" w:name="_GoBack"/>
      <w:r>
        <w:rPr>
          <w:rFonts w:ascii="宋体" w:hAnsi="宋体" w:hint="eastAsia"/>
          <w:kern w:val="0"/>
          <w:sz w:val="24"/>
          <w:szCs w:val="24"/>
        </w:rPr>
        <w:lastRenderedPageBreak/>
        <w:t>1、获取招标文件的方式：本项目只接受现场购买，不接受电话、传真、电子邮件等形式，请按规定时间携带如下材料领取招标文件：</w:t>
      </w:r>
    </w:p>
    <w:p w:rsidR="00491DE0" w:rsidRDefault="00491DE0" w:rsidP="00491DE0">
      <w:pPr>
        <w:widowControl/>
        <w:snapToGrid w:val="0"/>
        <w:spacing w:before="100" w:beforeAutospacing="1" w:after="100" w:afterAutospacing="1" w:line="360" w:lineRule="auto"/>
        <w:jc w:val="left"/>
        <w:rPr>
          <w:rFonts w:ascii="宋体" w:hAnsi="宋体"/>
          <w:kern w:val="0"/>
          <w:sz w:val="24"/>
          <w:szCs w:val="24"/>
        </w:rPr>
      </w:pPr>
      <w:r>
        <w:rPr>
          <w:rFonts w:ascii="宋体" w:hAnsi="宋体" w:hint="eastAsia"/>
          <w:kern w:val="0"/>
          <w:sz w:val="24"/>
          <w:szCs w:val="24"/>
        </w:rPr>
        <w:t>（1）法定代表人授权委托书原件及法人授权代表本人身份证复印件并加盖单位公章；</w:t>
      </w:r>
    </w:p>
    <w:p w:rsidR="00491DE0" w:rsidRDefault="00491DE0" w:rsidP="00491DE0">
      <w:pPr>
        <w:widowControl/>
        <w:tabs>
          <w:tab w:val="num" w:pos="360"/>
        </w:tabs>
        <w:spacing w:before="120" w:line="360" w:lineRule="auto"/>
        <w:jc w:val="left"/>
        <w:rPr>
          <w:rFonts w:ascii="宋体" w:hAnsi="宋体"/>
          <w:kern w:val="0"/>
          <w:sz w:val="24"/>
          <w:szCs w:val="24"/>
        </w:rPr>
      </w:pPr>
      <w:r>
        <w:rPr>
          <w:rFonts w:ascii="宋体" w:hAnsi="宋体" w:hint="eastAsia"/>
          <w:kern w:val="0"/>
          <w:sz w:val="24"/>
          <w:szCs w:val="24"/>
        </w:rPr>
        <w:t>各申请人均可就本招标项目上述标段中的</w:t>
      </w:r>
      <w:r>
        <w:rPr>
          <w:rFonts w:ascii="宋体" w:hAnsi="宋体" w:hint="eastAsia"/>
          <w:kern w:val="0"/>
          <w:sz w:val="24"/>
          <w:szCs w:val="24"/>
          <w:u w:val="single"/>
        </w:rPr>
        <w:t>3</w:t>
      </w:r>
      <w:r>
        <w:rPr>
          <w:rFonts w:ascii="宋体" w:hAnsi="宋体" w:hint="eastAsia"/>
          <w:kern w:val="0"/>
          <w:sz w:val="24"/>
          <w:szCs w:val="24"/>
        </w:rPr>
        <w:t>(具体数量)</w:t>
      </w:r>
      <w:proofErr w:type="gramStart"/>
      <w:r>
        <w:rPr>
          <w:rFonts w:ascii="宋体" w:hAnsi="宋体" w:hint="eastAsia"/>
          <w:kern w:val="0"/>
          <w:sz w:val="24"/>
          <w:szCs w:val="24"/>
        </w:rPr>
        <w:t>个</w:t>
      </w:r>
      <w:proofErr w:type="gramEnd"/>
      <w:r>
        <w:rPr>
          <w:rFonts w:ascii="宋体" w:hAnsi="宋体" w:hint="eastAsia"/>
          <w:kern w:val="0"/>
          <w:sz w:val="24"/>
          <w:szCs w:val="24"/>
        </w:rPr>
        <w:t>标段投标，但并不代表你单位3个标段均可中标。</w:t>
      </w:r>
    </w:p>
    <w:p w:rsidR="00491DE0" w:rsidRDefault="00491DE0" w:rsidP="00491DE0">
      <w:pPr>
        <w:widowControl/>
        <w:tabs>
          <w:tab w:val="num" w:pos="360"/>
        </w:tabs>
        <w:spacing w:before="120" w:line="360" w:lineRule="auto"/>
        <w:jc w:val="left"/>
        <w:rPr>
          <w:rFonts w:ascii="宋体" w:hAnsi="宋体"/>
          <w:kern w:val="0"/>
          <w:sz w:val="24"/>
          <w:szCs w:val="24"/>
        </w:rPr>
      </w:pPr>
      <w:r>
        <w:rPr>
          <w:rFonts w:ascii="宋体" w:hAnsi="宋体" w:hint="eastAsia"/>
          <w:kern w:val="0"/>
          <w:sz w:val="24"/>
          <w:szCs w:val="24"/>
        </w:rPr>
        <w:t>2、投标文件递交截止时间</w:t>
      </w:r>
      <w:r w:rsidR="0071348D">
        <w:rPr>
          <w:rFonts w:ascii="宋体" w:hAnsi="宋体" w:hint="eastAsia"/>
          <w:kern w:val="0"/>
          <w:sz w:val="24"/>
          <w:szCs w:val="24"/>
        </w:rPr>
        <w:t>、开标时间</w:t>
      </w:r>
      <w:r>
        <w:rPr>
          <w:rFonts w:ascii="宋体" w:hAnsi="宋体" w:hint="eastAsia"/>
          <w:kern w:val="0"/>
          <w:sz w:val="24"/>
          <w:szCs w:val="24"/>
        </w:rPr>
        <w:t>：</w:t>
      </w:r>
    </w:p>
    <w:p w:rsidR="00491DE0" w:rsidRDefault="00491DE0" w:rsidP="00491DE0">
      <w:pPr>
        <w:widowControl/>
        <w:tabs>
          <w:tab w:val="num" w:pos="360"/>
        </w:tabs>
        <w:spacing w:before="120" w:line="360" w:lineRule="auto"/>
        <w:ind w:firstLineChars="200" w:firstLine="480"/>
        <w:jc w:val="left"/>
        <w:rPr>
          <w:rFonts w:ascii="宋体" w:hAnsi="宋体"/>
          <w:bCs/>
          <w:kern w:val="0"/>
          <w:sz w:val="24"/>
          <w:szCs w:val="24"/>
        </w:rPr>
      </w:pPr>
      <w:r>
        <w:rPr>
          <w:rFonts w:ascii="宋体" w:hAnsi="宋体" w:hint="eastAsia"/>
          <w:kern w:val="0"/>
          <w:sz w:val="24"/>
          <w:szCs w:val="24"/>
        </w:rPr>
        <w:t>第一标段：2020年8月25日上午9时30分</w:t>
      </w:r>
      <w:r>
        <w:rPr>
          <w:rFonts w:ascii="宋体" w:hAnsi="宋体" w:hint="eastAsia"/>
          <w:bCs/>
          <w:kern w:val="0"/>
          <w:sz w:val="24"/>
          <w:szCs w:val="24"/>
        </w:rPr>
        <w:t>（北京时间）</w:t>
      </w:r>
    </w:p>
    <w:p w:rsidR="00491DE0" w:rsidRDefault="00491DE0" w:rsidP="00491DE0">
      <w:pPr>
        <w:widowControl/>
        <w:tabs>
          <w:tab w:val="num" w:pos="360"/>
        </w:tabs>
        <w:spacing w:before="120" w:line="360" w:lineRule="auto"/>
        <w:ind w:firstLineChars="200" w:firstLine="480"/>
        <w:jc w:val="left"/>
        <w:rPr>
          <w:rFonts w:ascii="宋体" w:hAnsi="宋体"/>
          <w:bCs/>
          <w:kern w:val="0"/>
          <w:sz w:val="24"/>
          <w:szCs w:val="24"/>
        </w:rPr>
      </w:pPr>
      <w:r>
        <w:rPr>
          <w:rFonts w:ascii="宋体" w:hAnsi="宋体" w:hint="eastAsia"/>
          <w:kern w:val="0"/>
          <w:sz w:val="24"/>
          <w:szCs w:val="24"/>
        </w:rPr>
        <w:t>第二标段：2020年8月25日上午10时00分</w:t>
      </w:r>
      <w:r>
        <w:rPr>
          <w:rFonts w:ascii="宋体" w:hAnsi="宋体" w:hint="eastAsia"/>
          <w:bCs/>
          <w:kern w:val="0"/>
          <w:sz w:val="24"/>
          <w:szCs w:val="24"/>
        </w:rPr>
        <w:t>（北京时间）</w:t>
      </w:r>
    </w:p>
    <w:p w:rsidR="00491DE0" w:rsidRDefault="00491DE0" w:rsidP="00491DE0">
      <w:pPr>
        <w:widowControl/>
        <w:tabs>
          <w:tab w:val="num" w:pos="360"/>
        </w:tabs>
        <w:spacing w:before="120" w:line="360" w:lineRule="auto"/>
        <w:ind w:firstLineChars="200" w:firstLine="480"/>
        <w:jc w:val="left"/>
        <w:rPr>
          <w:rFonts w:ascii="宋体" w:hAnsi="宋体"/>
          <w:kern w:val="0"/>
          <w:sz w:val="24"/>
          <w:szCs w:val="24"/>
        </w:rPr>
      </w:pPr>
      <w:r>
        <w:rPr>
          <w:rFonts w:ascii="宋体" w:hAnsi="宋体" w:hint="eastAsia"/>
          <w:kern w:val="0"/>
          <w:sz w:val="24"/>
          <w:szCs w:val="24"/>
        </w:rPr>
        <w:t>第三标段：2020年8月25日上午10时30分</w:t>
      </w:r>
      <w:r>
        <w:rPr>
          <w:rFonts w:ascii="宋体" w:hAnsi="宋体" w:hint="eastAsia"/>
          <w:bCs/>
          <w:kern w:val="0"/>
          <w:sz w:val="24"/>
          <w:szCs w:val="24"/>
        </w:rPr>
        <w:t>（北京时间）</w:t>
      </w:r>
    </w:p>
    <w:p w:rsidR="00491DE0" w:rsidRDefault="00491DE0" w:rsidP="00491DE0">
      <w:pPr>
        <w:widowControl/>
        <w:spacing w:before="100" w:beforeAutospacing="1" w:after="100" w:afterAutospacing="1" w:line="360" w:lineRule="auto"/>
        <w:jc w:val="left"/>
        <w:rPr>
          <w:rFonts w:ascii="宋体" w:hAnsi="宋体" w:cs="宋体"/>
          <w:kern w:val="0"/>
          <w:sz w:val="24"/>
          <w:szCs w:val="24"/>
        </w:rPr>
      </w:pPr>
      <w:r>
        <w:rPr>
          <w:rFonts w:ascii="宋体" w:hAnsi="宋体" w:hint="eastAsia"/>
          <w:kern w:val="0"/>
          <w:sz w:val="24"/>
          <w:szCs w:val="24"/>
        </w:rPr>
        <w:t>3、本公告在中国政府采购网（</w:t>
      </w:r>
      <w:hyperlink r:id="rId5" w:history="1">
        <w:r>
          <w:rPr>
            <w:rStyle w:val="a4"/>
            <w:rFonts w:ascii="宋体" w:hAnsi="宋体" w:hint="eastAsia"/>
            <w:color w:val="auto"/>
            <w:kern w:val="0"/>
            <w:sz w:val="24"/>
            <w:szCs w:val="24"/>
            <w:u w:val="none"/>
          </w:rPr>
          <w:t>http://www.ccgp.gov.cn</w:t>
        </w:r>
      </w:hyperlink>
      <w:r>
        <w:rPr>
          <w:rFonts w:ascii="宋体" w:hAnsi="宋体" w:hint="eastAsia"/>
          <w:kern w:val="0"/>
          <w:sz w:val="24"/>
          <w:szCs w:val="24"/>
        </w:rPr>
        <w:t>）发布。</w:t>
      </w:r>
      <w:bookmarkEnd w:id="16"/>
    </w:p>
    <w:p w:rsidR="00491DE0" w:rsidRDefault="00491DE0" w:rsidP="00491DE0">
      <w:pPr>
        <w:widowControl/>
        <w:spacing w:before="100" w:beforeAutospacing="1" w:after="100" w:afterAutospacing="1" w:line="360" w:lineRule="auto"/>
        <w:jc w:val="left"/>
        <w:rPr>
          <w:rFonts w:ascii="宋体" w:hAnsi="宋体"/>
          <w:b/>
          <w:bCs/>
          <w:sz w:val="24"/>
          <w:szCs w:val="24"/>
        </w:rPr>
      </w:pPr>
      <w:bookmarkStart w:id="17" w:name="_Toc35393796"/>
      <w:bookmarkStart w:id="18" w:name="_Toc35393627"/>
      <w:bookmarkStart w:id="19" w:name="_Toc28359008"/>
      <w:bookmarkStart w:id="20" w:name="_Toc28359085"/>
      <w:r>
        <w:rPr>
          <w:rFonts w:ascii="宋体" w:hAnsi="宋体" w:hint="eastAsia"/>
          <w:b/>
          <w:bCs/>
          <w:sz w:val="24"/>
          <w:szCs w:val="24"/>
        </w:rPr>
        <w:t>七、对本次招标提出询问，请按以下方式联系。</w:t>
      </w:r>
      <w:bookmarkEnd w:id="17"/>
      <w:bookmarkEnd w:id="18"/>
      <w:bookmarkEnd w:id="19"/>
      <w:bookmarkEnd w:id="20"/>
    </w:p>
    <w:p w:rsidR="00491DE0" w:rsidRDefault="00491DE0" w:rsidP="00491DE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1.采购人信息</w:t>
      </w:r>
    </w:p>
    <w:p w:rsidR="00491DE0" w:rsidRDefault="00491DE0" w:rsidP="00491DE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名 称：</w:t>
      </w:r>
      <w:r>
        <w:rPr>
          <w:rFonts w:ascii="宋体" w:hAnsi="宋体" w:cs="宋体" w:hint="eastAsia"/>
          <w:kern w:val="0"/>
          <w:sz w:val="24"/>
          <w:szCs w:val="24"/>
          <w:u w:val="single"/>
        </w:rPr>
        <w:t>中国中医科学院</w:t>
      </w:r>
    </w:p>
    <w:p w:rsidR="00491DE0" w:rsidRDefault="00491DE0" w:rsidP="00491DE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地址：</w:t>
      </w:r>
      <w:r>
        <w:rPr>
          <w:rFonts w:ascii="宋体" w:hAnsi="宋体" w:cs="宋体" w:hint="eastAsia"/>
          <w:kern w:val="0"/>
          <w:sz w:val="24"/>
          <w:szCs w:val="24"/>
          <w:u w:val="single"/>
        </w:rPr>
        <w:t>中国北京市东城区东直门内南小街16号</w:t>
      </w:r>
    </w:p>
    <w:p w:rsidR="00491DE0" w:rsidRDefault="00491DE0" w:rsidP="00491DE0">
      <w:pPr>
        <w:widowControl/>
        <w:spacing w:before="100" w:beforeAutospacing="1" w:after="100" w:afterAutospacing="1" w:line="360" w:lineRule="auto"/>
        <w:jc w:val="left"/>
        <w:rPr>
          <w:rFonts w:ascii="宋体" w:hAnsi="宋体" w:cs="宋体"/>
          <w:kern w:val="0"/>
          <w:sz w:val="24"/>
          <w:szCs w:val="24"/>
          <w:u w:val="single"/>
        </w:rPr>
      </w:pPr>
      <w:r>
        <w:rPr>
          <w:rFonts w:ascii="宋体" w:hAnsi="宋体" w:cs="宋体" w:hint="eastAsia"/>
          <w:kern w:val="0"/>
          <w:sz w:val="24"/>
          <w:szCs w:val="24"/>
        </w:rPr>
        <w:t>联系方式：</w:t>
      </w:r>
      <w:r>
        <w:rPr>
          <w:rFonts w:ascii="宋体" w:hAnsi="宋体" w:cs="宋体" w:hint="eastAsia"/>
          <w:kern w:val="0"/>
          <w:sz w:val="24"/>
          <w:szCs w:val="24"/>
          <w:u w:val="single"/>
        </w:rPr>
        <w:t>张老师、010-64087892</w:t>
      </w:r>
    </w:p>
    <w:p w:rsidR="00491DE0" w:rsidRDefault="00491DE0" w:rsidP="00491DE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2.采购代理机构信息</w:t>
      </w:r>
    </w:p>
    <w:p w:rsidR="00491DE0" w:rsidRDefault="00491DE0" w:rsidP="00491DE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名 称：</w:t>
      </w:r>
      <w:r>
        <w:rPr>
          <w:rFonts w:ascii="宋体" w:hAnsi="宋体" w:cs="宋体" w:hint="eastAsia"/>
          <w:kern w:val="0"/>
          <w:sz w:val="24"/>
          <w:szCs w:val="24"/>
          <w:u w:val="single"/>
        </w:rPr>
        <w:t>德</w:t>
      </w:r>
      <w:proofErr w:type="gramStart"/>
      <w:r>
        <w:rPr>
          <w:rFonts w:ascii="宋体" w:hAnsi="宋体" w:cs="宋体" w:hint="eastAsia"/>
          <w:kern w:val="0"/>
          <w:sz w:val="24"/>
          <w:szCs w:val="24"/>
          <w:u w:val="single"/>
        </w:rPr>
        <w:t>汇工程</w:t>
      </w:r>
      <w:proofErr w:type="gramEnd"/>
      <w:r>
        <w:rPr>
          <w:rFonts w:ascii="宋体" w:hAnsi="宋体" w:cs="宋体" w:hint="eastAsia"/>
          <w:kern w:val="0"/>
          <w:sz w:val="24"/>
          <w:szCs w:val="24"/>
          <w:u w:val="single"/>
        </w:rPr>
        <w:t>管理（北京）有限公司</w:t>
      </w:r>
    </w:p>
    <w:p w:rsidR="00491DE0" w:rsidRDefault="00491DE0" w:rsidP="00491DE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地　址：</w:t>
      </w:r>
      <w:r>
        <w:rPr>
          <w:rFonts w:ascii="宋体" w:hAnsi="宋体" w:cs="宋体" w:hint="eastAsia"/>
          <w:kern w:val="0"/>
          <w:sz w:val="24"/>
          <w:szCs w:val="24"/>
          <w:u w:val="single"/>
        </w:rPr>
        <w:t>北京市丰台</w:t>
      </w:r>
      <w:proofErr w:type="gramStart"/>
      <w:r>
        <w:rPr>
          <w:rFonts w:ascii="宋体" w:hAnsi="宋体" w:cs="宋体" w:hint="eastAsia"/>
          <w:kern w:val="0"/>
          <w:sz w:val="24"/>
          <w:szCs w:val="24"/>
          <w:u w:val="single"/>
        </w:rPr>
        <w:t>区汽车</w:t>
      </w:r>
      <w:proofErr w:type="gramEnd"/>
      <w:r>
        <w:rPr>
          <w:rFonts w:ascii="宋体" w:hAnsi="宋体" w:cs="宋体" w:hint="eastAsia"/>
          <w:kern w:val="0"/>
          <w:sz w:val="24"/>
          <w:szCs w:val="24"/>
          <w:u w:val="single"/>
        </w:rPr>
        <w:t>博物馆</w:t>
      </w:r>
      <w:proofErr w:type="gramStart"/>
      <w:r>
        <w:rPr>
          <w:rFonts w:ascii="宋体" w:hAnsi="宋体" w:cs="宋体" w:hint="eastAsia"/>
          <w:kern w:val="0"/>
          <w:sz w:val="24"/>
          <w:szCs w:val="24"/>
          <w:u w:val="single"/>
        </w:rPr>
        <w:t>东路盈坤世纪</w:t>
      </w:r>
      <w:proofErr w:type="gramEnd"/>
      <w:r>
        <w:rPr>
          <w:rFonts w:ascii="宋体" w:hAnsi="宋体" w:cs="宋体" w:hint="eastAsia"/>
          <w:kern w:val="0"/>
          <w:sz w:val="24"/>
          <w:szCs w:val="24"/>
          <w:u w:val="single"/>
        </w:rPr>
        <w:t>G座702-705/707</w:t>
      </w:r>
    </w:p>
    <w:p w:rsidR="00491DE0" w:rsidRDefault="00491DE0" w:rsidP="00491DE0">
      <w:pPr>
        <w:widowControl/>
        <w:spacing w:before="100" w:beforeAutospacing="1" w:after="100" w:afterAutospacing="1" w:line="360" w:lineRule="auto"/>
        <w:jc w:val="left"/>
        <w:rPr>
          <w:rFonts w:ascii="宋体" w:hAnsi="宋体" w:cs="宋体"/>
          <w:kern w:val="0"/>
          <w:sz w:val="24"/>
          <w:szCs w:val="24"/>
          <w:u w:val="single"/>
        </w:rPr>
      </w:pPr>
      <w:r>
        <w:rPr>
          <w:rFonts w:ascii="宋体" w:hAnsi="宋体" w:cs="宋体" w:hint="eastAsia"/>
          <w:kern w:val="0"/>
          <w:sz w:val="24"/>
          <w:szCs w:val="24"/>
        </w:rPr>
        <w:t>联系方式：</w:t>
      </w:r>
      <w:r>
        <w:rPr>
          <w:rFonts w:ascii="宋体" w:hAnsi="宋体" w:cs="宋体" w:hint="eastAsia"/>
          <w:kern w:val="0"/>
          <w:sz w:val="24"/>
          <w:szCs w:val="24"/>
          <w:u w:val="single"/>
        </w:rPr>
        <w:t xml:space="preserve">谭永恒 </w:t>
      </w:r>
      <w:r w:rsidRPr="00491DE0">
        <w:rPr>
          <w:rFonts w:ascii="宋体" w:hAnsi="宋体" w:cs="宋体"/>
          <w:kern w:val="0"/>
          <w:sz w:val="24"/>
          <w:szCs w:val="24"/>
          <w:u w:val="single"/>
        </w:rPr>
        <w:t>18601030984</w:t>
      </w:r>
    </w:p>
    <w:p w:rsidR="00491DE0" w:rsidRDefault="00491DE0" w:rsidP="00491DE0">
      <w:pPr>
        <w:widowControl/>
        <w:spacing w:before="100" w:beforeAutospacing="1" w:after="100" w:afterAutospacing="1" w:line="360" w:lineRule="auto"/>
        <w:jc w:val="left"/>
        <w:rPr>
          <w:rFonts w:ascii="宋体" w:hAnsi="宋体" w:cs="宋体"/>
          <w:kern w:val="0"/>
          <w:sz w:val="24"/>
          <w:szCs w:val="24"/>
          <w:u w:val="single"/>
        </w:rPr>
      </w:pPr>
      <w:r>
        <w:rPr>
          <w:rFonts w:ascii="宋体" w:hAnsi="宋体" w:cs="宋体" w:hint="eastAsia"/>
          <w:kern w:val="0"/>
          <w:sz w:val="24"/>
          <w:szCs w:val="24"/>
        </w:rPr>
        <w:t>3.项目联系方式</w:t>
      </w:r>
    </w:p>
    <w:p w:rsidR="00491DE0" w:rsidRDefault="00491DE0" w:rsidP="00491DE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lastRenderedPageBreak/>
        <w:t>项目联系人：</w:t>
      </w:r>
      <w:r>
        <w:rPr>
          <w:rFonts w:ascii="宋体" w:hAnsi="宋体" w:cs="宋体" w:hint="eastAsia"/>
          <w:kern w:val="0"/>
          <w:sz w:val="24"/>
          <w:szCs w:val="24"/>
          <w:u w:val="single"/>
        </w:rPr>
        <w:t>谭永恒</w:t>
      </w:r>
    </w:p>
    <w:p w:rsidR="00A3731A" w:rsidRDefault="00491DE0" w:rsidP="00491DE0">
      <w:r>
        <w:rPr>
          <w:rFonts w:ascii="宋体" w:hAnsi="宋体" w:cs="宋体" w:hint="eastAsia"/>
          <w:kern w:val="0"/>
          <w:sz w:val="24"/>
          <w:szCs w:val="24"/>
        </w:rPr>
        <w:t>电　话：</w:t>
      </w:r>
      <w:r w:rsidRPr="00491DE0">
        <w:rPr>
          <w:rFonts w:ascii="宋体" w:hAnsi="宋体" w:cs="宋体"/>
          <w:kern w:val="0"/>
          <w:sz w:val="24"/>
          <w:szCs w:val="24"/>
          <w:u w:val="single"/>
        </w:rPr>
        <w:t>18601030984</w:t>
      </w:r>
    </w:p>
    <w:sectPr w:rsidR="00A373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4D"/>
    <w:rsid w:val="003D63C4"/>
    <w:rsid w:val="00491DE0"/>
    <w:rsid w:val="0071348D"/>
    <w:rsid w:val="00A1614D"/>
    <w:rsid w:val="00A3731A"/>
    <w:rsid w:val="00F66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E0"/>
    <w:pPr>
      <w:widowControl w:val="0"/>
      <w:jc w:val="both"/>
    </w:pPr>
    <w:rPr>
      <w:rFonts w:ascii="Times New Roman" w:hAnsi="Times New Roman" w:cs="Times New Roman"/>
      <w:szCs w:val="20"/>
    </w:rPr>
  </w:style>
  <w:style w:type="paragraph" w:styleId="1">
    <w:name w:val="heading 1"/>
    <w:basedOn w:val="a"/>
    <w:next w:val="a"/>
    <w:link w:val="1Char1"/>
    <w:uiPriority w:val="9"/>
    <w:qFormat/>
    <w:rsid w:val="00491DE0"/>
    <w:pPr>
      <w:keepNext/>
      <w:keepLines/>
      <w:adjustRightInd w:val="0"/>
      <w:spacing w:before="340" w:after="330" w:line="578" w:lineRule="atLeast"/>
      <w:outlineLvl w:val="0"/>
    </w:pPr>
    <w:rPr>
      <w:rFonts w:eastAsia="宋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491DE0"/>
    <w:rPr>
      <w:rFonts w:ascii="Times New Roman" w:hAnsi="Times New Roman" w:cs="Times New Roman"/>
      <w:b/>
      <w:bCs/>
      <w:kern w:val="44"/>
      <w:sz w:val="44"/>
      <w:szCs w:val="44"/>
    </w:rPr>
  </w:style>
  <w:style w:type="paragraph" w:styleId="a3">
    <w:name w:val="Normal (Web)"/>
    <w:basedOn w:val="a"/>
    <w:uiPriority w:val="99"/>
    <w:semiHidden/>
    <w:unhideWhenUsed/>
    <w:rsid w:val="00491DE0"/>
    <w:pPr>
      <w:widowControl/>
      <w:spacing w:before="100" w:beforeAutospacing="1" w:after="100" w:afterAutospacing="1"/>
      <w:jc w:val="left"/>
    </w:pPr>
    <w:rPr>
      <w:rFonts w:ascii="宋体" w:hAnsi="宋体" w:cs="宋体"/>
      <w:kern w:val="0"/>
      <w:sz w:val="24"/>
      <w:szCs w:val="24"/>
    </w:rPr>
  </w:style>
  <w:style w:type="character" w:customStyle="1" w:styleId="1Char1">
    <w:name w:val="标题 1 Char1"/>
    <w:link w:val="1"/>
    <w:uiPriority w:val="9"/>
    <w:locked/>
    <w:rsid w:val="00491DE0"/>
    <w:rPr>
      <w:rFonts w:ascii="Times New Roman" w:eastAsia="宋体" w:hAnsi="Times New Roman" w:cs="Times New Roman"/>
      <w:b/>
      <w:kern w:val="44"/>
      <w:sz w:val="44"/>
      <w:szCs w:val="20"/>
    </w:rPr>
  </w:style>
  <w:style w:type="character" w:styleId="a4">
    <w:name w:val="Hyperlink"/>
    <w:basedOn w:val="a0"/>
    <w:uiPriority w:val="99"/>
    <w:semiHidden/>
    <w:unhideWhenUsed/>
    <w:rsid w:val="00491D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E0"/>
    <w:pPr>
      <w:widowControl w:val="0"/>
      <w:jc w:val="both"/>
    </w:pPr>
    <w:rPr>
      <w:rFonts w:ascii="Times New Roman" w:hAnsi="Times New Roman" w:cs="Times New Roman"/>
      <w:szCs w:val="20"/>
    </w:rPr>
  </w:style>
  <w:style w:type="paragraph" w:styleId="1">
    <w:name w:val="heading 1"/>
    <w:basedOn w:val="a"/>
    <w:next w:val="a"/>
    <w:link w:val="1Char1"/>
    <w:uiPriority w:val="9"/>
    <w:qFormat/>
    <w:rsid w:val="00491DE0"/>
    <w:pPr>
      <w:keepNext/>
      <w:keepLines/>
      <w:adjustRightInd w:val="0"/>
      <w:spacing w:before="340" w:after="330" w:line="578" w:lineRule="atLeast"/>
      <w:outlineLvl w:val="0"/>
    </w:pPr>
    <w:rPr>
      <w:rFonts w:eastAsia="宋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491DE0"/>
    <w:rPr>
      <w:rFonts w:ascii="Times New Roman" w:hAnsi="Times New Roman" w:cs="Times New Roman"/>
      <w:b/>
      <w:bCs/>
      <w:kern w:val="44"/>
      <w:sz w:val="44"/>
      <w:szCs w:val="44"/>
    </w:rPr>
  </w:style>
  <w:style w:type="paragraph" w:styleId="a3">
    <w:name w:val="Normal (Web)"/>
    <w:basedOn w:val="a"/>
    <w:uiPriority w:val="99"/>
    <w:semiHidden/>
    <w:unhideWhenUsed/>
    <w:rsid w:val="00491DE0"/>
    <w:pPr>
      <w:widowControl/>
      <w:spacing w:before="100" w:beforeAutospacing="1" w:after="100" w:afterAutospacing="1"/>
      <w:jc w:val="left"/>
    </w:pPr>
    <w:rPr>
      <w:rFonts w:ascii="宋体" w:hAnsi="宋体" w:cs="宋体"/>
      <w:kern w:val="0"/>
      <w:sz w:val="24"/>
      <w:szCs w:val="24"/>
    </w:rPr>
  </w:style>
  <w:style w:type="character" w:customStyle="1" w:styleId="1Char1">
    <w:name w:val="标题 1 Char1"/>
    <w:link w:val="1"/>
    <w:uiPriority w:val="9"/>
    <w:locked/>
    <w:rsid w:val="00491DE0"/>
    <w:rPr>
      <w:rFonts w:ascii="Times New Roman" w:eastAsia="宋体" w:hAnsi="Times New Roman" w:cs="Times New Roman"/>
      <w:b/>
      <w:kern w:val="44"/>
      <w:sz w:val="44"/>
      <w:szCs w:val="20"/>
    </w:rPr>
  </w:style>
  <w:style w:type="character" w:styleId="a4">
    <w:name w:val="Hyperlink"/>
    <w:basedOn w:val="a0"/>
    <w:uiPriority w:val="99"/>
    <w:semiHidden/>
    <w:unhideWhenUsed/>
    <w:rsid w:val="00491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3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gp.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wjl</dc:creator>
  <cp:keywords/>
  <dc:description/>
  <cp:lastModifiedBy>wjl</cp:lastModifiedBy>
  <cp:revision>5</cp:revision>
  <dcterms:created xsi:type="dcterms:W3CDTF">2020-08-03T05:44:00Z</dcterms:created>
  <dcterms:modified xsi:type="dcterms:W3CDTF">2020-08-03T07:00:00Z</dcterms:modified>
</cp:coreProperties>
</file>