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08" w:rsidRPr="00057908" w:rsidRDefault="00DD5004" w:rsidP="00DD5004">
      <w:pPr>
        <w:spacing w:line="480" w:lineRule="exact"/>
        <w:ind w:firstLineChars="250" w:firstLine="753"/>
        <w:jc w:val="center"/>
        <w:rPr>
          <w:rFonts w:ascii="宋体" w:hAnsi="宋体"/>
          <w:b/>
          <w:sz w:val="30"/>
          <w:szCs w:val="30"/>
        </w:rPr>
      </w:pPr>
      <w:r w:rsidRPr="00DD5004">
        <w:rPr>
          <w:rFonts w:ascii="宋体" w:hAnsi="宋体" w:hint="eastAsia"/>
          <w:b/>
          <w:sz w:val="30"/>
          <w:szCs w:val="30"/>
        </w:rPr>
        <w:t>中药临床不良反应样本库设备采购项目</w:t>
      </w:r>
      <w:bookmarkStart w:id="0" w:name="_GoBack"/>
      <w:bookmarkEnd w:id="0"/>
      <w:r w:rsidR="00057908" w:rsidRPr="00057908">
        <w:rPr>
          <w:rFonts w:ascii="宋体" w:hAnsi="宋体" w:hint="eastAsia"/>
          <w:b/>
          <w:sz w:val="30"/>
          <w:szCs w:val="30"/>
        </w:rPr>
        <w:t>招标公告</w:t>
      </w:r>
    </w:p>
    <w:p w:rsidR="00DD5004" w:rsidRPr="008B06D8" w:rsidRDefault="00DD5004" w:rsidP="00DD5004">
      <w:pPr>
        <w:spacing w:line="480" w:lineRule="exact"/>
        <w:ind w:firstLineChars="250" w:firstLine="600"/>
        <w:rPr>
          <w:rFonts w:ascii="宋体" w:hAnsi="宋体"/>
          <w:sz w:val="24"/>
        </w:rPr>
      </w:pPr>
      <w:r w:rsidRPr="008B06D8">
        <w:rPr>
          <w:rFonts w:ascii="宋体" w:hAnsi="宋体" w:hint="eastAsia"/>
          <w:sz w:val="24"/>
        </w:rPr>
        <w:t>中国机电工程招标有限公司（招标采购代理机构）受中国中医科学院中医临床基础医学研究所委托，对中药临床不良反应样本库设备采购项目进行国内公开招标，</w:t>
      </w:r>
      <w:proofErr w:type="gramStart"/>
      <w:r w:rsidRPr="008B06D8">
        <w:rPr>
          <w:rFonts w:ascii="宋体" w:hAnsi="宋体" w:hint="eastAsia"/>
          <w:sz w:val="24"/>
        </w:rPr>
        <w:t>现邀请</w:t>
      </w:r>
      <w:proofErr w:type="gramEnd"/>
      <w:r w:rsidRPr="008B06D8">
        <w:rPr>
          <w:rFonts w:ascii="宋体" w:hAnsi="宋体" w:hint="eastAsia"/>
          <w:sz w:val="24"/>
        </w:rPr>
        <w:t>合格的投标人前来投标。</w:t>
      </w:r>
    </w:p>
    <w:p w:rsidR="00DD5004" w:rsidRPr="008B06D8" w:rsidRDefault="00DD5004" w:rsidP="00DD5004">
      <w:pPr>
        <w:numPr>
          <w:ilvl w:val="0"/>
          <w:numId w:val="1"/>
        </w:numPr>
        <w:spacing w:line="480" w:lineRule="exact"/>
        <w:rPr>
          <w:rFonts w:ascii="宋体" w:hAnsi="宋体"/>
          <w:sz w:val="24"/>
        </w:rPr>
      </w:pPr>
      <w:r w:rsidRPr="008B06D8">
        <w:rPr>
          <w:rFonts w:ascii="宋体" w:hAnsi="宋体" w:hint="eastAsia"/>
          <w:sz w:val="24"/>
        </w:rPr>
        <w:t>招标编号：CMEETC-177DP117GG13</w:t>
      </w:r>
    </w:p>
    <w:p w:rsidR="00DD5004" w:rsidRPr="008B06D8" w:rsidRDefault="00DD5004" w:rsidP="00DD5004">
      <w:pPr>
        <w:numPr>
          <w:ilvl w:val="0"/>
          <w:numId w:val="1"/>
        </w:numPr>
        <w:tabs>
          <w:tab w:val="left" w:pos="360"/>
        </w:tabs>
        <w:spacing w:line="480" w:lineRule="exact"/>
        <w:rPr>
          <w:rFonts w:ascii="宋体" w:hAnsi="宋体" w:hint="eastAsia"/>
          <w:sz w:val="24"/>
        </w:rPr>
      </w:pPr>
      <w:r w:rsidRPr="008B06D8">
        <w:rPr>
          <w:rFonts w:ascii="宋体" w:hAnsi="宋体" w:hint="eastAsia"/>
          <w:sz w:val="24"/>
        </w:rPr>
        <w:t>本项目财政性资金：人民币贰佰玖拾伍万元整。</w:t>
      </w:r>
    </w:p>
    <w:p w:rsidR="00DD5004" w:rsidRPr="00A93D29" w:rsidRDefault="00DD5004" w:rsidP="00DD5004">
      <w:pPr>
        <w:numPr>
          <w:ilvl w:val="0"/>
          <w:numId w:val="1"/>
        </w:numPr>
        <w:tabs>
          <w:tab w:val="left" w:pos="360"/>
        </w:tabs>
        <w:spacing w:line="480" w:lineRule="exact"/>
        <w:rPr>
          <w:rFonts w:ascii="宋体" w:hAnsi="宋体"/>
          <w:sz w:val="24"/>
        </w:rPr>
      </w:pPr>
      <w:r w:rsidRPr="008B06D8">
        <w:rPr>
          <w:rFonts w:ascii="宋体" w:hAnsi="宋体" w:hint="eastAsia"/>
          <w:sz w:val="24"/>
        </w:rPr>
        <w:t>用途：自用</w:t>
      </w:r>
    </w:p>
    <w:p w:rsidR="00DD5004" w:rsidRPr="008B06D8" w:rsidRDefault="00DD5004" w:rsidP="00DD5004">
      <w:pPr>
        <w:numPr>
          <w:ilvl w:val="0"/>
          <w:numId w:val="1"/>
        </w:numPr>
        <w:tabs>
          <w:tab w:val="left" w:pos="360"/>
        </w:tabs>
        <w:spacing w:line="480" w:lineRule="exact"/>
        <w:rPr>
          <w:rFonts w:ascii="宋体" w:hAnsi="宋体"/>
          <w:sz w:val="24"/>
        </w:rPr>
      </w:pPr>
      <w:r w:rsidRPr="008B06D8">
        <w:rPr>
          <w:rFonts w:ascii="宋体" w:hAnsi="宋体" w:hint="eastAsia"/>
          <w:sz w:val="24"/>
        </w:rPr>
        <w:t>货物数量：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806"/>
        <w:gridCol w:w="3114"/>
        <w:gridCol w:w="992"/>
        <w:gridCol w:w="992"/>
        <w:gridCol w:w="1133"/>
        <w:gridCol w:w="760"/>
      </w:tblGrid>
      <w:tr w:rsidR="00DD5004" w:rsidRPr="008B06D8" w:rsidTr="008B4AAD">
        <w:tc>
          <w:tcPr>
            <w:tcW w:w="425"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hint="eastAsia"/>
                <w:b/>
                <w:sz w:val="24"/>
              </w:rPr>
            </w:pPr>
            <w:proofErr w:type="gramStart"/>
            <w:r w:rsidRPr="008B06D8">
              <w:rPr>
                <w:rFonts w:ascii="宋体" w:hAnsi="宋体" w:hint="eastAsia"/>
                <w:b/>
                <w:sz w:val="24"/>
              </w:rPr>
              <w:t>包号</w:t>
            </w:r>
            <w:proofErr w:type="gramEnd"/>
          </w:p>
        </w:tc>
        <w:tc>
          <w:tcPr>
            <w:tcW w:w="473"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hint="eastAsia"/>
                <w:b/>
                <w:sz w:val="24"/>
              </w:rPr>
            </w:pPr>
            <w:r w:rsidRPr="008B06D8">
              <w:rPr>
                <w:rFonts w:ascii="宋体" w:hAnsi="宋体" w:hint="eastAsia"/>
                <w:b/>
                <w:sz w:val="24"/>
              </w:rPr>
              <w:t>序号</w:t>
            </w:r>
          </w:p>
        </w:tc>
        <w:tc>
          <w:tcPr>
            <w:tcW w:w="1827"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spacing w:line="320" w:lineRule="exact"/>
              <w:jc w:val="center"/>
              <w:rPr>
                <w:rFonts w:ascii="宋体" w:hAnsi="宋体"/>
                <w:b/>
                <w:szCs w:val="21"/>
              </w:rPr>
            </w:pPr>
            <w:r w:rsidRPr="008B06D8">
              <w:rPr>
                <w:rFonts w:ascii="宋体" w:hAnsi="宋体" w:hint="eastAsia"/>
                <w:b/>
                <w:szCs w:val="21"/>
              </w:rPr>
              <w:t>设备名称</w:t>
            </w:r>
          </w:p>
        </w:tc>
        <w:tc>
          <w:tcPr>
            <w:tcW w:w="582"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b/>
                <w:sz w:val="24"/>
              </w:rPr>
            </w:pPr>
            <w:r w:rsidRPr="00A93D29">
              <w:rPr>
                <w:rFonts w:ascii="宋体" w:hAnsi="宋体" w:hint="eastAsia"/>
                <w:b/>
                <w:sz w:val="24"/>
              </w:rPr>
              <w:t>数量</w:t>
            </w:r>
          </w:p>
        </w:tc>
        <w:tc>
          <w:tcPr>
            <w:tcW w:w="582"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b/>
                <w:sz w:val="24"/>
              </w:rPr>
            </w:pPr>
            <w:r w:rsidRPr="008B06D8">
              <w:rPr>
                <w:rFonts w:ascii="宋体" w:hAnsi="宋体" w:hint="eastAsia"/>
                <w:b/>
                <w:sz w:val="24"/>
              </w:rPr>
              <w:t>交货期</w:t>
            </w:r>
          </w:p>
        </w:tc>
        <w:tc>
          <w:tcPr>
            <w:tcW w:w="665"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b/>
                <w:sz w:val="24"/>
              </w:rPr>
            </w:pPr>
            <w:r w:rsidRPr="008B06D8">
              <w:rPr>
                <w:rFonts w:ascii="宋体" w:hAnsi="宋体" w:hint="eastAsia"/>
                <w:b/>
                <w:sz w:val="24"/>
              </w:rPr>
              <w:t>预算</w:t>
            </w:r>
          </w:p>
        </w:tc>
        <w:tc>
          <w:tcPr>
            <w:tcW w:w="446"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b/>
                <w:sz w:val="24"/>
              </w:rPr>
            </w:pPr>
            <w:r w:rsidRPr="008B06D8">
              <w:rPr>
                <w:rFonts w:ascii="宋体" w:hAnsi="宋体" w:hint="eastAsia"/>
                <w:b/>
                <w:sz w:val="24"/>
              </w:rPr>
              <w:t>备注</w:t>
            </w:r>
          </w:p>
        </w:tc>
      </w:tr>
      <w:tr w:rsidR="00DD5004" w:rsidRPr="008B06D8" w:rsidTr="008B4AAD">
        <w:trPr>
          <w:trHeight w:val="530"/>
        </w:trPr>
        <w:tc>
          <w:tcPr>
            <w:tcW w:w="425" w:type="pct"/>
            <w:tcBorders>
              <w:top w:val="single" w:sz="4" w:space="0" w:color="auto"/>
              <w:left w:val="single" w:sz="4" w:space="0" w:color="auto"/>
              <w:right w:val="single" w:sz="4" w:space="0" w:color="auto"/>
            </w:tcBorders>
            <w:vAlign w:val="center"/>
          </w:tcPr>
          <w:p w:rsidR="00DD5004" w:rsidRPr="008B06D8" w:rsidRDefault="00DD5004" w:rsidP="008B4AAD">
            <w:pPr>
              <w:jc w:val="center"/>
              <w:rPr>
                <w:rFonts w:ascii="宋体" w:hAnsi="宋体" w:hint="eastAsia"/>
                <w:sz w:val="24"/>
                <w:szCs w:val="20"/>
              </w:rPr>
            </w:pPr>
            <w:r w:rsidRPr="008B06D8">
              <w:rPr>
                <w:rFonts w:ascii="宋体" w:hAnsi="宋体" w:hint="eastAsia"/>
                <w:sz w:val="24"/>
                <w:szCs w:val="20"/>
              </w:rPr>
              <w:t>01</w:t>
            </w:r>
          </w:p>
        </w:tc>
        <w:tc>
          <w:tcPr>
            <w:tcW w:w="473" w:type="pct"/>
            <w:tcBorders>
              <w:top w:val="single" w:sz="4" w:space="0" w:color="auto"/>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r w:rsidRPr="008B06D8">
              <w:rPr>
                <w:rFonts w:ascii="宋体" w:hAnsi="宋体" w:hint="eastAsia"/>
                <w:sz w:val="24"/>
              </w:rPr>
              <w:t>1</w:t>
            </w:r>
          </w:p>
        </w:tc>
        <w:tc>
          <w:tcPr>
            <w:tcW w:w="1827"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spacing w:line="320" w:lineRule="exact"/>
              <w:jc w:val="center"/>
              <w:rPr>
                <w:rFonts w:ascii="宋体" w:hAnsi="宋体"/>
                <w:sz w:val="24"/>
                <w:szCs w:val="20"/>
              </w:rPr>
            </w:pPr>
            <w:r w:rsidRPr="008B06D8">
              <w:rPr>
                <w:rFonts w:ascii="宋体" w:hAnsi="宋体" w:hint="eastAsia"/>
                <w:sz w:val="24"/>
                <w:szCs w:val="20"/>
              </w:rPr>
              <w:t>低温生物样品钻取仪</w:t>
            </w:r>
          </w:p>
        </w:tc>
        <w:tc>
          <w:tcPr>
            <w:tcW w:w="582"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spacing w:line="320" w:lineRule="exact"/>
              <w:jc w:val="center"/>
              <w:rPr>
                <w:rFonts w:ascii="宋体" w:hAnsi="宋体"/>
                <w:sz w:val="24"/>
                <w:szCs w:val="20"/>
              </w:rPr>
            </w:pPr>
            <w:r w:rsidRPr="008B06D8">
              <w:rPr>
                <w:rFonts w:ascii="宋体" w:hAnsi="宋体" w:hint="eastAsia"/>
                <w:sz w:val="24"/>
                <w:szCs w:val="20"/>
              </w:rPr>
              <w:t>1套</w:t>
            </w:r>
          </w:p>
        </w:tc>
        <w:tc>
          <w:tcPr>
            <w:tcW w:w="582" w:type="pct"/>
            <w:vMerge w:val="restart"/>
            <w:tcBorders>
              <w:top w:val="single" w:sz="4" w:space="0" w:color="auto"/>
              <w:left w:val="single" w:sz="4" w:space="0" w:color="auto"/>
              <w:right w:val="single" w:sz="4" w:space="0" w:color="auto"/>
            </w:tcBorders>
            <w:vAlign w:val="center"/>
          </w:tcPr>
          <w:p w:rsidR="00DD5004" w:rsidRPr="008B06D8" w:rsidRDefault="00DD5004" w:rsidP="008B4AAD">
            <w:pPr>
              <w:ind w:left="-122"/>
              <w:jc w:val="center"/>
              <w:rPr>
                <w:rFonts w:ascii="宋体" w:hAnsi="宋体"/>
                <w:sz w:val="24"/>
              </w:rPr>
            </w:pPr>
            <w:r w:rsidRPr="008B06D8">
              <w:rPr>
                <w:rFonts w:ascii="宋体" w:hAnsi="宋体" w:hint="eastAsia"/>
                <w:sz w:val="24"/>
              </w:rPr>
              <w:t>合同签订后90天</w:t>
            </w:r>
          </w:p>
        </w:tc>
        <w:tc>
          <w:tcPr>
            <w:tcW w:w="665" w:type="pct"/>
            <w:tcBorders>
              <w:top w:val="single" w:sz="4" w:space="0" w:color="auto"/>
              <w:left w:val="single" w:sz="4" w:space="0" w:color="auto"/>
              <w:right w:val="single" w:sz="4" w:space="0" w:color="auto"/>
            </w:tcBorders>
            <w:vAlign w:val="center"/>
          </w:tcPr>
          <w:p w:rsidR="00DD5004" w:rsidRPr="008B06D8" w:rsidRDefault="00DD5004" w:rsidP="008B4AAD">
            <w:pPr>
              <w:ind w:left="-122"/>
              <w:jc w:val="center"/>
              <w:rPr>
                <w:rFonts w:ascii="宋体" w:hAnsi="宋体"/>
                <w:sz w:val="24"/>
              </w:rPr>
            </w:pPr>
            <w:r w:rsidRPr="00A93D29">
              <w:rPr>
                <w:rFonts w:ascii="宋体" w:hAnsi="宋体" w:hint="eastAsia"/>
                <w:sz w:val="24"/>
              </w:rPr>
              <w:t>60</w:t>
            </w:r>
            <w:r w:rsidRPr="008B06D8">
              <w:rPr>
                <w:rFonts w:ascii="宋体" w:hAnsi="宋体"/>
                <w:sz w:val="24"/>
              </w:rPr>
              <w:t>万元</w:t>
            </w:r>
          </w:p>
        </w:tc>
        <w:tc>
          <w:tcPr>
            <w:tcW w:w="446" w:type="pct"/>
            <w:vMerge w:val="restart"/>
            <w:tcBorders>
              <w:top w:val="single" w:sz="4" w:space="0" w:color="auto"/>
              <w:left w:val="single" w:sz="4" w:space="0" w:color="auto"/>
              <w:right w:val="single" w:sz="4" w:space="0" w:color="auto"/>
            </w:tcBorders>
            <w:vAlign w:val="center"/>
          </w:tcPr>
          <w:p w:rsidR="00DD5004" w:rsidRPr="008B06D8" w:rsidRDefault="00DD5004" w:rsidP="008B4AAD">
            <w:pPr>
              <w:ind w:left="-122"/>
              <w:jc w:val="center"/>
              <w:rPr>
                <w:rFonts w:ascii="宋体" w:hAnsi="宋体"/>
                <w:sz w:val="24"/>
              </w:rPr>
            </w:pPr>
            <w:r w:rsidRPr="008B06D8">
              <w:rPr>
                <w:rFonts w:ascii="宋体" w:hAnsi="宋体" w:hint="eastAsia"/>
                <w:sz w:val="24"/>
              </w:rPr>
              <w:t>无</w:t>
            </w:r>
          </w:p>
        </w:tc>
      </w:tr>
      <w:tr w:rsidR="00DD5004" w:rsidRPr="008B06D8" w:rsidTr="008B4AAD">
        <w:trPr>
          <w:trHeight w:val="494"/>
        </w:trPr>
        <w:tc>
          <w:tcPr>
            <w:tcW w:w="425" w:type="pct"/>
            <w:tcBorders>
              <w:top w:val="single" w:sz="4" w:space="0" w:color="auto"/>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r w:rsidRPr="008B06D8">
              <w:rPr>
                <w:rFonts w:ascii="宋体" w:hAnsi="宋体" w:hint="eastAsia"/>
                <w:sz w:val="24"/>
              </w:rPr>
              <w:t>02</w:t>
            </w:r>
          </w:p>
        </w:tc>
        <w:tc>
          <w:tcPr>
            <w:tcW w:w="473" w:type="pct"/>
            <w:tcBorders>
              <w:top w:val="single" w:sz="4" w:space="0" w:color="auto"/>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r w:rsidRPr="008B06D8">
              <w:rPr>
                <w:rFonts w:ascii="宋体" w:hAnsi="宋体" w:hint="eastAsia"/>
                <w:sz w:val="24"/>
              </w:rPr>
              <w:t>1</w:t>
            </w:r>
          </w:p>
        </w:tc>
        <w:tc>
          <w:tcPr>
            <w:tcW w:w="1827"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spacing w:line="320" w:lineRule="exact"/>
              <w:jc w:val="center"/>
              <w:rPr>
                <w:rFonts w:ascii="宋体" w:hAnsi="宋体" w:hint="eastAsia"/>
                <w:sz w:val="24"/>
                <w:szCs w:val="20"/>
              </w:rPr>
            </w:pPr>
            <w:r w:rsidRPr="008B06D8">
              <w:rPr>
                <w:rFonts w:ascii="宋体" w:hAnsi="宋体" w:hint="eastAsia"/>
                <w:sz w:val="24"/>
                <w:szCs w:val="20"/>
              </w:rPr>
              <w:t>远程健康数据采集系统</w:t>
            </w:r>
          </w:p>
        </w:tc>
        <w:tc>
          <w:tcPr>
            <w:tcW w:w="582"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spacing w:line="320" w:lineRule="exact"/>
              <w:jc w:val="center"/>
              <w:rPr>
                <w:rFonts w:ascii="宋体" w:hAnsi="宋体" w:hint="eastAsia"/>
                <w:sz w:val="24"/>
                <w:szCs w:val="20"/>
              </w:rPr>
            </w:pPr>
            <w:r w:rsidRPr="008B06D8">
              <w:rPr>
                <w:rFonts w:ascii="宋体" w:hAnsi="宋体" w:hint="eastAsia"/>
                <w:sz w:val="24"/>
                <w:szCs w:val="20"/>
              </w:rPr>
              <w:t>1套</w:t>
            </w:r>
          </w:p>
        </w:tc>
        <w:tc>
          <w:tcPr>
            <w:tcW w:w="582"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c>
          <w:tcPr>
            <w:tcW w:w="665" w:type="pct"/>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r w:rsidRPr="008B06D8">
              <w:rPr>
                <w:rFonts w:ascii="宋体" w:hAnsi="宋体" w:hint="eastAsia"/>
                <w:sz w:val="24"/>
              </w:rPr>
              <w:t>70万元</w:t>
            </w:r>
          </w:p>
        </w:tc>
        <w:tc>
          <w:tcPr>
            <w:tcW w:w="446"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r>
      <w:tr w:rsidR="00DD5004" w:rsidRPr="008B06D8" w:rsidTr="008B4AAD">
        <w:trPr>
          <w:trHeight w:val="417"/>
        </w:trPr>
        <w:tc>
          <w:tcPr>
            <w:tcW w:w="425" w:type="pct"/>
            <w:vMerge w:val="restart"/>
            <w:tcBorders>
              <w:top w:val="single" w:sz="4" w:space="0" w:color="auto"/>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r w:rsidRPr="008B06D8">
              <w:rPr>
                <w:rFonts w:ascii="宋体" w:hAnsi="宋体" w:hint="eastAsia"/>
                <w:sz w:val="24"/>
              </w:rPr>
              <w:t>03</w:t>
            </w:r>
          </w:p>
        </w:tc>
        <w:tc>
          <w:tcPr>
            <w:tcW w:w="473"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r w:rsidRPr="008B06D8">
              <w:rPr>
                <w:rFonts w:ascii="宋体" w:hAnsi="宋体" w:hint="eastAsia"/>
                <w:sz w:val="24"/>
              </w:rPr>
              <w:t>1</w:t>
            </w:r>
          </w:p>
        </w:tc>
        <w:tc>
          <w:tcPr>
            <w:tcW w:w="1827" w:type="pct"/>
            <w:tcBorders>
              <w:top w:val="single" w:sz="4" w:space="0" w:color="auto"/>
              <w:left w:val="single" w:sz="4" w:space="0" w:color="auto"/>
              <w:right w:val="single" w:sz="4" w:space="0" w:color="auto"/>
            </w:tcBorders>
            <w:vAlign w:val="center"/>
          </w:tcPr>
          <w:p w:rsidR="00DD5004" w:rsidRPr="008B06D8" w:rsidRDefault="00DD5004" w:rsidP="008B4AAD">
            <w:pPr>
              <w:jc w:val="center"/>
              <w:rPr>
                <w:rFonts w:ascii="宋体" w:hAnsi="宋体" w:hint="eastAsia"/>
                <w:sz w:val="24"/>
                <w:szCs w:val="20"/>
              </w:rPr>
            </w:pPr>
            <w:r w:rsidRPr="008B06D8">
              <w:rPr>
                <w:rFonts w:ascii="宋体" w:hAnsi="宋体" w:hint="eastAsia"/>
                <w:sz w:val="24"/>
                <w:szCs w:val="20"/>
              </w:rPr>
              <w:t>超低温冰箱</w:t>
            </w:r>
          </w:p>
        </w:tc>
        <w:tc>
          <w:tcPr>
            <w:tcW w:w="582" w:type="pct"/>
            <w:tcBorders>
              <w:top w:val="single" w:sz="4" w:space="0" w:color="auto"/>
              <w:left w:val="single" w:sz="4" w:space="0" w:color="auto"/>
              <w:right w:val="single" w:sz="4" w:space="0" w:color="auto"/>
            </w:tcBorders>
            <w:vAlign w:val="center"/>
          </w:tcPr>
          <w:p w:rsidR="00DD5004" w:rsidRPr="008B06D8" w:rsidRDefault="00DD5004" w:rsidP="008B4AAD">
            <w:pPr>
              <w:jc w:val="center"/>
              <w:rPr>
                <w:rFonts w:ascii="宋体" w:hAnsi="宋体"/>
                <w:sz w:val="24"/>
                <w:szCs w:val="20"/>
              </w:rPr>
            </w:pPr>
            <w:r w:rsidRPr="008B06D8">
              <w:rPr>
                <w:rFonts w:ascii="宋体" w:hAnsi="宋体" w:hint="eastAsia"/>
                <w:sz w:val="24"/>
                <w:szCs w:val="20"/>
              </w:rPr>
              <w:t>10台</w:t>
            </w:r>
          </w:p>
        </w:tc>
        <w:tc>
          <w:tcPr>
            <w:tcW w:w="582"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c>
          <w:tcPr>
            <w:tcW w:w="665" w:type="pct"/>
            <w:vMerge w:val="restart"/>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r w:rsidRPr="008B06D8">
              <w:rPr>
                <w:rFonts w:ascii="宋体" w:hAnsi="宋体" w:hint="eastAsia"/>
                <w:sz w:val="24"/>
              </w:rPr>
              <w:t>165万元</w:t>
            </w:r>
          </w:p>
        </w:tc>
        <w:tc>
          <w:tcPr>
            <w:tcW w:w="446"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r>
      <w:tr w:rsidR="00DD5004" w:rsidRPr="008B06D8" w:rsidTr="008B4AAD">
        <w:trPr>
          <w:trHeight w:val="423"/>
        </w:trPr>
        <w:tc>
          <w:tcPr>
            <w:tcW w:w="425"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r w:rsidRPr="008B06D8">
              <w:rPr>
                <w:rFonts w:ascii="宋体" w:hAnsi="宋体" w:hint="eastAsia"/>
                <w:sz w:val="24"/>
              </w:rPr>
              <w:t>2</w:t>
            </w:r>
          </w:p>
        </w:tc>
        <w:tc>
          <w:tcPr>
            <w:tcW w:w="1827" w:type="pct"/>
            <w:tcBorders>
              <w:left w:val="single" w:sz="4" w:space="0" w:color="auto"/>
              <w:right w:val="single" w:sz="4" w:space="0" w:color="auto"/>
            </w:tcBorders>
            <w:vAlign w:val="center"/>
          </w:tcPr>
          <w:p w:rsidR="00DD5004" w:rsidRPr="008B06D8" w:rsidRDefault="00DD5004" w:rsidP="008B4AAD">
            <w:pPr>
              <w:jc w:val="center"/>
              <w:rPr>
                <w:rFonts w:ascii="宋体" w:hAnsi="宋体" w:hint="eastAsia"/>
                <w:sz w:val="24"/>
                <w:szCs w:val="20"/>
              </w:rPr>
            </w:pPr>
            <w:r w:rsidRPr="008B06D8">
              <w:rPr>
                <w:rFonts w:ascii="宋体" w:hAnsi="宋体" w:hint="eastAsia"/>
                <w:sz w:val="24"/>
                <w:szCs w:val="20"/>
              </w:rPr>
              <w:t>离心机</w:t>
            </w:r>
          </w:p>
        </w:tc>
        <w:tc>
          <w:tcPr>
            <w:tcW w:w="582" w:type="pct"/>
            <w:tcBorders>
              <w:left w:val="single" w:sz="4" w:space="0" w:color="auto"/>
              <w:right w:val="single" w:sz="4" w:space="0" w:color="auto"/>
            </w:tcBorders>
            <w:vAlign w:val="center"/>
          </w:tcPr>
          <w:p w:rsidR="00DD5004" w:rsidRPr="008B06D8" w:rsidRDefault="00DD5004" w:rsidP="008B4AAD">
            <w:pPr>
              <w:jc w:val="center"/>
              <w:rPr>
                <w:rFonts w:ascii="宋体" w:hAnsi="宋体"/>
                <w:sz w:val="24"/>
                <w:szCs w:val="20"/>
              </w:rPr>
            </w:pPr>
            <w:r w:rsidRPr="008B06D8">
              <w:rPr>
                <w:rFonts w:ascii="宋体" w:hAnsi="宋体" w:hint="eastAsia"/>
                <w:sz w:val="24"/>
                <w:szCs w:val="20"/>
              </w:rPr>
              <w:t>1台</w:t>
            </w:r>
          </w:p>
        </w:tc>
        <w:tc>
          <w:tcPr>
            <w:tcW w:w="582"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c>
          <w:tcPr>
            <w:tcW w:w="665"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p>
        </w:tc>
        <w:tc>
          <w:tcPr>
            <w:tcW w:w="446"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r>
      <w:tr w:rsidR="00DD5004" w:rsidRPr="008B06D8" w:rsidTr="008B4AAD">
        <w:trPr>
          <w:trHeight w:val="414"/>
        </w:trPr>
        <w:tc>
          <w:tcPr>
            <w:tcW w:w="425"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r w:rsidRPr="008B06D8">
              <w:rPr>
                <w:rFonts w:ascii="宋体" w:hAnsi="宋体" w:hint="eastAsia"/>
                <w:sz w:val="24"/>
              </w:rPr>
              <w:t>3</w:t>
            </w:r>
          </w:p>
        </w:tc>
        <w:tc>
          <w:tcPr>
            <w:tcW w:w="1827" w:type="pct"/>
            <w:tcBorders>
              <w:left w:val="single" w:sz="4" w:space="0" w:color="auto"/>
              <w:right w:val="single" w:sz="4" w:space="0" w:color="auto"/>
            </w:tcBorders>
            <w:vAlign w:val="center"/>
          </w:tcPr>
          <w:p w:rsidR="00DD5004" w:rsidRPr="008B06D8" w:rsidRDefault="00DD5004" w:rsidP="008B4AAD">
            <w:pPr>
              <w:jc w:val="center"/>
              <w:rPr>
                <w:rFonts w:ascii="宋体" w:hAnsi="宋体" w:hint="eastAsia"/>
                <w:sz w:val="24"/>
                <w:szCs w:val="20"/>
              </w:rPr>
            </w:pPr>
            <w:r w:rsidRPr="008B06D8">
              <w:rPr>
                <w:rFonts w:ascii="宋体" w:hAnsi="宋体" w:hint="eastAsia"/>
                <w:sz w:val="24"/>
                <w:szCs w:val="20"/>
              </w:rPr>
              <w:t>显微镜</w:t>
            </w:r>
          </w:p>
        </w:tc>
        <w:tc>
          <w:tcPr>
            <w:tcW w:w="582" w:type="pct"/>
            <w:tcBorders>
              <w:left w:val="single" w:sz="4" w:space="0" w:color="auto"/>
              <w:right w:val="single" w:sz="4" w:space="0" w:color="auto"/>
            </w:tcBorders>
            <w:vAlign w:val="center"/>
          </w:tcPr>
          <w:p w:rsidR="00DD5004" w:rsidRPr="008B06D8" w:rsidRDefault="00DD5004" w:rsidP="008B4AAD">
            <w:pPr>
              <w:jc w:val="center"/>
              <w:rPr>
                <w:rFonts w:ascii="宋体" w:hAnsi="宋体"/>
                <w:sz w:val="24"/>
                <w:szCs w:val="20"/>
              </w:rPr>
            </w:pPr>
            <w:r w:rsidRPr="008B06D8">
              <w:rPr>
                <w:rFonts w:ascii="宋体" w:hAnsi="宋体" w:hint="eastAsia"/>
                <w:sz w:val="24"/>
                <w:szCs w:val="20"/>
              </w:rPr>
              <w:t>1台</w:t>
            </w:r>
          </w:p>
        </w:tc>
        <w:tc>
          <w:tcPr>
            <w:tcW w:w="582"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c>
          <w:tcPr>
            <w:tcW w:w="665"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p>
        </w:tc>
        <w:tc>
          <w:tcPr>
            <w:tcW w:w="446"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r>
      <w:tr w:rsidR="00DD5004" w:rsidRPr="008B06D8" w:rsidTr="008B4AAD">
        <w:trPr>
          <w:trHeight w:val="420"/>
        </w:trPr>
        <w:tc>
          <w:tcPr>
            <w:tcW w:w="425" w:type="pct"/>
            <w:vMerge/>
            <w:tcBorders>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r w:rsidRPr="008B06D8">
              <w:rPr>
                <w:rFonts w:ascii="宋体" w:hAnsi="宋体" w:hint="eastAsia"/>
                <w:sz w:val="24"/>
              </w:rPr>
              <w:t>4</w:t>
            </w:r>
          </w:p>
        </w:tc>
        <w:tc>
          <w:tcPr>
            <w:tcW w:w="1827" w:type="pct"/>
            <w:tcBorders>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hint="eastAsia"/>
                <w:sz w:val="24"/>
                <w:szCs w:val="20"/>
              </w:rPr>
            </w:pPr>
            <w:r w:rsidRPr="008B06D8">
              <w:rPr>
                <w:rFonts w:ascii="宋体" w:hAnsi="宋体" w:hint="eastAsia"/>
                <w:sz w:val="24"/>
                <w:szCs w:val="20"/>
              </w:rPr>
              <w:t>临床样品管理系统</w:t>
            </w:r>
          </w:p>
        </w:tc>
        <w:tc>
          <w:tcPr>
            <w:tcW w:w="582" w:type="pct"/>
            <w:tcBorders>
              <w:left w:val="single" w:sz="4" w:space="0" w:color="auto"/>
              <w:bottom w:val="single" w:sz="4" w:space="0" w:color="auto"/>
              <w:right w:val="single" w:sz="4" w:space="0" w:color="auto"/>
            </w:tcBorders>
            <w:vAlign w:val="center"/>
          </w:tcPr>
          <w:p w:rsidR="00DD5004" w:rsidRPr="008B06D8" w:rsidRDefault="00DD5004" w:rsidP="008B4AAD">
            <w:pPr>
              <w:jc w:val="center"/>
              <w:rPr>
                <w:rFonts w:ascii="宋体" w:hAnsi="宋体"/>
                <w:sz w:val="24"/>
                <w:szCs w:val="20"/>
              </w:rPr>
            </w:pPr>
            <w:r w:rsidRPr="008B06D8">
              <w:rPr>
                <w:rFonts w:ascii="宋体" w:hAnsi="宋体" w:hint="eastAsia"/>
                <w:sz w:val="24"/>
                <w:szCs w:val="20"/>
              </w:rPr>
              <w:t>1套</w:t>
            </w:r>
          </w:p>
        </w:tc>
        <w:tc>
          <w:tcPr>
            <w:tcW w:w="582"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c>
          <w:tcPr>
            <w:tcW w:w="665"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hint="eastAsia"/>
                <w:sz w:val="24"/>
              </w:rPr>
            </w:pPr>
          </w:p>
        </w:tc>
        <w:tc>
          <w:tcPr>
            <w:tcW w:w="446" w:type="pct"/>
            <w:vMerge/>
            <w:tcBorders>
              <w:left w:val="single" w:sz="4" w:space="0" w:color="auto"/>
              <w:right w:val="single" w:sz="4" w:space="0" w:color="auto"/>
            </w:tcBorders>
            <w:vAlign w:val="center"/>
          </w:tcPr>
          <w:p w:rsidR="00DD5004" w:rsidRPr="008B06D8" w:rsidRDefault="00DD5004" w:rsidP="008B4AAD">
            <w:pPr>
              <w:jc w:val="center"/>
              <w:rPr>
                <w:rFonts w:ascii="宋体" w:hAnsi="宋体"/>
                <w:sz w:val="24"/>
              </w:rPr>
            </w:pPr>
          </w:p>
        </w:tc>
      </w:tr>
    </w:tbl>
    <w:p w:rsidR="00DD5004" w:rsidRPr="008B06D8" w:rsidRDefault="00DD5004" w:rsidP="00DD5004">
      <w:pPr>
        <w:numPr>
          <w:ilvl w:val="0"/>
          <w:numId w:val="1"/>
        </w:numPr>
        <w:tabs>
          <w:tab w:val="left" w:pos="360"/>
        </w:tabs>
        <w:spacing w:line="480" w:lineRule="exact"/>
        <w:rPr>
          <w:rFonts w:ascii="宋体" w:hAnsi="宋体"/>
          <w:sz w:val="24"/>
        </w:rPr>
      </w:pPr>
      <w:r w:rsidRPr="008B06D8">
        <w:rPr>
          <w:rFonts w:ascii="宋体" w:hAnsi="宋体"/>
          <w:sz w:val="24"/>
        </w:rPr>
        <w:t>投标人资格要求</w:t>
      </w:r>
      <w:r w:rsidRPr="008B06D8">
        <w:rPr>
          <w:rFonts w:ascii="宋体" w:hAnsi="宋体" w:hint="eastAsia"/>
          <w:sz w:val="24"/>
        </w:rPr>
        <w:t>：</w:t>
      </w:r>
    </w:p>
    <w:p w:rsidR="00DD5004" w:rsidRPr="008B06D8" w:rsidRDefault="00DD5004" w:rsidP="00DD5004">
      <w:pPr>
        <w:spacing w:line="480" w:lineRule="exact"/>
        <w:jc w:val="left"/>
        <w:rPr>
          <w:rFonts w:ascii="宋体" w:hAnsi="宋体"/>
          <w:sz w:val="24"/>
        </w:rPr>
      </w:pPr>
      <w:r w:rsidRPr="008B06D8">
        <w:rPr>
          <w:rFonts w:ascii="宋体" w:hAnsi="宋体" w:hint="eastAsia"/>
          <w:sz w:val="24"/>
        </w:rPr>
        <w:t>1）投标人必须是在中华人民共和国正式注册并年检合格的独立企业法人地位的制造商、经制造商授权的经销商或</w:t>
      </w:r>
      <w:proofErr w:type="gramStart"/>
      <w:r w:rsidRPr="008B06D8">
        <w:rPr>
          <w:rFonts w:ascii="宋体" w:hAnsi="宋体" w:hint="eastAsia"/>
          <w:sz w:val="24"/>
        </w:rPr>
        <w:t>经区域</w:t>
      </w:r>
      <w:proofErr w:type="gramEnd"/>
      <w:r w:rsidRPr="008B06D8">
        <w:rPr>
          <w:rFonts w:ascii="宋体" w:hAnsi="宋体" w:hint="eastAsia"/>
          <w:sz w:val="24"/>
        </w:rPr>
        <w:t>代理商授权的二级代理商（若是经销商投标，投标时提供制造商授权证明或区域代理商授权证明）；</w:t>
      </w:r>
    </w:p>
    <w:p w:rsidR="00DD5004" w:rsidRPr="008B06D8" w:rsidRDefault="00DD5004" w:rsidP="00DD5004">
      <w:pPr>
        <w:spacing w:line="480" w:lineRule="exact"/>
        <w:jc w:val="left"/>
        <w:rPr>
          <w:rFonts w:ascii="宋体" w:hAnsi="宋体"/>
          <w:sz w:val="24"/>
        </w:rPr>
      </w:pPr>
      <w:r w:rsidRPr="008B06D8">
        <w:rPr>
          <w:rFonts w:ascii="宋体" w:hAnsi="宋体" w:hint="eastAsia"/>
          <w:sz w:val="24"/>
        </w:rPr>
        <w:t>2）遵守国家有关法律、法规、规章和北京市政府采购有关的规章，具有良好的商业信誉和健全的财务会计制度，近三年内在经营活动中没有重大违法记录；</w:t>
      </w:r>
    </w:p>
    <w:p w:rsidR="00DD5004" w:rsidRPr="008B06D8" w:rsidRDefault="00DD5004" w:rsidP="00DD5004">
      <w:pPr>
        <w:spacing w:line="480" w:lineRule="exact"/>
        <w:jc w:val="left"/>
        <w:rPr>
          <w:rFonts w:ascii="宋体" w:hAnsi="宋体" w:hint="eastAsia"/>
          <w:sz w:val="24"/>
        </w:rPr>
      </w:pPr>
      <w:r w:rsidRPr="008B06D8">
        <w:rPr>
          <w:rFonts w:ascii="宋体" w:hAnsi="宋体" w:hint="eastAsia"/>
          <w:sz w:val="24"/>
        </w:rPr>
        <w:t>3）投标人拟为本项目提供原厂服务承诺：投标人须说明在中标后，向原厂购买并由原厂提供的保修服务期限，以及原厂保修服务内容和标准，格式自拟，盖投标人公章；</w:t>
      </w:r>
    </w:p>
    <w:p w:rsidR="00DD5004" w:rsidRPr="008B06D8" w:rsidRDefault="00DD5004" w:rsidP="00DD5004">
      <w:pPr>
        <w:spacing w:line="480" w:lineRule="exact"/>
        <w:rPr>
          <w:rFonts w:ascii="宋体" w:hAnsi="宋体"/>
          <w:sz w:val="24"/>
        </w:rPr>
      </w:pPr>
      <w:r w:rsidRPr="008B06D8">
        <w:rPr>
          <w:rFonts w:ascii="宋体" w:hAnsi="宋体" w:hint="eastAsia"/>
          <w:sz w:val="24"/>
        </w:rPr>
        <w:t>4）投标人必须具有依法缴纳社会保障和依法纳税的记录；</w:t>
      </w:r>
    </w:p>
    <w:p w:rsidR="00DD5004" w:rsidRPr="008B06D8" w:rsidRDefault="00DD5004" w:rsidP="00DD5004">
      <w:pPr>
        <w:spacing w:line="480" w:lineRule="exact"/>
        <w:rPr>
          <w:rFonts w:ascii="宋体" w:hAnsi="宋体"/>
          <w:sz w:val="24"/>
        </w:rPr>
      </w:pPr>
      <w:r w:rsidRPr="008B06D8">
        <w:rPr>
          <w:rFonts w:ascii="宋体" w:hAnsi="宋体" w:hint="eastAsia"/>
          <w:sz w:val="24"/>
        </w:rPr>
        <w:t>5）不接受联合体投标。</w:t>
      </w:r>
    </w:p>
    <w:p w:rsidR="00DD5004" w:rsidRPr="008B06D8" w:rsidRDefault="00DD5004" w:rsidP="00DD5004">
      <w:pPr>
        <w:numPr>
          <w:ilvl w:val="0"/>
          <w:numId w:val="1"/>
        </w:numPr>
        <w:tabs>
          <w:tab w:val="left" w:pos="360"/>
        </w:tabs>
        <w:spacing w:line="480" w:lineRule="exact"/>
        <w:rPr>
          <w:rFonts w:ascii="宋体" w:hAnsi="宋体"/>
          <w:sz w:val="24"/>
        </w:rPr>
      </w:pPr>
      <w:r w:rsidRPr="00A93D29">
        <w:rPr>
          <w:rFonts w:ascii="宋体" w:hAnsi="宋体" w:hint="eastAsia"/>
          <w:sz w:val="24"/>
        </w:rPr>
        <w:t>招标文件售价：人民币</w:t>
      </w:r>
      <w:r w:rsidRPr="008B06D8">
        <w:rPr>
          <w:rFonts w:ascii="宋体" w:hAnsi="宋体" w:hint="eastAsia"/>
          <w:sz w:val="24"/>
        </w:rPr>
        <w:t>500元/包，招标文件售后不退。</w:t>
      </w:r>
    </w:p>
    <w:p w:rsidR="00DD5004" w:rsidRPr="008B06D8" w:rsidRDefault="00DD5004" w:rsidP="00DD5004">
      <w:pPr>
        <w:numPr>
          <w:ilvl w:val="0"/>
          <w:numId w:val="1"/>
        </w:numPr>
        <w:tabs>
          <w:tab w:val="left" w:pos="360"/>
        </w:tabs>
        <w:spacing w:line="480" w:lineRule="exact"/>
        <w:rPr>
          <w:rFonts w:ascii="宋体" w:hAnsi="宋体"/>
          <w:sz w:val="24"/>
        </w:rPr>
      </w:pPr>
      <w:r w:rsidRPr="008B06D8">
        <w:rPr>
          <w:rFonts w:ascii="宋体" w:hAnsi="宋体" w:hint="eastAsia"/>
          <w:sz w:val="24"/>
        </w:rPr>
        <w:t>购买招标文件时间和地点：</w:t>
      </w:r>
    </w:p>
    <w:p w:rsidR="00DD5004" w:rsidRPr="00A93D29" w:rsidRDefault="00DD5004" w:rsidP="00DD5004">
      <w:pPr>
        <w:spacing w:line="480" w:lineRule="exact"/>
        <w:ind w:leftChars="171" w:left="359" w:firstLine="63"/>
        <w:rPr>
          <w:rFonts w:ascii="宋体" w:hAnsi="宋体"/>
          <w:sz w:val="24"/>
        </w:rPr>
      </w:pPr>
      <w:r w:rsidRPr="008B06D8">
        <w:rPr>
          <w:rFonts w:ascii="宋体" w:hAnsi="宋体" w:hint="eastAsia"/>
          <w:sz w:val="24"/>
        </w:rPr>
        <w:t>时间：</w:t>
      </w:r>
      <w:r w:rsidRPr="008B06D8">
        <w:rPr>
          <w:rFonts w:ascii="宋体" w:hAnsi="宋体" w:hint="eastAsia"/>
          <w:sz w:val="24"/>
          <w:u w:val="single"/>
        </w:rPr>
        <w:t>2017</w:t>
      </w:r>
      <w:r w:rsidRPr="008B06D8">
        <w:rPr>
          <w:rFonts w:ascii="宋体" w:hAnsi="宋体" w:hint="eastAsia"/>
          <w:sz w:val="24"/>
        </w:rPr>
        <w:t>年</w:t>
      </w:r>
      <w:r w:rsidRPr="008B06D8">
        <w:rPr>
          <w:rFonts w:ascii="宋体" w:hAnsi="宋体" w:hint="eastAsia"/>
          <w:sz w:val="24"/>
          <w:u w:val="single"/>
        </w:rPr>
        <w:t>9</w:t>
      </w:r>
      <w:r w:rsidRPr="008B06D8">
        <w:rPr>
          <w:rFonts w:ascii="宋体" w:hAnsi="宋体" w:hint="eastAsia"/>
          <w:sz w:val="24"/>
        </w:rPr>
        <w:t>月</w:t>
      </w:r>
      <w:r w:rsidRPr="008B06D8">
        <w:rPr>
          <w:rFonts w:ascii="宋体" w:hAnsi="宋体" w:hint="eastAsia"/>
          <w:sz w:val="24"/>
          <w:u w:val="single"/>
        </w:rPr>
        <w:t>5</w:t>
      </w:r>
      <w:r w:rsidRPr="008B06D8">
        <w:rPr>
          <w:rFonts w:ascii="宋体" w:hAnsi="宋体" w:hint="eastAsia"/>
          <w:sz w:val="24"/>
        </w:rPr>
        <w:t>日至</w:t>
      </w:r>
      <w:r w:rsidRPr="008B06D8">
        <w:rPr>
          <w:rFonts w:ascii="宋体" w:hAnsi="宋体" w:hint="eastAsia"/>
          <w:sz w:val="24"/>
          <w:u w:val="single"/>
        </w:rPr>
        <w:t>2017</w:t>
      </w:r>
      <w:r w:rsidRPr="008B06D8">
        <w:rPr>
          <w:rFonts w:ascii="宋体" w:hAnsi="宋体" w:hint="eastAsia"/>
          <w:sz w:val="24"/>
        </w:rPr>
        <w:t>年</w:t>
      </w:r>
      <w:r w:rsidRPr="008B06D8">
        <w:rPr>
          <w:rFonts w:ascii="宋体" w:hAnsi="宋体" w:hint="eastAsia"/>
          <w:sz w:val="24"/>
          <w:u w:val="single"/>
        </w:rPr>
        <w:t>9</w:t>
      </w:r>
      <w:r w:rsidRPr="008B06D8">
        <w:rPr>
          <w:rFonts w:ascii="宋体" w:hAnsi="宋体" w:hint="eastAsia"/>
          <w:sz w:val="24"/>
        </w:rPr>
        <w:t>月</w:t>
      </w:r>
      <w:r w:rsidRPr="008B06D8">
        <w:rPr>
          <w:rFonts w:ascii="宋体" w:hAnsi="宋体" w:hint="eastAsia"/>
          <w:sz w:val="24"/>
          <w:u w:val="single"/>
        </w:rPr>
        <w:t>12</w:t>
      </w:r>
      <w:r w:rsidRPr="008B06D8">
        <w:rPr>
          <w:rFonts w:ascii="宋体" w:hAnsi="宋体" w:hint="eastAsia"/>
          <w:sz w:val="24"/>
        </w:rPr>
        <w:t>日 (节假日除外)，上午9:00至</w:t>
      </w:r>
      <w:r w:rsidRPr="008B06D8">
        <w:rPr>
          <w:rFonts w:ascii="宋体" w:hAnsi="宋体" w:hint="eastAsia"/>
          <w:sz w:val="24"/>
        </w:rPr>
        <w:lastRenderedPageBreak/>
        <w:t>11:00；下午1:30至4:30（北京时间）。</w:t>
      </w:r>
    </w:p>
    <w:p w:rsidR="00DD5004" w:rsidRPr="008B06D8" w:rsidRDefault="00DD5004" w:rsidP="00DD5004">
      <w:pPr>
        <w:spacing w:line="480" w:lineRule="exact"/>
        <w:ind w:leftChars="135" w:left="283" w:firstLine="76"/>
        <w:rPr>
          <w:rFonts w:ascii="宋体" w:hAnsi="宋体" w:hint="eastAsia"/>
          <w:sz w:val="24"/>
        </w:rPr>
      </w:pPr>
      <w:r w:rsidRPr="008B06D8">
        <w:rPr>
          <w:rFonts w:ascii="宋体" w:hAnsi="宋体" w:hint="eastAsia"/>
          <w:sz w:val="24"/>
        </w:rPr>
        <w:t>地点：北京市海淀区车公庄西路乙19号华通大厦B</w:t>
      </w:r>
      <w:proofErr w:type="gramStart"/>
      <w:r w:rsidRPr="008B06D8">
        <w:rPr>
          <w:rFonts w:ascii="宋体" w:hAnsi="宋体" w:hint="eastAsia"/>
          <w:sz w:val="24"/>
        </w:rPr>
        <w:t>座南</w:t>
      </w:r>
      <w:proofErr w:type="gramEnd"/>
      <w:r w:rsidRPr="008B06D8">
        <w:rPr>
          <w:rFonts w:ascii="宋体" w:hAnsi="宋体" w:hint="eastAsia"/>
          <w:sz w:val="24"/>
        </w:rPr>
        <w:t>塔14层</w:t>
      </w:r>
    </w:p>
    <w:p w:rsidR="00DD5004" w:rsidRPr="008B06D8" w:rsidRDefault="00DD5004" w:rsidP="00DD5004">
      <w:pPr>
        <w:spacing w:line="480" w:lineRule="exact"/>
        <w:ind w:leftChars="135" w:left="283" w:firstLine="76"/>
        <w:rPr>
          <w:rFonts w:ascii="宋体" w:hAnsi="宋体"/>
          <w:sz w:val="24"/>
        </w:rPr>
      </w:pPr>
      <w:r w:rsidRPr="008B06D8">
        <w:rPr>
          <w:rFonts w:ascii="宋体" w:hAnsi="宋体" w:hint="eastAsia"/>
          <w:sz w:val="24"/>
        </w:rPr>
        <w:t xml:space="preserve">   报名者持单位授权书、经办人身份证、制造商授权书原件、营业执照原件及复印件（加盖单位公章）购买招标文件。 </w:t>
      </w:r>
    </w:p>
    <w:p w:rsidR="00DD5004" w:rsidRPr="008B06D8" w:rsidRDefault="00DD5004" w:rsidP="00DD5004">
      <w:pPr>
        <w:numPr>
          <w:ilvl w:val="0"/>
          <w:numId w:val="1"/>
        </w:numPr>
        <w:tabs>
          <w:tab w:val="left" w:pos="360"/>
        </w:tabs>
        <w:spacing w:line="480" w:lineRule="exact"/>
        <w:rPr>
          <w:rFonts w:ascii="宋体" w:hAnsi="宋体"/>
          <w:sz w:val="24"/>
        </w:rPr>
      </w:pPr>
      <w:r w:rsidRPr="008B06D8">
        <w:rPr>
          <w:rFonts w:ascii="宋体" w:hAnsi="宋体" w:hint="eastAsia"/>
          <w:sz w:val="24"/>
        </w:rPr>
        <w:t>投标截止时间：</w:t>
      </w:r>
      <w:bookmarkStart w:id="1" w:name="OLE_LINK2"/>
      <w:r w:rsidRPr="008B06D8">
        <w:rPr>
          <w:rFonts w:ascii="宋体" w:hAnsi="宋体" w:hint="eastAsia"/>
          <w:sz w:val="24"/>
          <w:u w:val="single"/>
        </w:rPr>
        <w:t>2017</w:t>
      </w:r>
      <w:r w:rsidRPr="008B06D8">
        <w:rPr>
          <w:rFonts w:ascii="宋体" w:hAnsi="宋体" w:hint="eastAsia"/>
          <w:sz w:val="24"/>
        </w:rPr>
        <w:t>年</w:t>
      </w:r>
      <w:r w:rsidRPr="008B06D8">
        <w:rPr>
          <w:rFonts w:ascii="宋体" w:hAnsi="宋体" w:hint="eastAsia"/>
          <w:sz w:val="24"/>
          <w:u w:val="single"/>
        </w:rPr>
        <w:t>9</w:t>
      </w:r>
      <w:r w:rsidRPr="008B06D8">
        <w:rPr>
          <w:rFonts w:ascii="宋体" w:hAnsi="宋体" w:hint="eastAsia"/>
          <w:sz w:val="24"/>
        </w:rPr>
        <w:t>月</w:t>
      </w:r>
      <w:r w:rsidRPr="008B06D8">
        <w:rPr>
          <w:rFonts w:ascii="宋体" w:hAnsi="宋体" w:hint="eastAsia"/>
          <w:sz w:val="24"/>
          <w:u w:val="single"/>
        </w:rPr>
        <w:t>26</w:t>
      </w:r>
      <w:r w:rsidRPr="008B06D8">
        <w:rPr>
          <w:rFonts w:ascii="宋体" w:hAnsi="宋体" w:hint="eastAsia"/>
          <w:sz w:val="24"/>
        </w:rPr>
        <w:t>日上午9:30</w:t>
      </w:r>
      <w:bookmarkEnd w:id="1"/>
      <w:r w:rsidRPr="00A93D29">
        <w:rPr>
          <w:rFonts w:ascii="宋体" w:hAnsi="宋体" w:hint="eastAsia"/>
          <w:sz w:val="24"/>
        </w:rPr>
        <w:t>（北京时间），逾期收到或不符合规定的投标文件恕不接受。</w:t>
      </w:r>
    </w:p>
    <w:p w:rsidR="00DD5004" w:rsidRPr="008B06D8" w:rsidRDefault="00DD5004" w:rsidP="00DD5004">
      <w:pPr>
        <w:numPr>
          <w:ilvl w:val="0"/>
          <w:numId w:val="1"/>
        </w:numPr>
        <w:tabs>
          <w:tab w:val="left" w:pos="360"/>
        </w:tabs>
        <w:spacing w:line="480" w:lineRule="exact"/>
        <w:rPr>
          <w:rFonts w:ascii="宋体" w:hAnsi="宋体"/>
          <w:sz w:val="24"/>
        </w:rPr>
      </w:pPr>
      <w:r w:rsidRPr="008B06D8">
        <w:rPr>
          <w:rFonts w:ascii="宋体" w:hAnsi="宋体" w:hint="eastAsia"/>
          <w:sz w:val="24"/>
        </w:rPr>
        <w:t>开标时间：</w:t>
      </w:r>
      <w:r w:rsidRPr="008B06D8">
        <w:rPr>
          <w:rFonts w:ascii="宋体" w:hAnsi="宋体" w:hint="eastAsia"/>
          <w:sz w:val="24"/>
          <w:u w:val="single"/>
        </w:rPr>
        <w:t>2017</w:t>
      </w:r>
      <w:r w:rsidRPr="008B06D8">
        <w:rPr>
          <w:rFonts w:ascii="宋体" w:hAnsi="宋体" w:hint="eastAsia"/>
          <w:sz w:val="24"/>
        </w:rPr>
        <w:t>年</w:t>
      </w:r>
      <w:r w:rsidRPr="008B06D8">
        <w:rPr>
          <w:rFonts w:ascii="宋体" w:hAnsi="宋体" w:hint="eastAsia"/>
          <w:sz w:val="24"/>
          <w:u w:val="single"/>
        </w:rPr>
        <w:t>9</w:t>
      </w:r>
      <w:r w:rsidRPr="008B06D8">
        <w:rPr>
          <w:rFonts w:ascii="宋体" w:hAnsi="宋体" w:hint="eastAsia"/>
          <w:sz w:val="24"/>
        </w:rPr>
        <w:t>月</w:t>
      </w:r>
      <w:r w:rsidRPr="008B06D8">
        <w:rPr>
          <w:rFonts w:ascii="宋体" w:hAnsi="宋体" w:hint="eastAsia"/>
          <w:sz w:val="24"/>
          <w:u w:val="single"/>
        </w:rPr>
        <w:t>26</w:t>
      </w:r>
      <w:r w:rsidRPr="008B06D8">
        <w:rPr>
          <w:rFonts w:ascii="宋体" w:hAnsi="宋体" w:hint="eastAsia"/>
          <w:sz w:val="24"/>
        </w:rPr>
        <w:t>日上午9:30</w:t>
      </w:r>
      <w:r w:rsidRPr="00A93D29">
        <w:rPr>
          <w:rFonts w:ascii="宋体" w:hAnsi="宋体" w:hint="eastAsia"/>
          <w:sz w:val="24"/>
        </w:rPr>
        <w:t>（北京时间）。</w:t>
      </w:r>
    </w:p>
    <w:p w:rsidR="00DD5004" w:rsidRPr="008B06D8" w:rsidRDefault="00DD5004" w:rsidP="00DD5004">
      <w:pPr>
        <w:numPr>
          <w:ilvl w:val="0"/>
          <w:numId w:val="1"/>
        </w:numPr>
        <w:tabs>
          <w:tab w:val="left" w:pos="360"/>
        </w:tabs>
        <w:spacing w:line="480" w:lineRule="exact"/>
        <w:rPr>
          <w:rFonts w:ascii="宋体" w:hAnsi="宋体"/>
          <w:sz w:val="24"/>
        </w:rPr>
      </w:pPr>
      <w:r w:rsidRPr="008B06D8">
        <w:rPr>
          <w:rFonts w:ascii="宋体" w:hAnsi="宋体" w:hint="eastAsia"/>
          <w:sz w:val="24"/>
        </w:rPr>
        <w:t>投标、开标地点：中国机电工程招标有限公司开标大厅</w:t>
      </w:r>
    </w:p>
    <w:p w:rsidR="00DD5004" w:rsidRPr="008B06D8" w:rsidRDefault="00DD5004" w:rsidP="00DD5004">
      <w:pPr>
        <w:numPr>
          <w:ilvl w:val="0"/>
          <w:numId w:val="1"/>
        </w:numPr>
        <w:tabs>
          <w:tab w:val="left" w:pos="360"/>
        </w:tabs>
        <w:spacing w:line="480" w:lineRule="exact"/>
        <w:rPr>
          <w:rFonts w:ascii="宋体" w:hAnsi="宋体"/>
          <w:sz w:val="24"/>
        </w:rPr>
      </w:pPr>
      <w:r w:rsidRPr="008B06D8">
        <w:rPr>
          <w:rFonts w:ascii="宋体" w:hAnsi="宋体" w:hint="eastAsia"/>
          <w:sz w:val="24"/>
        </w:rPr>
        <w:t>凡对本次招标提出询问，请与中国机电工程招标有限公司联系（技术方面的询问请以信函或传真的形式）。</w:t>
      </w:r>
    </w:p>
    <w:p w:rsidR="00DD5004" w:rsidRPr="008B06D8" w:rsidRDefault="00DD5004" w:rsidP="00DD5004">
      <w:pPr>
        <w:spacing w:line="480" w:lineRule="exact"/>
        <w:rPr>
          <w:rFonts w:ascii="宋体" w:hAnsi="宋体"/>
          <w:b/>
          <w:sz w:val="24"/>
        </w:rPr>
      </w:pPr>
      <w:r w:rsidRPr="008B06D8">
        <w:rPr>
          <w:rFonts w:ascii="宋体" w:hAnsi="宋体" w:hint="eastAsia"/>
          <w:b/>
          <w:sz w:val="24"/>
        </w:rPr>
        <w:tab/>
        <w:t xml:space="preserve">　 中国机电工程招标有限公司（招标采购代理机构）</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r>
      <w:proofErr w:type="gramStart"/>
      <w:r w:rsidRPr="008B06D8">
        <w:rPr>
          <w:rFonts w:ascii="宋体" w:hAnsi="宋体" w:hint="eastAsia"/>
          <w:sz w:val="24"/>
        </w:rPr>
        <w:t>地　　址</w:t>
      </w:r>
      <w:proofErr w:type="gramEnd"/>
      <w:r w:rsidRPr="008B06D8">
        <w:rPr>
          <w:rFonts w:ascii="宋体" w:hAnsi="宋体" w:hint="eastAsia"/>
          <w:sz w:val="24"/>
        </w:rPr>
        <w:t>：北京市海淀区车公庄西路乙19号华通大厦B</w:t>
      </w:r>
      <w:proofErr w:type="gramStart"/>
      <w:r w:rsidRPr="008B06D8">
        <w:rPr>
          <w:rFonts w:ascii="宋体" w:hAnsi="宋体" w:hint="eastAsia"/>
          <w:sz w:val="24"/>
        </w:rPr>
        <w:t>座南</w:t>
      </w:r>
      <w:proofErr w:type="gramEnd"/>
      <w:r w:rsidRPr="008B06D8">
        <w:rPr>
          <w:rFonts w:ascii="宋体" w:hAnsi="宋体" w:hint="eastAsia"/>
          <w:sz w:val="24"/>
        </w:rPr>
        <w:t>塔14层</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r>
      <w:proofErr w:type="gramStart"/>
      <w:r w:rsidRPr="008B06D8">
        <w:rPr>
          <w:rFonts w:ascii="宋体" w:hAnsi="宋体" w:hint="eastAsia"/>
          <w:sz w:val="24"/>
        </w:rPr>
        <w:t>邮</w:t>
      </w:r>
      <w:proofErr w:type="gramEnd"/>
      <w:r w:rsidRPr="008B06D8">
        <w:rPr>
          <w:rFonts w:ascii="宋体" w:hAnsi="宋体" w:hint="eastAsia"/>
          <w:sz w:val="24"/>
        </w:rPr>
        <w:t xml:space="preserve">　　编：100048　　                     </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t>电　　话：010－88018616/17/18</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t xml:space="preserve">传　　真：010－88018619                  </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t xml:space="preserve">电子信箱：chenrui0322@163.com               </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t xml:space="preserve">联 系 人： 陈女士            </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t>户      名：中国机电工程招标有限公司</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t>开  户  行：中国工商银行北京四道口支行</w:t>
      </w:r>
    </w:p>
    <w:p w:rsidR="00DD5004" w:rsidRPr="008B06D8" w:rsidRDefault="00DD5004" w:rsidP="00DD5004">
      <w:pPr>
        <w:spacing w:line="480" w:lineRule="exact"/>
        <w:rPr>
          <w:rFonts w:ascii="宋体" w:hAnsi="宋体"/>
          <w:sz w:val="24"/>
        </w:rPr>
      </w:pPr>
      <w:r w:rsidRPr="008B06D8">
        <w:rPr>
          <w:rFonts w:ascii="宋体" w:hAnsi="宋体" w:hint="eastAsia"/>
          <w:sz w:val="24"/>
        </w:rPr>
        <w:tab/>
      </w:r>
      <w:r w:rsidRPr="008B06D8">
        <w:rPr>
          <w:rFonts w:ascii="宋体" w:hAnsi="宋体" w:hint="eastAsia"/>
          <w:sz w:val="24"/>
        </w:rPr>
        <w:tab/>
      </w:r>
      <w:proofErr w:type="gramStart"/>
      <w:r w:rsidRPr="008B06D8">
        <w:rPr>
          <w:rFonts w:ascii="宋体" w:hAnsi="宋体" w:hint="eastAsia"/>
          <w:sz w:val="24"/>
        </w:rPr>
        <w:t>账</w:t>
      </w:r>
      <w:proofErr w:type="gramEnd"/>
      <w:r w:rsidRPr="008B06D8">
        <w:rPr>
          <w:rFonts w:ascii="宋体" w:hAnsi="宋体" w:hint="eastAsia"/>
          <w:sz w:val="24"/>
        </w:rPr>
        <w:t xml:space="preserve">      号：</w:t>
      </w:r>
      <w:r w:rsidRPr="008B06D8">
        <w:rPr>
          <w:rFonts w:ascii="宋体" w:hAnsi="宋体"/>
          <w:sz w:val="24"/>
        </w:rPr>
        <w:t>0200049319201123031</w:t>
      </w:r>
    </w:p>
    <w:p w:rsidR="004C27BF" w:rsidRDefault="004C27BF"/>
    <w:sectPr w:rsidR="004C27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98" w:rsidRDefault="00B64398" w:rsidP="00057908">
      <w:r>
        <w:separator/>
      </w:r>
    </w:p>
  </w:endnote>
  <w:endnote w:type="continuationSeparator" w:id="0">
    <w:p w:rsidR="00B64398" w:rsidRDefault="00B64398" w:rsidP="0005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98" w:rsidRDefault="00B64398" w:rsidP="00057908">
      <w:r>
        <w:separator/>
      </w:r>
    </w:p>
  </w:footnote>
  <w:footnote w:type="continuationSeparator" w:id="0">
    <w:p w:rsidR="00B64398" w:rsidRDefault="00B64398" w:rsidP="00057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D5BE"/>
    <w:multiLevelType w:val="multilevel"/>
    <w:tmpl w:val="56F4D5BE"/>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44"/>
    <w:rsid w:val="00057908"/>
    <w:rsid w:val="00192A48"/>
    <w:rsid w:val="00440744"/>
    <w:rsid w:val="004C27BF"/>
    <w:rsid w:val="00B64398"/>
    <w:rsid w:val="00DD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7908"/>
    <w:rPr>
      <w:sz w:val="18"/>
      <w:szCs w:val="18"/>
    </w:rPr>
  </w:style>
  <w:style w:type="paragraph" w:styleId="a4">
    <w:name w:val="footer"/>
    <w:basedOn w:val="a"/>
    <w:link w:val="Char0"/>
    <w:uiPriority w:val="99"/>
    <w:unhideWhenUsed/>
    <w:rsid w:val="00057908"/>
    <w:pPr>
      <w:tabs>
        <w:tab w:val="center" w:pos="4153"/>
        <w:tab w:val="right" w:pos="8306"/>
      </w:tabs>
      <w:snapToGrid w:val="0"/>
      <w:jc w:val="left"/>
    </w:pPr>
    <w:rPr>
      <w:sz w:val="18"/>
      <w:szCs w:val="18"/>
    </w:rPr>
  </w:style>
  <w:style w:type="character" w:customStyle="1" w:styleId="Char0">
    <w:name w:val="页脚 Char"/>
    <w:basedOn w:val="a0"/>
    <w:link w:val="a4"/>
    <w:uiPriority w:val="99"/>
    <w:rsid w:val="000579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7908"/>
    <w:rPr>
      <w:sz w:val="18"/>
      <w:szCs w:val="18"/>
    </w:rPr>
  </w:style>
  <w:style w:type="paragraph" w:styleId="a4">
    <w:name w:val="footer"/>
    <w:basedOn w:val="a"/>
    <w:link w:val="Char0"/>
    <w:uiPriority w:val="99"/>
    <w:unhideWhenUsed/>
    <w:rsid w:val="00057908"/>
    <w:pPr>
      <w:tabs>
        <w:tab w:val="center" w:pos="4153"/>
        <w:tab w:val="right" w:pos="8306"/>
      </w:tabs>
      <w:snapToGrid w:val="0"/>
      <w:jc w:val="left"/>
    </w:pPr>
    <w:rPr>
      <w:sz w:val="18"/>
      <w:szCs w:val="18"/>
    </w:rPr>
  </w:style>
  <w:style w:type="character" w:customStyle="1" w:styleId="Char0">
    <w:name w:val="页脚 Char"/>
    <w:basedOn w:val="a0"/>
    <w:link w:val="a4"/>
    <w:uiPriority w:val="99"/>
    <w:rsid w:val="00057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Adimn</dc:creator>
  <cp:keywords/>
  <dc:description/>
  <cp:lastModifiedBy>Family</cp:lastModifiedBy>
  <cp:revision>3</cp:revision>
  <dcterms:created xsi:type="dcterms:W3CDTF">2016-08-25T05:34:00Z</dcterms:created>
  <dcterms:modified xsi:type="dcterms:W3CDTF">2017-09-04T13:46:00Z</dcterms:modified>
</cp:coreProperties>
</file>