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936" w:beforeLines="300"/>
        <w:jc w:val="center"/>
        <w:rPr>
          <w:rFonts w:hint="eastAsia" w:ascii="黑体" w:eastAsia="黑体"/>
          <w:b/>
          <w:kern w:val="44"/>
          <w:sz w:val="48"/>
          <w:szCs w:val="20"/>
        </w:rPr>
      </w:pPr>
      <w:r>
        <w:rPr>
          <w:rFonts w:hint="eastAsia" w:ascii="黑体" w:eastAsia="黑体"/>
          <w:b/>
          <w:kern w:val="44"/>
          <w:sz w:val="48"/>
          <w:szCs w:val="20"/>
        </w:rPr>
        <w:t>第八部分  技术部分</w:t>
      </w:r>
      <w:r>
        <w:rPr>
          <w:rFonts w:ascii="黑体" w:eastAsia="黑体"/>
          <w:b/>
          <w:kern w:val="44"/>
          <w:sz w:val="48"/>
          <w:szCs w:val="20"/>
        </w:rPr>
        <w:br w:type="page"/>
      </w:r>
    </w:p>
    <w:p>
      <w:pPr>
        <w:numPr>
          <w:ilvl w:val="2"/>
          <w:numId w:val="1"/>
        </w:numPr>
        <w:adjustRightInd w:val="0"/>
        <w:snapToGrid w:val="0"/>
        <w:jc w:val="center"/>
        <w:rPr>
          <w:rFonts w:hint="eastAsia" w:ascii="宋体" w:hAnsi="宋体"/>
          <w:b/>
          <w:sz w:val="30"/>
          <w:szCs w:val="30"/>
        </w:rPr>
      </w:pPr>
      <w:r>
        <w:rPr>
          <w:rFonts w:hint="eastAsia" w:ascii="宋体" w:hAnsi="宋体"/>
          <w:b/>
          <w:sz w:val="30"/>
          <w:szCs w:val="30"/>
        </w:rPr>
        <w:t>货物需求一览表</w:t>
      </w:r>
    </w:p>
    <w:p>
      <w:pPr>
        <w:adjustRightInd w:val="0"/>
        <w:snapToGrid w:val="0"/>
        <w:jc w:val="center"/>
        <w:rPr>
          <w:rFonts w:hint="eastAsia" w:ascii="宋体" w:hAnsi="宋体"/>
          <w:b/>
          <w:sz w:val="30"/>
          <w:szCs w:val="30"/>
        </w:rPr>
      </w:pP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2"/>
        <w:gridCol w:w="2085"/>
        <w:gridCol w:w="685"/>
        <w:gridCol w:w="2066"/>
        <w:gridCol w:w="28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722" w:type="dxa"/>
            <w:noWrap w:val="0"/>
            <w:vAlign w:val="center"/>
          </w:tcPr>
          <w:p>
            <w:pPr>
              <w:jc w:val="center"/>
              <w:rPr>
                <w:rFonts w:ascii="宋体" w:hAnsi="Bookman Old Style"/>
                <w:sz w:val="24"/>
              </w:rPr>
            </w:pPr>
            <w:r>
              <w:rPr>
                <w:rFonts w:hint="eastAsia" w:ascii="宋体" w:hAnsi="Bookman Old Style"/>
                <w:sz w:val="24"/>
              </w:rPr>
              <w:t>包号</w:t>
            </w:r>
          </w:p>
        </w:tc>
        <w:tc>
          <w:tcPr>
            <w:tcW w:w="2085" w:type="dxa"/>
            <w:noWrap w:val="0"/>
            <w:vAlign w:val="center"/>
          </w:tcPr>
          <w:p>
            <w:pPr>
              <w:jc w:val="center"/>
              <w:rPr>
                <w:rFonts w:ascii="宋体" w:hAnsi="Bookman Old Style"/>
                <w:sz w:val="24"/>
              </w:rPr>
            </w:pPr>
            <w:r>
              <w:rPr>
                <w:rFonts w:hint="eastAsia" w:ascii="宋体" w:hAnsi="Bookman Old Style"/>
                <w:sz w:val="24"/>
              </w:rPr>
              <w:t>货物名称</w:t>
            </w:r>
          </w:p>
        </w:tc>
        <w:tc>
          <w:tcPr>
            <w:tcW w:w="685" w:type="dxa"/>
            <w:noWrap w:val="0"/>
            <w:vAlign w:val="center"/>
          </w:tcPr>
          <w:p>
            <w:pPr>
              <w:jc w:val="center"/>
              <w:rPr>
                <w:rFonts w:ascii="宋体" w:hAnsi="Bookman Old Style"/>
                <w:sz w:val="24"/>
              </w:rPr>
            </w:pPr>
            <w:r>
              <w:rPr>
                <w:rFonts w:hint="eastAsia" w:ascii="宋体" w:hAnsi="Bookman Old Style"/>
                <w:sz w:val="24"/>
              </w:rPr>
              <w:t>数量</w:t>
            </w:r>
          </w:p>
        </w:tc>
        <w:tc>
          <w:tcPr>
            <w:tcW w:w="2066" w:type="dxa"/>
            <w:noWrap w:val="0"/>
            <w:vAlign w:val="center"/>
          </w:tcPr>
          <w:p>
            <w:pPr>
              <w:jc w:val="center"/>
              <w:rPr>
                <w:rFonts w:ascii="宋体" w:hAnsi="Bookman Old Style"/>
                <w:sz w:val="24"/>
              </w:rPr>
            </w:pPr>
            <w:r>
              <w:rPr>
                <w:rFonts w:hint="eastAsia" w:ascii="宋体" w:hAnsi="Bookman Old Style"/>
                <w:sz w:val="24"/>
              </w:rPr>
              <w:t>交货期</w:t>
            </w:r>
          </w:p>
        </w:tc>
        <w:tc>
          <w:tcPr>
            <w:tcW w:w="2822"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3" w:hRule="atLeast"/>
          <w:jc w:val="center"/>
        </w:trPr>
        <w:tc>
          <w:tcPr>
            <w:tcW w:w="722" w:type="dxa"/>
            <w:noWrap w:val="0"/>
            <w:vAlign w:val="center"/>
          </w:tcPr>
          <w:p>
            <w:pPr>
              <w:spacing w:line="360" w:lineRule="auto"/>
              <w:jc w:val="center"/>
              <w:rPr>
                <w:rFonts w:ascii="宋体"/>
                <w:sz w:val="24"/>
              </w:rPr>
            </w:pPr>
            <w:r>
              <w:rPr>
                <w:rFonts w:hint="eastAsia" w:ascii="宋体"/>
                <w:sz w:val="24"/>
              </w:rPr>
              <w:t>1</w:t>
            </w:r>
          </w:p>
        </w:tc>
        <w:tc>
          <w:tcPr>
            <w:tcW w:w="2085" w:type="dxa"/>
            <w:noWrap w:val="0"/>
            <w:vAlign w:val="center"/>
          </w:tcPr>
          <w:p>
            <w:pPr>
              <w:spacing w:line="360" w:lineRule="auto"/>
              <w:jc w:val="center"/>
              <w:rPr>
                <w:rFonts w:hint="eastAsia" w:ascii="宋体" w:hAnsi="宋体"/>
                <w:sz w:val="24"/>
              </w:rPr>
            </w:pPr>
            <w:r>
              <w:rPr>
                <w:rFonts w:hint="eastAsia" w:ascii="宋体" w:hAnsi="宋体"/>
                <w:sz w:val="24"/>
              </w:rPr>
              <w:t>超分辨率显微成像分析仪</w:t>
            </w:r>
          </w:p>
        </w:tc>
        <w:tc>
          <w:tcPr>
            <w:tcW w:w="685" w:type="dxa"/>
            <w:noWrap w:val="0"/>
            <w:vAlign w:val="center"/>
          </w:tcPr>
          <w:p>
            <w:pPr>
              <w:spacing w:line="360" w:lineRule="auto"/>
              <w:jc w:val="center"/>
              <w:rPr>
                <w:rFonts w:hint="eastAsia" w:ascii="宋体" w:hAnsi="宋体"/>
                <w:sz w:val="24"/>
              </w:rPr>
            </w:pPr>
            <w:r>
              <w:rPr>
                <w:rFonts w:hint="eastAsia" w:ascii="宋体" w:hAnsi="宋体"/>
                <w:sz w:val="24"/>
              </w:rPr>
              <w:t>1套</w:t>
            </w:r>
          </w:p>
        </w:tc>
        <w:tc>
          <w:tcPr>
            <w:tcW w:w="2066" w:type="dxa"/>
            <w:noWrap w:val="0"/>
            <w:vAlign w:val="center"/>
          </w:tcPr>
          <w:p>
            <w:pPr>
              <w:jc w:val="center"/>
              <w:rPr>
                <w:rFonts w:hint="eastAsia" w:ascii="宋体" w:hAnsi="宋体"/>
                <w:sz w:val="24"/>
              </w:rPr>
            </w:pPr>
            <w:r>
              <w:rPr>
                <w:rFonts w:hint="eastAsia" w:ascii="宋体" w:hAnsi="宋体"/>
                <w:sz w:val="24"/>
              </w:rPr>
              <w:t>合同签订后的13周内交货</w:t>
            </w:r>
          </w:p>
        </w:tc>
        <w:tc>
          <w:tcPr>
            <w:tcW w:w="2822" w:type="dxa"/>
            <w:noWrap w:val="0"/>
            <w:vAlign w:val="center"/>
          </w:tcPr>
          <w:p>
            <w:pPr>
              <w:jc w:val="center"/>
              <w:rPr>
                <w:rFonts w:hint="eastAsia"/>
                <w:sz w:val="24"/>
              </w:rPr>
            </w:pPr>
            <w:r>
              <w:rPr>
                <w:sz w:val="24"/>
              </w:rPr>
              <w:t>中国科学院深圳先进技术研究院指定地点</w:t>
            </w:r>
          </w:p>
        </w:tc>
      </w:tr>
    </w:tbl>
    <w:p>
      <w:pPr>
        <w:adjustRightInd w:val="0"/>
        <w:snapToGrid w:val="0"/>
        <w:jc w:val="center"/>
        <w:rPr>
          <w:rFonts w:hint="eastAsia" w:ascii="宋体" w:hAnsi="宋体"/>
          <w:b/>
          <w:sz w:val="30"/>
          <w:szCs w:val="30"/>
        </w:rPr>
      </w:pPr>
    </w:p>
    <w:p>
      <w:pPr>
        <w:adjustRightInd w:val="0"/>
        <w:snapToGrid w:val="0"/>
        <w:spacing w:line="360" w:lineRule="auto"/>
        <w:jc w:val="center"/>
        <w:rPr>
          <w:rFonts w:hint="eastAsia" w:ascii="宋体" w:hAnsi="宋体"/>
          <w:b/>
          <w:sz w:val="30"/>
          <w:szCs w:val="30"/>
        </w:rPr>
      </w:pPr>
    </w:p>
    <w:p>
      <w:pPr>
        <w:adjustRightInd w:val="0"/>
        <w:snapToGrid w:val="0"/>
        <w:spacing w:line="360" w:lineRule="auto"/>
        <w:rPr>
          <w:rFonts w:hint="eastAsia" w:ascii="宋体" w:hAnsi="宋体"/>
          <w:b/>
          <w:sz w:val="30"/>
          <w:szCs w:val="30"/>
        </w:rPr>
      </w:pPr>
    </w:p>
    <w:p>
      <w:pPr>
        <w:spacing w:line="360" w:lineRule="auto"/>
        <w:rPr>
          <w:rFonts w:hint="eastAsia" w:ascii="宋体" w:hAnsi="宋体" w:cs="宋体"/>
          <w:sz w:val="24"/>
        </w:rPr>
      </w:pPr>
      <w:r>
        <w:rPr>
          <w:rFonts w:hint="eastAsia" w:ascii="宋体" w:hAnsi="宋体" w:cs="宋体"/>
          <w:sz w:val="24"/>
        </w:rPr>
        <w:t>注：</w:t>
      </w:r>
    </w:p>
    <w:p>
      <w:pPr>
        <w:spacing w:line="360" w:lineRule="auto"/>
        <w:rPr>
          <w:rFonts w:hint="eastAsia" w:ascii="宋体" w:hAnsi="宋体" w:cs="宋体"/>
          <w:sz w:val="24"/>
        </w:rPr>
      </w:pPr>
      <w:r>
        <w:rPr>
          <w:rFonts w:hint="eastAsia" w:ascii="宋体" w:hAnsi="宋体" w:cs="宋体"/>
          <w:sz w:val="24"/>
        </w:rPr>
        <w:t>1、投标人须对上述投标内容中完整的一包或几包进行投标，不完整的投标将视为非响应性投标予以拒绝。</w:t>
      </w:r>
    </w:p>
    <w:p>
      <w:pPr>
        <w:adjustRightInd w:val="0"/>
        <w:snapToGrid w:val="0"/>
        <w:rPr>
          <w:rFonts w:hint="eastAsia" w:ascii="宋体" w:hAnsi="宋体"/>
          <w:b/>
          <w:sz w:val="24"/>
          <w:szCs w:val="21"/>
        </w:rPr>
      </w:pPr>
    </w:p>
    <w:p>
      <w:pPr>
        <w:adjustRightInd w:val="0"/>
        <w:snapToGrid w:val="0"/>
        <w:rPr>
          <w:rFonts w:hint="eastAsia" w:ascii="宋体" w:hAnsi="宋体"/>
          <w:b/>
          <w:sz w:val="24"/>
          <w:szCs w:val="21"/>
        </w:rPr>
      </w:pPr>
      <w:r>
        <w:rPr>
          <w:rFonts w:hint="eastAsia" w:ascii="宋体" w:hAnsi="宋体"/>
          <w:b/>
          <w:sz w:val="24"/>
          <w:szCs w:val="21"/>
        </w:rPr>
        <w:t xml:space="preserve"> </w:t>
      </w: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szCs w:val="21"/>
        </w:rPr>
      </w:pPr>
    </w:p>
    <w:p>
      <w:pPr>
        <w:adjustRightInd w:val="0"/>
        <w:snapToGrid w:val="0"/>
        <w:rPr>
          <w:rFonts w:hint="eastAsia"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技术规格</w:t>
      </w:r>
    </w:p>
    <w:p>
      <w:pPr>
        <w:spacing w:line="360" w:lineRule="auto"/>
        <w:ind w:left="600" w:hanging="600"/>
        <w:rPr>
          <w:rFonts w:hint="eastAsia" w:ascii="宋体" w:hAns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hint="eastAsia"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hint="eastAsia" w:ascii="宋体" w:hAnsi="宋体"/>
          <w:sz w:val="24"/>
        </w:rPr>
      </w:pPr>
      <w:r>
        <w:rPr>
          <w:rFonts w:hint="eastAsia" w:ascii="宋体" w:hAnsi="宋体"/>
          <w:sz w:val="24"/>
        </w:rPr>
        <w:t xml:space="preserve">1.2  </w:t>
      </w:r>
      <w:r>
        <w:rPr>
          <w:rFonts w:hint="eastAsia" w:ascii="宋体" w:hAnsi="宋体" w:cs="宋体"/>
          <w:b/>
          <w:bCs/>
          <w:sz w:val="24"/>
        </w:rPr>
        <w:t>投标人提供的货物须是成熟的全新的产品</w:t>
      </w:r>
      <w:r>
        <w:rPr>
          <w:rFonts w:hint="eastAsia" w:ascii="宋体" w:hAnsi="宋体" w:cs="宋体"/>
          <w:sz w:val="24"/>
        </w:rPr>
        <w:t>，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hint="eastAsia"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hint="eastAsia"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rFonts w:hint="eastAsia"/>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hint="eastAsia"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hint="eastAsia" w:ascii="宋体" w:hAnsi="宋体"/>
          <w:b/>
          <w:sz w:val="28"/>
        </w:rPr>
      </w:pPr>
      <w:r>
        <w:rPr>
          <w:rFonts w:hint="eastAsia" w:ascii="宋体" w:hAnsi="宋体"/>
          <w:b/>
          <w:sz w:val="28"/>
        </w:rPr>
        <w:t>3、工作条件</w:t>
      </w:r>
    </w:p>
    <w:p>
      <w:pPr>
        <w:rPr>
          <w:rFonts w:hint="eastAsia" w:eastAsia="黑体"/>
          <w:b/>
          <w:bCs/>
          <w:kern w:val="44"/>
          <w:sz w:val="24"/>
        </w:rPr>
      </w:pPr>
      <w:r>
        <w:rPr>
          <w:rFonts w:hint="eastAsia" w:ascii="宋体" w:hAnsi="宋体"/>
          <w:sz w:val="24"/>
        </w:rPr>
        <w:t>详见具体技术规格</w:t>
      </w:r>
    </w:p>
    <w:p>
      <w:pPr>
        <w:spacing w:before="156" w:beforeLines="50" w:after="156" w:afterLines="50" w:line="360" w:lineRule="auto"/>
        <w:ind w:left="601" w:hanging="601"/>
        <w:rPr>
          <w:rFonts w:hint="eastAsia" w:ascii="宋体" w:hAnsi="宋体"/>
          <w:b/>
          <w:sz w:val="28"/>
        </w:rPr>
      </w:pPr>
      <w:r>
        <w:rPr>
          <w:rFonts w:hint="eastAsia" w:ascii="宋体" w:hAnsi="宋体"/>
          <w:b/>
          <w:sz w:val="28"/>
        </w:rPr>
        <w:t>4、验收标准</w:t>
      </w:r>
    </w:p>
    <w:p>
      <w:pPr>
        <w:spacing w:after="312" w:afterLines="100" w:line="360" w:lineRule="auto"/>
        <w:rPr>
          <w:rFonts w:hint="eastAsia"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hint="eastAsia"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hint="eastAsia"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hint="eastAsia"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6"/>
        <w:spacing w:line="360" w:lineRule="auto"/>
        <w:ind w:left="410" w:hanging="410" w:hangingChars="170"/>
        <w:rPr>
          <w:rFonts w:hint="eastAsia" w:hAnsi="宋体"/>
          <w:b/>
          <w:sz w:val="24"/>
          <w:szCs w:val="24"/>
        </w:rPr>
      </w:pPr>
    </w:p>
    <w:p>
      <w:pPr>
        <w:spacing w:before="156" w:beforeLines="50" w:after="156" w:afterLines="50" w:line="360" w:lineRule="auto"/>
        <w:ind w:left="601" w:hanging="601"/>
        <w:rPr>
          <w:rFonts w:hint="eastAsia" w:ascii="宋体" w:hAnsi="宋体"/>
          <w:b/>
          <w:sz w:val="28"/>
        </w:rPr>
      </w:pPr>
      <w:r>
        <w:rPr>
          <w:rFonts w:hint="eastAsia" w:ascii="宋体" w:hAnsi="宋体"/>
          <w:b/>
          <w:sz w:val="28"/>
        </w:rPr>
        <w:t>5、本技术规格书中标注“★”号的为关键技术参数，对这些关键技术参数的任何负偏离将导致废标。</w:t>
      </w:r>
    </w:p>
    <w:p>
      <w:pPr>
        <w:spacing w:before="156" w:beforeLines="50" w:after="156" w:afterLines="50" w:line="360" w:lineRule="auto"/>
        <w:ind w:left="601" w:hanging="601"/>
        <w:rPr>
          <w:rFonts w:hint="eastAsia" w:ascii="宋体" w:hAnsi="宋体"/>
          <w:b/>
          <w:sz w:val="28"/>
        </w:rPr>
      </w:pPr>
    </w:p>
    <w:p>
      <w:pPr>
        <w:spacing w:before="156" w:beforeLines="50" w:after="156" w:afterLines="50" w:line="360" w:lineRule="auto"/>
        <w:ind w:left="601" w:hanging="601"/>
        <w:rPr>
          <w:rFonts w:hint="eastAsia" w:ascii="宋体" w:hAnsi="宋体"/>
          <w:b/>
          <w:sz w:val="28"/>
        </w:rPr>
      </w:pPr>
      <w:r>
        <w:rPr>
          <w:rFonts w:hint="eastAsia" w:ascii="宋体" w:hAnsi="宋体"/>
          <w:b/>
          <w:sz w:val="28"/>
        </w:rPr>
        <w:t>6、如在具体技术规格中有本总则不一致之处，以具体技术规格中的要求为准。</w:t>
      </w:r>
    </w:p>
    <w:p>
      <w:pPr>
        <w:spacing w:after="156" w:afterLines="50"/>
        <w:ind w:left="601" w:hanging="601"/>
        <w:rPr>
          <w:rFonts w:hint="eastAsia" w:ascii="宋体" w:hAnsi="宋体" w:cs="宋体"/>
          <w:b/>
          <w:sz w:val="24"/>
        </w:rPr>
      </w:pPr>
      <w:r>
        <w:rPr>
          <w:rFonts w:ascii="宋体" w:hAnsi="宋体"/>
          <w:b/>
          <w:sz w:val="28"/>
        </w:rPr>
        <w:br w:type="page"/>
      </w:r>
      <w:r>
        <w:rPr>
          <w:rFonts w:hint="eastAsia" w:ascii="宋体" w:hAnsi="宋体" w:cs="宋体"/>
          <w:b/>
          <w:sz w:val="24"/>
        </w:rPr>
        <w:t>二、具体技术规格</w:t>
      </w:r>
    </w:p>
    <w:p>
      <w:pPr>
        <w:widowControl/>
        <w:snapToGrid w:val="0"/>
        <w:spacing w:line="360" w:lineRule="auto"/>
        <w:rPr>
          <w:rFonts w:hint="eastAsia" w:ascii="宋体" w:hAnsi="宋体" w:cs="宋体"/>
          <w:b/>
          <w:color w:val="000000"/>
          <w:sz w:val="24"/>
        </w:rPr>
      </w:pPr>
      <w:r>
        <w:rPr>
          <w:rFonts w:hint="eastAsia" w:ascii="宋体" w:hAnsi="宋体" w:cs="宋体"/>
          <w:b/>
          <w:color w:val="000000"/>
          <w:sz w:val="24"/>
        </w:rPr>
        <w:t>1 设备名称：</w:t>
      </w:r>
    </w:p>
    <w:p>
      <w:pPr>
        <w:pStyle w:val="5"/>
        <w:spacing w:line="360" w:lineRule="auto"/>
        <w:rPr>
          <w:rFonts w:hint="eastAsia" w:hAnsi="宋体" w:cs="宋体"/>
          <w:kern w:val="2"/>
          <w:sz w:val="28"/>
          <w:szCs w:val="28"/>
        </w:rPr>
      </w:pPr>
      <w:bookmarkStart w:id="0" w:name="_Toc260039418"/>
      <w:bookmarkStart w:id="1" w:name="_Toc178672500"/>
      <w:bookmarkStart w:id="2" w:name="OLE_LINK1"/>
      <w:r>
        <w:rPr>
          <w:rFonts w:hint="eastAsia" w:hAnsi="宋体" w:cs="宋体"/>
          <w:kern w:val="2"/>
          <w:sz w:val="28"/>
          <w:szCs w:val="28"/>
        </w:rPr>
        <w:t>“超分辨率显微成像分析仪”</w:t>
      </w:r>
      <w:bookmarkEnd w:id="0"/>
    </w:p>
    <w:p>
      <w:pPr>
        <w:widowControl/>
        <w:snapToGrid w:val="0"/>
        <w:spacing w:line="360" w:lineRule="auto"/>
        <w:rPr>
          <w:rFonts w:hint="eastAsia" w:ascii="宋体" w:hAnsi="宋体" w:cs="宋体"/>
          <w:b/>
          <w:sz w:val="24"/>
        </w:rPr>
      </w:pPr>
      <w:r>
        <w:rPr>
          <w:rFonts w:hint="eastAsia" w:ascii="宋体" w:hAnsi="宋体" w:cs="宋体"/>
          <w:b/>
          <w:sz w:val="24"/>
        </w:rPr>
        <w:t>1 设备名称：</w:t>
      </w:r>
    </w:p>
    <w:p>
      <w:pPr>
        <w:widowControl/>
        <w:snapToGrid w:val="0"/>
        <w:spacing w:line="360" w:lineRule="auto"/>
        <w:rPr>
          <w:rFonts w:hint="eastAsia" w:ascii="宋体" w:hAnsi="宋体" w:cs="宋体"/>
          <w:sz w:val="24"/>
        </w:rPr>
      </w:pPr>
      <w:r>
        <w:rPr>
          <w:rFonts w:hint="eastAsia" w:ascii="宋体" w:hAnsi="宋体" w:cs="宋体"/>
          <w:sz w:val="24"/>
        </w:rPr>
        <w:t>超分辨率显微成像分析仪</w:t>
      </w:r>
    </w:p>
    <w:p>
      <w:pPr>
        <w:widowControl/>
        <w:snapToGrid w:val="0"/>
        <w:spacing w:line="360" w:lineRule="auto"/>
        <w:rPr>
          <w:rFonts w:hint="eastAsia" w:ascii="宋体" w:hAnsi="宋体" w:cs="宋体"/>
          <w:b/>
          <w:sz w:val="24"/>
        </w:rPr>
      </w:pPr>
      <w:r>
        <w:rPr>
          <w:rFonts w:hint="eastAsia" w:ascii="宋体" w:hAnsi="宋体" w:cs="宋体"/>
          <w:b/>
          <w:sz w:val="24"/>
        </w:rPr>
        <w:t>2 数量：</w:t>
      </w:r>
    </w:p>
    <w:p>
      <w:pPr>
        <w:spacing w:line="360" w:lineRule="auto"/>
        <w:ind w:left="390"/>
        <w:rPr>
          <w:rFonts w:hint="eastAsia" w:ascii="宋体" w:hAnsi="宋体" w:cs="宋体"/>
          <w:sz w:val="24"/>
        </w:rPr>
      </w:pPr>
      <w:r>
        <w:rPr>
          <w:rFonts w:hint="eastAsia" w:ascii="宋体" w:hAnsi="宋体" w:cs="宋体"/>
          <w:sz w:val="24"/>
        </w:rPr>
        <w:t>1套</w:t>
      </w:r>
    </w:p>
    <w:p>
      <w:pPr>
        <w:widowControl/>
        <w:snapToGrid w:val="0"/>
        <w:spacing w:line="360" w:lineRule="auto"/>
        <w:rPr>
          <w:rFonts w:hint="eastAsia" w:ascii="宋体" w:hAnsi="宋体" w:cs="宋体"/>
          <w:b/>
          <w:sz w:val="24"/>
        </w:rPr>
      </w:pPr>
      <w:r>
        <w:rPr>
          <w:rFonts w:hint="eastAsia" w:ascii="宋体" w:hAnsi="宋体" w:cs="宋体"/>
          <w:b/>
          <w:sz w:val="24"/>
        </w:rPr>
        <w:t>3 设备用途说明：</w:t>
      </w:r>
      <w:r>
        <w:rPr>
          <w:rFonts w:hint="eastAsia" w:ascii="宋体" w:hAnsi="宋体" w:cs="宋体"/>
          <w:sz w:val="24"/>
        </w:rPr>
        <w:t>用于单细胞原位空间转录组研究。对感兴趣的多至1000个基因进行空间转录分析，定位基因的空间分布、定量基因的表达。对相关的细胞进行聚类分析、原位显示细胞的类型及空间临近以揭示微环境。可用于单细胞测序之后的结果验证，同时更加擅长检测到低表达丰度的转录本、发现新的细胞亚型、揭示微环境等。</w:t>
      </w:r>
    </w:p>
    <w:p>
      <w:pPr>
        <w:widowControl/>
        <w:snapToGrid w:val="0"/>
        <w:spacing w:line="360" w:lineRule="auto"/>
        <w:rPr>
          <w:rFonts w:hint="eastAsia" w:ascii="宋体" w:hAnsi="宋体" w:cs="宋体"/>
          <w:sz w:val="24"/>
        </w:rPr>
      </w:pPr>
      <w:r>
        <w:rPr>
          <w:rFonts w:hint="eastAsia" w:ascii="宋体" w:hAnsi="宋体" w:cs="宋体"/>
          <w:b/>
          <w:sz w:val="24"/>
        </w:rPr>
        <w:t>4 技术要求及参数：</w:t>
      </w:r>
      <w:r>
        <w:rPr>
          <w:rFonts w:hint="eastAsia" w:ascii="宋体" w:hAnsi="宋体" w:cs="宋体"/>
          <w:sz w:val="24"/>
        </w:rPr>
        <w:t xml:space="preserve"> </w:t>
      </w:r>
    </w:p>
    <w:tbl>
      <w:tblPr>
        <w:tblStyle w:val="9"/>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5"/>
        <w:gridCol w:w="2038"/>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25" w:type="dxa"/>
            <w:noWrap w:val="0"/>
            <w:vAlign w:val="center"/>
          </w:tcPr>
          <w:p>
            <w:pPr>
              <w:widowControl/>
              <w:spacing w:line="360" w:lineRule="auto"/>
              <w:jc w:val="center"/>
              <w:rPr>
                <w:rFonts w:hint="eastAsia" w:ascii="宋体" w:hAnsi="宋体" w:cs="宋体"/>
                <w:b/>
                <w:sz w:val="24"/>
              </w:rPr>
            </w:pPr>
            <w:r>
              <w:rPr>
                <w:rFonts w:hint="eastAsia" w:ascii="宋体" w:hAnsi="宋体" w:cs="宋体"/>
                <w:b/>
                <w:sz w:val="24"/>
              </w:rPr>
              <w:t>编号</w:t>
            </w:r>
          </w:p>
        </w:tc>
        <w:tc>
          <w:tcPr>
            <w:tcW w:w="2038" w:type="dxa"/>
            <w:noWrap w:val="0"/>
            <w:vAlign w:val="center"/>
          </w:tcPr>
          <w:p>
            <w:pPr>
              <w:widowControl/>
              <w:spacing w:line="360" w:lineRule="auto"/>
              <w:jc w:val="center"/>
              <w:rPr>
                <w:rFonts w:hint="eastAsia" w:ascii="宋体" w:hAnsi="宋体" w:cs="宋体"/>
                <w:b/>
                <w:sz w:val="24"/>
              </w:rPr>
            </w:pPr>
            <w:r>
              <w:rPr>
                <w:rFonts w:hint="eastAsia" w:ascii="宋体" w:hAnsi="宋体" w:cs="宋体"/>
                <w:b/>
                <w:sz w:val="24"/>
              </w:rPr>
              <w:t>招标技术指标名称</w:t>
            </w:r>
          </w:p>
        </w:tc>
        <w:tc>
          <w:tcPr>
            <w:tcW w:w="5828" w:type="dxa"/>
            <w:noWrap w:val="0"/>
            <w:vAlign w:val="center"/>
          </w:tcPr>
          <w:p>
            <w:pPr>
              <w:widowControl/>
              <w:spacing w:line="360" w:lineRule="auto"/>
              <w:jc w:val="center"/>
              <w:rPr>
                <w:rFonts w:hint="eastAsia" w:ascii="宋体" w:hAnsi="宋体" w:cs="宋体"/>
                <w:b/>
                <w:sz w:val="24"/>
              </w:rPr>
            </w:pPr>
            <w:r>
              <w:rPr>
                <w:rFonts w:hint="eastAsia" w:ascii="宋体" w:hAnsi="宋体" w:cs="宋体"/>
                <w:b/>
                <w:sz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8" w:hRule="atLeast"/>
        </w:trPr>
        <w:tc>
          <w:tcPr>
            <w:tcW w:w="825" w:type="dxa"/>
            <w:noWrap w:val="0"/>
            <w:vAlign w:val="center"/>
          </w:tcPr>
          <w:p>
            <w:pPr>
              <w:widowControl/>
              <w:spacing w:line="360" w:lineRule="auto"/>
              <w:jc w:val="center"/>
              <w:rPr>
                <w:rFonts w:hint="eastAsia" w:ascii="宋体" w:hAnsi="宋体" w:cs="宋体"/>
                <w:sz w:val="24"/>
              </w:rPr>
            </w:pPr>
            <w:r>
              <w:rPr>
                <w:rFonts w:hint="eastAsia" w:ascii="宋体" w:hAnsi="宋体" w:cs="宋体"/>
                <w:sz w:val="24"/>
              </w:rPr>
              <w:t>1</w:t>
            </w:r>
          </w:p>
        </w:tc>
        <w:tc>
          <w:tcPr>
            <w:tcW w:w="2038" w:type="dxa"/>
            <w:noWrap w:val="0"/>
            <w:vAlign w:val="center"/>
          </w:tcPr>
          <w:p>
            <w:pPr>
              <w:widowControl/>
              <w:spacing w:line="360" w:lineRule="auto"/>
              <w:ind w:firstLine="120" w:firstLineChars="50"/>
              <w:rPr>
                <w:rFonts w:hint="eastAsia" w:ascii="宋体" w:hAnsi="宋体" w:cs="宋体"/>
                <w:sz w:val="24"/>
              </w:rPr>
            </w:pPr>
            <w:r>
              <w:rPr>
                <w:rFonts w:hint="eastAsia" w:ascii="宋体" w:hAnsi="宋体" w:cs="宋体"/>
                <w:sz w:val="24"/>
              </w:rPr>
              <w:t>应用范围和要求</w:t>
            </w:r>
          </w:p>
        </w:tc>
        <w:tc>
          <w:tcPr>
            <w:tcW w:w="5828" w:type="dxa"/>
            <w:noWrap w:val="0"/>
            <w:vAlign w:val="center"/>
          </w:tcPr>
          <w:p>
            <w:pPr>
              <w:spacing w:line="360" w:lineRule="auto"/>
              <w:ind w:left="105" w:leftChars="50"/>
              <w:rPr>
                <w:rFonts w:hint="eastAsia" w:ascii="宋体" w:hAnsi="宋体" w:cs="宋体"/>
                <w:sz w:val="24"/>
              </w:rPr>
            </w:pPr>
            <w:r>
              <w:rPr>
                <w:rFonts w:hint="eastAsia" w:ascii="宋体" w:hAnsi="宋体" w:cs="宋体"/>
                <w:sz w:val="24"/>
              </w:rPr>
              <w:t>用于单细胞原位空间转录组研究。对感兴趣的多至1000个基因进行空间转录分析，定位基因的空间分布、定量基因的表达。对相关的细胞进行聚类分析、原位显示细胞的类型及空间临近以揭示微环境。可用于单细胞测序之后的结果验证，同时更加擅长检测到低表达丰度的转录本、发现新的细胞亚型、揭示微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25" w:type="dxa"/>
            <w:vMerge w:val="restart"/>
            <w:noWrap w:val="0"/>
            <w:vAlign w:val="center"/>
          </w:tcPr>
          <w:p>
            <w:pPr>
              <w:widowControl/>
              <w:spacing w:line="360" w:lineRule="auto"/>
              <w:jc w:val="center"/>
              <w:rPr>
                <w:rFonts w:hint="eastAsia" w:ascii="宋体" w:hAnsi="宋体" w:cs="宋体"/>
                <w:sz w:val="24"/>
              </w:rPr>
            </w:pPr>
            <w:bookmarkStart w:id="3" w:name="OLE_LINK12" w:colFirst="1" w:colLast="2"/>
            <w:bookmarkStart w:id="4" w:name="_Hlk337632878"/>
            <w:bookmarkStart w:id="5" w:name="OLE_LINK11" w:colFirst="1" w:colLast="2"/>
            <w:r>
              <w:rPr>
                <w:rFonts w:hint="eastAsia" w:ascii="宋体" w:hAnsi="宋体" w:cs="宋体"/>
                <w:sz w:val="24"/>
              </w:rPr>
              <w:t>2</w:t>
            </w:r>
          </w:p>
        </w:tc>
        <w:tc>
          <w:tcPr>
            <w:tcW w:w="2038" w:type="dxa"/>
            <w:vMerge w:val="restart"/>
            <w:noWrap w:val="0"/>
            <w:vAlign w:val="center"/>
          </w:tcPr>
          <w:p>
            <w:pPr>
              <w:widowControl/>
              <w:spacing w:line="360" w:lineRule="auto"/>
              <w:ind w:firstLine="120" w:firstLineChars="50"/>
              <w:rPr>
                <w:rFonts w:hint="eastAsia" w:ascii="宋体" w:hAnsi="宋体" w:cs="宋体"/>
                <w:sz w:val="24"/>
              </w:rPr>
            </w:pPr>
            <w:r>
              <w:rPr>
                <w:rFonts w:hint="eastAsia" w:ascii="宋体" w:hAnsi="宋体" w:cs="宋体"/>
                <w:sz w:val="24"/>
              </w:rPr>
              <w:t>性能指标</w:t>
            </w:r>
          </w:p>
        </w:tc>
        <w:tc>
          <w:tcPr>
            <w:tcW w:w="5828" w:type="dxa"/>
            <w:noWrap w:val="0"/>
            <w:vAlign w:val="center"/>
          </w:tcPr>
          <w:p>
            <w:pPr>
              <w:numPr>
                <w:ilvl w:val="0"/>
                <w:numId w:val="2"/>
              </w:numPr>
              <w:adjustRightInd w:val="0"/>
              <w:spacing w:line="360" w:lineRule="auto"/>
              <w:textAlignment w:val="baseline"/>
              <w:rPr>
                <w:rFonts w:hint="eastAsia" w:ascii="宋体" w:hAnsi="宋体" w:cs="宋体"/>
                <w:sz w:val="24"/>
              </w:rPr>
            </w:pPr>
            <w:r>
              <w:rPr>
                <w:rFonts w:hint="eastAsia" w:ascii="宋体" w:hAnsi="宋体" w:cs="宋体"/>
                <w:sz w:val="24"/>
              </w:rPr>
              <w:t>超分辨率显微成像分析仪设备需要满足：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1.成像相机：带 ≥2048</w:t>
            </w:r>
            <w:r>
              <w:rPr>
                <w:rFonts w:ascii="Arial" w:hAnsi="Arial" w:cs="Arial"/>
                <w:sz w:val="24"/>
              </w:rPr>
              <w:t>×</w:t>
            </w:r>
            <w:r>
              <w:rPr>
                <w:rFonts w:hint="eastAsia" w:ascii="宋体" w:hAnsi="宋体" w:cs="宋体"/>
                <w:sz w:val="24"/>
              </w:rPr>
              <w:t>2048 像素传感器的制冷型sCMOS 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2.自动化图像处理：包含但不限于转录本解码和细胞分割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▲3.多组学层面检测：需满足在同一张组织切片上同次实验实现≥1000种基因的检测以及≥6种蛋白的检测。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▲4.gene panel需足够灵活：既能支持完全个性化定制≥1000个基因的panel，又能支持≥两种预制panel，且预制panel基因数量需≥500个。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▲5. 探针设计：每个RNA分子需满足≥20个探针靶向性结合，保证杂交效率和特异性。避免使用扩增方式扩大信号。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6.成像相机的量子效率：≥95%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▲7.数据存储需支持本地存储，仪器数据存储容量：≥15TB，分析电脑存储容量：≥15TB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★8.光学分辨率：≥60×油镜，NA≥1.4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▲9.分辨率：≤100nm亚细胞分辨率，可原位显示每个细胞中每个基因的每个转录本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 xml:space="preserve">10.灵敏度：等同于smFISH可检测单条转录本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▲11.光源：≥5根激光器，≥3色多轮成像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12.检测效率：细胞样品≥95%；组织样品≥70%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13.样品适用灵活性：物种包括但不限于小鼠、人，样品类型支持包括但不限于新鲜/固定冰冻样本、FFPE样品以及贴壁/悬浮细胞等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14.样本制备环节不涉及组织匀浆和细胞解离，可保留细胞空间位置信息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15.分析的细胞数量：单份样本≥10万个细胞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16.仪器运行时间： ≥1cm²组织区域上≥500个基因检测分析所需时间≤1.5天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17.高分辨成像区域：每次运行成像≥1cm²区域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▲18.样本制备流程需包含组织透明化处理以便提高后续多轮超高分辨率显微成像信噪比和灵敏度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19.系统需具备包括但不限于完整的成像硬件、分析软件、配套的样本制备耗材和试剂盒、优化好的针对各种样本类型的sample prep protocol。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20.软件给出的数据需包括但不限于：所有检测到的转录本(.CSV)、马赛克图片以及高清图片(.TIFF)、每个细胞矩阵的转录本(.CSV)、细胞元(.CSV)、细胞边界(.HDF5)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▲21.仪器单次运行即可同时给出单细胞数据和空间位置信息，无需二次软件mapping。</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trPr>
        <w:tc>
          <w:tcPr>
            <w:tcW w:w="825" w:type="dxa"/>
            <w:vMerge w:val="restart"/>
            <w:noWrap w:val="0"/>
            <w:vAlign w:val="center"/>
          </w:tcPr>
          <w:p>
            <w:pPr>
              <w:widowControl/>
              <w:spacing w:line="360" w:lineRule="auto"/>
              <w:jc w:val="center"/>
              <w:rPr>
                <w:rFonts w:hint="eastAsia" w:ascii="宋体" w:hAnsi="宋体" w:cs="宋体"/>
                <w:sz w:val="24"/>
              </w:rPr>
            </w:pPr>
            <w:r>
              <w:rPr>
                <w:rFonts w:hint="eastAsia" w:ascii="宋体" w:hAnsi="宋体" w:cs="宋体"/>
                <w:sz w:val="24"/>
              </w:rPr>
              <w:t>3</w:t>
            </w:r>
          </w:p>
        </w:tc>
        <w:tc>
          <w:tcPr>
            <w:tcW w:w="2038" w:type="dxa"/>
            <w:vMerge w:val="restart"/>
            <w:noWrap w:val="0"/>
            <w:vAlign w:val="center"/>
          </w:tcPr>
          <w:p>
            <w:pPr>
              <w:widowControl/>
              <w:spacing w:line="360" w:lineRule="auto"/>
              <w:ind w:firstLine="120" w:firstLineChars="50"/>
              <w:rPr>
                <w:rFonts w:hint="eastAsia" w:ascii="宋体" w:hAnsi="宋体" w:cs="宋体"/>
                <w:sz w:val="24"/>
              </w:rPr>
            </w:pPr>
            <w:r>
              <w:rPr>
                <w:rFonts w:hint="eastAsia" w:ascii="宋体" w:hAnsi="宋体" w:cs="宋体"/>
                <w:sz w:val="24"/>
              </w:rPr>
              <w:t>调试培训服务</w:t>
            </w:r>
          </w:p>
        </w:tc>
        <w:tc>
          <w:tcPr>
            <w:tcW w:w="5828" w:type="dxa"/>
            <w:noWrap w:val="0"/>
            <w:vAlign w:val="center"/>
          </w:tcPr>
          <w:p>
            <w:pPr>
              <w:spacing w:line="360" w:lineRule="auto"/>
              <w:rPr>
                <w:rFonts w:hint="eastAsia" w:ascii="宋体" w:hAnsi="宋体" w:cs="宋体"/>
                <w:sz w:val="24"/>
              </w:rPr>
            </w:pPr>
            <w:r>
              <w:rPr>
                <w:rFonts w:hint="eastAsia" w:ascii="宋体" w:hAnsi="宋体" w:cs="宋体"/>
                <w:sz w:val="24"/>
              </w:rPr>
              <w:t>★1.至少一次现场免费培训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center"/>
          </w:tcPr>
          <w:p>
            <w:pPr>
              <w:spacing w:line="360" w:lineRule="auto"/>
              <w:rPr>
                <w:rFonts w:hint="eastAsia" w:ascii="宋体" w:hAnsi="宋体" w:cs="宋体"/>
                <w:sz w:val="24"/>
              </w:rPr>
            </w:pPr>
            <w:r>
              <w:rPr>
                <w:rFonts w:hint="eastAsia" w:ascii="宋体" w:hAnsi="宋体" w:cs="宋体"/>
                <w:sz w:val="24"/>
              </w:rPr>
              <w:t>▲2.满足24小时热线服务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trPr>
        <w:tc>
          <w:tcPr>
            <w:tcW w:w="825" w:type="dxa"/>
            <w:vMerge w:val="restart"/>
            <w:noWrap w:val="0"/>
            <w:vAlign w:val="center"/>
          </w:tcPr>
          <w:p>
            <w:pPr>
              <w:widowControl/>
              <w:spacing w:line="360" w:lineRule="auto"/>
              <w:jc w:val="center"/>
              <w:rPr>
                <w:rFonts w:hint="eastAsia" w:ascii="宋体" w:hAnsi="宋体" w:cs="宋体"/>
                <w:sz w:val="24"/>
              </w:rPr>
            </w:pPr>
            <w:r>
              <w:rPr>
                <w:rFonts w:hint="eastAsia" w:ascii="宋体" w:hAnsi="宋体" w:cs="宋体"/>
                <w:sz w:val="24"/>
              </w:rPr>
              <w:t>4</w:t>
            </w:r>
          </w:p>
        </w:tc>
        <w:tc>
          <w:tcPr>
            <w:tcW w:w="2038" w:type="dxa"/>
            <w:vMerge w:val="restart"/>
            <w:noWrap w:val="0"/>
            <w:vAlign w:val="center"/>
          </w:tcPr>
          <w:p>
            <w:pPr>
              <w:widowControl/>
              <w:spacing w:line="360" w:lineRule="auto"/>
              <w:ind w:firstLine="120" w:firstLineChars="50"/>
              <w:rPr>
                <w:rFonts w:hint="eastAsia" w:ascii="宋体" w:hAnsi="宋体" w:cs="宋体"/>
                <w:sz w:val="24"/>
              </w:rPr>
            </w:pPr>
            <w:r>
              <w:rPr>
                <w:rFonts w:hint="eastAsia" w:ascii="宋体" w:hAnsi="宋体" w:cs="宋体"/>
                <w:sz w:val="24"/>
              </w:rPr>
              <w:t>其他要求</w:t>
            </w: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1.如：设备组建和实现测试功能等的必备附件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2.系统使用说明书及培训文档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 w:hRule="atLeast"/>
        </w:trPr>
        <w:tc>
          <w:tcPr>
            <w:tcW w:w="825" w:type="dxa"/>
            <w:vMerge w:val="continue"/>
            <w:noWrap w:val="0"/>
            <w:vAlign w:val="center"/>
          </w:tcPr>
          <w:p>
            <w:pPr>
              <w:widowControl/>
              <w:spacing w:line="360" w:lineRule="auto"/>
              <w:jc w:val="center"/>
              <w:rPr>
                <w:rFonts w:hint="eastAsia" w:ascii="宋体" w:hAnsi="宋体" w:cs="宋体"/>
                <w:sz w:val="24"/>
              </w:rPr>
            </w:pPr>
          </w:p>
        </w:tc>
        <w:tc>
          <w:tcPr>
            <w:tcW w:w="2038" w:type="dxa"/>
            <w:vMerge w:val="continue"/>
            <w:noWrap w:val="0"/>
            <w:vAlign w:val="center"/>
          </w:tcPr>
          <w:p>
            <w:pPr>
              <w:widowControl/>
              <w:spacing w:line="360" w:lineRule="auto"/>
              <w:ind w:firstLine="120" w:firstLineChars="50"/>
              <w:rPr>
                <w:rFonts w:hint="eastAsia" w:ascii="宋体" w:hAnsi="宋体" w:cs="宋体"/>
                <w:sz w:val="24"/>
              </w:rPr>
            </w:pPr>
          </w:p>
        </w:tc>
        <w:tc>
          <w:tcPr>
            <w:tcW w:w="5828" w:type="dxa"/>
            <w:noWrap w:val="0"/>
            <w:vAlign w:val="top"/>
          </w:tcPr>
          <w:p>
            <w:pPr>
              <w:spacing w:line="360" w:lineRule="auto"/>
              <w:rPr>
                <w:rFonts w:hint="eastAsia" w:ascii="宋体" w:hAnsi="宋体" w:cs="宋体"/>
                <w:sz w:val="24"/>
              </w:rPr>
            </w:pPr>
            <w:r>
              <w:rPr>
                <w:rFonts w:hint="eastAsia" w:ascii="宋体" w:hAnsi="宋体" w:cs="宋体"/>
                <w:sz w:val="24"/>
              </w:rPr>
              <w:t>3.订单确认后1个月内需要提供设备的安装条件</w:t>
            </w:r>
          </w:p>
        </w:tc>
      </w:tr>
    </w:tbl>
    <w:p>
      <w:pPr>
        <w:spacing w:line="360" w:lineRule="auto"/>
        <w:rPr>
          <w:rFonts w:hint="eastAsia" w:ascii="宋体" w:hAnsi="宋体" w:cs="宋体"/>
          <w:sz w:val="24"/>
        </w:rPr>
      </w:pPr>
      <w:r>
        <w:rPr>
          <w:rFonts w:hint="eastAsia" w:ascii="宋体" w:hAnsi="宋体" w:cs="宋体"/>
          <w:sz w:val="24"/>
        </w:rPr>
        <w:t xml:space="preserve">   加“★”条款为必须满足的条款，不得偏离。</w:t>
      </w:r>
    </w:p>
    <w:p>
      <w:pPr>
        <w:widowControl/>
        <w:snapToGrid w:val="0"/>
        <w:spacing w:line="360" w:lineRule="auto"/>
        <w:rPr>
          <w:rFonts w:hint="eastAsia" w:ascii="宋体" w:hAnsi="宋体" w:cs="宋体"/>
          <w:b/>
          <w:sz w:val="24"/>
        </w:rPr>
      </w:pPr>
      <w:r>
        <w:rPr>
          <w:rFonts w:hint="eastAsia" w:ascii="宋体" w:hAnsi="宋体" w:cs="宋体"/>
          <w:b/>
          <w:sz w:val="24"/>
        </w:rPr>
        <w:t>5 配置清单及零配件（包括专用工具）：</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4"/>
        <w:gridCol w:w="3232"/>
        <w:gridCol w:w="2515"/>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1404" w:type="dxa"/>
            <w:noWrap w:val="0"/>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3232" w:type="dxa"/>
            <w:noWrap w:val="0"/>
            <w:vAlign w:val="center"/>
          </w:tcPr>
          <w:p>
            <w:pPr>
              <w:spacing w:line="360" w:lineRule="auto"/>
              <w:jc w:val="center"/>
              <w:rPr>
                <w:rFonts w:hint="eastAsia" w:ascii="宋体" w:hAnsi="宋体" w:cs="宋体"/>
                <w:b/>
                <w:sz w:val="24"/>
              </w:rPr>
            </w:pPr>
            <w:r>
              <w:rPr>
                <w:rFonts w:hint="eastAsia" w:ascii="宋体" w:hAnsi="宋体" w:cs="宋体"/>
                <w:b/>
                <w:sz w:val="24"/>
              </w:rPr>
              <w:t>名称</w:t>
            </w:r>
          </w:p>
        </w:tc>
        <w:tc>
          <w:tcPr>
            <w:tcW w:w="2515" w:type="dxa"/>
            <w:noWrap w:val="0"/>
            <w:vAlign w:val="center"/>
          </w:tcPr>
          <w:p>
            <w:pPr>
              <w:spacing w:line="360" w:lineRule="auto"/>
              <w:jc w:val="center"/>
              <w:rPr>
                <w:rFonts w:hint="eastAsia" w:ascii="宋体" w:hAnsi="宋体" w:cs="宋体"/>
                <w:b/>
                <w:sz w:val="24"/>
              </w:rPr>
            </w:pPr>
            <w:r>
              <w:rPr>
                <w:rFonts w:hint="eastAsia" w:ascii="宋体" w:hAnsi="宋体" w:cs="宋体"/>
                <w:b/>
                <w:sz w:val="24"/>
              </w:rPr>
              <w:t>单位</w:t>
            </w:r>
          </w:p>
        </w:tc>
        <w:tc>
          <w:tcPr>
            <w:tcW w:w="1267" w:type="dxa"/>
            <w:noWrap w:val="0"/>
            <w:vAlign w:val="center"/>
          </w:tcPr>
          <w:p>
            <w:pPr>
              <w:spacing w:line="360" w:lineRule="auto"/>
              <w:jc w:val="center"/>
              <w:rPr>
                <w:rFonts w:hint="eastAsia" w:ascii="宋体" w:hAnsi="宋体" w:cs="宋体"/>
                <w:b/>
                <w:sz w:val="24"/>
              </w:rPr>
            </w:pPr>
            <w:r>
              <w:rPr>
                <w:rFonts w:hint="eastAsia" w:ascii="宋体" w:hAnsi="宋体" w:cs="宋体"/>
                <w:b/>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140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3232" w:type="dxa"/>
            <w:noWrap w:val="0"/>
            <w:vAlign w:val="center"/>
          </w:tcPr>
          <w:p>
            <w:pPr>
              <w:spacing w:line="360" w:lineRule="auto"/>
              <w:rPr>
                <w:rFonts w:hint="eastAsia" w:ascii="宋体" w:hAnsi="宋体" w:cs="宋体"/>
                <w:sz w:val="24"/>
              </w:rPr>
            </w:pPr>
            <w:r>
              <w:rPr>
                <w:rFonts w:hint="eastAsia" w:ascii="宋体" w:hAnsi="宋体" w:cs="宋体"/>
                <w:sz w:val="24"/>
              </w:rPr>
              <w:t>超分辨率显微成像分析仪</w:t>
            </w:r>
          </w:p>
        </w:tc>
        <w:tc>
          <w:tcPr>
            <w:tcW w:w="2515" w:type="dxa"/>
            <w:noWrap w:val="0"/>
            <w:vAlign w:val="center"/>
          </w:tcPr>
          <w:p>
            <w:pPr>
              <w:spacing w:line="360" w:lineRule="auto"/>
              <w:jc w:val="center"/>
              <w:rPr>
                <w:rFonts w:hint="eastAsia" w:ascii="宋体" w:hAnsi="宋体" w:cs="宋体"/>
                <w:sz w:val="24"/>
              </w:rPr>
            </w:pPr>
            <w:r>
              <w:rPr>
                <w:rFonts w:hint="eastAsia" w:ascii="宋体" w:hAnsi="宋体" w:cs="宋体"/>
                <w:sz w:val="24"/>
              </w:rPr>
              <w:t>台</w:t>
            </w:r>
          </w:p>
        </w:tc>
        <w:tc>
          <w:tcPr>
            <w:tcW w:w="1267"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r>
    </w:tbl>
    <w:p>
      <w:pPr>
        <w:widowControl/>
        <w:snapToGrid w:val="0"/>
        <w:spacing w:line="360" w:lineRule="auto"/>
        <w:rPr>
          <w:rFonts w:hint="eastAsia" w:ascii="宋体" w:hAnsi="宋体" w:cs="宋体"/>
          <w:b/>
          <w:sz w:val="24"/>
        </w:rPr>
      </w:pPr>
    </w:p>
    <w:p>
      <w:pPr>
        <w:widowControl/>
        <w:snapToGrid w:val="0"/>
        <w:spacing w:line="360" w:lineRule="auto"/>
        <w:rPr>
          <w:rFonts w:ascii="宋体" w:hAnsi="宋体" w:cs="宋体"/>
          <w:b/>
          <w:sz w:val="24"/>
        </w:rPr>
      </w:pPr>
      <w:r>
        <w:rPr>
          <w:rFonts w:hint="eastAsia" w:ascii="宋体" w:hAnsi="宋体" w:cs="宋体"/>
          <w:b/>
          <w:sz w:val="24"/>
        </w:rPr>
        <w:t>商务需求</w:t>
      </w:r>
    </w:p>
    <w:p>
      <w:pPr>
        <w:widowControl/>
        <w:snapToGrid w:val="0"/>
        <w:spacing w:line="360" w:lineRule="auto"/>
        <w:rPr>
          <w:rFonts w:hint="eastAsia" w:ascii="宋体" w:hAnsi="宋体" w:cs="宋体"/>
          <w:b/>
          <w:sz w:val="24"/>
        </w:rPr>
      </w:pPr>
      <w:r>
        <w:rPr>
          <w:rFonts w:hint="eastAsia" w:ascii="宋体" w:hAnsi="宋体" w:cs="宋体"/>
          <w:b/>
          <w:sz w:val="24"/>
        </w:rPr>
        <w:t>6 技术服务条款：</w:t>
      </w:r>
    </w:p>
    <w:p>
      <w:pPr>
        <w:widowControl/>
        <w:spacing w:line="360" w:lineRule="auto"/>
        <w:ind w:firstLine="240" w:firstLineChars="100"/>
        <w:rPr>
          <w:rFonts w:hint="eastAsia" w:ascii="宋体" w:hAnsi="宋体" w:cs="宋体"/>
          <w:sz w:val="24"/>
        </w:rPr>
      </w:pPr>
      <w:r>
        <w:rPr>
          <w:rFonts w:hint="eastAsia" w:ascii="宋体" w:hAnsi="宋体" w:cs="宋体"/>
          <w:sz w:val="24"/>
        </w:rPr>
        <w:t>售后服务要求：</w:t>
      </w:r>
    </w:p>
    <w:p>
      <w:pPr>
        <w:widowControl/>
        <w:numPr>
          <w:ilvl w:val="0"/>
          <w:numId w:val="3"/>
        </w:numPr>
        <w:spacing w:line="360" w:lineRule="auto"/>
        <w:jc w:val="left"/>
        <w:rPr>
          <w:rFonts w:hint="eastAsia" w:ascii="宋体" w:hAnsi="宋体" w:cs="宋体"/>
          <w:sz w:val="24"/>
        </w:rPr>
      </w:pPr>
      <w:r>
        <w:rPr>
          <w:rFonts w:hint="eastAsia" w:ascii="宋体" w:hAnsi="宋体" w:cs="宋体"/>
          <w:sz w:val="24"/>
        </w:rPr>
        <w:t>投标方需为本项目配备足够的售后服务力量，具有国内本地化的服务团队。</w:t>
      </w:r>
    </w:p>
    <w:p>
      <w:pPr>
        <w:widowControl/>
        <w:numPr>
          <w:ilvl w:val="0"/>
          <w:numId w:val="3"/>
        </w:numPr>
        <w:spacing w:line="360" w:lineRule="auto"/>
        <w:jc w:val="left"/>
        <w:rPr>
          <w:rFonts w:hint="eastAsia" w:ascii="宋体" w:hAnsi="宋体" w:cs="宋体"/>
          <w:sz w:val="24"/>
        </w:rPr>
      </w:pPr>
      <w:r>
        <w:rPr>
          <w:rFonts w:hint="eastAsia" w:ascii="宋体" w:hAnsi="宋体" w:cs="宋体"/>
          <w:sz w:val="24"/>
        </w:rPr>
        <w:t>投标方售后服务响应时间：电话响应时间要求4小时内，到场响应时间要求2个工作日内（指从接到报障至到达故障现场的时间）。</w:t>
      </w:r>
    </w:p>
    <w:p>
      <w:pPr>
        <w:widowControl/>
        <w:numPr>
          <w:ilvl w:val="0"/>
          <w:numId w:val="3"/>
        </w:numPr>
        <w:spacing w:line="360" w:lineRule="auto"/>
        <w:jc w:val="left"/>
        <w:rPr>
          <w:rFonts w:hint="eastAsia" w:ascii="宋体" w:hAnsi="宋体" w:cs="宋体"/>
          <w:sz w:val="24"/>
        </w:rPr>
      </w:pPr>
      <w:r>
        <w:rPr>
          <w:rFonts w:hint="eastAsia" w:ascii="宋体" w:hAnsi="宋体" w:cs="宋体"/>
          <w:sz w:val="24"/>
        </w:rPr>
        <w:t>投标方免费提供技术支持热线电话。</w:t>
      </w:r>
    </w:p>
    <w:p>
      <w:pPr>
        <w:widowControl/>
        <w:numPr>
          <w:ilvl w:val="0"/>
          <w:numId w:val="3"/>
        </w:numPr>
        <w:spacing w:line="360" w:lineRule="auto"/>
        <w:ind w:left="1497"/>
        <w:jc w:val="left"/>
        <w:rPr>
          <w:rFonts w:hint="eastAsia" w:ascii="宋体" w:hAnsi="宋体" w:cs="宋体"/>
          <w:sz w:val="24"/>
          <w:highlight w:val="none"/>
        </w:rPr>
      </w:pPr>
      <w:r>
        <w:rPr>
          <w:rFonts w:hint="eastAsia" w:ascii="宋体" w:hAnsi="宋体" w:cs="宋体"/>
          <w:sz w:val="24"/>
        </w:rPr>
        <w:t>投标方免费提供email技</w:t>
      </w:r>
      <w:r>
        <w:rPr>
          <w:rFonts w:hint="eastAsia" w:ascii="宋体" w:hAnsi="宋体" w:cs="宋体"/>
          <w:sz w:val="24"/>
          <w:highlight w:val="none"/>
        </w:rPr>
        <w:t>术支持，并且在24小时内回复。</w:t>
      </w:r>
    </w:p>
    <w:p>
      <w:pPr>
        <w:widowControl/>
        <w:numPr>
          <w:ilvl w:val="0"/>
          <w:numId w:val="3"/>
        </w:numPr>
        <w:spacing w:line="360" w:lineRule="auto"/>
        <w:ind w:left="1497"/>
        <w:jc w:val="left"/>
        <w:rPr>
          <w:rFonts w:hint="eastAsia" w:ascii="宋体" w:hAnsi="宋体" w:cs="宋体"/>
          <w:sz w:val="24"/>
          <w:highlight w:val="none"/>
        </w:rPr>
      </w:pPr>
      <w:r>
        <w:rPr>
          <w:rFonts w:hint="eastAsia" w:ascii="宋体" w:hAnsi="宋体" w:cs="宋体"/>
          <w:sz w:val="24"/>
          <w:highlight w:val="none"/>
        </w:rPr>
        <w:t>投标方提供仪器设备的免费保修期至少一年（保修期内免费维修并更换除消耗品以外的零部件，维修人员的路费、食宿等自理）。</w:t>
      </w:r>
    </w:p>
    <w:p>
      <w:pPr>
        <w:widowControl/>
        <w:numPr>
          <w:ilvl w:val="0"/>
          <w:numId w:val="3"/>
        </w:numPr>
        <w:spacing w:line="360" w:lineRule="auto"/>
        <w:jc w:val="left"/>
        <w:rPr>
          <w:rFonts w:hint="eastAsia" w:ascii="宋体" w:hAnsi="宋体" w:cs="宋体"/>
          <w:sz w:val="24"/>
          <w:highlight w:val="none"/>
        </w:rPr>
      </w:pPr>
      <w:r>
        <w:rPr>
          <w:rFonts w:hint="eastAsia" w:ascii="宋体" w:hAnsi="宋体" w:cs="宋体"/>
          <w:sz w:val="24"/>
          <w:highlight w:val="none"/>
        </w:rPr>
        <w:t>投标方提供该设备的技术使用说明书及外购配件仪器说明书，并指导在使用该设备时的操作注意事项等。</w:t>
      </w:r>
    </w:p>
    <w:p>
      <w:pPr>
        <w:widowControl/>
        <w:numPr>
          <w:ilvl w:val="0"/>
          <w:numId w:val="3"/>
        </w:numPr>
        <w:spacing w:line="360" w:lineRule="auto"/>
        <w:jc w:val="left"/>
        <w:rPr>
          <w:rFonts w:hint="eastAsia" w:ascii="宋体" w:hAnsi="宋体" w:cs="宋体"/>
          <w:sz w:val="24"/>
          <w:highlight w:val="none"/>
        </w:rPr>
      </w:pPr>
      <w:r>
        <w:rPr>
          <w:rFonts w:hint="eastAsia" w:ascii="宋体" w:hAnsi="宋体" w:cs="宋体"/>
          <w:sz w:val="24"/>
          <w:highlight w:val="none"/>
        </w:rPr>
        <w:t>投标方提供配套软件至少一年的免费升级服务。</w:t>
      </w:r>
    </w:p>
    <w:p>
      <w:pPr>
        <w:widowControl/>
        <w:spacing w:line="360" w:lineRule="auto"/>
        <w:ind w:firstLine="241" w:firstLineChars="100"/>
        <w:rPr>
          <w:rFonts w:hint="eastAsia" w:ascii="宋体" w:hAnsi="宋体" w:cs="宋体"/>
          <w:b/>
          <w:sz w:val="24"/>
        </w:rPr>
      </w:pPr>
      <w:r>
        <w:rPr>
          <w:rFonts w:hint="eastAsia" w:ascii="宋体" w:hAnsi="宋体" w:cs="宋体"/>
          <w:b/>
          <w:sz w:val="24"/>
        </w:rPr>
        <w:t>培训要求：</w:t>
      </w:r>
    </w:p>
    <w:p>
      <w:pPr>
        <w:widowControl/>
        <w:numPr>
          <w:ilvl w:val="0"/>
          <w:numId w:val="4"/>
        </w:numPr>
        <w:spacing w:line="360" w:lineRule="auto"/>
        <w:jc w:val="left"/>
        <w:rPr>
          <w:rFonts w:hint="eastAsia" w:ascii="宋体" w:hAnsi="宋体" w:cs="宋体"/>
          <w:sz w:val="24"/>
          <w:highlight w:val="none"/>
        </w:rPr>
      </w:pPr>
      <w:r>
        <w:rPr>
          <w:rFonts w:hint="eastAsia" w:ascii="宋体" w:hAnsi="宋体" w:cs="宋体"/>
          <w:sz w:val="24"/>
        </w:rPr>
        <w:t>为保证投标方所提供的仪器设备安全、可靠运行，便于招标方的运行维护，必须对招</w:t>
      </w:r>
      <w:r>
        <w:rPr>
          <w:rFonts w:hint="eastAsia" w:ascii="宋体" w:hAnsi="宋体" w:cs="宋体"/>
          <w:sz w:val="24"/>
          <w:highlight w:val="none"/>
        </w:rPr>
        <w:t>标方培训合格的维护和管理人员。</w:t>
      </w:r>
    </w:p>
    <w:p>
      <w:pPr>
        <w:widowControl/>
        <w:numPr>
          <w:ilvl w:val="0"/>
          <w:numId w:val="4"/>
        </w:numPr>
        <w:spacing w:line="360" w:lineRule="auto"/>
        <w:jc w:val="left"/>
        <w:rPr>
          <w:rFonts w:hint="eastAsia" w:ascii="宋体" w:hAnsi="宋体" w:cs="宋体"/>
          <w:sz w:val="24"/>
          <w:highlight w:val="none"/>
        </w:rPr>
      </w:pPr>
      <w:r>
        <w:rPr>
          <w:rFonts w:hint="eastAsia" w:ascii="宋体" w:hAnsi="宋体" w:cs="宋体"/>
          <w:sz w:val="24"/>
          <w:highlight w:val="none"/>
        </w:rPr>
        <w:t>★投标方负责对招标方提供至少一次现场技术培训，以便工作人员在培训后能熟练地掌握系统的维护工作，并能及时排除大部分的系统障碍。</w:t>
      </w:r>
    </w:p>
    <w:p>
      <w:pPr>
        <w:widowControl/>
        <w:spacing w:line="360" w:lineRule="auto"/>
        <w:rPr>
          <w:rFonts w:hint="eastAsia" w:ascii="宋体" w:hAnsi="宋体" w:cs="宋体"/>
          <w:b/>
          <w:sz w:val="24"/>
          <w:highlight w:val="none"/>
        </w:rPr>
      </w:pPr>
      <w:r>
        <w:rPr>
          <w:rFonts w:hint="eastAsia" w:ascii="宋体" w:hAnsi="宋体" w:cs="宋体"/>
          <w:b/>
          <w:sz w:val="24"/>
          <w:highlight w:val="none"/>
        </w:rPr>
        <w:t>7 包装要求：</w:t>
      </w:r>
    </w:p>
    <w:p>
      <w:pPr>
        <w:widowControl/>
        <w:spacing w:line="360" w:lineRule="auto"/>
        <w:ind w:left="420" w:leftChars="200"/>
        <w:rPr>
          <w:rFonts w:hint="eastAsia" w:ascii="宋体" w:hAnsi="宋体" w:cs="宋体"/>
          <w:sz w:val="24"/>
          <w:highlight w:val="none"/>
        </w:rPr>
      </w:pPr>
      <w:r>
        <w:rPr>
          <w:rFonts w:hint="eastAsia" w:ascii="宋体" w:hAnsi="宋体" w:cs="宋体"/>
          <w:sz w:val="24"/>
          <w:highlight w:val="none"/>
        </w:rPr>
        <w:t>应使用崭新坚固的木质包装（标准包装），适合于空运、或陆运等长途运输方式；适合气候变化；投标商应对任何由于不当包装或防护措施不利而导致的商品损坏、损失、费用增长等后果负责。</w:t>
      </w:r>
    </w:p>
    <w:p>
      <w:pPr>
        <w:widowControl/>
        <w:snapToGrid w:val="0"/>
        <w:spacing w:line="360" w:lineRule="auto"/>
        <w:rPr>
          <w:rFonts w:hint="eastAsia" w:ascii="宋体" w:hAnsi="宋体" w:cs="宋体"/>
          <w:b/>
          <w:sz w:val="24"/>
          <w:highlight w:val="none"/>
        </w:rPr>
      </w:pPr>
      <w:r>
        <w:rPr>
          <w:rFonts w:hint="eastAsia" w:ascii="宋体" w:hAnsi="宋体" w:cs="宋体"/>
          <w:b/>
          <w:sz w:val="24"/>
          <w:highlight w:val="none"/>
        </w:rPr>
        <w:t>8 交货日期：</w:t>
      </w:r>
    </w:p>
    <w:p>
      <w:pPr>
        <w:autoSpaceDE w:val="0"/>
        <w:autoSpaceDN w:val="0"/>
        <w:spacing w:line="360" w:lineRule="auto"/>
        <w:ind w:firstLine="360"/>
        <w:rPr>
          <w:rFonts w:hint="eastAsia" w:ascii="宋体" w:hAnsi="宋体" w:cs="宋体"/>
          <w:sz w:val="24"/>
          <w:highlight w:val="none"/>
        </w:rPr>
      </w:pPr>
      <w:r>
        <w:rPr>
          <w:rFonts w:hint="eastAsia" w:ascii="宋体" w:hAnsi="宋体" w:cs="宋体"/>
          <w:sz w:val="24"/>
          <w:highlight w:val="none"/>
        </w:rPr>
        <w:t>合同签订后的13周内交货</w:t>
      </w:r>
    </w:p>
    <w:p>
      <w:pPr>
        <w:widowControl/>
        <w:numPr>
          <w:ilvl w:val="0"/>
          <w:numId w:val="5"/>
        </w:numPr>
        <w:snapToGrid w:val="0"/>
        <w:spacing w:line="360" w:lineRule="auto"/>
        <w:rPr>
          <w:rFonts w:hint="eastAsia" w:ascii="宋体" w:hAnsi="宋体" w:cs="宋体"/>
          <w:b/>
          <w:sz w:val="24"/>
          <w:highlight w:val="none"/>
        </w:rPr>
      </w:pPr>
      <w:bookmarkStart w:id="6" w:name="OLE_LINK3"/>
      <w:r>
        <w:rPr>
          <w:rFonts w:hint="eastAsia" w:ascii="宋体" w:hAnsi="宋体" w:cs="宋体"/>
          <w:b/>
          <w:sz w:val="24"/>
          <w:highlight w:val="none"/>
        </w:rPr>
        <w:t>到货口岸及交货地点：</w:t>
      </w:r>
    </w:p>
    <w:p>
      <w:pPr>
        <w:widowControl/>
        <w:snapToGrid w:val="0"/>
        <w:spacing w:line="360" w:lineRule="auto"/>
        <w:ind w:left="315" w:leftChars="150"/>
        <w:rPr>
          <w:rFonts w:hint="eastAsia" w:ascii="宋体" w:hAnsi="宋体" w:cs="宋体"/>
          <w:sz w:val="24"/>
          <w:highlight w:val="none"/>
        </w:rPr>
      </w:pPr>
      <w:r>
        <w:rPr>
          <w:rFonts w:hint="eastAsia" w:ascii="宋体" w:hAnsi="宋体" w:cs="宋体"/>
          <w:sz w:val="24"/>
          <w:highlight w:val="none"/>
        </w:rPr>
        <w:t>深圳口岸/中国科学院深圳先进技术研究院</w:t>
      </w:r>
    </w:p>
    <w:bookmarkEnd w:id="6"/>
    <w:p>
      <w:pPr>
        <w:widowControl/>
        <w:snapToGrid w:val="0"/>
        <w:spacing w:line="360" w:lineRule="auto"/>
        <w:rPr>
          <w:rFonts w:hint="eastAsia" w:ascii="宋体" w:hAnsi="宋体" w:cs="宋体"/>
          <w:b/>
          <w:sz w:val="24"/>
        </w:rPr>
      </w:pPr>
      <w:r>
        <w:rPr>
          <w:rFonts w:hint="eastAsia" w:ascii="宋体" w:hAnsi="宋体" w:cs="宋体"/>
          <w:b/>
          <w:sz w:val="24"/>
        </w:rPr>
        <w:t>10 验收标准：</w:t>
      </w:r>
    </w:p>
    <w:p>
      <w:pPr>
        <w:widowControl/>
        <w:numPr>
          <w:ilvl w:val="0"/>
          <w:numId w:val="6"/>
        </w:numPr>
        <w:spacing w:line="360" w:lineRule="auto"/>
        <w:jc w:val="left"/>
        <w:rPr>
          <w:rFonts w:hint="eastAsia" w:ascii="宋体" w:hAnsi="宋体" w:cs="宋体"/>
          <w:sz w:val="24"/>
        </w:rPr>
      </w:pPr>
      <w:r>
        <w:rPr>
          <w:rFonts w:hint="eastAsia" w:ascii="宋体" w:hAnsi="宋体" w:cs="宋体"/>
          <w:sz w:val="24"/>
        </w:rPr>
        <w:t xml:space="preserve">仪器设备运抵安装现场后，买方将与卖方共同开箱验收, 如卖方届时不派人来, 则验收结果应以买方的验收报告为最终验收结果。验收时发现短缺、破损, 买方有权要求卖方立即补发和负责更换。 </w:t>
      </w:r>
    </w:p>
    <w:p>
      <w:pPr>
        <w:widowControl/>
        <w:numPr>
          <w:ilvl w:val="0"/>
          <w:numId w:val="6"/>
        </w:numPr>
        <w:spacing w:line="360" w:lineRule="auto"/>
        <w:ind w:left="1497"/>
        <w:jc w:val="left"/>
        <w:rPr>
          <w:rFonts w:hint="eastAsia" w:ascii="宋体" w:hAnsi="宋体" w:cs="宋体"/>
          <w:sz w:val="24"/>
        </w:rPr>
      </w:pPr>
      <w:r>
        <w:rPr>
          <w:rFonts w:hint="eastAsia" w:ascii="宋体" w:hAnsi="宋体" w:cs="宋体"/>
          <w:sz w:val="24"/>
        </w:rPr>
        <w:t xml:space="preserve">卖方应提出仪器设备测试的内容、项目、指标和方法,卖方有责任对买方的技术人员提出的问题作出解答。测试应进行详细记录, 仪器设备测试结束后, 由卖方技术人员签字后交给买方验收。 </w:t>
      </w:r>
    </w:p>
    <w:p>
      <w:pPr>
        <w:widowControl/>
        <w:numPr>
          <w:ilvl w:val="0"/>
          <w:numId w:val="6"/>
        </w:numPr>
        <w:spacing w:line="360" w:lineRule="auto"/>
        <w:ind w:left="1497"/>
        <w:jc w:val="left"/>
        <w:rPr>
          <w:rFonts w:hint="eastAsia" w:ascii="宋体" w:hAnsi="宋体" w:cs="宋体"/>
          <w:sz w:val="24"/>
        </w:rPr>
      </w:pPr>
      <w:r>
        <w:rPr>
          <w:rFonts w:hint="eastAsia" w:ascii="宋体" w:hAnsi="宋体" w:cs="宋体"/>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widowControl/>
        <w:snapToGrid w:val="0"/>
        <w:spacing w:line="360" w:lineRule="auto"/>
        <w:ind w:left="-867" w:leftChars="-413" w:firstLine="1063" w:firstLineChars="441"/>
        <w:rPr>
          <w:rFonts w:hint="eastAsia" w:ascii="宋体" w:hAnsi="宋体" w:cs="宋体"/>
          <w:b/>
          <w:sz w:val="24"/>
        </w:rPr>
      </w:pPr>
      <w:r>
        <w:rPr>
          <w:rFonts w:hint="eastAsia" w:ascii="宋体" w:hAnsi="宋体" w:cs="宋体"/>
          <w:b/>
          <w:sz w:val="24"/>
        </w:rPr>
        <w:t>11 其它</w:t>
      </w:r>
    </w:p>
    <w:p>
      <w:pPr>
        <w:widowControl/>
        <w:spacing w:line="360" w:lineRule="auto"/>
        <w:ind w:firstLine="480" w:firstLineChars="200"/>
        <w:rPr>
          <w:rFonts w:hint="eastAsia" w:ascii="宋体" w:hAnsi="宋体" w:cs="宋体"/>
          <w:sz w:val="24"/>
        </w:rPr>
      </w:pPr>
      <w:r>
        <w:rPr>
          <w:rFonts w:hint="eastAsia" w:ascii="宋体" w:hAnsi="宋体" w:cs="宋体"/>
          <w:sz w:val="24"/>
        </w:rPr>
        <w:t>对仪器设备生产厂家要求：</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厂家应具备一定规模的科研、生产、技术支持及售后服务能力。</w:t>
      </w:r>
    </w:p>
    <w:p>
      <w:pPr>
        <w:widowControl/>
        <w:numPr>
          <w:ilvl w:val="0"/>
          <w:numId w:val="7"/>
        </w:numPr>
        <w:spacing w:line="360" w:lineRule="auto"/>
        <w:jc w:val="left"/>
        <w:rPr>
          <w:rFonts w:hint="eastAsia" w:ascii="宋体" w:hAnsi="宋体" w:cs="宋体"/>
          <w:sz w:val="24"/>
        </w:rPr>
      </w:pPr>
      <w:r>
        <w:rPr>
          <w:rFonts w:hint="eastAsia" w:ascii="宋体" w:hAnsi="宋体" w:cs="宋体"/>
          <w:sz w:val="24"/>
        </w:rPr>
        <w:t>厂家在国内设有技术支持中心及维修中心 。</w:t>
      </w:r>
    </w:p>
    <w:p>
      <w:pPr>
        <w:widowControl/>
        <w:spacing w:line="360" w:lineRule="auto"/>
        <w:jc w:val="left"/>
        <w:rPr>
          <w:rFonts w:hint="eastAsia" w:ascii="宋体" w:hAnsi="宋体" w:cs="宋体"/>
          <w:sz w:val="24"/>
        </w:rPr>
      </w:pPr>
    </w:p>
    <w:bookmarkEnd w:id="1"/>
    <w:bookmarkEnd w:id="2"/>
    <w:p>
      <w:pPr>
        <w:adjustRightInd w:val="0"/>
        <w:snapToGrid w:val="0"/>
        <w:spacing w:line="360" w:lineRule="auto"/>
        <w:rPr>
          <w:rFonts w:hint="eastAsia" w:ascii="宋体" w:hAnsi="宋体" w:cs="宋体"/>
          <w:sz w:val="24"/>
        </w:rPr>
      </w:pPr>
      <w:r>
        <w:rPr>
          <w:rFonts w:hint="eastAsia" w:ascii="宋体" w:hAnsi="宋体" w:cs="宋体"/>
          <w:sz w:val="24"/>
        </w:rPr>
        <w:t>★12  付款方式：</w:t>
      </w:r>
    </w:p>
    <w:p>
      <w:pPr>
        <w:pStyle w:val="2"/>
        <w:spacing w:line="360" w:lineRule="auto"/>
        <w:ind w:left="0" w:leftChars="0" w:firstLine="480"/>
        <w:rPr>
          <w:rFonts w:hint="eastAsia" w:ascii="宋体" w:hAnsi="宋体" w:cs="宋体"/>
          <w:sz w:val="24"/>
        </w:rPr>
      </w:pPr>
      <w:r>
        <w:rPr>
          <w:rFonts w:hint="eastAsia" w:ascii="宋体" w:hAnsi="宋体" w:cs="宋体"/>
          <w:sz w:val="24"/>
        </w:rPr>
        <w:t>90%凭合同签定后支付；10%安装调试、培训验收完毕，凭用户代表签字并加盖单位公章后的验收报告支付。</w:t>
      </w:r>
    </w:p>
    <w:p>
      <w:bookmarkStart w:id="7" w:name="_GoBack"/>
      <w:bookmarkEnd w:id="7"/>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175694"/>
    <w:multiLevelType w:val="multilevel"/>
    <w:tmpl w:val="36175694"/>
    <w:lvl w:ilvl="0" w:tentative="0">
      <w:start w:val="1"/>
      <w:numFmt w:val="decimal"/>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2">
    <w:nsid w:val="36C85A62"/>
    <w:multiLevelType w:val="multilevel"/>
    <w:tmpl w:val="36C85A62"/>
    <w:lvl w:ilvl="0" w:tentative="0">
      <w:start w:val="1"/>
      <w:numFmt w:val="japaneseCounting"/>
      <w:lvlText w:val="%1、"/>
      <w:lvlJc w:val="left"/>
      <w:pPr>
        <w:ind w:left="628" w:hanging="510"/>
      </w:pPr>
      <w:rPr>
        <w:rFonts w:hint="default"/>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3">
    <w:nsid w:val="43A8409B"/>
    <w:multiLevelType w:val="multilevel"/>
    <w:tmpl w:val="43A8409B"/>
    <w:lvl w:ilvl="0" w:tentative="0">
      <w:start w:val="9"/>
      <w:numFmt w:val="decimal"/>
      <w:lvlText w:val="%1"/>
      <w:lvlJc w:val="left"/>
      <w:pPr>
        <w:tabs>
          <w:tab w:val="left" w:pos="360"/>
        </w:tabs>
        <w:ind w:left="360" w:hanging="360"/>
      </w:pPr>
      <w:rPr>
        <w:rFonts w:hint="default"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8340A20"/>
    <w:multiLevelType w:val="multilevel"/>
    <w:tmpl w:val="58340A20"/>
    <w:lvl w:ilvl="0" w:tentative="0">
      <w:start w:val="1"/>
      <w:numFmt w:val="decimal"/>
      <w:lvlText w:val="%1)"/>
      <w:lvlJc w:val="left"/>
      <w:pPr>
        <w:tabs>
          <w:tab w:val="left" w:pos="1500"/>
        </w:tabs>
        <w:ind w:left="1500" w:hanging="420"/>
      </w:pPr>
    </w:lvl>
    <w:lvl w:ilvl="1" w:tentative="0">
      <w:start w:val="1"/>
      <w:numFmt w:val="decimal"/>
      <w:lvlText w:val="%2."/>
      <w:lvlJc w:val="left"/>
      <w:pPr>
        <w:tabs>
          <w:tab w:val="left" w:pos="1920"/>
        </w:tabs>
        <w:ind w:left="1920" w:hanging="420"/>
      </w:pPr>
    </w:lvl>
    <w:lvl w:ilvl="2" w:tentative="0">
      <w:start w:val="7"/>
      <w:numFmt w:val="decimal"/>
      <w:lvlText w:val="%3、"/>
      <w:lvlJc w:val="left"/>
      <w:pPr>
        <w:tabs>
          <w:tab w:val="left" w:pos="360"/>
        </w:tabs>
        <w:ind w:left="360" w:hanging="360"/>
      </w:pPr>
      <w:rPr>
        <w:rFonts w:hint="default" w:hAnsi="宋体"/>
      </w:rPr>
    </w:lvl>
    <w:lvl w:ilvl="3" w:tentative="0">
      <w:start w:val="1"/>
      <w:numFmt w:val="decimal"/>
      <w:lvlText w:val="%4)"/>
      <w:lvlJc w:val="left"/>
      <w:pPr>
        <w:tabs>
          <w:tab w:val="left" w:pos="2760"/>
        </w:tabs>
        <w:ind w:left="2760" w:hanging="420"/>
      </w:pPr>
    </w:lvl>
    <w:lvl w:ilvl="4" w:tentative="0">
      <w:start w:val="8"/>
      <w:numFmt w:val="decimal"/>
      <w:lvlText w:val="%5"/>
      <w:lvlJc w:val="left"/>
      <w:pPr>
        <w:tabs>
          <w:tab w:val="left" w:pos="3120"/>
        </w:tabs>
        <w:ind w:left="3120" w:hanging="360"/>
      </w:pPr>
      <w:rPr>
        <w:rFonts w:hint="default" w:hAnsi="宋体" w:eastAsia="宋体"/>
      </w:rPr>
    </w:lvl>
    <w:lvl w:ilvl="5" w:tentative="0">
      <w:start w:val="4"/>
      <w:numFmt w:val="japaneseCounting"/>
      <w:lvlText w:val="%6、"/>
      <w:lvlJc w:val="left"/>
      <w:pPr>
        <w:ind w:left="3600" w:hanging="420"/>
      </w:pPr>
      <w:rPr>
        <w:rFonts w:hint="default"/>
      </w:r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5">
    <w:nsid w:val="6E2E2083"/>
    <w:multiLevelType w:val="multilevel"/>
    <w:tmpl w:val="6E2E2083"/>
    <w:lvl w:ilvl="0" w:tentative="0">
      <w:start w:val="1"/>
      <w:numFmt w:val="decimal"/>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lowerRoman"/>
      <w:lvlText w:val="%3."/>
      <w:lvlJc w:val="right"/>
      <w:pPr>
        <w:tabs>
          <w:tab w:val="left" w:pos="2340"/>
        </w:tabs>
        <w:ind w:left="2340" w:hanging="420"/>
      </w:pPr>
    </w:lvl>
    <w:lvl w:ilvl="3" w:tentative="0">
      <w:start w:val="1"/>
      <w:numFmt w:val="decimal"/>
      <w:lvlText w:val="%4."/>
      <w:lvlJc w:val="left"/>
      <w:pPr>
        <w:tabs>
          <w:tab w:val="left" w:pos="2760"/>
        </w:tabs>
        <w:ind w:left="2760" w:hanging="420"/>
      </w:p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abstractNum w:abstractNumId="6">
    <w:nsid w:val="77333ABE"/>
    <w:multiLevelType w:val="multilevel"/>
    <w:tmpl w:val="77333ABE"/>
    <w:lvl w:ilvl="0" w:tentative="0">
      <w:start w:val="1"/>
      <w:numFmt w:val="decimal"/>
      <w:lvlText w:val="%1)"/>
      <w:lvlJc w:val="left"/>
      <w:pPr>
        <w:tabs>
          <w:tab w:val="left" w:pos="1500"/>
        </w:tabs>
        <w:ind w:left="1500" w:hanging="420"/>
      </w:pPr>
      <w:rPr>
        <w:rFonts w:hint="eastAsia"/>
      </w:rPr>
    </w:lvl>
    <w:lvl w:ilvl="1" w:tentative="0">
      <w:start w:val="1"/>
      <w:numFmt w:val="decimal"/>
      <w:lvlText w:val="%2"/>
      <w:lvlJc w:val="left"/>
      <w:pPr>
        <w:tabs>
          <w:tab w:val="left" w:pos="1860"/>
        </w:tabs>
        <w:ind w:left="1860" w:hanging="360"/>
      </w:pPr>
      <w:rPr>
        <w:rFonts w:hint="default"/>
      </w:rPr>
    </w:lvl>
    <w:lvl w:ilvl="2" w:tentative="0">
      <w:start w:val="2"/>
      <w:numFmt w:val="decimal"/>
      <w:lvlText w:val="%3."/>
      <w:lvlJc w:val="left"/>
      <w:pPr>
        <w:tabs>
          <w:tab w:val="left" w:pos="2280"/>
        </w:tabs>
        <w:ind w:left="2280" w:hanging="360"/>
      </w:pPr>
      <w:rPr>
        <w:rFonts w:hint="default" w:hAnsi="宋体"/>
      </w:rPr>
    </w:lvl>
    <w:lvl w:ilvl="3" w:tentative="0">
      <w:start w:val="5"/>
      <w:numFmt w:val="decimal"/>
      <w:lvlText w:val="%4、"/>
      <w:lvlJc w:val="left"/>
      <w:pPr>
        <w:tabs>
          <w:tab w:val="left" w:pos="2700"/>
        </w:tabs>
        <w:ind w:left="2700" w:hanging="360"/>
      </w:pPr>
      <w:rPr>
        <w:rFonts w:hint="default"/>
      </w:rPr>
    </w:lvl>
    <w:lvl w:ilvl="4" w:tentative="0">
      <w:start w:val="1"/>
      <w:numFmt w:val="lowerLetter"/>
      <w:lvlText w:val="%5)"/>
      <w:lvlJc w:val="left"/>
      <w:pPr>
        <w:tabs>
          <w:tab w:val="left" w:pos="3180"/>
        </w:tabs>
        <w:ind w:left="3180" w:hanging="420"/>
      </w:pPr>
    </w:lvl>
    <w:lvl w:ilvl="5" w:tentative="0">
      <w:start w:val="1"/>
      <w:numFmt w:val="lowerRoman"/>
      <w:lvlText w:val="%6."/>
      <w:lvlJc w:val="right"/>
      <w:pPr>
        <w:tabs>
          <w:tab w:val="left" w:pos="3600"/>
        </w:tabs>
        <w:ind w:left="3600" w:hanging="420"/>
      </w:pPr>
    </w:lvl>
    <w:lvl w:ilvl="6" w:tentative="0">
      <w:start w:val="1"/>
      <w:numFmt w:val="decimal"/>
      <w:lvlText w:val="%7."/>
      <w:lvlJc w:val="left"/>
      <w:pPr>
        <w:tabs>
          <w:tab w:val="left" w:pos="4020"/>
        </w:tabs>
        <w:ind w:left="4020" w:hanging="420"/>
      </w:pPr>
    </w:lvl>
    <w:lvl w:ilvl="7" w:tentative="0">
      <w:start w:val="1"/>
      <w:numFmt w:val="lowerLetter"/>
      <w:lvlText w:val="%8)"/>
      <w:lvlJc w:val="left"/>
      <w:pPr>
        <w:tabs>
          <w:tab w:val="left" w:pos="4440"/>
        </w:tabs>
        <w:ind w:left="4440" w:hanging="420"/>
      </w:pPr>
    </w:lvl>
    <w:lvl w:ilvl="8" w:tentative="0">
      <w:start w:val="1"/>
      <w:numFmt w:val="lowerRoman"/>
      <w:lvlText w:val="%9."/>
      <w:lvlJc w:val="right"/>
      <w:pPr>
        <w:tabs>
          <w:tab w:val="left" w:pos="4860"/>
        </w:tabs>
        <w:ind w:left="4860" w:hanging="420"/>
      </w:p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MWExOThmYWI0ODUwYjZhMTRjZjA5ZjFhMTVlMGYifQ=="/>
  </w:docVars>
  <w:rsids>
    <w:rsidRoot w:val="00000000"/>
    <w:rsid w:val="6F68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iPriority w:val="0"/>
    <w:pPr>
      <w:spacing w:after="120"/>
      <w:ind w:left="420" w:leftChars="200"/>
    </w:pPr>
    <w:rPr>
      <w:rFonts w:ascii="Times New Roman" w:hAnsi="Times New Roman" w:eastAsia="宋体" w:cs="Times New Roman"/>
    </w:rPr>
  </w:style>
  <w:style w:type="paragraph" w:styleId="4">
    <w:name w:val="envelope return"/>
    <w:basedOn w:val="1"/>
    <w:unhideWhenUsed/>
    <w:qFormat/>
    <w:uiPriority w:val="99"/>
    <w:pPr>
      <w:snapToGrid w:val="0"/>
    </w:pPr>
    <w:rPr>
      <w:rFonts w:ascii="Arial" w:hAnsi="Arial"/>
    </w:rPr>
  </w:style>
  <w:style w:type="paragraph" w:styleId="6">
    <w:name w:val="Plain Text"/>
    <w:basedOn w:val="1"/>
    <w:uiPriority w:val="0"/>
    <w:rPr>
      <w:rFonts w:ascii="宋体" w:hAnsi="Courier New"/>
      <w:szCs w:val="20"/>
    </w:rPr>
  </w:style>
  <w:style w:type="paragraph" w:styleId="7">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2024-03-11T04:04:37Z</dcterms:created>
  <dc:creator>86181</dc:creator>
  <cp:lastModifiedBy>zl</cp:lastModifiedBy>
  <dcterms:modified xsi:type="dcterms:W3CDTF">2024-03-11T04:04:51Z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1BDD2DF43E8F41059B9A9EDF2B0961B7_12</vt:lpwstr>
  </property>
</Properties>
</file>