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87" w:rsidRDefault="00951E87" w:rsidP="00951E87">
      <w:pPr>
        <w:pStyle w:val="1"/>
        <w:rPr>
          <w:rFonts w:hAnsi="宋体" w:hint="eastAsia"/>
          <w:kern w:val="2"/>
          <w:sz w:val="28"/>
          <w:szCs w:val="24"/>
        </w:rPr>
      </w:pPr>
      <w:bookmarkStart w:id="0" w:name="_Toc260039418"/>
      <w:bookmarkStart w:id="1" w:name="_Toc178672500"/>
      <w:bookmarkStart w:id="2" w:name="OLE_LINK1"/>
      <w:r>
        <w:rPr>
          <w:rFonts w:hAnsi="宋体" w:hint="eastAsia"/>
          <w:kern w:val="2"/>
          <w:sz w:val="28"/>
          <w:szCs w:val="24"/>
        </w:rPr>
        <w:t>“</w:t>
      </w:r>
      <w:r>
        <w:rPr>
          <w:rFonts w:hAnsi="宋体" w:cs="宋体" w:hint="eastAsia"/>
          <w:sz w:val="28"/>
          <w:szCs w:val="28"/>
        </w:rPr>
        <w:t>制备型高效液相色谱仪</w:t>
      </w:r>
      <w:r>
        <w:rPr>
          <w:rFonts w:hAnsi="宋体" w:hint="eastAsia"/>
          <w:kern w:val="2"/>
          <w:sz w:val="28"/>
          <w:szCs w:val="24"/>
        </w:rPr>
        <w:t>”</w:t>
      </w:r>
      <w:bookmarkEnd w:id="0"/>
    </w:p>
    <w:p w:rsidR="00951E87" w:rsidRDefault="00951E87" w:rsidP="00951E87">
      <w:pPr>
        <w:widowControl/>
        <w:snapToGrid w:val="0"/>
        <w:spacing w:line="360" w:lineRule="auto"/>
        <w:rPr>
          <w:rFonts w:ascii="宋体" w:hAnsi="宋体"/>
          <w:b/>
          <w:sz w:val="24"/>
        </w:rPr>
      </w:pPr>
      <w:r>
        <w:rPr>
          <w:rFonts w:ascii="宋体" w:hAnsi="宋体" w:hint="eastAsia"/>
          <w:b/>
          <w:sz w:val="24"/>
        </w:rPr>
        <w:t>1 设备名称：</w:t>
      </w:r>
    </w:p>
    <w:p w:rsidR="00951E87" w:rsidRDefault="00951E87" w:rsidP="00951E87">
      <w:pPr>
        <w:spacing w:line="360" w:lineRule="auto"/>
        <w:ind w:left="390"/>
        <w:rPr>
          <w:rFonts w:ascii="宋体" w:hAnsi="宋体" w:hint="eastAsia"/>
          <w:sz w:val="24"/>
        </w:rPr>
      </w:pPr>
      <w:bookmarkStart w:id="3" w:name="OLE_LINK2"/>
      <w:r>
        <w:rPr>
          <w:rFonts w:ascii="宋体" w:hAnsi="宋体" w:cs="宋体" w:hint="eastAsia"/>
          <w:bCs/>
          <w:sz w:val="24"/>
        </w:rPr>
        <w:t>制备型高效液相色谱仪</w:t>
      </w:r>
    </w:p>
    <w:bookmarkEnd w:id="3"/>
    <w:p w:rsidR="00951E87" w:rsidRDefault="00951E87" w:rsidP="00951E87">
      <w:pPr>
        <w:widowControl/>
        <w:snapToGrid w:val="0"/>
        <w:spacing w:line="360" w:lineRule="auto"/>
        <w:rPr>
          <w:rFonts w:ascii="宋体" w:hAnsi="宋体"/>
          <w:b/>
          <w:sz w:val="24"/>
        </w:rPr>
      </w:pPr>
      <w:r>
        <w:rPr>
          <w:rFonts w:ascii="宋体" w:hAnsi="宋体" w:hint="eastAsia"/>
          <w:b/>
          <w:sz w:val="24"/>
        </w:rPr>
        <w:t>2 数量：</w:t>
      </w:r>
    </w:p>
    <w:p w:rsidR="00951E87" w:rsidRDefault="00951E87" w:rsidP="00951E87">
      <w:pPr>
        <w:spacing w:line="360" w:lineRule="auto"/>
        <w:ind w:left="390"/>
        <w:rPr>
          <w:rFonts w:ascii="宋体" w:hAnsi="宋体"/>
          <w:sz w:val="24"/>
        </w:rPr>
      </w:pPr>
      <w:r>
        <w:rPr>
          <w:rFonts w:ascii="宋体" w:hAnsi="宋体" w:hint="eastAsia"/>
          <w:sz w:val="24"/>
        </w:rPr>
        <w:t>1套</w:t>
      </w:r>
    </w:p>
    <w:p w:rsidR="00951E87" w:rsidRDefault="00951E87" w:rsidP="00951E87">
      <w:pPr>
        <w:widowControl/>
        <w:snapToGrid w:val="0"/>
        <w:spacing w:line="360" w:lineRule="auto"/>
        <w:rPr>
          <w:rFonts w:ascii="宋体" w:hAnsi="宋体"/>
          <w:b/>
          <w:sz w:val="24"/>
        </w:rPr>
      </w:pPr>
      <w:r>
        <w:rPr>
          <w:rFonts w:ascii="宋体" w:hAnsi="宋体" w:hint="eastAsia"/>
          <w:b/>
          <w:sz w:val="24"/>
        </w:rPr>
        <w:t>3 设备用途说明：</w:t>
      </w:r>
    </w:p>
    <w:p w:rsidR="00951E87" w:rsidRDefault="00951E87" w:rsidP="00951E87">
      <w:pPr>
        <w:spacing w:line="360" w:lineRule="auto"/>
        <w:ind w:firstLineChars="200" w:firstLine="480"/>
        <w:jc w:val="left"/>
        <w:rPr>
          <w:rFonts w:ascii="FZSSK--GBK1-0" w:eastAsia="FZSSK--GBK1-0" w:hAnsi="FZSSK--GBK1-0" w:hint="eastAsia"/>
          <w:sz w:val="24"/>
        </w:rPr>
      </w:pPr>
      <w:r>
        <w:rPr>
          <w:rFonts w:ascii="FZSSK--GBK1-0" w:eastAsia="FZSSK--GBK1-0" w:hAnsi="FZSSK--GBK1-0" w:hint="eastAsia"/>
          <w:sz w:val="24"/>
        </w:rPr>
        <w:t>通过高负载、高分离度的制备柱来实现高纯度分离，具有分离效率高，对各种化合物分离效果好，处理量大，重现性好，毒性小，经济环保，应用范围广等优点，可满足实验室天然产物的分离纯化、蛋白质纯化与鉴定、化学药物分离纯化等研究需求，本项目主要用于Omega-3多不饱和脂肪酸的分离纯化。</w:t>
      </w:r>
    </w:p>
    <w:p w:rsidR="00951E87" w:rsidRDefault="00951E87" w:rsidP="00951E87">
      <w:pPr>
        <w:widowControl/>
        <w:snapToGrid w:val="0"/>
        <w:spacing w:line="360" w:lineRule="auto"/>
        <w:rPr>
          <w:rFonts w:ascii="宋体" w:hAnsi="宋体"/>
          <w:sz w:val="24"/>
        </w:rPr>
      </w:pPr>
      <w:r>
        <w:rPr>
          <w:rFonts w:ascii="宋体" w:hAnsi="宋体" w:hint="eastAsia"/>
          <w:b/>
          <w:sz w:val="24"/>
        </w:rPr>
        <w:t>4 技术要求及参数：</w:t>
      </w:r>
      <w:r>
        <w:rPr>
          <w:rFonts w:ascii="宋体" w:hAnsi="宋体"/>
          <w:sz w:val="24"/>
        </w:rPr>
        <w:t xml:space="preserve"> </w:t>
      </w:r>
    </w:p>
    <w:p w:rsidR="00951E87" w:rsidRDefault="00951E87" w:rsidP="00951E87">
      <w:pPr>
        <w:spacing w:line="360" w:lineRule="auto"/>
        <w:ind w:firstLineChars="150" w:firstLine="360"/>
        <w:rPr>
          <w:rFonts w:ascii="宋体" w:hAnsi="宋体" w:hint="eastAsia"/>
          <w:sz w:val="24"/>
        </w:rPr>
      </w:pPr>
      <w:r>
        <w:rPr>
          <w:rFonts w:ascii="宋体" w:hAnsi="宋体" w:hint="eastAsia"/>
          <w:sz w:val="24"/>
        </w:rPr>
        <w:t>详细见：技术性能指标表。</w:t>
      </w:r>
    </w:p>
    <w:p w:rsidR="00951E87" w:rsidRDefault="00951E87" w:rsidP="00951E87">
      <w:pPr>
        <w:spacing w:beforeLines="50" w:line="360" w:lineRule="auto"/>
        <w:rPr>
          <w:rFonts w:ascii="宋体" w:hAnsi="宋体" w:hint="eastAsia"/>
          <w:b/>
          <w:sz w:val="24"/>
        </w:rPr>
      </w:pPr>
      <w:r>
        <w:rPr>
          <w:rFonts w:ascii="宋体" w:hAnsi="宋体" w:hint="eastAsia"/>
          <w:b/>
          <w:sz w:val="24"/>
        </w:rPr>
        <w:t>5 配置清单及零配件（包括专用工具）：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6"/>
        <w:gridCol w:w="3168"/>
        <w:gridCol w:w="1931"/>
        <w:gridCol w:w="973"/>
      </w:tblGrid>
      <w:tr w:rsidR="00951E87" w:rsidTr="000E0223">
        <w:trPr>
          <w:trHeight w:val="454"/>
          <w:jc w:val="center"/>
        </w:trPr>
        <w:tc>
          <w:tcPr>
            <w:tcW w:w="886" w:type="dxa"/>
            <w:vAlign w:val="center"/>
          </w:tcPr>
          <w:p w:rsidR="00951E87" w:rsidRDefault="00951E87" w:rsidP="000E0223">
            <w:pPr>
              <w:jc w:val="center"/>
              <w:rPr>
                <w:rFonts w:ascii="宋体" w:hAnsi="宋体" w:hint="eastAsia"/>
                <w:b/>
                <w:sz w:val="24"/>
              </w:rPr>
            </w:pPr>
            <w:r>
              <w:rPr>
                <w:rFonts w:ascii="宋体" w:hAnsi="宋体" w:hint="eastAsia"/>
                <w:b/>
                <w:sz w:val="24"/>
              </w:rPr>
              <w:t>序号</w:t>
            </w:r>
          </w:p>
        </w:tc>
        <w:tc>
          <w:tcPr>
            <w:tcW w:w="3168" w:type="dxa"/>
            <w:vAlign w:val="center"/>
          </w:tcPr>
          <w:p w:rsidR="00951E87" w:rsidRDefault="00951E87" w:rsidP="000E0223">
            <w:pPr>
              <w:jc w:val="center"/>
              <w:rPr>
                <w:rFonts w:ascii="宋体" w:hAnsi="宋体" w:hint="eastAsia"/>
                <w:b/>
                <w:sz w:val="24"/>
              </w:rPr>
            </w:pPr>
            <w:r>
              <w:rPr>
                <w:rFonts w:ascii="宋体" w:hAnsi="宋体" w:hint="eastAsia"/>
                <w:b/>
                <w:sz w:val="24"/>
              </w:rPr>
              <w:t>名称</w:t>
            </w:r>
          </w:p>
        </w:tc>
        <w:tc>
          <w:tcPr>
            <w:tcW w:w="1931" w:type="dxa"/>
            <w:vAlign w:val="center"/>
          </w:tcPr>
          <w:p w:rsidR="00951E87" w:rsidRDefault="00951E87" w:rsidP="000E0223">
            <w:pPr>
              <w:jc w:val="center"/>
              <w:rPr>
                <w:rFonts w:ascii="宋体" w:hAnsi="宋体" w:hint="eastAsia"/>
                <w:b/>
                <w:sz w:val="24"/>
              </w:rPr>
            </w:pPr>
            <w:r>
              <w:rPr>
                <w:rFonts w:ascii="宋体" w:hAnsi="宋体" w:hint="eastAsia"/>
                <w:b/>
                <w:sz w:val="24"/>
              </w:rPr>
              <w:t>单位</w:t>
            </w:r>
          </w:p>
        </w:tc>
        <w:tc>
          <w:tcPr>
            <w:tcW w:w="973" w:type="dxa"/>
            <w:vAlign w:val="center"/>
          </w:tcPr>
          <w:p w:rsidR="00951E87" w:rsidRDefault="00951E87" w:rsidP="000E0223">
            <w:pPr>
              <w:jc w:val="center"/>
              <w:rPr>
                <w:rFonts w:ascii="宋体" w:hAnsi="宋体" w:hint="eastAsia"/>
                <w:b/>
                <w:sz w:val="24"/>
              </w:rPr>
            </w:pPr>
            <w:r>
              <w:rPr>
                <w:rFonts w:ascii="宋体" w:hAnsi="宋体" w:hint="eastAsia"/>
                <w:b/>
                <w:sz w:val="24"/>
              </w:rPr>
              <w:t>数量</w:t>
            </w:r>
          </w:p>
        </w:tc>
      </w:tr>
      <w:tr w:rsidR="00951E87" w:rsidTr="000E0223">
        <w:trPr>
          <w:trHeight w:val="454"/>
          <w:jc w:val="center"/>
        </w:trPr>
        <w:tc>
          <w:tcPr>
            <w:tcW w:w="886" w:type="dxa"/>
            <w:vAlign w:val="center"/>
          </w:tcPr>
          <w:p w:rsidR="00951E87" w:rsidRDefault="00951E87" w:rsidP="000E0223">
            <w:pPr>
              <w:jc w:val="center"/>
              <w:rPr>
                <w:rFonts w:ascii="宋体" w:hAnsi="宋体" w:hint="eastAsia"/>
                <w:sz w:val="24"/>
              </w:rPr>
            </w:pPr>
            <w:r>
              <w:rPr>
                <w:rFonts w:ascii="宋体" w:hAnsi="宋体" w:hint="eastAsia"/>
                <w:sz w:val="24"/>
              </w:rPr>
              <w:t>1</w:t>
            </w:r>
          </w:p>
        </w:tc>
        <w:tc>
          <w:tcPr>
            <w:tcW w:w="3168" w:type="dxa"/>
          </w:tcPr>
          <w:p w:rsidR="00951E87" w:rsidRDefault="00951E87" w:rsidP="000E0223">
            <w:pPr>
              <w:jc w:val="left"/>
              <w:rPr>
                <w:rFonts w:ascii="宋体" w:hAnsi="宋体" w:hint="eastAsia"/>
                <w:sz w:val="24"/>
              </w:rPr>
            </w:pPr>
            <w:r>
              <w:rPr>
                <w:rFonts w:ascii="宋体" w:hAnsi="宋体" w:hint="eastAsia"/>
                <w:sz w:val="24"/>
              </w:rPr>
              <w:t>洗液泵</w:t>
            </w:r>
          </w:p>
        </w:tc>
        <w:tc>
          <w:tcPr>
            <w:tcW w:w="1931" w:type="dxa"/>
            <w:vAlign w:val="center"/>
          </w:tcPr>
          <w:p w:rsidR="00951E87" w:rsidRDefault="00951E87" w:rsidP="000E0223">
            <w:pPr>
              <w:jc w:val="center"/>
              <w:rPr>
                <w:rFonts w:ascii="宋体" w:hAnsi="宋体" w:hint="eastAsia"/>
                <w:sz w:val="24"/>
              </w:rPr>
            </w:pPr>
            <w:r>
              <w:rPr>
                <w:rFonts w:ascii="宋体" w:hAnsi="宋体" w:hint="eastAsia"/>
                <w:sz w:val="24"/>
              </w:rPr>
              <w:t>台</w:t>
            </w:r>
          </w:p>
        </w:tc>
        <w:tc>
          <w:tcPr>
            <w:tcW w:w="973" w:type="dxa"/>
            <w:vAlign w:val="center"/>
          </w:tcPr>
          <w:p w:rsidR="00951E87" w:rsidRDefault="00951E87" w:rsidP="000E0223">
            <w:pPr>
              <w:jc w:val="center"/>
              <w:rPr>
                <w:rFonts w:ascii="宋体" w:hAnsi="宋体" w:hint="eastAsia"/>
                <w:sz w:val="24"/>
              </w:rPr>
            </w:pPr>
            <w:r>
              <w:rPr>
                <w:rFonts w:ascii="宋体" w:hAnsi="宋体" w:hint="eastAsia"/>
                <w:sz w:val="24"/>
              </w:rPr>
              <w:t>2</w:t>
            </w:r>
          </w:p>
        </w:tc>
      </w:tr>
      <w:tr w:rsidR="00951E87" w:rsidTr="000E0223">
        <w:trPr>
          <w:trHeight w:val="454"/>
          <w:jc w:val="center"/>
        </w:trPr>
        <w:tc>
          <w:tcPr>
            <w:tcW w:w="886" w:type="dxa"/>
            <w:vAlign w:val="center"/>
          </w:tcPr>
          <w:p w:rsidR="00951E87" w:rsidRDefault="00951E87" w:rsidP="000E0223">
            <w:pPr>
              <w:jc w:val="center"/>
              <w:rPr>
                <w:rFonts w:ascii="宋体" w:hAnsi="宋体" w:hint="eastAsia"/>
                <w:sz w:val="24"/>
              </w:rPr>
            </w:pPr>
            <w:r>
              <w:rPr>
                <w:rFonts w:ascii="宋体" w:hAnsi="宋体" w:hint="eastAsia"/>
                <w:sz w:val="24"/>
              </w:rPr>
              <w:t>2</w:t>
            </w:r>
          </w:p>
        </w:tc>
        <w:tc>
          <w:tcPr>
            <w:tcW w:w="3168" w:type="dxa"/>
          </w:tcPr>
          <w:p w:rsidR="00951E87" w:rsidRDefault="00951E87" w:rsidP="000E0223">
            <w:pPr>
              <w:jc w:val="left"/>
              <w:rPr>
                <w:rFonts w:ascii="宋体" w:hAnsi="宋体" w:hint="eastAsia"/>
                <w:sz w:val="24"/>
              </w:rPr>
            </w:pPr>
            <w:r>
              <w:rPr>
                <w:rFonts w:ascii="宋体" w:hAnsi="宋体" w:hint="eastAsia"/>
                <w:sz w:val="24"/>
              </w:rPr>
              <w:t>进样泵</w:t>
            </w:r>
          </w:p>
        </w:tc>
        <w:tc>
          <w:tcPr>
            <w:tcW w:w="1931" w:type="dxa"/>
            <w:vAlign w:val="center"/>
          </w:tcPr>
          <w:p w:rsidR="00951E87" w:rsidRDefault="00951E87" w:rsidP="000E0223">
            <w:pPr>
              <w:jc w:val="center"/>
              <w:rPr>
                <w:rFonts w:ascii="宋体" w:hAnsi="宋体" w:hint="eastAsia"/>
                <w:sz w:val="24"/>
              </w:rPr>
            </w:pPr>
            <w:r>
              <w:rPr>
                <w:rFonts w:ascii="宋体" w:hAnsi="宋体" w:hint="eastAsia"/>
                <w:sz w:val="24"/>
              </w:rPr>
              <w:t>台</w:t>
            </w:r>
          </w:p>
        </w:tc>
        <w:tc>
          <w:tcPr>
            <w:tcW w:w="973" w:type="dxa"/>
            <w:vAlign w:val="center"/>
          </w:tcPr>
          <w:p w:rsidR="00951E87" w:rsidRDefault="00951E87" w:rsidP="000E0223">
            <w:pPr>
              <w:jc w:val="center"/>
              <w:rPr>
                <w:rFonts w:ascii="宋体" w:hAnsi="宋体" w:hint="eastAsia"/>
                <w:sz w:val="24"/>
              </w:rPr>
            </w:pPr>
            <w:r>
              <w:rPr>
                <w:rFonts w:ascii="宋体" w:hAnsi="宋体" w:hint="eastAsia"/>
                <w:sz w:val="24"/>
              </w:rPr>
              <w:t>1</w:t>
            </w:r>
          </w:p>
        </w:tc>
      </w:tr>
      <w:tr w:rsidR="00951E87" w:rsidTr="000E0223">
        <w:trPr>
          <w:trHeight w:val="454"/>
          <w:jc w:val="center"/>
        </w:trPr>
        <w:tc>
          <w:tcPr>
            <w:tcW w:w="886" w:type="dxa"/>
            <w:vAlign w:val="center"/>
          </w:tcPr>
          <w:p w:rsidR="00951E87" w:rsidRDefault="00951E87" w:rsidP="000E0223">
            <w:pPr>
              <w:jc w:val="center"/>
              <w:rPr>
                <w:rFonts w:ascii="宋体" w:hAnsi="宋体" w:hint="eastAsia"/>
                <w:sz w:val="24"/>
              </w:rPr>
            </w:pPr>
            <w:r>
              <w:rPr>
                <w:rFonts w:ascii="宋体" w:hAnsi="宋体" w:hint="eastAsia"/>
                <w:sz w:val="24"/>
              </w:rPr>
              <w:t>2</w:t>
            </w:r>
          </w:p>
        </w:tc>
        <w:tc>
          <w:tcPr>
            <w:tcW w:w="3168" w:type="dxa"/>
          </w:tcPr>
          <w:p w:rsidR="00951E87" w:rsidRDefault="00951E87" w:rsidP="000E0223">
            <w:pPr>
              <w:jc w:val="left"/>
              <w:rPr>
                <w:rFonts w:ascii="宋体" w:hAnsi="宋体" w:hint="eastAsia"/>
                <w:sz w:val="24"/>
              </w:rPr>
            </w:pPr>
            <w:r>
              <w:rPr>
                <w:rFonts w:ascii="宋体" w:hAnsi="宋体" w:hint="eastAsia"/>
                <w:sz w:val="24"/>
              </w:rPr>
              <w:t>制备柱</w:t>
            </w:r>
          </w:p>
        </w:tc>
        <w:tc>
          <w:tcPr>
            <w:tcW w:w="1931" w:type="dxa"/>
            <w:vAlign w:val="center"/>
          </w:tcPr>
          <w:p w:rsidR="00951E87" w:rsidRDefault="00951E87" w:rsidP="000E0223">
            <w:pPr>
              <w:jc w:val="center"/>
              <w:rPr>
                <w:rFonts w:ascii="宋体" w:hAnsi="宋体" w:hint="eastAsia"/>
                <w:sz w:val="24"/>
              </w:rPr>
            </w:pPr>
            <w:r>
              <w:rPr>
                <w:rFonts w:ascii="宋体" w:hAnsi="宋体" w:hint="eastAsia"/>
                <w:sz w:val="24"/>
              </w:rPr>
              <w:t>套</w:t>
            </w:r>
          </w:p>
        </w:tc>
        <w:tc>
          <w:tcPr>
            <w:tcW w:w="973" w:type="dxa"/>
            <w:vAlign w:val="center"/>
          </w:tcPr>
          <w:p w:rsidR="00951E87" w:rsidRDefault="00951E87" w:rsidP="000E0223">
            <w:pPr>
              <w:jc w:val="center"/>
              <w:rPr>
                <w:rFonts w:ascii="宋体" w:hAnsi="宋体" w:hint="eastAsia"/>
                <w:sz w:val="24"/>
              </w:rPr>
            </w:pPr>
            <w:r>
              <w:rPr>
                <w:rFonts w:ascii="宋体" w:hAnsi="宋体" w:hint="eastAsia"/>
                <w:sz w:val="24"/>
              </w:rPr>
              <w:t>1</w:t>
            </w:r>
          </w:p>
        </w:tc>
      </w:tr>
      <w:tr w:rsidR="00951E87" w:rsidTr="000E0223">
        <w:trPr>
          <w:trHeight w:val="454"/>
          <w:jc w:val="center"/>
        </w:trPr>
        <w:tc>
          <w:tcPr>
            <w:tcW w:w="886" w:type="dxa"/>
            <w:vAlign w:val="center"/>
          </w:tcPr>
          <w:p w:rsidR="00951E87" w:rsidRDefault="00951E87" w:rsidP="000E0223">
            <w:pPr>
              <w:jc w:val="center"/>
              <w:rPr>
                <w:rFonts w:ascii="宋体" w:hAnsi="宋体" w:hint="eastAsia"/>
                <w:sz w:val="24"/>
              </w:rPr>
            </w:pPr>
            <w:r>
              <w:rPr>
                <w:rFonts w:ascii="宋体" w:hAnsi="宋体" w:hint="eastAsia"/>
                <w:sz w:val="24"/>
              </w:rPr>
              <w:t>3</w:t>
            </w:r>
          </w:p>
        </w:tc>
        <w:tc>
          <w:tcPr>
            <w:tcW w:w="3168" w:type="dxa"/>
          </w:tcPr>
          <w:p w:rsidR="00951E87" w:rsidRDefault="00951E87" w:rsidP="000E0223">
            <w:pPr>
              <w:jc w:val="left"/>
              <w:rPr>
                <w:rFonts w:ascii="宋体" w:hAnsi="宋体" w:hint="eastAsia"/>
                <w:sz w:val="24"/>
              </w:rPr>
            </w:pPr>
            <w:r>
              <w:rPr>
                <w:rFonts w:ascii="宋体" w:hAnsi="宋体" w:hint="eastAsia"/>
                <w:sz w:val="24"/>
              </w:rPr>
              <w:t>色谱工作站</w:t>
            </w:r>
          </w:p>
        </w:tc>
        <w:tc>
          <w:tcPr>
            <w:tcW w:w="1931" w:type="dxa"/>
            <w:vAlign w:val="center"/>
          </w:tcPr>
          <w:p w:rsidR="00951E87" w:rsidRDefault="00951E87" w:rsidP="000E0223">
            <w:pPr>
              <w:jc w:val="center"/>
              <w:rPr>
                <w:rFonts w:ascii="宋体" w:hAnsi="宋体" w:hint="eastAsia"/>
                <w:sz w:val="24"/>
              </w:rPr>
            </w:pPr>
            <w:r>
              <w:rPr>
                <w:rFonts w:ascii="宋体" w:hAnsi="宋体" w:hint="eastAsia"/>
                <w:sz w:val="24"/>
              </w:rPr>
              <w:t>套</w:t>
            </w:r>
          </w:p>
        </w:tc>
        <w:tc>
          <w:tcPr>
            <w:tcW w:w="973" w:type="dxa"/>
            <w:vAlign w:val="center"/>
          </w:tcPr>
          <w:p w:rsidR="00951E87" w:rsidRDefault="00951E87" w:rsidP="000E0223">
            <w:pPr>
              <w:jc w:val="center"/>
              <w:rPr>
                <w:rFonts w:ascii="宋体" w:hAnsi="宋体" w:hint="eastAsia"/>
                <w:sz w:val="24"/>
              </w:rPr>
            </w:pPr>
            <w:r>
              <w:rPr>
                <w:rFonts w:ascii="宋体" w:hAnsi="宋体" w:hint="eastAsia"/>
                <w:sz w:val="24"/>
              </w:rPr>
              <w:t>1</w:t>
            </w:r>
          </w:p>
        </w:tc>
      </w:tr>
      <w:tr w:rsidR="00951E87" w:rsidTr="000E0223">
        <w:trPr>
          <w:trHeight w:val="454"/>
          <w:jc w:val="center"/>
        </w:trPr>
        <w:tc>
          <w:tcPr>
            <w:tcW w:w="886" w:type="dxa"/>
            <w:vAlign w:val="center"/>
          </w:tcPr>
          <w:p w:rsidR="00951E87" w:rsidRDefault="00951E87" w:rsidP="000E0223">
            <w:pPr>
              <w:jc w:val="center"/>
              <w:rPr>
                <w:rFonts w:ascii="宋体" w:hAnsi="宋体" w:hint="eastAsia"/>
                <w:sz w:val="24"/>
              </w:rPr>
            </w:pPr>
            <w:r>
              <w:rPr>
                <w:rFonts w:ascii="宋体" w:hAnsi="宋体" w:hint="eastAsia"/>
                <w:sz w:val="24"/>
              </w:rPr>
              <w:t>4</w:t>
            </w:r>
          </w:p>
        </w:tc>
        <w:tc>
          <w:tcPr>
            <w:tcW w:w="3168" w:type="dxa"/>
          </w:tcPr>
          <w:p w:rsidR="00951E87" w:rsidRDefault="00951E87" w:rsidP="000E0223">
            <w:pPr>
              <w:jc w:val="left"/>
              <w:rPr>
                <w:rFonts w:ascii="宋体" w:hAnsi="宋体" w:hint="eastAsia"/>
                <w:sz w:val="24"/>
              </w:rPr>
            </w:pPr>
            <w:r>
              <w:rPr>
                <w:rFonts w:ascii="宋体" w:hAnsi="宋体" w:hint="eastAsia"/>
                <w:sz w:val="24"/>
              </w:rPr>
              <w:t>检测器</w:t>
            </w:r>
          </w:p>
        </w:tc>
        <w:tc>
          <w:tcPr>
            <w:tcW w:w="1931" w:type="dxa"/>
            <w:vAlign w:val="center"/>
          </w:tcPr>
          <w:p w:rsidR="00951E87" w:rsidRDefault="00951E87" w:rsidP="000E0223">
            <w:pPr>
              <w:jc w:val="center"/>
              <w:rPr>
                <w:rFonts w:ascii="宋体" w:hAnsi="宋体" w:hint="eastAsia"/>
                <w:sz w:val="24"/>
              </w:rPr>
            </w:pPr>
            <w:r>
              <w:rPr>
                <w:rFonts w:ascii="宋体" w:hAnsi="宋体" w:hint="eastAsia"/>
                <w:sz w:val="24"/>
              </w:rPr>
              <w:t>套</w:t>
            </w:r>
          </w:p>
        </w:tc>
        <w:tc>
          <w:tcPr>
            <w:tcW w:w="973" w:type="dxa"/>
            <w:vAlign w:val="center"/>
          </w:tcPr>
          <w:p w:rsidR="00951E87" w:rsidRDefault="00951E87" w:rsidP="000E0223">
            <w:pPr>
              <w:jc w:val="center"/>
              <w:rPr>
                <w:rFonts w:ascii="宋体" w:hAnsi="宋体" w:hint="eastAsia"/>
                <w:sz w:val="24"/>
              </w:rPr>
            </w:pPr>
            <w:r>
              <w:rPr>
                <w:rFonts w:ascii="宋体" w:hAnsi="宋体" w:hint="eastAsia"/>
                <w:sz w:val="24"/>
              </w:rPr>
              <w:t>1</w:t>
            </w:r>
          </w:p>
        </w:tc>
      </w:tr>
      <w:tr w:rsidR="00951E87" w:rsidTr="000E0223">
        <w:trPr>
          <w:trHeight w:val="454"/>
          <w:jc w:val="center"/>
        </w:trPr>
        <w:tc>
          <w:tcPr>
            <w:tcW w:w="886" w:type="dxa"/>
            <w:vAlign w:val="center"/>
          </w:tcPr>
          <w:p w:rsidR="00951E87" w:rsidRDefault="00951E87" w:rsidP="000E0223">
            <w:pPr>
              <w:jc w:val="center"/>
              <w:rPr>
                <w:rFonts w:ascii="宋体" w:hAnsi="宋体" w:hint="eastAsia"/>
                <w:sz w:val="24"/>
              </w:rPr>
            </w:pPr>
            <w:r>
              <w:rPr>
                <w:rFonts w:ascii="宋体" w:hAnsi="宋体" w:hint="eastAsia"/>
                <w:sz w:val="24"/>
              </w:rPr>
              <w:t>5</w:t>
            </w:r>
          </w:p>
        </w:tc>
        <w:tc>
          <w:tcPr>
            <w:tcW w:w="3168" w:type="dxa"/>
          </w:tcPr>
          <w:p w:rsidR="00951E87" w:rsidRDefault="00951E87" w:rsidP="000E0223">
            <w:pPr>
              <w:jc w:val="left"/>
              <w:rPr>
                <w:rFonts w:ascii="宋体" w:hAnsi="宋体" w:hint="eastAsia"/>
                <w:sz w:val="24"/>
              </w:rPr>
            </w:pPr>
            <w:r>
              <w:rPr>
                <w:rFonts w:ascii="宋体" w:hAnsi="宋体" w:hint="eastAsia"/>
                <w:sz w:val="24"/>
              </w:rPr>
              <w:t>设备启动工具包</w:t>
            </w:r>
          </w:p>
        </w:tc>
        <w:tc>
          <w:tcPr>
            <w:tcW w:w="1931" w:type="dxa"/>
            <w:vAlign w:val="center"/>
          </w:tcPr>
          <w:p w:rsidR="00951E87" w:rsidRDefault="00951E87" w:rsidP="000E0223">
            <w:pPr>
              <w:jc w:val="center"/>
              <w:rPr>
                <w:rFonts w:ascii="宋体" w:hAnsi="宋体" w:hint="eastAsia"/>
                <w:sz w:val="24"/>
              </w:rPr>
            </w:pPr>
            <w:r>
              <w:rPr>
                <w:rFonts w:ascii="宋体" w:hAnsi="宋体" w:hint="eastAsia"/>
                <w:sz w:val="24"/>
              </w:rPr>
              <w:t>套</w:t>
            </w:r>
          </w:p>
        </w:tc>
        <w:tc>
          <w:tcPr>
            <w:tcW w:w="973" w:type="dxa"/>
            <w:vAlign w:val="center"/>
          </w:tcPr>
          <w:p w:rsidR="00951E87" w:rsidRDefault="00951E87" w:rsidP="000E0223">
            <w:pPr>
              <w:jc w:val="center"/>
              <w:rPr>
                <w:rFonts w:ascii="宋体" w:hAnsi="宋体" w:hint="eastAsia"/>
                <w:sz w:val="24"/>
              </w:rPr>
            </w:pPr>
            <w:r>
              <w:rPr>
                <w:rFonts w:ascii="宋体" w:hAnsi="宋体" w:hint="eastAsia"/>
                <w:sz w:val="24"/>
              </w:rPr>
              <w:t>1</w:t>
            </w:r>
          </w:p>
        </w:tc>
      </w:tr>
    </w:tbl>
    <w:p w:rsidR="00951E87" w:rsidRDefault="00951E87" w:rsidP="00951E87">
      <w:pPr>
        <w:widowControl/>
        <w:snapToGrid w:val="0"/>
        <w:spacing w:beforeLines="50" w:line="360" w:lineRule="auto"/>
        <w:rPr>
          <w:rFonts w:ascii="宋体" w:hAnsi="宋体"/>
          <w:b/>
          <w:sz w:val="24"/>
        </w:rPr>
      </w:pPr>
      <w:r>
        <w:rPr>
          <w:rFonts w:ascii="宋体" w:hAnsi="宋体" w:hint="eastAsia"/>
          <w:b/>
          <w:sz w:val="24"/>
        </w:rPr>
        <w:t>6 技术服务条款：</w:t>
      </w:r>
    </w:p>
    <w:p w:rsidR="00951E87" w:rsidRDefault="00951E87" w:rsidP="00951E87">
      <w:pPr>
        <w:widowControl/>
        <w:spacing w:beforeLines="50" w:line="360" w:lineRule="auto"/>
        <w:ind w:firstLineChars="100" w:firstLine="240"/>
        <w:rPr>
          <w:rFonts w:ascii="宋体" w:hAnsi="宋体"/>
          <w:sz w:val="24"/>
        </w:rPr>
      </w:pPr>
      <w:r>
        <w:rPr>
          <w:rFonts w:ascii="宋体" w:hAnsi="宋体" w:hint="eastAsia"/>
          <w:sz w:val="24"/>
        </w:rPr>
        <w:t>售后服务要求：</w:t>
      </w:r>
    </w:p>
    <w:p w:rsidR="00951E87" w:rsidRDefault="00951E87" w:rsidP="00951E87">
      <w:pPr>
        <w:widowControl/>
        <w:numPr>
          <w:ilvl w:val="0"/>
          <w:numId w:val="1"/>
        </w:numPr>
        <w:tabs>
          <w:tab w:val="left" w:pos="1500"/>
        </w:tabs>
        <w:spacing w:beforeLines="50" w:line="360" w:lineRule="auto"/>
        <w:jc w:val="left"/>
        <w:rPr>
          <w:rFonts w:ascii="宋体" w:hAnsi="宋体"/>
          <w:sz w:val="24"/>
        </w:rPr>
      </w:pPr>
      <w:r>
        <w:rPr>
          <w:rFonts w:ascii="宋体" w:hAnsi="宋体" w:hint="eastAsia"/>
          <w:sz w:val="24"/>
        </w:rPr>
        <w:t>投标方需为本项目配备足够的售后服务力量，具有国内本地化的服务团队。</w:t>
      </w:r>
    </w:p>
    <w:p w:rsidR="00951E87" w:rsidRDefault="00951E87" w:rsidP="00951E87">
      <w:pPr>
        <w:widowControl/>
        <w:numPr>
          <w:ilvl w:val="0"/>
          <w:numId w:val="1"/>
        </w:numPr>
        <w:tabs>
          <w:tab w:val="left" w:pos="1500"/>
        </w:tabs>
        <w:spacing w:beforeLines="50" w:line="360" w:lineRule="auto"/>
        <w:jc w:val="left"/>
        <w:rPr>
          <w:rFonts w:ascii="宋体" w:hAnsi="宋体"/>
          <w:sz w:val="24"/>
        </w:rPr>
      </w:pPr>
      <w:r>
        <w:rPr>
          <w:rFonts w:ascii="宋体" w:hAnsi="宋体" w:hint="eastAsia"/>
          <w:sz w:val="24"/>
        </w:rPr>
        <w:t>投标方售后服务响应时间：电话响应时间要求4小时内，到场响应时间要求2个工作日内（指从接到报障至到达故障现场的时间）。</w:t>
      </w:r>
    </w:p>
    <w:p w:rsidR="00951E87" w:rsidRDefault="00951E87" w:rsidP="00951E87">
      <w:pPr>
        <w:widowControl/>
        <w:numPr>
          <w:ilvl w:val="0"/>
          <w:numId w:val="1"/>
        </w:numPr>
        <w:tabs>
          <w:tab w:val="left" w:pos="1500"/>
        </w:tabs>
        <w:spacing w:beforeLines="50" w:line="360" w:lineRule="auto"/>
        <w:jc w:val="left"/>
        <w:rPr>
          <w:rFonts w:ascii="宋体" w:hAnsi="宋体"/>
          <w:sz w:val="24"/>
        </w:rPr>
      </w:pPr>
      <w:r>
        <w:rPr>
          <w:rFonts w:ascii="宋体" w:hAnsi="宋体" w:hint="eastAsia"/>
          <w:sz w:val="24"/>
        </w:rPr>
        <w:lastRenderedPageBreak/>
        <w:t>投标方免费提供技术支持热线电话。</w:t>
      </w:r>
    </w:p>
    <w:p w:rsidR="00951E87" w:rsidRDefault="00951E87" w:rsidP="00951E87">
      <w:pPr>
        <w:widowControl/>
        <w:numPr>
          <w:ilvl w:val="0"/>
          <w:numId w:val="1"/>
        </w:numPr>
        <w:tabs>
          <w:tab w:val="left" w:pos="1500"/>
        </w:tabs>
        <w:spacing w:beforeLines="50" w:line="360" w:lineRule="auto"/>
        <w:jc w:val="left"/>
        <w:rPr>
          <w:rFonts w:ascii="宋体" w:hAnsi="宋体"/>
          <w:sz w:val="24"/>
        </w:rPr>
      </w:pPr>
      <w:r>
        <w:rPr>
          <w:rFonts w:ascii="宋体" w:hAnsi="宋体" w:hint="eastAsia"/>
          <w:sz w:val="24"/>
        </w:rPr>
        <w:t>投标方免费提供email技术支持，并且在24小时内回复。</w:t>
      </w:r>
    </w:p>
    <w:p w:rsidR="00951E87" w:rsidRDefault="00951E87" w:rsidP="00951E87">
      <w:pPr>
        <w:widowControl/>
        <w:numPr>
          <w:ilvl w:val="0"/>
          <w:numId w:val="1"/>
        </w:numPr>
        <w:tabs>
          <w:tab w:val="left" w:pos="1500"/>
        </w:tabs>
        <w:spacing w:beforeLines="50" w:line="360" w:lineRule="auto"/>
        <w:jc w:val="left"/>
        <w:rPr>
          <w:rFonts w:ascii="宋体" w:hAnsi="宋体"/>
          <w:sz w:val="24"/>
        </w:rPr>
      </w:pPr>
      <w:r>
        <w:rPr>
          <w:rFonts w:ascii="宋体" w:hAnsi="宋体" w:hint="eastAsia"/>
          <w:sz w:val="24"/>
        </w:rPr>
        <w:t>投标方提供仪器设备的免费保修期至少一年（保修期内免费维修并更换除消耗品以外的零部件，维修人员的路费、食宿等自理）。</w:t>
      </w:r>
    </w:p>
    <w:p w:rsidR="00951E87" w:rsidRDefault="00951E87" w:rsidP="00951E87">
      <w:pPr>
        <w:widowControl/>
        <w:numPr>
          <w:ilvl w:val="0"/>
          <w:numId w:val="1"/>
        </w:numPr>
        <w:tabs>
          <w:tab w:val="left" w:pos="1500"/>
        </w:tabs>
        <w:spacing w:beforeLines="50" w:line="360" w:lineRule="auto"/>
        <w:jc w:val="left"/>
        <w:rPr>
          <w:rFonts w:ascii="宋体" w:hAnsi="宋体" w:hint="eastAsia"/>
          <w:sz w:val="24"/>
        </w:rPr>
      </w:pPr>
      <w:r>
        <w:rPr>
          <w:rFonts w:ascii="宋体" w:hAnsi="宋体" w:hint="eastAsia"/>
          <w:sz w:val="24"/>
        </w:rPr>
        <w:t>投标方提供该设备的技术使用说明书及外购配件仪器说明书，并指导在使用该设备时的操作注意事项等。</w:t>
      </w:r>
    </w:p>
    <w:p w:rsidR="00951E87" w:rsidRDefault="00951E87" w:rsidP="00951E87">
      <w:pPr>
        <w:widowControl/>
        <w:numPr>
          <w:ilvl w:val="0"/>
          <w:numId w:val="1"/>
        </w:numPr>
        <w:tabs>
          <w:tab w:val="left" w:pos="1500"/>
        </w:tabs>
        <w:spacing w:beforeLines="50" w:line="360" w:lineRule="auto"/>
        <w:jc w:val="left"/>
        <w:rPr>
          <w:rFonts w:ascii="宋体" w:hAnsi="宋体"/>
          <w:sz w:val="24"/>
        </w:rPr>
      </w:pPr>
      <w:r>
        <w:rPr>
          <w:rFonts w:ascii="宋体" w:hAnsi="宋体" w:hint="eastAsia"/>
          <w:sz w:val="24"/>
        </w:rPr>
        <w:t>投标方提供配套软件至少三年的免费升级服务。</w:t>
      </w:r>
    </w:p>
    <w:p w:rsidR="00951E87" w:rsidRDefault="00951E87" w:rsidP="00951E87">
      <w:pPr>
        <w:widowControl/>
        <w:spacing w:beforeLines="50" w:line="360" w:lineRule="auto"/>
        <w:ind w:firstLineChars="100" w:firstLine="241"/>
        <w:rPr>
          <w:rFonts w:ascii="宋体" w:hAnsi="宋体" w:hint="eastAsia"/>
          <w:b/>
          <w:sz w:val="24"/>
        </w:rPr>
      </w:pPr>
      <w:r>
        <w:rPr>
          <w:rFonts w:ascii="宋体" w:hAnsi="宋体" w:hint="eastAsia"/>
          <w:b/>
          <w:sz w:val="24"/>
        </w:rPr>
        <w:t>培训要求：</w:t>
      </w:r>
    </w:p>
    <w:p w:rsidR="00951E87" w:rsidRDefault="00951E87" w:rsidP="00951E87">
      <w:pPr>
        <w:widowControl/>
        <w:numPr>
          <w:ilvl w:val="0"/>
          <w:numId w:val="2"/>
        </w:numPr>
        <w:tabs>
          <w:tab w:val="left" w:pos="1500"/>
        </w:tabs>
        <w:spacing w:beforeLines="50" w:line="360" w:lineRule="auto"/>
        <w:jc w:val="left"/>
        <w:rPr>
          <w:rFonts w:ascii="宋体" w:hAnsi="宋体"/>
          <w:sz w:val="24"/>
        </w:rPr>
      </w:pPr>
      <w:r>
        <w:rPr>
          <w:rFonts w:ascii="宋体" w:hAnsi="宋体" w:hint="eastAsia"/>
          <w:sz w:val="24"/>
        </w:rPr>
        <w:t>为保证投标方所提供的仪器设备安全、可靠运行，便于招标方的运行维护，必须对招标方培训合格的维护和管理人员。</w:t>
      </w:r>
    </w:p>
    <w:p w:rsidR="00951E87" w:rsidRDefault="00951E87" w:rsidP="00951E87">
      <w:pPr>
        <w:widowControl/>
        <w:numPr>
          <w:ilvl w:val="0"/>
          <w:numId w:val="2"/>
        </w:numPr>
        <w:tabs>
          <w:tab w:val="left" w:pos="1500"/>
        </w:tabs>
        <w:spacing w:beforeLines="50" w:line="360" w:lineRule="auto"/>
        <w:jc w:val="left"/>
        <w:rPr>
          <w:rFonts w:ascii="宋体" w:hAnsi="宋体"/>
          <w:sz w:val="24"/>
        </w:rPr>
      </w:pPr>
      <w:r>
        <w:rPr>
          <w:rFonts w:ascii="宋体" w:hAnsi="宋体" w:hint="eastAsia"/>
          <w:sz w:val="24"/>
        </w:rPr>
        <w:t>投标方负责对招标方提供至少一次现场技术培训，以便工作人员在培训后能熟练地掌握系统的维护工作，并能及时排除大部分的系统障碍。</w:t>
      </w:r>
    </w:p>
    <w:p w:rsidR="00951E87" w:rsidRDefault="00951E87" w:rsidP="00951E87">
      <w:pPr>
        <w:widowControl/>
        <w:spacing w:beforeLines="50" w:line="360" w:lineRule="auto"/>
        <w:rPr>
          <w:rFonts w:ascii="宋体" w:hAnsi="宋体"/>
          <w:b/>
          <w:sz w:val="24"/>
        </w:rPr>
      </w:pPr>
      <w:r>
        <w:rPr>
          <w:rFonts w:ascii="宋体" w:hAnsi="宋体" w:hint="eastAsia"/>
          <w:b/>
          <w:sz w:val="24"/>
        </w:rPr>
        <w:t>7 包装要求：</w:t>
      </w:r>
    </w:p>
    <w:p w:rsidR="00951E87" w:rsidRDefault="00951E87" w:rsidP="00951E87">
      <w:pPr>
        <w:widowControl/>
        <w:spacing w:beforeLines="50" w:line="360" w:lineRule="auto"/>
        <w:ind w:leftChars="200" w:left="420"/>
        <w:rPr>
          <w:rFonts w:ascii="宋体" w:hAnsi="宋体"/>
          <w:sz w:val="24"/>
        </w:rPr>
      </w:pPr>
      <w:r>
        <w:rPr>
          <w:rFonts w:ascii="宋体" w:hAnsi="宋体" w:hint="eastAsia"/>
          <w:sz w:val="24"/>
        </w:rPr>
        <w:t>应使用崭新坚固的木质包装（标准包装），适合于空运、或陆运等长途运输方式；适合气候变化；投标商应对任何由于不当包装或防护措施不利而导致的商品损坏、损失、费用增长等后果负责。</w:t>
      </w:r>
    </w:p>
    <w:p w:rsidR="00951E87" w:rsidRDefault="00951E87" w:rsidP="00951E87">
      <w:pPr>
        <w:widowControl/>
        <w:snapToGrid w:val="0"/>
        <w:spacing w:beforeLines="50" w:line="360" w:lineRule="auto"/>
        <w:rPr>
          <w:rFonts w:ascii="宋体" w:hAnsi="宋体"/>
          <w:b/>
          <w:sz w:val="24"/>
        </w:rPr>
      </w:pPr>
      <w:r>
        <w:rPr>
          <w:rFonts w:ascii="宋体" w:hAnsi="宋体" w:hint="eastAsia"/>
          <w:b/>
          <w:sz w:val="24"/>
        </w:rPr>
        <w:t>8 交货日期：</w:t>
      </w:r>
    </w:p>
    <w:p w:rsidR="00951E87" w:rsidRDefault="00951E87" w:rsidP="00951E87">
      <w:pPr>
        <w:autoSpaceDE w:val="0"/>
        <w:autoSpaceDN w:val="0"/>
        <w:spacing w:beforeLines="50" w:line="360" w:lineRule="auto"/>
        <w:ind w:firstLine="360"/>
        <w:rPr>
          <w:rFonts w:ascii="宋体" w:hAnsi="宋体"/>
          <w:sz w:val="24"/>
        </w:rPr>
      </w:pPr>
      <w:r>
        <w:rPr>
          <w:rFonts w:ascii="宋体" w:hAnsi="宋体" w:hint="eastAsia"/>
          <w:sz w:val="24"/>
        </w:rPr>
        <w:t>合同签订后的90天内交货</w:t>
      </w:r>
    </w:p>
    <w:p w:rsidR="00951E87" w:rsidRDefault="00951E87" w:rsidP="00951E87">
      <w:pPr>
        <w:widowControl/>
        <w:numPr>
          <w:ilvl w:val="0"/>
          <w:numId w:val="3"/>
        </w:numPr>
        <w:tabs>
          <w:tab w:val="left" w:pos="360"/>
        </w:tabs>
        <w:snapToGrid w:val="0"/>
        <w:spacing w:beforeLines="50" w:line="360" w:lineRule="auto"/>
        <w:rPr>
          <w:rFonts w:ascii="宋体" w:hAnsi="宋体"/>
          <w:b/>
          <w:sz w:val="24"/>
        </w:rPr>
      </w:pPr>
      <w:bookmarkStart w:id="4" w:name="OLE_LINK3"/>
      <w:r>
        <w:rPr>
          <w:rFonts w:ascii="宋体" w:hAnsi="宋体" w:hint="eastAsia"/>
          <w:b/>
          <w:sz w:val="24"/>
        </w:rPr>
        <w:t>交货地点：</w:t>
      </w:r>
    </w:p>
    <w:p w:rsidR="00951E87" w:rsidRDefault="00951E87" w:rsidP="00951E87">
      <w:pPr>
        <w:widowControl/>
        <w:snapToGrid w:val="0"/>
        <w:spacing w:beforeLines="50" w:line="360" w:lineRule="auto"/>
        <w:ind w:leftChars="150" w:left="315"/>
        <w:rPr>
          <w:rFonts w:ascii="宋体" w:hAnsi="宋体"/>
          <w:sz w:val="24"/>
        </w:rPr>
      </w:pPr>
      <w:r>
        <w:rPr>
          <w:rFonts w:ascii="宋体" w:hAnsi="宋体" w:hint="eastAsia"/>
          <w:sz w:val="24"/>
        </w:rPr>
        <w:t>中国科学院深圳先进技术研究院</w:t>
      </w:r>
    </w:p>
    <w:bookmarkEnd w:id="4"/>
    <w:p w:rsidR="00951E87" w:rsidRDefault="00951E87" w:rsidP="00951E87">
      <w:pPr>
        <w:widowControl/>
        <w:snapToGrid w:val="0"/>
        <w:spacing w:beforeLines="50" w:line="360" w:lineRule="auto"/>
        <w:rPr>
          <w:rFonts w:ascii="宋体" w:hAnsi="宋体" w:hint="eastAsia"/>
          <w:b/>
          <w:sz w:val="24"/>
        </w:rPr>
      </w:pPr>
    </w:p>
    <w:p w:rsidR="00951E87" w:rsidRDefault="00951E87" w:rsidP="00951E87">
      <w:pPr>
        <w:widowControl/>
        <w:snapToGrid w:val="0"/>
        <w:spacing w:beforeLines="50" w:line="360" w:lineRule="auto"/>
        <w:rPr>
          <w:rFonts w:ascii="宋体" w:hAnsi="宋体"/>
          <w:b/>
          <w:sz w:val="24"/>
        </w:rPr>
      </w:pPr>
      <w:r>
        <w:rPr>
          <w:rFonts w:ascii="宋体" w:hAnsi="宋体" w:hint="eastAsia"/>
          <w:b/>
          <w:sz w:val="24"/>
        </w:rPr>
        <w:t>10 验收标准：</w:t>
      </w:r>
    </w:p>
    <w:p w:rsidR="00951E87" w:rsidRDefault="00951E87" w:rsidP="00951E87">
      <w:pPr>
        <w:widowControl/>
        <w:numPr>
          <w:ilvl w:val="0"/>
          <w:numId w:val="4"/>
        </w:numPr>
        <w:tabs>
          <w:tab w:val="left" w:pos="1500"/>
        </w:tabs>
        <w:spacing w:beforeLines="50" w:line="360" w:lineRule="auto"/>
        <w:jc w:val="left"/>
        <w:rPr>
          <w:rFonts w:ascii="宋体" w:hAnsi="宋体"/>
          <w:sz w:val="24"/>
        </w:rPr>
      </w:pPr>
      <w:r>
        <w:rPr>
          <w:rFonts w:ascii="宋体" w:hAnsi="宋体" w:hint="eastAsia"/>
          <w:sz w:val="24"/>
        </w:rPr>
        <w:lastRenderedPageBreak/>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rsidR="00951E87" w:rsidRDefault="00951E87" w:rsidP="00951E87">
      <w:pPr>
        <w:widowControl/>
        <w:numPr>
          <w:ilvl w:val="0"/>
          <w:numId w:val="4"/>
        </w:numPr>
        <w:tabs>
          <w:tab w:val="left" w:pos="1500"/>
        </w:tabs>
        <w:spacing w:beforeLines="50" w:line="360" w:lineRule="auto"/>
        <w:jc w:val="left"/>
        <w:rPr>
          <w:rFonts w:ascii="宋体" w:hAnsi="宋体"/>
          <w:sz w:val="24"/>
        </w:rPr>
      </w:pPr>
      <w:r>
        <w:rPr>
          <w:rFonts w:ascii="宋体" w:hAnsi="宋体" w:hint="eastAsia"/>
          <w:sz w:val="24"/>
        </w:rPr>
        <w:t xml:space="preserve">卖方应提出仪器设备测试的内容、项目、指标和方法,卖方有责任对买方的技术人员提出的问题作出解答。测试应进行详细记录, 仪器设备测试结束后, 由卖方技术人员签字后交给买方验收。 </w:t>
      </w:r>
    </w:p>
    <w:p w:rsidR="00951E87" w:rsidRDefault="00951E87" w:rsidP="00951E87">
      <w:pPr>
        <w:widowControl/>
        <w:numPr>
          <w:ilvl w:val="0"/>
          <w:numId w:val="4"/>
        </w:numPr>
        <w:tabs>
          <w:tab w:val="left" w:pos="1500"/>
        </w:tabs>
        <w:spacing w:beforeLines="50" w:line="360" w:lineRule="auto"/>
        <w:jc w:val="left"/>
        <w:rPr>
          <w:rFonts w:ascii="宋体" w:hAnsi="宋体"/>
          <w:sz w:val="24"/>
        </w:rPr>
      </w:pPr>
      <w:r>
        <w:rPr>
          <w:rFonts w:ascii="宋体" w:hAnsi="宋体" w:hint="eastAsia"/>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rsidR="00951E87" w:rsidRDefault="00951E87" w:rsidP="00951E87">
      <w:pPr>
        <w:widowControl/>
        <w:snapToGrid w:val="0"/>
        <w:spacing w:beforeLines="50" w:line="360" w:lineRule="auto"/>
        <w:ind w:leftChars="-413" w:left="-867" w:firstLineChars="441" w:firstLine="1063"/>
        <w:rPr>
          <w:rFonts w:ascii="宋体" w:hAnsi="宋体"/>
          <w:b/>
          <w:sz w:val="24"/>
        </w:rPr>
      </w:pPr>
      <w:r>
        <w:rPr>
          <w:rFonts w:ascii="宋体" w:hAnsi="宋体" w:hint="eastAsia"/>
          <w:b/>
          <w:sz w:val="24"/>
        </w:rPr>
        <w:t>11 其它</w:t>
      </w:r>
    </w:p>
    <w:p w:rsidR="00951E87" w:rsidRDefault="00951E87" w:rsidP="00951E87">
      <w:pPr>
        <w:widowControl/>
        <w:spacing w:beforeLines="50" w:line="360" w:lineRule="auto"/>
        <w:ind w:firstLineChars="200" w:firstLine="480"/>
        <w:rPr>
          <w:rFonts w:ascii="宋体" w:hAnsi="宋体" w:hint="eastAsia"/>
          <w:sz w:val="24"/>
        </w:rPr>
      </w:pPr>
      <w:r>
        <w:rPr>
          <w:rFonts w:ascii="宋体" w:hAnsi="宋体" w:hint="eastAsia"/>
          <w:sz w:val="24"/>
        </w:rPr>
        <w:t>对仪器设备生产厂家要求：</w:t>
      </w:r>
    </w:p>
    <w:p w:rsidR="00951E87" w:rsidRDefault="00951E87" w:rsidP="00951E87">
      <w:pPr>
        <w:widowControl/>
        <w:numPr>
          <w:ilvl w:val="0"/>
          <w:numId w:val="5"/>
        </w:numPr>
        <w:tabs>
          <w:tab w:val="left" w:pos="1500"/>
        </w:tabs>
        <w:spacing w:beforeLines="50" w:line="360" w:lineRule="auto"/>
        <w:jc w:val="left"/>
        <w:rPr>
          <w:rFonts w:ascii="宋体" w:hAnsi="宋体"/>
          <w:sz w:val="24"/>
        </w:rPr>
      </w:pPr>
      <w:r>
        <w:rPr>
          <w:rFonts w:ascii="宋体" w:hAnsi="宋体" w:hint="eastAsia"/>
          <w:sz w:val="24"/>
        </w:rPr>
        <w:t>厂家应具备一定规模的科研、生产、技术支持及售后服务能力。</w:t>
      </w:r>
    </w:p>
    <w:p w:rsidR="00951E87" w:rsidRDefault="00951E87" w:rsidP="00951E87">
      <w:pPr>
        <w:widowControl/>
        <w:numPr>
          <w:ilvl w:val="0"/>
          <w:numId w:val="5"/>
        </w:numPr>
        <w:tabs>
          <w:tab w:val="left" w:pos="1500"/>
        </w:tabs>
        <w:spacing w:beforeLines="50" w:line="360" w:lineRule="auto"/>
        <w:jc w:val="left"/>
        <w:rPr>
          <w:rFonts w:ascii="宋体" w:hAnsi="宋体" w:hint="eastAsia"/>
          <w:sz w:val="24"/>
        </w:rPr>
      </w:pPr>
      <w:r>
        <w:rPr>
          <w:rFonts w:ascii="宋体" w:hAnsi="宋体" w:hint="eastAsia"/>
          <w:sz w:val="24"/>
        </w:rPr>
        <w:t>厂家在国内设有技术支持中心及维修中心 。</w:t>
      </w:r>
    </w:p>
    <w:p w:rsidR="00951E87" w:rsidRPr="00576E8A" w:rsidRDefault="00951E87" w:rsidP="00951E87">
      <w:pPr>
        <w:spacing w:line="360" w:lineRule="auto"/>
        <w:rPr>
          <w:rFonts w:ascii="宋体" w:hAnsi="宋体" w:hint="eastAsia"/>
          <w:b/>
          <w:sz w:val="24"/>
        </w:rPr>
      </w:pPr>
      <w:r w:rsidRPr="00576E8A">
        <w:rPr>
          <w:rFonts w:ascii="宋体" w:hAnsi="宋体" w:hint="eastAsia"/>
          <w:b/>
          <w:sz w:val="24"/>
        </w:rPr>
        <w:t>附：技术性能指标表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5"/>
        <w:gridCol w:w="1888"/>
        <w:gridCol w:w="5978"/>
      </w:tblGrid>
      <w:tr w:rsidR="00951E87" w:rsidRPr="00576E8A" w:rsidTr="000E0223">
        <w:trPr>
          <w:trHeight w:val="640"/>
        </w:trPr>
        <w:tc>
          <w:tcPr>
            <w:tcW w:w="825" w:type="dxa"/>
            <w:vAlign w:val="center"/>
          </w:tcPr>
          <w:p w:rsidR="00951E87" w:rsidRPr="00576E8A" w:rsidRDefault="00951E87" w:rsidP="000E0223">
            <w:pPr>
              <w:widowControl/>
              <w:spacing w:line="360" w:lineRule="auto"/>
              <w:jc w:val="center"/>
              <w:rPr>
                <w:rFonts w:ascii="宋体" w:hAnsi="宋体"/>
                <w:b/>
                <w:sz w:val="24"/>
              </w:rPr>
            </w:pPr>
            <w:r w:rsidRPr="00576E8A">
              <w:rPr>
                <w:rFonts w:ascii="宋体" w:hAnsi="宋体"/>
                <w:b/>
                <w:sz w:val="24"/>
              </w:rPr>
              <w:t>编号</w:t>
            </w:r>
          </w:p>
        </w:tc>
        <w:tc>
          <w:tcPr>
            <w:tcW w:w="1888" w:type="dxa"/>
            <w:vAlign w:val="center"/>
          </w:tcPr>
          <w:p w:rsidR="00951E87" w:rsidRPr="00576E8A" w:rsidRDefault="00951E87" w:rsidP="000E0223">
            <w:pPr>
              <w:widowControl/>
              <w:spacing w:line="360" w:lineRule="auto"/>
              <w:jc w:val="center"/>
              <w:rPr>
                <w:rFonts w:ascii="宋体" w:hAnsi="宋体"/>
                <w:b/>
                <w:sz w:val="24"/>
              </w:rPr>
            </w:pPr>
            <w:r w:rsidRPr="00576E8A">
              <w:rPr>
                <w:rFonts w:ascii="宋体" w:hAnsi="宋体"/>
                <w:b/>
                <w:sz w:val="24"/>
              </w:rPr>
              <w:t>招标技术指标名称</w:t>
            </w:r>
          </w:p>
        </w:tc>
        <w:tc>
          <w:tcPr>
            <w:tcW w:w="5978" w:type="dxa"/>
            <w:vAlign w:val="center"/>
          </w:tcPr>
          <w:p w:rsidR="00951E87" w:rsidRPr="00576E8A" w:rsidRDefault="00951E87" w:rsidP="000E0223">
            <w:pPr>
              <w:widowControl/>
              <w:spacing w:line="360" w:lineRule="auto"/>
              <w:jc w:val="center"/>
              <w:rPr>
                <w:rFonts w:ascii="宋体" w:hAnsi="宋体"/>
                <w:b/>
                <w:sz w:val="24"/>
              </w:rPr>
            </w:pPr>
            <w:r w:rsidRPr="00576E8A">
              <w:rPr>
                <w:rFonts w:ascii="宋体" w:hAnsi="宋体"/>
                <w:b/>
                <w:sz w:val="24"/>
              </w:rPr>
              <w:t>招标技术指标值</w:t>
            </w:r>
          </w:p>
        </w:tc>
      </w:tr>
      <w:tr w:rsidR="00951E87" w:rsidRPr="00576E8A" w:rsidTr="000E0223">
        <w:trPr>
          <w:trHeight w:val="1408"/>
        </w:trPr>
        <w:tc>
          <w:tcPr>
            <w:tcW w:w="825" w:type="dxa"/>
            <w:vAlign w:val="center"/>
          </w:tcPr>
          <w:p w:rsidR="00951E87" w:rsidRPr="00576E8A" w:rsidRDefault="00951E87" w:rsidP="000E0223">
            <w:pPr>
              <w:widowControl/>
              <w:spacing w:line="360" w:lineRule="auto"/>
              <w:jc w:val="center"/>
              <w:rPr>
                <w:rFonts w:ascii="宋体" w:hAnsi="宋体"/>
                <w:sz w:val="24"/>
              </w:rPr>
            </w:pPr>
            <w:r w:rsidRPr="00576E8A">
              <w:rPr>
                <w:rFonts w:ascii="宋体" w:hAnsi="宋体"/>
                <w:sz w:val="24"/>
              </w:rPr>
              <w:t>1</w:t>
            </w:r>
          </w:p>
        </w:tc>
        <w:tc>
          <w:tcPr>
            <w:tcW w:w="1888" w:type="dxa"/>
            <w:vAlign w:val="center"/>
          </w:tcPr>
          <w:p w:rsidR="00951E87" w:rsidRPr="00576E8A" w:rsidRDefault="00951E87" w:rsidP="000E0223">
            <w:pPr>
              <w:widowControl/>
              <w:spacing w:line="360" w:lineRule="auto"/>
              <w:ind w:firstLineChars="50" w:firstLine="120"/>
              <w:rPr>
                <w:rFonts w:ascii="宋体" w:hAnsi="宋体"/>
                <w:sz w:val="24"/>
              </w:rPr>
            </w:pPr>
            <w:r w:rsidRPr="00576E8A">
              <w:rPr>
                <w:rFonts w:ascii="宋体" w:hAnsi="宋体"/>
                <w:sz w:val="24"/>
              </w:rPr>
              <w:t>应用范围和要求</w:t>
            </w:r>
          </w:p>
        </w:tc>
        <w:tc>
          <w:tcPr>
            <w:tcW w:w="5978" w:type="dxa"/>
            <w:vAlign w:val="center"/>
          </w:tcPr>
          <w:p w:rsidR="00951E87" w:rsidRPr="00576E8A" w:rsidRDefault="00951E87" w:rsidP="000E0223">
            <w:pPr>
              <w:spacing w:line="360" w:lineRule="auto"/>
              <w:ind w:firstLineChars="200" w:firstLine="480"/>
              <w:rPr>
                <w:rFonts w:ascii="宋体" w:hAnsi="宋体" w:hint="eastAsia"/>
                <w:sz w:val="24"/>
                <w:highlight w:val="yellow"/>
              </w:rPr>
            </w:pPr>
            <w:r w:rsidRPr="00576E8A">
              <w:rPr>
                <w:rFonts w:ascii="宋体" w:hAnsi="宋体" w:cs="宋体" w:hint="eastAsia"/>
                <w:bCs/>
                <w:sz w:val="24"/>
              </w:rPr>
              <w:t>制备型高效液相色谱仪是由制备柱、进样泵、洗液泵检测器和工作站组成。</w:t>
            </w:r>
            <w:r w:rsidRPr="00576E8A">
              <w:rPr>
                <w:rFonts w:ascii="宋体" w:hAnsi="宋体" w:cs="宋体" w:hint="eastAsia"/>
                <w:sz w:val="24"/>
              </w:rPr>
              <w:t>色谱柱部分是动态轴向压缩工业色谱技术对动态轴向压缩柱进行恒定不间断施压，有效的避免了柱头塌陷和柱床松动。使色谱柱性能长时间保持稳定，保持更好的分离效果。洗液泵是高压柱塞泵，脉动小，吸液精准，梯度指标准确性高。紫外检测器为可调可变波长。此配置可用于制备出一定量的纯度极高的纯品，应用于实验室的研究。</w:t>
            </w:r>
          </w:p>
        </w:tc>
      </w:tr>
      <w:tr w:rsidR="00951E87" w:rsidRPr="00576E8A" w:rsidTr="000E0223">
        <w:trPr>
          <w:trHeight w:val="452"/>
        </w:trPr>
        <w:tc>
          <w:tcPr>
            <w:tcW w:w="825" w:type="dxa"/>
            <w:vMerge w:val="restart"/>
            <w:vAlign w:val="center"/>
          </w:tcPr>
          <w:p w:rsidR="00951E87" w:rsidRPr="00576E8A" w:rsidRDefault="00951E87" w:rsidP="000E0223">
            <w:pPr>
              <w:widowControl/>
              <w:spacing w:line="360" w:lineRule="auto"/>
              <w:jc w:val="center"/>
              <w:rPr>
                <w:rFonts w:ascii="宋体" w:hAnsi="宋体"/>
                <w:sz w:val="24"/>
              </w:rPr>
            </w:pPr>
            <w:r w:rsidRPr="00576E8A">
              <w:rPr>
                <w:rFonts w:ascii="宋体" w:hAnsi="宋体"/>
                <w:sz w:val="24"/>
              </w:rPr>
              <w:t>2</w:t>
            </w:r>
          </w:p>
        </w:tc>
        <w:tc>
          <w:tcPr>
            <w:tcW w:w="1888" w:type="dxa"/>
            <w:vMerge w:val="restart"/>
            <w:vAlign w:val="center"/>
          </w:tcPr>
          <w:p w:rsidR="00951E87" w:rsidRPr="00576E8A" w:rsidRDefault="00951E87" w:rsidP="000E0223">
            <w:pPr>
              <w:widowControl/>
              <w:spacing w:line="360" w:lineRule="auto"/>
              <w:ind w:firstLineChars="50" w:firstLine="120"/>
              <w:rPr>
                <w:rFonts w:ascii="宋体" w:hAnsi="宋体"/>
                <w:sz w:val="24"/>
              </w:rPr>
            </w:pPr>
            <w:r w:rsidRPr="00576E8A">
              <w:rPr>
                <w:rFonts w:ascii="宋体" w:hAnsi="宋体"/>
                <w:sz w:val="24"/>
              </w:rPr>
              <w:t>性能指标</w:t>
            </w:r>
          </w:p>
        </w:tc>
        <w:tc>
          <w:tcPr>
            <w:tcW w:w="5978" w:type="dxa"/>
            <w:vAlign w:val="center"/>
          </w:tcPr>
          <w:p w:rsidR="00951E87" w:rsidRPr="00576E8A" w:rsidRDefault="00951E87" w:rsidP="000E0223">
            <w:pPr>
              <w:adjustRightInd w:val="0"/>
              <w:spacing w:line="360" w:lineRule="auto"/>
              <w:textAlignment w:val="baseline"/>
              <w:rPr>
                <w:rFonts w:ascii="宋体" w:hAnsi="宋体"/>
                <w:sz w:val="24"/>
                <w:highlight w:val="yellow"/>
              </w:rPr>
            </w:pPr>
            <w:r w:rsidRPr="00576E8A">
              <w:rPr>
                <w:rFonts w:ascii="宋体" w:hAnsi="宋体" w:hint="eastAsia"/>
                <w:b/>
                <w:sz w:val="24"/>
              </w:rPr>
              <w:t xml:space="preserve">一、高压色谱柱 </w:t>
            </w:r>
          </w:p>
        </w:tc>
      </w:tr>
      <w:tr w:rsidR="00951E87" w:rsidRPr="00576E8A" w:rsidTr="000E0223">
        <w:trPr>
          <w:trHeight w:val="402"/>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highlight w:val="yellow"/>
              </w:rPr>
            </w:pPr>
            <w:r w:rsidRPr="00576E8A">
              <w:rPr>
                <w:rFonts w:ascii="宋体" w:hAnsi="宋体" w:hint="eastAsia"/>
                <w:sz w:val="24"/>
              </w:rPr>
              <w:t>*1、</w:t>
            </w:r>
            <w:r w:rsidRPr="00576E8A">
              <w:rPr>
                <w:rFonts w:ascii="宋体" w:hAnsi="宋体"/>
                <w:sz w:val="24"/>
              </w:rPr>
              <w:t>最大装柱压力</w:t>
            </w:r>
            <w:r w:rsidRPr="00576E8A">
              <w:rPr>
                <w:rFonts w:ascii="宋体" w:hAnsi="宋体" w:hint="eastAsia"/>
                <w:sz w:val="24"/>
              </w:rPr>
              <w:t>：≥5</w:t>
            </w:r>
            <w:r w:rsidRPr="00576E8A">
              <w:rPr>
                <w:rFonts w:ascii="宋体" w:hAnsi="宋体"/>
                <w:sz w:val="24"/>
              </w:rPr>
              <w:t>0bar</w:t>
            </w:r>
            <w:r w:rsidRPr="00576E8A">
              <w:rPr>
                <w:rFonts w:ascii="宋体" w:hAnsi="宋体" w:hint="eastAsia"/>
                <w:sz w:val="24"/>
              </w:rPr>
              <w:t xml:space="preserve">  </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highlight w:val="yellow"/>
              </w:rPr>
            </w:pPr>
            <w:r w:rsidRPr="00576E8A">
              <w:rPr>
                <w:rFonts w:ascii="宋体" w:hAnsi="宋体" w:hint="eastAsia"/>
                <w:sz w:val="24"/>
              </w:rPr>
              <w:t>2、</w:t>
            </w:r>
            <w:r w:rsidRPr="00576E8A">
              <w:rPr>
                <w:rFonts w:ascii="宋体" w:hAnsi="宋体"/>
                <w:sz w:val="24"/>
              </w:rPr>
              <w:t>色谱柱材质</w:t>
            </w:r>
            <w:r w:rsidRPr="00576E8A">
              <w:rPr>
                <w:rFonts w:ascii="宋体" w:hAnsi="宋体" w:hint="eastAsia"/>
                <w:sz w:val="24"/>
              </w:rPr>
              <w:t>：</w:t>
            </w:r>
            <w:r w:rsidRPr="00576E8A">
              <w:rPr>
                <w:rFonts w:ascii="宋体" w:hAnsi="宋体"/>
                <w:sz w:val="24"/>
              </w:rPr>
              <w:t xml:space="preserve">SS316L </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highlight w:val="yellow"/>
              </w:rPr>
            </w:pPr>
            <w:r w:rsidRPr="00576E8A">
              <w:rPr>
                <w:rFonts w:ascii="宋体" w:hAnsi="宋体" w:hint="eastAsia"/>
                <w:sz w:val="24"/>
              </w:rPr>
              <w:t>3、</w:t>
            </w:r>
            <w:r w:rsidRPr="00576E8A">
              <w:rPr>
                <w:rFonts w:ascii="宋体" w:hAnsi="宋体"/>
                <w:sz w:val="24"/>
              </w:rPr>
              <w:t>色谱柱内径</w:t>
            </w:r>
            <w:r w:rsidRPr="00576E8A">
              <w:rPr>
                <w:rFonts w:ascii="宋体" w:hAnsi="宋体" w:hint="eastAsia"/>
                <w:sz w:val="24"/>
              </w:rPr>
              <w:t>：2</w:t>
            </w:r>
            <w:r w:rsidRPr="00576E8A">
              <w:rPr>
                <w:rFonts w:ascii="宋体" w:hAnsi="宋体"/>
                <w:sz w:val="24"/>
              </w:rPr>
              <w:t>00mm</w:t>
            </w:r>
            <w:r w:rsidRPr="00576E8A">
              <w:rPr>
                <w:rFonts w:ascii="宋体" w:hAnsi="宋体" w:hint="eastAsia"/>
                <w:sz w:val="24"/>
              </w:rPr>
              <w:t xml:space="preserve"> 可装柱床高度350mm</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#4、</w:t>
            </w:r>
            <w:r w:rsidRPr="00576E8A">
              <w:rPr>
                <w:rFonts w:ascii="宋体" w:hAnsi="宋体"/>
                <w:sz w:val="24"/>
              </w:rPr>
              <w:t>柱内侧粗糙度要求</w:t>
            </w:r>
            <w:r w:rsidRPr="00576E8A">
              <w:rPr>
                <w:rFonts w:ascii="宋体" w:hAnsi="宋体" w:hint="eastAsia"/>
                <w:sz w:val="24"/>
              </w:rPr>
              <w:t>：</w:t>
            </w:r>
            <w:r w:rsidRPr="00576E8A">
              <w:rPr>
                <w:rFonts w:ascii="宋体" w:hAnsi="宋体"/>
                <w:sz w:val="24"/>
              </w:rPr>
              <w:t>Ra 优于 0.</w:t>
            </w:r>
            <w:r w:rsidRPr="00576E8A">
              <w:rPr>
                <w:rFonts w:ascii="宋体" w:hAnsi="宋体" w:hint="eastAsia"/>
                <w:sz w:val="24"/>
              </w:rPr>
              <w:t>2</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5、</w:t>
            </w:r>
            <w:r w:rsidRPr="00576E8A">
              <w:rPr>
                <w:rFonts w:ascii="宋体" w:hAnsi="宋体"/>
                <w:sz w:val="24"/>
              </w:rPr>
              <w:t>筛板</w:t>
            </w:r>
            <w:r w:rsidRPr="00576E8A">
              <w:rPr>
                <w:rFonts w:ascii="宋体" w:hAnsi="宋体" w:hint="eastAsia"/>
                <w:sz w:val="24"/>
              </w:rPr>
              <w:t>材质：</w:t>
            </w:r>
            <w:r w:rsidRPr="00576E8A">
              <w:rPr>
                <w:rFonts w:ascii="宋体" w:hAnsi="宋体"/>
                <w:sz w:val="24"/>
              </w:rPr>
              <w:t xml:space="preserve">SS316L </w:t>
            </w:r>
            <w:r w:rsidRPr="00576E8A">
              <w:rPr>
                <w:rFonts w:ascii="宋体" w:hAnsi="宋体" w:hint="eastAsia"/>
                <w:sz w:val="24"/>
              </w:rPr>
              <w:t xml:space="preserve"> 5 微米</w:t>
            </w:r>
            <w:r w:rsidRPr="00576E8A">
              <w:rPr>
                <w:rFonts w:ascii="宋体" w:hAnsi="宋体"/>
                <w:sz w:val="24"/>
              </w:rPr>
              <w:t xml:space="preserve"> </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#6、</w:t>
            </w:r>
            <w:r w:rsidRPr="00576E8A">
              <w:rPr>
                <w:rFonts w:ascii="宋体" w:hAnsi="宋体"/>
                <w:sz w:val="24"/>
              </w:rPr>
              <w:t>分配方式</w:t>
            </w:r>
            <w:r w:rsidRPr="00576E8A">
              <w:rPr>
                <w:rFonts w:ascii="宋体" w:hAnsi="宋体" w:hint="eastAsia"/>
                <w:sz w:val="24"/>
              </w:rPr>
              <w:t>：</w:t>
            </w:r>
            <w:r w:rsidRPr="00576E8A">
              <w:rPr>
                <w:rFonts w:ascii="宋体" w:hAnsi="宋体"/>
                <w:sz w:val="24"/>
              </w:rPr>
              <w:t>H-</w:t>
            </w:r>
            <w:r w:rsidRPr="00576E8A">
              <w:rPr>
                <w:rFonts w:ascii="宋体" w:hAnsi="宋体" w:hint="eastAsia"/>
                <w:sz w:val="24"/>
              </w:rPr>
              <w:t>TREE</w:t>
            </w:r>
            <w:r w:rsidRPr="00576E8A">
              <w:rPr>
                <w:rFonts w:ascii="宋体" w:hAnsi="宋体"/>
                <w:sz w:val="24"/>
              </w:rPr>
              <w:t>模式</w:t>
            </w:r>
            <w:r w:rsidRPr="00576E8A">
              <w:rPr>
                <w:rFonts w:ascii="宋体" w:hAnsi="宋体" w:hint="eastAsia"/>
                <w:sz w:val="24"/>
              </w:rPr>
              <w:t xml:space="preserve"> 强制分配</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 xml:space="preserve">7.运行压力：≥10MP </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b/>
                <w:bCs/>
                <w:sz w:val="24"/>
              </w:rPr>
              <w:t>二 、</w:t>
            </w:r>
            <w:r w:rsidRPr="00576E8A">
              <w:rPr>
                <w:rFonts w:ascii="宋体" w:hAnsi="宋体"/>
                <w:b/>
                <w:bCs/>
                <w:sz w:val="24"/>
              </w:rPr>
              <w:t>主</w:t>
            </w:r>
            <w:r w:rsidRPr="00576E8A">
              <w:rPr>
                <w:rFonts w:ascii="宋体" w:hAnsi="宋体" w:hint="eastAsia"/>
                <w:b/>
                <w:bCs/>
                <w:sz w:val="24"/>
              </w:rPr>
              <w:t>吸</w:t>
            </w:r>
            <w:r w:rsidRPr="00576E8A">
              <w:rPr>
                <w:rFonts w:ascii="宋体" w:hAnsi="宋体"/>
                <w:b/>
                <w:bCs/>
                <w:sz w:val="24"/>
              </w:rPr>
              <w:t>液泵</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*1、</w:t>
            </w:r>
            <w:r w:rsidRPr="00576E8A">
              <w:rPr>
                <w:rFonts w:ascii="宋体" w:hAnsi="宋体"/>
                <w:sz w:val="24"/>
              </w:rPr>
              <w:t>最大流速</w:t>
            </w:r>
            <w:r w:rsidRPr="00576E8A">
              <w:rPr>
                <w:rFonts w:ascii="宋体" w:hAnsi="宋体" w:hint="eastAsia"/>
                <w:sz w:val="24"/>
              </w:rPr>
              <w:t xml:space="preserve">：≥3000ml/min </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 xml:space="preserve">2、 </w:t>
            </w:r>
            <w:r w:rsidRPr="00576E8A">
              <w:rPr>
                <w:rFonts w:ascii="宋体" w:hAnsi="宋体"/>
                <w:sz w:val="24"/>
              </w:rPr>
              <w:t>最大工作压力</w:t>
            </w:r>
            <w:r w:rsidRPr="00576E8A">
              <w:rPr>
                <w:rFonts w:ascii="宋体" w:hAnsi="宋体" w:hint="eastAsia"/>
                <w:sz w:val="24"/>
              </w:rPr>
              <w:t>：≥10</w:t>
            </w:r>
            <w:r w:rsidRPr="00576E8A">
              <w:rPr>
                <w:rFonts w:ascii="宋体" w:hAnsi="宋体"/>
                <w:sz w:val="24"/>
              </w:rPr>
              <w:t>Mpa</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#3、泵头材质：泵头采用316L材质，并支持更换为PEEK 材质泵头</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#4、</w:t>
            </w:r>
            <w:r w:rsidRPr="00576E8A">
              <w:rPr>
                <w:rFonts w:ascii="宋体" w:hAnsi="宋体"/>
                <w:sz w:val="24"/>
              </w:rPr>
              <w:t>流速精度</w:t>
            </w:r>
            <w:r w:rsidRPr="00576E8A">
              <w:rPr>
                <w:rFonts w:ascii="宋体" w:hAnsi="宋体" w:hint="eastAsia"/>
                <w:sz w:val="24"/>
              </w:rPr>
              <w:t>：</w:t>
            </w:r>
            <w:r w:rsidRPr="00576E8A">
              <w:rPr>
                <w:rFonts w:ascii="宋体" w:hAnsi="宋体"/>
                <w:sz w:val="24"/>
              </w:rPr>
              <w:t>优于1%</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adjustRightInd w:val="0"/>
              <w:spacing w:line="360" w:lineRule="auto"/>
              <w:textAlignment w:val="baseline"/>
              <w:rPr>
                <w:rFonts w:ascii="宋体" w:hAnsi="宋体" w:hint="eastAsia"/>
                <w:sz w:val="24"/>
              </w:rPr>
            </w:pPr>
            <w:r w:rsidRPr="00576E8A">
              <w:rPr>
                <w:rFonts w:ascii="宋体" w:hAnsi="宋体" w:hint="eastAsia"/>
                <w:sz w:val="24"/>
              </w:rPr>
              <w:t>5、</w:t>
            </w:r>
            <w:r w:rsidRPr="00576E8A">
              <w:rPr>
                <w:rFonts w:ascii="宋体" w:hAnsi="宋体"/>
                <w:sz w:val="24"/>
              </w:rPr>
              <w:t>流速重现性</w:t>
            </w:r>
            <w:r w:rsidRPr="00576E8A">
              <w:rPr>
                <w:rFonts w:ascii="宋体" w:hAnsi="宋体" w:hint="eastAsia"/>
                <w:sz w:val="24"/>
              </w:rPr>
              <w:t>：</w:t>
            </w:r>
            <w:r w:rsidRPr="00576E8A">
              <w:rPr>
                <w:rFonts w:ascii="宋体" w:hAnsi="宋体"/>
                <w:sz w:val="24"/>
              </w:rPr>
              <w:t>优于0.5% RSD</w:t>
            </w:r>
          </w:p>
        </w:tc>
      </w:tr>
      <w:tr w:rsidR="00951E87" w:rsidRPr="00576E8A" w:rsidTr="000E0223">
        <w:trPr>
          <w:trHeight w:val="418"/>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rPr>
                <w:rFonts w:ascii="宋体" w:hAnsi="宋体" w:hint="eastAsia"/>
                <w:sz w:val="24"/>
                <w:highlight w:val="yellow"/>
              </w:rPr>
            </w:pPr>
            <w:r w:rsidRPr="00576E8A">
              <w:rPr>
                <w:rFonts w:ascii="宋体" w:hAnsi="宋体" w:hint="eastAsia"/>
                <w:sz w:val="24"/>
              </w:rPr>
              <w:t>6、洗脱方式：双泵实现梯度洗脱</w:t>
            </w:r>
          </w:p>
        </w:tc>
      </w:tr>
      <w:tr w:rsidR="00951E87" w:rsidRPr="00576E8A" w:rsidTr="000E0223">
        <w:trPr>
          <w:trHeight w:val="363"/>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ind w:firstLineChars="50" w:firstLine="120"/>
              <w:rPr>
                <w:rFonts w:ascii="宋体" w:hAnsi="宋体" w:hint="eastAsia"/>
                <w:sz w:val="24"/>
                <w:highlight w:val="yellow"/>
              </w:rPr>
            </w:pPr>
            <w:r w:rsidRPr="00576E8A">
              <w:rPr>
                <w:rFonts w:ascii="宋体" w:hAnsi="宋体" w:hint="eastAsia"/>
                <w:b/>
                <w:bCs/>
                <w:sz w:val="24"/>
              </w:rPr>
              <w:t>三、制备型紫外可见光检测器</w:t>
            </w:r>
          </w:p>
        </w:tc>
      </w:tr>
      <w:tr w:rsidR="00951E87" w:rsidRPr="00576E8A" w:rsidTr="000E0223">
        <w:trPr>
          <w:trHeight w:val="363"/>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jc w:val="left"/>
              <w:rPr>
                <w:rFonts w:ascii="宋体" w:hAnsi="宋体" w:hint="eastAsia"/>
                <w:sz w:val="24"/>
                <w:highlight w:val="yellow"/>
              </w:rPr>
            </w:pPr>
            <w:r w:rsidRPr="00576E8A">
              <w:rPr>
                <w:rFonts w:ascii="宋体" w:hAnsi="宋体" w:hint="eastAsia"/>
                <w:sz w:val="24"/>
              </w:rPr>
              <w:t xml:space="preserve">1、波长范围：190-400nm </w:t>
            </w:r>
          </w:p>
        </w:tc>
      </w:tr>
      <w:tr w:rsidR="00951E87" w:rsidRPr="00576E8A" w:rsidTr="000E0223">
        <w:trPr>
          <w:trHeight w:val="363"/>
        </w:trPr>
        <w:tc>
          <w:tcPr>
            <w:tcW w:w="825" w:type="dxa"/>
            <w:vMerge/>
            <w:vAlign w:val="center"/>
          </w:tcPr>
          <w:p w:rsidR="00951E87" w:rsidRPr="00576E8A" w:rsidRDefault="00951E87" w:rsidP="000E0223">
            <w:pPr>
              <w:widowControl/>
              <w:spacing w:line="360" w:lineRule="auto"/>
              <w:jc w:val="center"/>
              <w:rPr>
                <w:rFonts w:ascii="宋体" w:hAnsi="宋体"/>
                <w:sz w:val="24"/>
              </w:rPr>
            </w:pPr>
          </w:p>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jc w:val="left"/>
              <w:rPr>
                <w:rFonts w:ascii="宋体" w:hAnsi="宋体" w:hint="eastAsia"/>
                <w:sz w:val="24"/>
                <w:highlight w:val="yellow"/>
              </w:rPr>
            </w:pPr>
            <w:r w:rsidRPr="00576E8A">
              <w:rPr>
                <w:rFonts w:ascii="宋体" w:hAnsi="宋体" w:hint="eastAsia"/>
                <w:sz w:val="24"/>
              </w:rPr>
              <w:t>2、光源：（标准氘灯）  可调波长</w:t>
            </w:r>
          </w:p>
        </w:tc>
      </w:tr>
      <w:tr w:rsidR="00951E87" w:rsidRPr="00576E8A" w:rsidTr="000E0223">
        <w:trPr>
          <w:trHeight w:val="363"/>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ind w:firstLineChars="50" w:firstLine="120"/>
              <w:rPr>
                <w:rFonts w:ascii="宋体" w:hAnsi="宋体" w:hint="eastAsia"/>
                <w:sz w:val="24"/>
              </w:rPr>
            </w:pPr>
            <w:r w:rsidRPr="00576E8A">
              <w:rPr>
                <w:rFonts w:ascii="宋体" w:hAnsi="宋体" w:hint="eastAsia"/>
                <w:b/>
                <w:bCs/>
                <w:sz w:val="24"/>
              </w:rPr>
              <w:t>四、进样泵</w:t>
            </w:r>
          </w:p>
        </w:tc>
      </w:tr>
      <w:tr w:rsidR="00951E87" w:rsidRPr="00576E8A" w:rsidTr="000E0223">
        <w:trPr>
          <w:trHeight w:val="363"/>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rPr>
                <w:rFonts w:ascii="宋体" w:hAnsi="宋体" w:hint="eastAsia"/>
                <w:sz w:val="24"/>
              </w:rPr>
            </w:pPr>
            <w:r w:rsidRPr="00576E8A">
              <w:rPr>
                <w:rFonts w:ascii="宋体" w:hAnsi="宋体" w:hint="eastAsia"/>
                <w:sz w:val="24"/>
              </w:rPr>
              <w:t>1 、</w:t>
            </w:r>
            <w:r w:rsidRPr="00576E8A">
              <w:rPr>
                <w:rFonts w:ascii="宋体" w:hAnsi="宋体"/>
                <w:sz w:val="24"/>
              </w:rPr>
              <w:t>最大流速</w:t>
            </w:r>
            <w:r w:rsidRPr="00576E8A">
              <w:rPr>
                <w:rFonts w:ascii="宋体" w:hAnsi="宋体" w:hint="eastAsia"/>
                <w:sz w:val="24"/>
              </w:rPr>
              <w:t>：500ml</w:t>
            </w:r>
            <w:r w:rsidRPr="00576E8A">
              <w:rPr>
                <w:rFonts w:ascii="宋体" w:hAnsi="宋体"/>
                <w:sz w:val="24"/>
              </w:rPr>
              <w:t>/min</w:t>
            </w:r>
            <w:r w:rsidRPr="00576E8A">
              <w:rPr>
                <w:rFonts w:ascii="宋体" w:hAnsi="宋体" w:hint="eastAsia"/>
                <w:sz w:val="24"/>
              </w:rPr>
              <w:t xml:space="preserve"> </w:t>
            </w:r>
          </w:p>
        </w:tc>
      </w:tr>
      <w:tr w:rsidR="00951E87" w:rsidRPr="00576E8A" w:rsidTr="000E0223">
        <w:trPr>
          <w:trHeight w:val="363"/>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rPr>
                <w:rFonts w:ascii="宋体" w:hAnsi="宋体" w:hint="eastAsia"/>
                <w:sz w:val="24"/>
              </w:rPr>
            </w:pPr>
            <w:r w:rsidRPr="00576E8A">
              <w:rPr>
                <w:rFonts w:ascii="宋体" w:hAnsi="宋体" w:hint="eastAsia"/>
                <w:sz w:val="24"/>
              </w:rPr>
              <w:t>*2 、</w:t>
            </w:r>
            <w:r w:rsidRPr="00576E8A">
              <w:rPr>
                <w:rFonts w:ascii="宋体" w:hAnsi="宋体"/>
                <w:sz w:val="24"/>
              </w:rPr>
              <w:t>最大工作压力</w:t>
            </w:r>
            <w:r w:rsidRPr="00576E8A">
              <w:rPr>
                <w:rFonts w:ascii="宋体" w:hAnsi="宋体" w:hint="eastAsia"/>
                <w:sz w:val="24"/>
              </w:rPr>
              <w:t>：10</w:t>
            </w:r>
            <w:r w:rsidRPr="00576E8A">
              <w:rPr>
                <w:rFonts w:ascii="宋体" w:hAnsi="宋体"/>
                <w:sz w:val="24"/>
              </w:rPr>
              <w:t>Mpa</w:t>
            </w:r>
          </w:p>
        </w:tc>
      </w:tr>
      <w:tr w:rsidR="00951E87" w:rsidRPr="00576E8A" w:rsidTr="000E0223">
        <w:trPr>
          <w:trHeight w:val="363"/>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rPr>
                <w:rFonts w:ascii="宋体" w:hAnsi="宋体" w:hint="eastAsia"/>
                <w:sz w:val="24"/>
              </w:rPr>
            </w:pPr>
            <w:r w:rsidRPr="00576E8A">
              <w:rPr>
                <w:rFonts w:ascii="宋体" w:hAnsi="宋体" w:hint="eastAsia"/>
                <w:sz w:val="24"/>
              </w:rPr>
              <w:t>#3、泵头材质：泵头采用316L材质，并支持更换为PEEK 材质泵头</w:t>
            </w:r>
          </w:p>
        </w:tc>
      </w:tr>
      <w:tr w:rsidR="00951E87" w:rsidRPr="00576E8A" w:rsidTr="000E0223">
        <w:trPr>
          <w:trHeight w:val="410"/>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rPr>
                <w:rFonts w:ascii="宋体" w:hAnsi="宋体" w:hint="eastAsia"/>
                <w:sz w:val="24"/>
              </w:rPr>
            </w:pPr>
            <w:r w:rsidRPr="00576E8A">
              <w:rPr>
                <w:rFonts w:ascii="宋体" w:hAnsi="宋体" w:hint="eastAsia"/>
                <w:sz w:val="24"/>
              </w:rPr>
              <w:t>4、</w:t>
            </w:r>
            <w:r w:rsidRPr="00576E8A">
              <w:rPr>
                <w:rFonts w:ascii="宋体" w:hAnsi="宋体"/>
                <w:sz w:val="24"/>
              </w:rPr>
              <w:t>流速精度</w:t>
            </w:r>
            <w:r w:rsidRPr="00576E8A">
              <w:rPr>
                <w:rFonts w:ascii="宋体" w:hAnsi="宋体" w:hint="eastAsia"/>
                <w:sz w:val="24"/>
              </w:rPr>
              <w:t>：</w:t>
            </w:r>
            <w:r w:rsidRPr="00576E8A">
              <w:rPr>
                <w:rFonts w:ascii="宋体" w:hAnsi="宋体"/>
                <w:sz w:val="24"/>
              </w:rPr>
              <w:t>优于1%</w:t>
            </w:r>
          </w:p>
        </w:tc>
      </w:tr>
      <w:tr w:rsidR="00951E87" w:rsidRPr="00576E8A" w:rsidTr="000E0223">
        <w:trPr>
          <w:trHeight w:val="410"/>
        </w:trPr>
        <w:tc>
          <w:tcPr>
            <w:tcW w:w="825" w:type="dxa"/>
            <w:vMerge w:val="restart"/>
            <w:vAlign w:val="center"/>
          </w:tcPr>
          <w:p w:rsidR="00951E87" w:rsidRPr="00576E8A" w:rsidRDefault="00951E87" w:rsidP="000E0223">
            <w:pPr>
              <w:widowControl/>
              <w:spacing w:line="360" w:lineRule="auto"/>
              <w:jc w:val="center"/>
              <w:rPr>
                <w:rFonts w:ascii="宋体" w:hAnsi="宋体" w:hint="eastAsia"/>
                <w:sz w:val="24"/>
              </w:rPr>
            </w:pPr>
            <w:r w:rsidRPr="00576E8A">
              <w:rPr>
                <w:rFonts w:ascii="宋体" w:hAnsi="宋体" w:hint="eastAsia"/>
                <w:sz w:val="24"/>
              </w:rPr>
              <w:t>3</w:t>
            </w:r>
          </w:p>
        </w:tc>
        <w:tc>
          <w:tcPr>
            <w:tcW w:w="1888" w:type="dxa"/>
            <w:vMerge w:val="restart"/>
            <w:vAlign w:val="center"/>
          </w:tcPr>
          <w:p w:rsidR="00951E87" w:rsidRPr="00576E8A" w:rsidRDefault="00951E87" w:rsidP="000E0223">
            <w:pPr>
              <w:widowControl/>
              <w:spacing w:line="360" w:lineRule="auto"/>
              <w:rPr>
                <w:rFonts w:ascii="宋体" w:hAnsi="宋体" w:hint="eastAsia"/>
                <w:sz w:val="24"/>
              </w:rPr>
            </w:pPr>
            <w:r w:rsidRPr="00576E8A">
              <w:rPr>
                <w:rFonts w:ascii="宋体" w:hAnsi="宋体" w:hint="eastAsia"/>
                <w:sz w:val="24"/>
              </w:rPr>
              <w:t>整体性能</w:t>
            </w:r>
          </w:p>
        </w:tc>
        <w:tc>
          <w:tcPr>
            <w:tcW w:w="5978" w:type="dxa"/>
            <w:vAlign w:val="center"/>
          </w:tcPr>
          <w:p w:rsidR="00951E87" w:rsidRPr="00576E8A" w:rsidRDefault="00951E87" w:rsidP="000E0223">
            <w:pPr>
              <w:spacing w:line="360" w:lineRule="auto"/>
              <w:rPr>
                <w:rFonts w:ascii="宋体" w:hAnsi="宋体" w:hint="eastAsia"/>
                <w:sz w:val="24"/>
              </w:rPr>
            </w:pPr>
            <w:r w:rsidRPr="00576E8A">
              <w:rPr>
                <w:rFonts w:ascii="宋体" w:hAnsi="宋体" w:hint="eastAsia"/>
                <w:sz w:val="24"/>
              </w:rPr>
              <w:t>1、设备需要正反向体系兼容，自如切换使用</w:t>
            </w:r>
          </w:p>
        </w:tc>
      </w:tr>
      <w:tr w:rsidR="00951E87" w:rsidRPr="00576E8A" w:rsidTr="000E0223">
        <w:trPr>
          <w:trHeight w:val="410"/>
        </w:trPr>
        <w:tc>
          <w:tcPr>
            <w:tcW w:w="825" w:type="dxa"/>
            <w:vMerge/>
            <w:vAlign w:val="center"/>
          </w:tcPr>
          <w:p w:rsidR="00951E87" w:rsidRPr="00576E8A" w:rsidRDefault="00951E87" w:rsidP="000E0223">
            <w:pPr>
              <w:widowControl/>
              <w:spacing w:line="360" w:lineRule="auto"/>
              <w:jc w:val="center"/>
              <w:rPr>
                <w:rFonts w:ascii="宋体" w:hAnsi="宋体" w:hint="eastAsia"/>
                <w:sz w:val="24"/>
              </w:rPr>
            </w:pPr>
          </w:p>
        </w:tc>
        <w:tc>
          <w:tcPr>
            <w:tcW w:w="1888" w:type="dxa"/>
            <w:vMerge/>
            <w:vAlign w:val="center"/>
          </w:tcPr>
          <w:p w:rsidR="00951E87" w:rsidRPr="00576E8A" w:rsidRDefault="00951E87" w:rsidP="000E0223">
            <w:pPr>
              <w:widowControl/>
              <w:spacing w:line="360" w:lineRule="auto"/>
              <w:rPr>
                <w:rFonts w:ascii="宋体" w:hAnsi="宋体" w:hint="eastAsia"/>
                <w:sz w:val="24"/>
              </w:rPr>
            </w:pPr>
          </w:p>
        </w:tc>
        <w:tc>
          <w:tcPr>
            <w:tcW w:w="5978" w:type="dxa"/>
            <w:vAlign w:val="center"/>
          </w:tcPr>
          <w:p w:rsidR="00951E87" w:rsidRPr="00576E8A" w:rsidRDefault="00951E87" w:rsidP="000E0223">
            <w:pPr>
              <w:spacing w:line="360" w:lineRule="auto"/>
              <w:rPr>
                <w:rFonts w:ascii="宋体" w:hAnsi="宋体" w:hint="eastAsia"/>
                <w:sz w:val="24"/>
              </w:rPr>
            </w:pPr>
            <w:r w:rsidRPr="00576E8A">
              <w:rPr>
                <w:rFonts w:ascii="宋体" w:hAnsi="宋体" w:hint="eastAsia"/>
                <w:sz w:val="24"/>
              </w:rPr>
              <w:t>#2、设备要有压力保护系统，超过压力范围要停止运行。</w:t>
            </w:r>
          </w:p>
        </w:tc>
      </w:tr>
      <w:tr w:rsidR="00951E87" w:rsidRPr="00576E8A" w:rsidTr="000E0223">
        <w:trPr>
          <w:trHeight w:val="410"/>
        </w:trPr>
        <w:tc>
          <w:tcPr>
            <w:tcW w:w="825" w:type="dxa"/>
            <w:vMerge/>
            <w:vAlign w:val="center"/>
          </w:tcPr>
          <w:p w:rsidR="00951E87" w:rsidRPr="00576E8A" w:rsidRDefault="00951E87" w:rsidP="000E0223">
            <w:pPr>
              <w:widowControl/>
              <w:spacing w:line="360" w:lineRule="auto"/>
              <w:jc w:val="center"/>
              <w:rPr>
                <w:rFonts w:ascii="宋体" w:hAnsi="宋体" w:hint="eastAsia"/>
                <w:sz w:val="24"/>
              </w:rPr>
            </w:pPr>
          </w:p>
        </w:tc>
        <w:tc>
          <w:tcPr>
            <w:tcW w:w="1888" w:type="dxa"/>
            <w:vMerge/>
            <w:vAlign w:val="center"/>
          </w:tcPr>
          <w:p w:rsidR="00951E87" w:rsidRPr="00576E8A" w:rsidRDefault="00951E87" w:rsidP="000E0223">
            <w:pPr>
              <w:widowControl/>
              <w:spacing w:line="360" w:lineRule="auto"/>
              <w:rPr>
                <w:rFonts w:ascii="宋体" w:hAnsi="宋体" w:hint="eastAsia"/>
                <w:sz w:val="24"/>
              </w:rPr>
            </w:pPr>
          </w:p>
        </w:tc>
        <w:tc>
          <w:tcPr>
            <w:tcW w:w="5978" w:type="dxa"/>
            <w:vAlign w:val="center"/>
          </w:tcPr>
          <w:p w:rsidR="00951E87" w:rsidRPr="00576E8A" w:rsidRDefault="00951E87" w:rsidP="000E0223">
            <w:pPr>
              <w:spacing w:line="360" w:lineRule="auto"/>
              <w:rPr>
                <w:rFonts w:ascii="宋体" w:hAnsi="宋体" w:hint="eastAsia"/>
                <w:sz w:val="24"/>
              </w:rPr>
            </w:pPr>
            <w:r w:rsidRPr="00576E8A">
              <w:rPr>
                <w:rFonts w:ascii="宋体" w:hAnsi="宋体" w:hint="eastAsia"/>
                <w:sz w:val="24"/>
              </w:rPr>
              <w:t>#</w:t>
            </w:r>
            <w:r w:rsidRPr="00576E8A">
              <w:rPr>
                <w:rFonts w:ascii="宋体" w:hAnsi="宋体" w:cs="宋体" w:hint="eastAsia"/>
                <w:sz w:val="24"/>
              </w:rPr>
              <w:t>3、设备要满足常规各种天然产物，化学合成产物的分离，同时要有用于高纯无味鱼油的技术包，保证无味鱼油的分离纯度。</w:t>
            </w:r>
          </w:p>
        </w:tc>
      </w:tr>
      <w:tr w:rsidR="00951E87" w:rsidRPr="00576E8A" w:rsidTr="000E0223">
        <w:trPr>
          <w:trHeight w:val="1820"/>
        </w:trPr>
        <w:tc>
          <w:tcPr>
            <w:tcW w:w="825" w:type="dxa"/>
            <w:vAlign w:val="center"/>
          </w:tcPr>
          <w:p w:rsidR="00951E87" w:rsidRPr="00576E8A" w:rsidRDefault="00951E87" w:rsidP="000E0223">
            <w:pPr>
              <w:widowControl/>
              <w:spacing w:line="360" w:lineRule="auto"/>
              <w:jc w:val="center"/>
              <w:rPr>
                <w:rFonts w:ascii="宋体" w:hAnsi="宋体" w:hint="eastAsia"/>
                <w:sz w:val="24"/>
              </w:rPr>
            </w:pPr>
            <w:r w:rsidRPr="00576E8A">
              <w:rPr>
                <w:rFonts w:ascii="宋体" w:hAnsi="宋体" w:hint="eastAsia"/>
                <w:sz w:val="24"/>
              </w:rPr>
              <w:lastRenderedPageBreak/>
              <w:t>4</w:t>
            </w:r>
          </w:p>
        </w:tc>
        <w:tc>
          <w:tcPr>
            <w:tcW w:w="1888" w:type="dxa"/>
            <w:vAlign w:val="center"/>
          </w:tcPr>
          <w:p w:rsidR="00951E87" w:rsidRPr="00576E8A" w:rsidRDefault="00951E87" w:rsidP="000E0223">
            <w:pPr>
              <w:widowControl/>
              <w:spacing w:line="360" w:lineRule="auto"/>
              <w:ind w:firstLineChars="50" w:firstLine="120"/>
              <w:rPr>
                <w:rFonts w:ascii="宋体" w:hAnsi="宋体"/>
                <w:sz w:val="24"/>
              </w:rPr>
            </w:pPr>
            <w:r w:rsidRPr="00576E8A">
              <w:rPr>
                <w:rFonts w:ascii="宋体" w:hAnsi="宋体"/>
                <w:sz w:val="24"/>
              </w:rPr>
              <w:t>软件</w:t>
            </w:r>
          </w:p>
        </w:tc>
        <w:tc>
          <w:tcPr>
            <w:tcW w:w="5978" w:type="dxa"/>
            <w:vAlign w:val="center"/>
          </w:tcPr>
          <w:p w:rsidR="00951E87" w:rsidRPr="00576E8A" w:rsidRDefault="00951E87" w:rsidP="000E0223">
            <w:pPr>
              <w:spacing w:line="360" w:lineRule="auto"/>
              <w:rPr>
                <w:rFonts w:ascii="宋体" w:hAnsi="宋体" w:cs="宋体" w:hint="eastAsia"/>
                <w:sz w:val="24"/>
              </w:rPr>
            </w:pPr>
            <w:r w:rsidRPr="00576E8A">
              <w:rPr>
                <w:rFonts w:ascii="宋体" w:hAnsi="宋体" w:hint="eastAsia"/>
                <w:sz w:val="24"/>
              </w:rPr>
              <w:t>#</w:t>
            </w:r>
            <w:r w:rsidRPr="00576E8A">
              <w:rPr>
                <w:rFonts w:ascii="宋体" w:hAnsi="宋体" w:cs="宋体" w:hint="eastAsia"/>
                <w:sz w:val="24"/>
              </w:rPr>
              <w:t>1、色谱工作站与色谱仪配套，是处理色谱仪信号转换的电脑软件系统。</w:t>
            </w:r>
          </w:p>
          <w:p w:rsidR="00951E87" w:rsidRPr="00576E8A" w:rsidRDefault="00951E87" w:rsidP="000E0223">
            <w:pPr>
              <w:spacing w:line="360" w:lineRule="auto"/>
              <w:rPr>
                <w:rFonts w:ascii="宋体" w:hAnsi="宋体" w:hint="eastAsia"/>
                <w:sz w:val="24"/>
                <w:highlight w:val="yellow"/>
              </w:rPr>
            </w:pPr>
            <w:r w:rsidRPr="00576E8A">
              <w:rPr>
                <w:rFonts w:ascii="宋体" w:hAnsi="宋体" w:cs="宋体" w:hint="eastAsia"/>
                <w:sz w:val="24"/>
              </w:rPr>
              <w:t>2、与</w:t>
            </w:r>
            <w:r w:rsidRPr="00576E8A">
              <w:rPr>
                <w:rFonts w:ascii="宋体" w:hAnsi="宋体"/>
                <w:sz w:val="24"/>
              </w:rPr>
              <w:t xml:space="preserve">Microsoft Office </w:t>
            </w:r>
            <w:r w:rsidRPr="00576E8A">
              <w:rPr>
                <w:rFonts w:ascii="宋体" w:hAnsi="宋体" w:cs="宋体" w:hint="eastAsia"/>
                <w:sz w:val="24"/>
              </w:rPr>
              <w:t>的无缝结合，如可直接在</w:t>
            </w:r>
            <w:r w:rsidRPr="00576E8A">
              <w:rPr>
                <w:rFonts w:ascii="宋体" w:hAnsi="宋体"/>
                <w:sz w:val="24"/>
              </w:rPr>
              <w:t>Word</w:t>
            </w:r>
            <w:r w:rsidRPr="00576E8A">
              <w:rPr>
                <w:rFonts w:ascii="宋体" w:hAnsi="宋体" w:cs="宋体" w:hint="eastAsia"/>
                <w:sz w:val="24"/>
              </w:rPr>
              <w:t>中生成分析报告、定量结果（或多次定量结果的汇总）可通过剪贴板传送到</w:t>
            </w:r>
            <w:r w:rsidRPr="00576E8A">
              <w:rPr>
                <w:rFonts w:ascii="宋体" w:hAnsi="宋体"/>
                <w:sz w:val="24"/>
              </w:rPr>
              <w:t>Excel</w:t>
            </w:r>
            <w:r w:rsidRPr="00576E8A">
              <w:rPr>
                <w:rFonts w:ascii="宋体" w:hAnsi="宋体" w:cs="宋体" w:hint="eastAsia"/>
                <w:sz w:val="24"/>
              </w:rPr>
              <w:t>、分析记录可直接存入</w:t>
            </w:r>
            <w:r w:rsidRPr="00576E8A">
              <w:rPr>
                <w:rFonts w:ascii="宋体" w:hAnsi="宋体"/>
                <w:sz w:val="24"/>
              </w:rPr>
              <w:t>Access</w:t>
            </w:r>
            <w:r w:rsidRPr="00576E8A">
              <w:rPr>
                <w:rFonts w:ascii="宋体" w:hAnsi="宋体" w:cs="宋体" w:hint="eastAsia"/>
                <w:sz w:val="24"/>
              </w:rPr>
              <w:t>数据库等,</w:t>
            </w:r>
          </w:p>
        </w:tc>
      </w:tr>
      <w:tr w:rsidR="00951E87" w:rsidRPr="00576E8A" w:rsidTr="000E0223">
        <w:trPr>
          <w:trHeight w:val="402"/>
        </w:trPr>
        <w:tc>
          <w:tcPr>
            <w:tcW w:w="825" w:type="dxa"/>
            <w:vMerge w:val="restart"/>
            <w:vAlign w:val="center"/>
          </w:tcPr>
          <w:p w:rsidR="00951E87" w:rsidRPr="00576E8A" w:rsidRDefault="00951E87" w:rsidP="000E0223">
            <w:pPr>
              <w:widowControl/>
              <w:spacing w:line="360" w:lineRule="auto"/>
              <w:jc w:val="center"/>
              <w:rPr>
                <w:rFonts w:ascii="宋体" w:hAnsi="宋体" w:hint="eastAsia"/>
                <w:sz w:val="24"/>
              </w:rPr>
            </w:pPr>
            <w:r w:rsidRPr="00576E8A">
              <w:rPr>
                <w:rFonts w:ascii="宋体" w:hAnsi="宋体" w:hint="eastAsia"/>
                <w:sz w:val="24"/>
              </w:rPr>
              <w:t>5</w:t>
            </w:r>
          </w:p>
        </w:tc>
        <w:tc>
          <w:tcPr>
            <w:tcW w:w="1888" w:type="dxa"/>
            <w:vMerge w:val="restart"/>
            <w:vAlign w:val="center"/>
          </w:tcPr>
          <w:p w:rsidR="00951E87" w:rsidRPr="00576E8A" w:rsidRDefault="00951E87" w:rsidP="000E0223">
            <w:pPr>
              <w:widowControl/>
              <w:spacing w:line="360" w:lineRule="auto"/>
              <w:ind w:firstLineChars="50" w:firstLine="120"/>
              <w:rPr>
                <w:rFonts w:ascii="宋体" w:hAnsi="宋体"/>
                <w:sz w:val="24"/>
              </w:rPr>
            </w:pPr>
            <w:r w:rsidRPr="00576E8A">
              <w:rPr>
                <w:rFonts w:ascii="宋体" w:hAnsi="宋体"/>
                <w:sz w:val="24"/>
              </w:rPr>
              <w:t>调试培训服务</w:t>
            </w:r>
          </w:p>
        </w:tc>
        <w:tc>
          <w:tcPr>
            <w:tcW w:w="5978" w:type="dxa"/>
            <w:vAlign w:val="center"/>
          </w:tcPr>
          <w:p w:rsidR="00951E87" w:rsidRPr="00576E8A" w:rsidRDefault="00951E87" w:rsidP="000E0223">
            <w:pPr>
              <w:spacing w:line="360" w:lineRule="auto"/>
              <w:rPr>
                <w:rFonts w:ascii="宋体" w:hAnsi="宋体"/>
                <w:sz w:val="24"/>
              </w:rPr>
            </w:pPr>
            <w:r w:rsidRPr="00576E8A">
              <w:rPr>
                <w:rFonts w:ascii="宋体" w:hAnsi="宋体" w:hint="eastAsia"/>
                <w:sz w:val="24"/>
              </w:rPr>
              <w:t>*1.</w:t>
            </w:r>
            <w:r w:rsidRPr="00576E8A">
              <w:rPr>
                <w:rFonts w:ascii="宋体" w:hAnsi="宋体"/>
                <w:sz w:val="24"/>
              </w:rPr>
              <w:t>至少一次现场免费培训</w:t>
            </w:r>
          </w:p>
        </w:tc>
      </w:tr>
      <w:tr w:rsidR="00951E87" w:rsidRPr="00576E8A" w:rsidTr="000E0223">
        <w:trPr>
          <w:trHeight w:val="519"/>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vAlign w:val="center"/>
          </w:tcPr>
          <w:p w:rsidR="00951E87" w:rsidRPr="00576E8A" w:rsidRDefault="00951E87" w:rsidP="000E0223">
            <w:pPr>
              <w:spacing w:line="360" w:lineRule="auto"/>
              <w:rPr>
                <w:rFonts w:ascii="宋体" w:hAnsi="宋体"/>
                <w:sz w:val="24"/>
              </w:rPr>
            </w:pPr>
            <w:r w:rsidRPr="00576E8A">
              <w:rPr>
                <w:rFonts w:ascii="宋体" w:hAnsi="宋体" w:hint="eastAsia"/>
                <w:sz w:val="24"/>
              </w:rPr>
              <w:t>2.</w:t>
            </w:r>
            <w:r w:rsidRPr="00576E8A">
              <w:rPr>
                <w:rFonts w:ascii="宋体" w:hAnsi="宋体"/>
                <w:sz w:val="24"/>
              </w:rPr>
              <w:t>满足24小时热线服务</w:t>
            </w:r>
          </w:p>
        </w:tc>
      </w:tr>
      <w:tr w:rsidR="00951E87" w:rsidRPr="00576E8A" w:rsidTr="000E0223">
        <w:trPr>
          <w:trHeight w:val="485"/>
        </w:trPr>
        <w:tc>
          <w:tcPr>
            <w:tcW w:w="825" w:type="dxa"/>
            <w:vMerge w:val="restart"/>
            <w:vAlign w:val="center"/>
          </w:tcPr>
          <w:p w:rsidR="00951E87" w:rsidRPr="00576E8A" w:rsidRDefault="00951E87" w:rsidP="000E0223">
            <w:pPr>
              <w:widowControl/>
              <w:spacing w:line="360" w:lineRule="auto"/>
              <w:jc w:val="center"/>
              <w:rPr>
                <w:rFonts w:ascii="宋体" w:hAnsi="宋体" w:hint="eastAsia"/>
                <w:sz w:val="24"/>
              </w:rPr>
            </w:pPr>
            <w:r w:rsidRPr="00576E8A">
              <w:rPr>
                <w:rFonts w:ascii="宋体" w:hAnsi="宋体" w:hint="eastAsia"/>
                <w:sz w:val="24"/>
              </w:rPr>
              <w:t>6</w:t>
            </w:r>
          </w:p>
        </w:tc>
        <w:tc>
          <w:tcPr>
            <w:tcW w:w="1888" w:type="dxa"/>
            <w:vMerge w:val="restart"/>
            <w:vAlign w:val="center"/>
          </w:tcPr>
          <w:p w:rsidR="00951E87" w:rsidRPr="00576E8A" w:rsidRDefault="00951E87" w:rsidP="000E0223">
            <w:pPr>
              <w:widowControl/>
              <w:spacing w:line="360" w:lineRule="auto"/>
              <w:ind w:firstLineChars="50" w:firstLine="120"/>
              <w:rPr>
                <w:rFonts w:ascii="宋体" w:hAnsi="宋体"/>
                <w:sz w:val="24"/>
              </w:rPr>
            </w:pPr>
            <w:r w:rsidRPr="00576E8A">
              <w:rPr>
                <w:rFonts w:ascii="宋体" w:hAnsi="宋体"/>
                <w:sz w:val="24"/>
              </w:rPr>
              <w:t>其他</w:t>
            </w:r>
            <w:r w:rsidRPr="00576E8A">
              <w:rPr>
                <w:rFonts w:ascii="宋体" w:hAnsi="宋体" w:hint="eastAsia"/>
                <w:sz w:val="24"/>
              </w:rPr>
              <w:t>要求</w:t>
            </w:r>
          </w:p>
        </w:tc>
        <w:tc>
          <w:tcPr>
            <w:tcW w:w="5978" w:type="dxa"/>
          </w:tcPr>
          <w:p w:rsidR="00951E87" w:rsidRPr="00576E8A" w:rsidRDefault="00951E87" w:rsidP="000E0223">
            <w:pPr>
              <w:spacing w:line="360" w:lineRule="auto"/>
              <w:rPr>
                <w:rFonts w:ascii="宋体" w:hAnsi="宋体"/>
                <w:sz w:val="24"/>
              </w:rPr>
            </w:pPr>
            <w:r w:rsidRPr="00576E8A">
              <w:rPr>
                <w:rFonts w:ascii="宋体" w:hAnsi="宋体" w:hint="eastAsia"/>
                <w:sz w:val="24"/>
              </w:rPr>
              <w:t>1.</w:t>
            </w:r>
            <w:r w:rsidRPr="00576E8A">
              <w:rPr>
                <w:rFonts w:ascii="宋体" w:hAnsi="宋体"/>
                <w:sz w:val="24"/>
              </w:rPr>
              <w:t>系统组建和实现测试功能等的必备</w:t>
            </w:r>
            <w:r w:rsidRPr="00576E8A">
              <w:rPr>
                <w:rFonts w:ascii="宋体" w:hAnsi="宋体" w:hint="eastAsia"/>
                <w:sz w:val="24"/>
              </w:rPr>
              <w:t>工具</w:t>
            </w:r>
          </w:p>
        </w:tc>
      </w:tr>
      <w:tr w:rsidR="00951E87" w:rsidRPr="00576E8A" w:rsidTr="000E0223">
        <w:trPr>
          <w:trHeight w:val="233"/>
        </w:trPr>
        <w:tc>
          <w:tcPr>
            <w:tcW w:w="825" w:type="dxa"/>
            <w:vMerge/>
            <w:vAlign w:val="center"/>
          </w:tcPr>
          <w:p w:rsidR="00951E87" w:rsidRPr="00576E8A" w:rsidRDefault="00951E87" w:rsidP="000E0223">
            <w:pPr>
              <w:widowControl/>
              <w:spacing w:line="360" w:lineRule="auto"/>
              <w:jc w:val="center"/>
              <w:rPr>
                <w:rFonts w:ascii="宋体" w:hAnsi="宋体"/>
                <w:sz w:val="24"/>
              </w:rPr>
            </w:pPr>
          </w:p>
        </w:tc>
        <w:tc>
          <w:tcPr>
            <w:tcW w:w="1888" w:type="dxa"/>
            <w:vMerge/>
            <w:vAlign w:val="center"/>
          </w:tcPr>
          <w:p w:rsidR="00951E87" w:rsidRPr="00576E8A" w:rsidRDefault="00951E87" w:rsidP="000E0223">
            <w:pPr>
              <w:widowControl/>
              <w:spacing w:line="360" w:lineRule="auto"/>
              <w:ind w:firstLineChars="50" w:firstLine="120"/>
              <w:rPr>
                <w:rFonts w:ascii="宋体" w:hAnsi="宋体"/>
                <w:sz w:val="24"/>
              </w:rPr>
            </w:pPr>
          </w:p>
        </w:tc>
        <w:tc>
          <w:tcPr>
            <w:tcW w:w="5978" w:type="dxa"/>
          </w:tcPr>
          <w:p w:rsidR="00951E87" w:rsidRPr="00576E8A" w:rsidRDefault="00951E87" w:rsidP="000E0223">
            <w:pPr>
              <w:spacing w:line="360" w:lineRule="auto"/>
              <w:rPr>
                <w:rFonts w:ascii="宋体" w:hAnsi="宋体"/>
                <w:sz w:val="24"/>
              </w:rPr>
            </w:pPr>
            <w:r w:rsidRPr="00576E8A">
              <w:rPr>
                <w:rFonts w:ascii="宋体" w:hAnsi="宋体" w:hint="eastAsia"/>
                <w:sz w:val="24"/>
              </w:rPr>
              <w:t>2.</w:t>
            </w:r>
            <w:r w:rsidRPr="00576E8A">
              <w:rPr>
                <w:rFonts w:ascii="宋体" w:hAnsi="宋体"/>
                <w:sz w:val="24"/>
              </w:rPr>
              <w:t>系统使用说明书及培训文档</w:t>
            </w:r>
          </w:p>
        </w:tc>
      </w:tr>
      <w:bookmarkEnd w:id="1"/>
      <w:bookmarkEnd w:id="2"/>
    </w:tbl>
    <w:p w:rsidR="006B4285" w:rsidRPr="00951E87" w:rsidRDefault="006B4285"/>
    <w:sectPr w:rsidR="006B4285" w:rsidRPr="00951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285" w:rsidRDefault="006B4285" w:rsidP="00951E87">
      <w:r>
        <w:separator/>
      </w:r>
    </w:p>
  </w:endnote>
  <w:endnote w:type="continuationSeparator" w:id="1">
    <w:p w:rsidR="006B4285" w:rsidRDefault="006B4285" w:rsidP="00951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SSK--GBK1-0">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285" w:rsidRDefault="006B4285" w:rsidP="00951E87">
      <w:r>
        <w:separator/>
      </w:r>
    </w:p>
  </w:footnote>
  <w:footnote w:type="continuationSeparator" w:id="1">
    <w:p w:rsidR="006B4285" w:rsidRDefault="006B4285" w:rsidP="00951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75694"/>
    <w:multiLevelType w:val="multilevel"/>
    <w:tmpl w:val="36175694"/>
    <w:lvl w:ilvl="0">
      <w:start w:val="1"/>
      <w:numFmt w:val="decimal"/>
      <w:lvlText w:val="%1)"/>
      <w:lvlJc w:val="left"/>
      <w:pPr>
        <w:tabs>
          <w:tab w:val="num" w:pos="1500"/>
        </w:tabs>
        <w:ind w:left="1500" w:hanging="420"/>
      </w:p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1">
    <w:nsid w:val="43A8409B"/>
    <w:multiLevelType w:val="multilevel"/>
    <w:tmpl w:val="43A8409B"/>
    <w:lvl w:ilvl="0">
      <w:start w:val="9"/>
      <w:numFmt w:val="decimal"/>
      <w:lvlText w:val="%1"/>
      <w:lvlJc w:val="left"/>
      <w:pPr>
        <w:tabs>
          <w:tab w:val="num" w:pos="360"/>
        </w:tabs>
        <w:ind w:left="360" w:hanging="360"/>
      </w:pPr>
      <w:rPr>
        <w:rFonts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8340A20"/>
    <w:multiLevelType w:val="multilevel"/>
    <w:tmpl w:val="58340A20"/>
    <w:lvl w:ilvl="0">
      <w:start w:val="1"/>
      <w:numFmt w:val="decimal"/>
      <w:lvlText w:val="%1)"/>
      <w:lvlJc w:val="left"/>
      <w:pPr>
        <w:tabs>
          <w:tab w:val="num" w:pos="1500"/>
        </w:tabs>
        <w:ind w:left="1500" w:hanging="420"/>
      </w:pPr>
    </w:lvl>
    <w:lvl w:ilvl="1">
      <w:start w:val="1"/>
      <w:numFmt w:val="decimal"/>
      <w:lvlText w:val="%2."/>
      <w:lvlJc w:val="left"/>
      <w:pPr>
        <w:tabs>
          <w:tab w:val="num" w:pos="1920"/>
        </w:tabs>
        <w:ind w:left="1920" w:hanging="420"/>
      </w:pPr>
    </w:lvl>
    <w:lvl w:ilvl="2">
      <w:start w:val="7"/>
      <w:numFmt w:val="decimal"/>
      <w:lvlText w:val="%3、"/>
      <w:lvlJc w:val="left"/>
      <w:pPr>
        <w:tabs>
          <w:tab w:val="num" w:pos="360"/>
        </w:tabs>
        <w:ind w:left="360" w:hanging="360"/>
      </w:pPr>
      <w:rPr>
        <w:rFonts w:hAnsi="宋体" w:hint="default"/>
      </w:rPr>
    </w:lvl>
    <w:lvl w:ilvl="3">
      <w:start w:val="1"/>
      <w:numFmt w:val="decimal"/>
      <w:lvlText w:val="%4)"/>
      <w:lvlJc w:val="left"/>
      <w:pPr>
        <w:tabs>
          <w:tab w:val="num" w:pos="2760"/>
        </w:tabs>
        <w:ind w:left="2760" w:hanging="420"/>
      </w:pPr>
    </w:lvl>
    <w:lvl w:ilvl="4">
      <w:start w:val="8"/>
      <w:numFmt w:val="decimal"/>
      <w:lvlText w:val="%5"/>
      <w:lvlJc w:val="left"/>
      <w:pPr>
        <w:tabs>
          <w:tab w:val="num" w:pos="3120"/>
        </w:tabs>
        <w:ind w:left="3120" w:hanging="360"/>
      </w:pPr>
      <w:rPr>
        <w:rFonts w:eastAsia="宋体" w:hAnsi="宋体" w:hint="default"/>
      </w:rPr>
    </w:lvl>
    <w:lvl w:ilvl="5">
      <w:start w:val="4"/>
      <w:numFmt w:val="japaneseCounting"/>
      <w:lvlText w:val="%6、"/>
      <w:lvlJc w:val="left"/>
      <w:pPr>
        <w:ind w:left="3600" w:hanging="420"/>
      </w:pPr>
      <w:rPr>
        <w:rFonts w:hint="default"/>
      </w:r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3">
    <w:nsid w:val="6E2E2083"/>
    <w:multiLevelType w:val="multilevel"/>
    <w:tmpl w:val="6E2E2083"/>
    <w:lvl w:ilvl="0">
      <w:start w:val="1"/>
      <w:numFmt w:val="decimal"/>
      <w:lvlText w:val="%1)"/>
      <w:lvlJc w:val="left"/>
      <w:pPr>
        <w:tabs>
          <w:tab w:val="num" w:pos="1500"/>
        </w:tabs>
        <w:ind w:left="1500" w:hanging="420"/>
      </w:p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4">
    <w:nsid w:val="77333ABE"/>
    <w:multiLevelType w:val="multilevel"/>
    <w:tmpl w:val="77333ABE"/>
    <w:lvl w:ilvl="0">
      <w:start w:val="1"/>
      <w:numFmt w:val="decimal"/>
      <w:lvlText w:val="%1)"/>
      <w:lvlJc w:val="left"/>
      <w:pPr>
        <w:tabs>
          <w:tab w:val="num" w:pos="1500"/>
        </w:tabs>
        <w:ind w:left="1500" w:hanging="420"/>
      </w:pPr>
      <w:rPr>
        <w:rFonts w:hint="eastAsia"/>
      </w:rPr>
    </w:lvl>
    <w:lvl w:ilvl="1">
      <w:start w:val="1"/>
      <w:numFmt w:val="decimal"/>
      <w:lvlText w:val="%2"/>
      <w:lvlJc w:val="left"/>
      <w:pPr>
        <w:tabs>
          <w:tab w:val="num" w:pos="1860"/>
        </w:tabs>
        <w:ind w:left="1860" w:hanging="360"/>
      </w:pPr>
      <w:rPr>
        <w:rFonts w:hint="default"/>
      </w:rPr>
    </w:lvl>
    <w:lvl w:ilvl="2">
      <w:start w:val="2"/>
      <w:numFmt w:val="decimal"/>
      <w:lvlText w:val="%3."/>
      <w:lvlJc w:val="left"/>
      <w:pPr>
        <w:tabs>
          <w:tab w:val="num" w:pos="2280"/>
        </w:tabs>
        <w:ind w:left="2280" w:hanging="360"/>
      </w:pPr>
      <w:rPr>
        <w:rFonts w:hAnsi="宋体" w:hint="default"/>
      </w:rPr>
    </w:lvl>
    <w:lvl w:ilvl="3">
      <w:start w:val="5"/>
      <w:numFmt w:val="decimal"/>
      <w:lvlText w:val="%4、"/>
      <w:lvlJc w:val="left"/>
      <w:pPr>
        <w:tabs>
          <w:tab w:val="num" w:pos="2700"/>
        </w:tabs>
        <w:ind w:left="2700" w:hanging="360"/>
      </w:pPr>
      <w:rPr>
        <w:rFonts w:hint="default"/>
      </w:r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E87"/>
    <w:rsid w:val="006B4285"/>
    <w:rsid w:val="00951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87"/>
    <w:pPr>
      <w:widowControl w:val="0"/>
      <w:jc w:val="both"/>
    </w:pPr>
    <w:rPr>
      <w:rFonts w:ascii="Times New Roman" w:eastAsia="宋体" w:hAnsi="Times New Roman" w:cs="Times New Roman"/>
      <w:szCs w:val="24"/>
    </w:rPr>
  </w:style>
  <w:style w:type="paragraph" w:styleId="1">
    <w:name w:val="heading 1"/>
    <w:basedOn w:val="a"/>
    <w:next w:val="a"/>
    <w:link w:val="1Char"/>
    <w:qFormat/>
    <w:rsid w:val="00951E87"/>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1E87"/>
    <w:rPr>
      <w:sz w:val="18"/>
      <w:szCs w:val="18"/>
    </w:rPr>
  </w:style>
  <w:style w:type="paragraph" w:styleId="a4">
    <w:name w:val="footer"/>
    <w:basedOn w:val="a"/>
    <w:link w:val="Char0"/>
    <w:uiPriority w:val="99"/>
    <w:semiHidden/>
    <w:unhideWhenUsed/>
    <w:rsid w:val="00951E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1E87"/>
    <w:rPr>
      <w:sz w:val="18"/>
      <w:szCs w:val="18"/>
    </w:rPr>
  </w:style>
  <w:style w:type="character" w:customStyle="1" w:styleId="1Char">
    <w:name w:val="标题 1 Char"/>
    <w:basedOn w:val="a0"/>
    <w:link w:val="1"/>
    <w:rsid w:val="00951E87"/>
    <w:rPr>
      <w:rFonts w:ascii="宋体" w:eastAsia="宋体" w:hAnsi="Times New Roman" w:cs="Times New Roman"/>
      <w:b/>
      <w:kern w:val="44"/>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1951</Characters>
  <Application>Microsoft Office Word</Application>
  <DocSecurity>0</DocSecurity>
  <Lines>16</Lines>
  <Paragraphs>4</Paragraphs>
  <ScaleCrop>false</ScaleCrop>
  <Company>Microsoft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2018-12-13T10:14:00Z</dcterms:created>
  <dcterms:modified xsi:type="dcterms:W3CDTF">2018-12-13T10:14:00Z</dcterms:modified>
</cp:coreProperties>
</file>