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45" w:rightFromText="45" w:vertAnchor="text"/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8666"/>
      </w:tblGrid>
      <w:tr w:rsidR="00074FFA" w:rsidTr="00EE182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074FFA" w:rsidRDefault="00074FFA" w:rsidP="00EE182E">
            <w:pPr>
              <w:pStyle w:val="a3"/>
            </w:pPr>
            <w:r>
              <w:rPr>
                <w:rStyle w:val="a4"/>
              </w:rPr>
              <w:t>公告期限为5个工作日。</w:t>
            </w:r>
          </w:p>
          <w:p w:rsidR="00074FFA" w:rsidRDefault="00074FFA" w:rsidP="00EE182E">
            <w:pPr>
              <w:pStyle w:val="a3"/>
            </w:pPr>
            <w:r>
              <w:rPr>
                <w:rStyle w:val="a4"/>
              </w:rPr>
              <w:t>招标文件发售时间、地点、售价及相关事宜：</w:t>
            </w:r>
          </w:p>
          <w:p w:rsidR="00074FFA" w:rsidRDefault="00074FFA" w:rsidP="00EE182E">
            <w:pPr>
              <w:pStyle w:val="a3"/>
            </w:pPr>
            <w:r>
              <w:t>1、本项目招标文件采用线上方式发售，投标人需要提供纸质招标文件的，请凭购买凭证前往成都市高新区天府大道中段530-2号成都东方希望天祥广场B座12楼11号领取。</w:t>
            </w:r>
          </w:p>
          <w:p w:rsidR="00074FFA" w:rsidRDefault="00074FFA" w:rsidP="00EE182E">
            <w:pPr>
              <w:pStyle w:val="a3"/>
            </w:pPr>
            <w:r>
              <w:t>2、招标文件自2018年7月30日至8月4日每天00:00-00:00（北京时间，节假日不进行现场报名）发售。</w:t>
            </w:r>
          </w:p>
          <w:p w:rsidR="00074FFA" w:rsidRDefault="00074FFA" w:rsidP="00EE182E">
            <w:pPr>
              <w:pStyle w:val="a3"/>
            </w:pPr>
            <w:r>
              <w:t>3、有意向的投标人应先在中国通用招标网http://www.china-tender.com.cn免费注册，注册完成后请按照网上操作流程进行购买。中国通用招标网技术支持电话：</w:t>
            </w:r>
            <w:hyperlink r:id="rId4" w:history="1">
              <w:r>
                <w:rPr>
                  <w:rStyle w:val="a5"/>
                </w:rPr>
                <w:t>010-63348126</w:t>
              </w:r>
            </w:hyperlink>
            <w:r>
              <w:t>。注册审核电话：</w:t>
            </w:r>
            <w:hyperlink r:id="rId5" w:history="1">
              <w:r>
                <w:rPr>
                  <w:rStyle w:val="a5"/>
                </w:rPr>
                <w:t>010-63348420</w:t>
              </w:r>
            </w:hyperlink>
            <w:r>
              <w:t xml:space="preserve">/ </w:t>
            </w:r>
            <w:hyperlink r:id="rId6" w:history="1">
              <w:r>
                <w:rPr>
                  <w:rStyle w:val="a5"/>
                </w:rPr>
                <w:t>010-63348287</w:t>
              </w:r>
            </w:hyperlink>
            <w:r>
              <w:t>。</w:t>
            </w:r>
          </w:p>
          <w:p w:rsidR="00074FFA" w:rsidRDefault="00074FFA" w:rsidP="00EE182E">
            <w:pPr>
              <w:pStyle w:val="a3"/>
            </w:pPr>
            <w:r>
              <w:t>4、购买标书流程：投标人先在通用招标网招标文件获取一栏中对应的项目（标）下填写招标文件购买申请，填写招标文件购买申请后，具体购买方式包括：</w:t>
            </w:r>
          </w:p>
          <w:p w:rsidR="00074FFA" w:rsidRDefault="00074FFA" w:rsidP="00EE182E">
            <w:pPr>
              <w:pStyle w:val="a3"/>
            </w:pPr>
            <w:r>
              <w:t>4.1选择网上支付方式购买招标文件的投标人在标书款支付成功后，即可下载招标文件；</w:t>
            </w:r>
          </w:p>
          <w:p w:rsidR="00074FFA" w:rsidRDefault="00074FFA" w:rsidP="00EE182E">
            <w:pPr>
              <w:pStyle w:val="a3"/>
            </w:pPr>
            <w:r>
              <w:t>4.2选择以电汇方式购买招标文件的投标人，按照系统提供的账号进行汇款，在汇款成功后，即可下载招标文件。</w:t>
            </w:r>
          </w:p>
          <w:p w:rsidR="00074FFA" w:rsidRDefault="00074FFA" w:rsidP="00EE182E">
            <w:pPr>
              <w:pStyle w:val="a3"/>
            </w:pPr>
            <w:r>
              <w:t>4.3发票领取方式为：需要电子普票的，付款成功后投标人可在电子平台自主下载；需要纸质专票的，请投标人按照电子平台要求，正确填写、提供开票所需材料，在开标时领取专票。</w:t>
            </w:r>
          </w:p>
          <w:p w:rsidR="00074FFA" w:rsidRDefault="00074FFA" w:rsidP="00EE182E">
            <w:pPr>
              <w:pStyle w:val="a3"/>
            </w:pPr>
            <w:r>
              <w:t>4.4选择现金、支票方式购买招标文件的投标人须前往北京市丰台区西三环中路90号通用技术大厦1层标书室现场交款并当场领取发票，完成交款手续后，即可在线下载招标文件，标书室工作时间（现金、支票方式）：每天（周六、日及法定节假日除外）上午9：00－11：00、下午2：00－4：00 时。联系人：杜庆 ；电话：</w:t>
            </w:r>
            <w:hyperlink r:id="rId7" w:history="1">
              <w:r>
                <w:rPr>
                  <w:rStyle w:val="a5"/>
                </w:rPr>
                <w:t>010-63348281</w:t>
              </w:r>
            </w:hyperlink>
            <w:r>
              <w:t>。</w:t>
            </w:r>
          </w:p>
          <w:p w:rsidR="00074FFA" w:rsidRDefault="00074FFA" w:rsidP="00EE182E">
            <w:pPr>
              <w:pStyle w:val="a3"/>
            </w:pPr>
            <w:r>
              <w:t>特别提示：每次购买标书申请系统生成的账号不同，请按照系统生成的账号进行付款，不要重复支付；汇款金额必须与系统提示金额相同，否则将会被退回。</w:t>
            </w:r>
          </w:p>
          <w:p w:rsidR="00074FFA" w:rsidRDefault="00074FFA" w:rsidP="00EE182E">
            <w:pPr>
              <w:pStyle w:val="a3"/>
            </w:pPr>
            <w:r>
              <w:t>招标文件售价：人民币300元/份（招标文件售后不退, 投标资格不能转让）。</w:t>
            </w:r>
          </w:p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306"/>
            </w:tblGrid>
            <w:tr w:rsidR="00074FFA" w:rsidTr="00EE182E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80" w:type="dxa"/>
                    <w:bottom w:w="0" w:type="dxa"/>
                    <w:right w:w="180" w:type="dxa"/>
                  </w:tcMar>
                  <w:hideMark/>
                </w:tcPr>
                <w:p w:rsidR="00074FFA" w:rsidRDefault="00074FFA" w:rsidP="00EE182E">
                  <w:pPr>
                    <w:pStyle w:val="a3"/>
                  </w:pPr>
                  <w:r>
                    <w:rPr>
                      <w:rStyle w:val="a4"/>
                    </w:rPr>
                    <w:t>备注：</w:t>
                  </w:r>
                </w:p>
                <w:p w:rsidR="00074FFA" w:rsidRDefault="00074FFA" w:rsidP="00EE182E">
                  <w:pPr>
                    <w:pStyle w:val="a3"/>
                  </w:pPr>
                  <w:r>
                    <w:rPr>
                      <w:rStyle w:val="a4"/>
                    </w:rPr>
                    <w:t>1、采购人的采购需求:</w:t>
                  </w:r>
                </w:p>
                <w:p w:rsidR="00074FFA" w:rsidRDefault="00074FFA" w:rsidP="00EE182E">
                  <w:pPr>
                    <w:pStyle w:val="a3"/>
                  </w:pPr>
                  <w:r>
                    <w:t>1. 功能与用途：</w:t>
                  </w:r>
                </w:p>
                <w:p w:rsidR="00074FFA" w:rsidRDefault="00074FFA" w:rsidP="00EE182E">
                  <w:pPr>
                    <w:pStyle w:val="a3"/>
                  </w:pPr>
                  <w:r>
                    <w:t>   1.1 适用样品类型：薄膜、纤维、粉末等固体样品，液体样品，以及玻</w:t>
                  </w:r>
                  <w:r>
                    <w:lastRenderedPageBreak/>
                    <w:t>璃、油墨等高散射样品。</w:t>
                  </w:r>
                </w:p>
                <w:p w:rsidR="00074FFA" w:rsidRDefault="00074FFA" w:rsidP="00EE182E">
                  <w:pPr>
                    <w:pStyle w:val="a3"/>
                  </w:pPr>
                  <w:r>
                    <w:t>   1.2 基本测试功能：荧光激发和发射光谱、三维荧光光谱、TCSPC荧光寿命、荧光时间分辨发射光谱；</w:t>
                  </w:r>
                </w:p>
                <w:p w:rsidR="00074FFA" w:rsidRDefault="00074FFA" w:rsidP="00EE182E">
                  <w:pPr>
                    <w:pStyle w:val="a3"/>
                  </w:pPr>
                  <w:r>
                    <w:t>   1.3 光致发光绝对量子产率测试、变温荧光光谱测试。</w:t>
                  </w:r>
                </w:p>
                <w:p w:rsidR="00074FFA" w:rsidRDefault="00074FFA" w:rsidP="00EE182E">
                  <w:pPr>
                    <w:pStyle w:val="a3"/>
                  </w:pPr>
                  <w:r>
                    <w:t>   1.4 扩展性：模块化设计，可扩展显微荧光、上转换荧光、偏振荧光等功能。</w:t>
                  </w:r>
                </w:p>
                <w:p w:rsidR="00074FFA" w:rsidRDefault="00074FFA" w:rsidP="00EE182E">
                  <w:pPr>
                    <w:pStyle w:val="a3"/>
                  </w:pPr>
                  <w:r>
                    <w:t>2. 技术参数</w:t>
                  </w:r>
                </w:p>
                <w:p w:rsidR="00074FFA" w:rsidRDefault="00074FFA" w:rsidP="00EE182E">
                  <w:pPr>
                    <w:pStyle w:val="a3"/>
                  </w:pPr>
                  <w:r>
                    <w:t>   2.1 稳态荧光光谱测量范围：200-1550nm；</w:t>
                  </w:r>
                </w:p>
                <w:p w:rsidR="00074FFA" w:rsidRDefault="00074FFA" w:rsidP="00EE182E">
                  <w:pPr>
                    <w:pStyle w:val="a3"/>
                  </w:pPr>
                  <w:r>
                    <w:t>   2.2 稳态激发光源：采用450W无臭氧连续氙灯，可软件控制开关；</w:t>
                  </w:r>
                </w:p>
                <w:p w:rsidR="00074FFA" w:rsidRDefault="00074FFA" w:rsidP="00EE182E">
                  <w:pPr>
                    <w:pStyle w:val="a3"/>
                  </w:pPr>
                  <w:r>
                    <w:t>*2.3 样品仓：样品仓采用全反射聚焦激发光路（避免采用透镜聚焦方式），230-1000nm激发光谱范围内无色差，以确保三维荧光和激发光谱扫描测量的准确性等。</w:t>
                  </w:r>
                </w:p>
                <w:p w:rsidR="00074FFA" w:rsidRDefault="00074FFA" w:rsidP="00EE182E">
                  <w:pPr>
                    <w:pStyle w:val="a3"/>
                  </w:pPr>
                  <w:r>
                    <w:rPr>
                      <w:rStyle w:val="a4"/>
                    </w:rPr>
                    <w:t>2、采购项目需要落实的政府采购政策：</w:t>
                  </w:r>
                </w:p>
                <w:p w:rsidR="00074FFA" w:rsidRDefault="00074FFA" w:rsidP="00EE182E">
                  <w:pPr>
                    <w:pStyle w:val="a3"/>
                  </w:pPr>
                  <w:r>
                    <w:t>（1）鼓励节能政策：在技术、服务等指标同等条件下，优先采购属于国家公布的节能清单中产品；</w:t>
                  </w:r>
                </w:p>
                <w:p w:rsidR="00074FFA" w:rsidRDefault="00074FFA" w:rsidP="00EE182E">
                  <w:pPr>
                    <w:pStyle w:val="a3"/>
                  </w:pPr>
                  <w:r>
                    <w:t>（2）鼓励环保政策：在性能、技术、服务等指标同等条件下，优先采购国家公布的环保产品清单中的产品；</w:t>
                  </w:r>
                </w:p>
                <w:p w:rsidR="00074FFA" w:rsidRDefault="00074FFA" w:rsidP="00EE182E">
                  <w:pPr>
                    <w:pStyle w:val="a3"/>
                  </w:pPr>
                  <w:r>
                    <w:t>（3）扶持中小企业政策：评审时小型和微型企业产品享受6%的价格折扣，监狱企业、残疾人福利性单位视同小微企业；</w:t>
                  </w:r>
                </w:p>
                <w:p w:rsidR="00074FFA" w:rsidRDefault="00074FFA" w:rsidP="00EE182E">
                  <w:pPr>
                    <w:pStyle w:val="a3"/>
                  </w:pPr>
                  <w:r>
                    <w:t>（4）本项目允许进口产品参与投标。</w:t>
                  </w:r>
                </w:p>
                <w:p w:rsidR="00074FFA" w:rsidRDefault="00074FFA" w:rsidP="00EE182E">
                  <w:pPr>
                    <w:pStyle w:val="a3"/>
                  </w:pPr>
                  <w:r>
                    <w:rPr>
                      <w:rStyle w:val="a4"/>
                    </w:rPr>
                    <w:t>3、采购标的需执行的国家相关标准、行业标准、地方标准或者其他标准、规范：</w:t>
                  </w:r>
                </w:p>
                <w:p w:rsidR="00074FFA" w:rsidRDefault="00074FFA" w:rsidP="00EE182E">
                  <w:pPr>
                    <w:pStyle w:val="a3"/>
                  </w:pPr>
                  <w:r>
                    <w:t>符合国家现行相关标准及行业标准。</w:t>
                  </w:r>
                </w:p>
                <w:p w:rsidR="00074FFA" w:rsidRDefault="00074FFA" w:rsidP="00EE182E">
                  <w:pPr>
                    <w:pStyle w:val="a3"/>
                  </w:pPr>
                  <w:r>
                    <w:rPr>
                      <w:rStyle w:val="a4"/>
                    </w:rPr>
                    <w:t>4、采购标的需满足的质量、安全、技术规格、物理特性等要求：</w:t>
                  </w:r>
                </w:p>
                <w:p w:rsidR="00074FFA" w:rsidRDefault="00074FFA" w:rsidP="00EE182E">
                  <w:pPr>
                    <w:pStyle w:val="a3"/>
                  </w:pPr>
                  <w:r>
                    <w:t>符合国家现行相关标准及行业标准。</w:t>
                  </w:r>
                </w:p>
                <w:p w:rsidR="00074FFA" w:rsidRDefault="00074FFA" w:rsidP="00EE182E">
                  <w:pPr>
                    <w:pStyle w:val="a3"/>
                  </w:pPr>
                  <w:r>
                    <w:rPr>
                      <w:rStyle w:val="a4"/>
                    </w:rPr>
                    <w:t>5、采购标的的数量、采购项目交付或者实施的时间和地点：</w:t>
                  </w:r>
                </w:p>
                <w:p w:rsidR="00074FFA" w:rsidRDefault="00074FFA" w:rsidP="00EE182E">
                  <w:pPr>
                    <w:pStyle w:val="a3"/>
                  </w:pPr>
                  <w:r>
                    <w:t>数量：1批。  履约时间：详见第六章技术需求书。履约地点：采购人指定</w:t>
                  </w:r>
                  <w:r>
                    <w:lastRenderedPageBreak/>
                    <w:t>地点。</w:t>
                  </w:r>
                </w:p>
                <w:p w:rsidR="00074FFA" w:rsidRDefault="00074FFA" w:rsidP="00EE182E">
                  <w:pPr>
                    <w:pStyle w:val="a3"/>
                  </w:pPr>
                  <w:r>
                    <w:rPr>
                      <w:rStyle w:val="a4"/>
                    </w:rPr>
                    <w:t>6、采购标的需满足的服务标准、期限、效率等要求：</w:t>
                  </w:r>
                </w:p>
                <w:p w:rsidR="00074FFA" w:rsidRDefault="00074FFA" w:rsidP="00EE182E">
                  <w:pPr>
                    <w:pStyle w:val="a3"/>
                  </w:pPr>
                  <w:r>
                    <w:t>质保期：验收合格后1年；</w:t>
                  </w:r>
                </w:p>
                <w:p w:rsidR="00074FFA" w:rsidRDefault="00074FFA" w:rsidP="00EE182E">
                  <w:pPr>
                    <w:pStyle w:val="a3"/>
                  </w:pPr>
                  <w:r>
                    <w:rPr>
                      <w:rStyle w:val="a4"/>
                    </w:rPr>
                    <w:t>7、采购标的的验收标准：</w:t>
                  </w:r>
                </w:p>
                <w:p w:rsidR="00074FFA" w:rsidRDefault="00074FFA" w:rsidP="00EE182E">
                  <w:pPr>
                    <w:pStyle w:val="a3"/>
                  </w:pPr>
                  <w:r>
                    <w:t>按国家有关规定、招标文件的质量要求和技术指标、中标人的投标文件及承诺以及合同约定标准进行验收。</w:t>
                  </w:r>
                </w:p>
                <w:p w:rsidR="00074FFA" w:rsidRDefault="00074FFA" w:rsidP="00EE182E">
                  <w:pPr>
                    <w:pStyle w:val="a3"/>
                  </w:pPr>
                  <w:r>
                    <w:rPr>
                      <w:rStyle w:val="a4"/>
                    </w:rPr>
                    <w:t>8、采购标的的其他技术、服务等要求：</w:t>
                  </w:r>
                </w:p>
                <w:p w:rsidR="00074FFA" w:rsidRDefault="00074FFA" w:rsidP="00EE182E">
                  <w:pPr>
                    <w:pStyle w:val="a3"/>
                  </w:pPr>
                  <w:r>
                    <w:t>制造商在成都设立售后服务站并常驻售后服务工程师。</w:t>
                  </w:r>
                </w:p>
              </w:tc>
            </w:tr>
          </w:tbl>
          <w:p w:rsidR="00074FFA" w:rsidRDefault="00074FFA" w:rsidP="00EE182E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</w:tbl>
    <w:p w:rsidR="00FB2F15" w:rsidRPr="00074FFA" w:rsidRDefault="00FB2F15"/>
    <w:sectPr w:rsidR="00FB2F15" w:rsidRPr="00074FFA" w:rsidSect="00FB2F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74FFA"/>
    <w:rsid w:val="00074FFA"/>
    <w:rsid w:val="005C74A7"/>
    <w:rsid w:val="006049F7"/>
    <w:rsid w:val="00AC2CC6"/>
    <w:rsid w:val="00FB2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FFA"/>
    <w:pPr>
      <w:widowControl w:val="0"/>
      <w:spacing w:before="0" w:beforeAutospacing="0" w:after="0" w:afterAutospacing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074FF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074FFA"/>
    <w:rPr>
      <w:b/>
      <w:bCs/>
    </w:rPr>
  </w:style>
  <w:style w:type="character" w:styleId="a5">
    <w:name w:val="Hyperlink"/>
    <w:basedOn w:val="a0"/>
    <w:uiPriority w:val="99"/>
    <w:unhideWhenUsed/>
    <w:rsid w:val="00074F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tel:010-6334828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010-63348287" TargetMode="External"/><Relationship Id="rId5" Type="http://schemas.openxmlformats.org/officeDocument/2006/relationships/hyperlink" Target="tel:010-63348420" TargetMode="External"/><Relationship Id="rId4" Type="http://schemas.openxmlformats.org/officeDocument/2006/relationships/hyperlink" Target="tel:010-63348126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270</Words>
  <Characters>1539</Characters>
  <Application>Microsoft Office Word</Application>
  <DocSecurity>0</DocSecurity>
  <Lines>12</Lines>
  <Paragraphs>3</Paragraphs>
  <ScaleCrop>false</ScaleCrop>
  <Company>Microsoft</Company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yiqi01</dc:creator>
  <cp:lastModifiedBy>yiqi01</cp:lastModifiedBy>
  <cp:revision>1</cp:revision>
  <dcterms:created xsi:type="dcterms:W3CDTF">2018-07-30T02:26:00Z</dcterms:created>
  <dcterms:modified xsi:type="dcterms:W3CDTF">2018-07-30T02:26:00Z</dcterms:modified>
</cp:coreProperties>
</file>