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936" w:beforeLines="300"/>
        <w:jc w:val="center"/>
        <w:rPr>
          <w:rFonts w:hint="eastAsia" w:ascii="黑体" w:eastAsia="黑体"/>
          <w:b/>
          <w:kern w:val="44"/>
          <w:sz w:val="48"/>
          <w:szCs w:val="20"/>
        </w:rPr>
      </w:pPr>
      <w:bookmarkStart w:id="0" w:name="_Hlk72311718"/>
      <w:r>
        <w:rPr>
          <w:rFonts w:hint="eastAsia" w:ascii="黑体" w:eastAsia="黑体"/>
          <w:b/>
          <w:kern w:val="44"/>
          <w:sz w:val="48"/>
          <w:szCs w:val="20"/>
        </w:rPr>
        <w:t>第八部分  技术部分</w:t>
      </w:r>
      <w:r>
        <w:rPr>
          <w:rFonts w:ascii="黑体" w:eastAsia="黑体"/>
          <w:b/>
          <w:kern w:val="44"/>
          <w:sz w:val="48"/>
          <w:szCs w:val="20"/>
        </w:rPr>
        <w:br w:type="page"/>
      </w:r>
    </w:p>
    <w:p>
      <w:pPr>
        <w:numPr>
          <w:ilvl w:val="2"/>
          <w:numId w:val="1"/>
        </w:numPr>
        <w:adjustRightInd w:val="0"/>
        <w:snapToGrid w:val="0"/>
        <w:jc w:val="center"/>
        <w:rPr>
          <w:rFonts w:hint="eastAsia" w:ascii="宋体" w:hAnsi="宋体"/>
          <w:b/>
          <w:sz w:val="30"/>
          <w:szCs w:val="30"/>
        </w:rPr>
      </w:pPr>
      <w:r>
        <w:rPr>
          <w:rFonts w:hint="eastAsia" w:ascii="宋体" w:hAnsi="宋体"/>
          <w:b/>
          <w:sz w:val="30"/>
          <w:szCs w:val="30"/>
        </w:rPr>
        <w:t>货物需求一览表</w:t>
      </w:r>
    </w:p>
    <w:p>
      <w:pPr>
        <w:adjustRightInd w:val="0"/>
        <w:snapToGrid w:val="0"/>
        <w:jc w:val="center"/>
        <w:rPr>
          <w:rFonts w:hint="eastAsia" w:ascii="宋体" w:hAnsi="宋体"/>
          <w:b/>
          <w:sz w:val="30"/>
          <w:szCs w:val="30"/>
        </w:rPr>
      </w:pPr>
    </w:p>
    <w:tbl>
      <w:tblPr>
        <w:tblStyle w:val="5"/>
        <w:tblW w:w="964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762"/>
        <w:gridCol w:w="2640"/>
        <w:gridCol w:w="635"/>
        <w:gridCol w:w="1320"/>
        <w:gridCol w:w="1765"/>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02" w:hRule="atLeast"/>
          <w:jc w:val="center"/>
        </w:trPr>
        <w:tc>
          <w:tcPr>
            <w:tcW w:w="762" w:type="dxa"/>
            <w:noWrap w:val="0"/>
            <w:vAlign w:val="center"/>
          </w:tcPr>
          <w:p>
            <w:pPr>
              <w:jc w:val="center"/>
              <w:rPr>
                <w:rFonts w:ascii="宋体" w:hAnsi="Bookman Old Style"/>
                <w:sz w:val="24"/>
              </w:rPr>
            </w:pPr>
            <w:r>
              <w:rPr>
                <w:rFonts w:hint="eastAsia" w:ascii="宋体" w:hAnsi="Bookman Old Style"/>
                <w:sz w:val="24"/>
              </w:rPr>
              <w:t>包号</w:t>
            </w:r>
          </w:p>
        </w:tc>
        <w:tc>
          <w:tcPr>
            <w:tcW w:w="2640" w:type="dxa"/>
            <w:noWrap w:val="0"/>
            <w:vAlign w:val="center"/>
          </w:tcPr>
          <w:p>
            <w:pPr>
              <w:jc w:val="center"/>
              <w:rPr>
                <w:rFonts w:ascii="宋体" w:hAnsi="Bookman Old Style"/>
                <w:sz w:val="24"/>
              </w:rPr>
            </w:pPr>
            <w:r>
              <w:rPr>
                <w:rFonts w:hint="eastAsia" w:ascii="宋体" w:hAnsi="Bookman Old Style"/>
                <w:sz w:val="24"/>
              </w:rPr>
              <w:t>货物名称</w:t>
            </w:r>
          </w:p>
        </w:tc>
        <w:tc>
          <w:tcPr>
            <w:tcW w:w="635" w:type="dxa"/>
            <w:noWrap w:val="0"/>
            <w:vAlign w:val="center"/>
          </w:tcPr>
          <w:p>
            <w:pPr>
              <w:jc w:val="center"/>
              <w:rPr>
                <w:rFonts w:ascii="宋体" w:hAnsi="Bookman Old Style"/>
                <w:sz w:val="24"/>
              </w:rPr>
            </w:pPr>
            <w:r>
              <w:rPr>
                <w:rFonts w:hint="eastAsia" w:ascii="宋体" w:hAnsi="Bookman Old Style"/>
                <w:sz w:val="24"/>
              </w:rPr>
              <w:t>数量</w:t>
            </w:r>
          </w:p>
        </w:tc>
        <w:tc>
          <w:tcPr>
            <w:tcW w:w="1320" w:type="dxa"/>
            <w:noWrap w:val="0"/>
            <w:vAlign w:val="center"/>
          </w:tcPr>
          <w:p>
            <w:pPr>
              <w:jc w:val="center"/>
              <w:rPr>
                <w:rFonts w:ascii="宋体" w:hAnsi="Bookman Old Style"/>
                <w:sz w:val="24"/>
              </w:rPr>
            </w:pPr>
            <w:r>
              <w:rPr>
                <w:rFonts w:hint="eastAsia" w:ascii="宋体" w:hAnsi="Bookman Old Style"/>
                <w:sz w:val="24"/>
              </w:rPr>
              <w:t>交货期</w:t>
            </w:r>
          </w:p>
        </w:tc>
        <w:tc>
          <w:tcPr>
            <w:tcW w:w="1765" w:type="dxa"/>
            <w:noWrap w:val="0"/>
            <w:vAlign w:val="center"/>
          </w:tcPr>
          <w:p>
            <w:pPr>
              <w:jc w:val="center"/>
              <w:rPr>
                <w:rFonts w:hint="eastAsia" w:ascii="宋体" w:hAnsi="Bookman Old Style"/>
                <w:sz w:val="24"/>
              </w:rPr>
            </w:pPr>
            <w:r>
              <w:rPr>
                <w:rFonts w:hint="eastAsia" w:ascii="宋体" w:hAnsi="Bookman Old Style"/>
                <w:sz w:val="24"/>
              </w:rPr>
              <w:t>指定到货港</w:t>
            </w:r>
          </w:p>
        </w:tc>
        <w:tc>
          <w:tcPr>
            <w:tcW w:w="2520" w:type="dxa"/>
            <w:noWrap w:val="0"/>
            <w:vAlign w:val="center"/>
          </w:tcPr>
          <w:p>
            <w:pPr>
              <w:jc w:val="center"/>
              <w:rPr>
                <w:rFonts w:ascii="宋体" w:hAnsi="Bookman Old Style"/>
                <w:sz w:val="24"/>
                <w:shd w:val="pct10" w:color="auto" w:fill="FFFFFF"/>
              </w:rPr>
            </w:pPr>
            <w:r>
              <w:rPr>
                <w:rFonts w:hint="eastAsia" w:ascii="宋体" w:hAnsi="Bookman Old Style"/>
                <w:sz w:val="24"/>
              </w:rPr>
              <w:t>项目现场（交货地点）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3" w:hRule="atLeast"/>
          <w:jc w:val="center"/>
        </w:trPr>
        <w:tc>
          <w:tcPr>
            <w:tcW w:w="762" w:type="dxa"/>
            <w:noWrap w:val="0"/>
            <w:vAlign w:val="center"/>
          </w:tcPr>
          <w:p>
            <w:pPr>
              <w:jc w:val="center"/>
              <w:rPr>
                <w:rFonts w:hint="eastAsia" w:ascii="宋体"/>
                <w:sz w:val="24"/>
              </w:rPr>
            </w:pPr>
            <w:r>
              <w:rPr>
                <w:rFonts w:hint="eastAsia" w:ascii="宋体"/>
                <w:sz w:val="24"/>
              </w:rPr>
              <w:t>1</w:t>
            </w:r>
          </w:p>
        </w:tc>
        <w:tc>
          <w:tcPr>
            <w:tcW w:w="2640" w:type="dxa"/>
            <w:noWrap w:val="0"/>
            <w:vAlign w:val="center"/>
          </w:tcPr>
          <w:p>
            <w:pPr>
              <w:jc w:val="center"/>
              <w:rPr>
                <w:rFonts w:hint="eastAsia" w:ascii="Bookman Old Style" w:hAnsi="Bookman Old Style"/>
                <w:sz w:val="24"/>
              </w:rPr>
            </w:pPr>
            <w:r>
              <w:rPr>
                <w:rFonts w:hint="eastAsia" w:ascii="Bookman Old Style" w:hAnsi="Bookman Old Style"/>
                <w:sz w:val="24"/>
              </w:rPr>
              <w:t>可移动式微区X射线荧光大面积扫描系统</w:t>
            </w:r>
          </w:p>
        </w:tc>
        <w:tc>
          <w:tcPr>
            <w:tcW w:w="635" w:type="dxa"/>
            <w:noWrap w:val="0"/>
            <w:vAlign w:val="center"/>
          </w:tcPr>
          <w:p>
            <w:pPr>
              <w:jc w:val="center"/>
              <w:rPr>
                <w:rFonts w:hint="eastAsia" w:ascii="宋体" w:hAnsi="Bookman Old Style"/>
                <w:sz w:val="24"/>
              </w:rPr>
            </w:pPr>
            <w:r>
              <w:rPr>
                <w:rFonts w:hint="eastAsia" w:ascii="宋体" w:hAnsi="Bookman Old Style"/>
                <w:sz w:val="24"/>
              </w:rPr>
              <w:t>1</w:t>
            </w:r>
          </w:p>
        </w:tc>
        <w:tc>
          <w:tcPr>
            <w:tcW w:w="1320" w:type="dxa"/>
            <w:noWrap w:val="0"/>
            <w:vAlign w:val="center"/>
          </w:tcPr>
          <w:p>
            <w:pPr>
              <w:jc w:val="center"/>
              <w:rPr>
                <w:rFonts w:hint="eastAsia" w:ascii="宋体" w:hAnsi="Bookman Old Style"/>
                <w:sz w:val="24"/>
              </w:rPr>
            </w:pPr>
            <w:r>
              <w:rPr>
                <w:rFonts w:hint="eastAsia"/>
                <w:sz w:val="24"/>
              </w:rPr>
              <w:t>签订合同后3个月内</w:t>
            </w:r>
          </w:p>
        </w:tc>
        <w:tc>
          <w:tcPr>
            <w:tcW w:w="1765" w:type="dxa"/>
            <w:noWrap w:val="0"/>
            <w:vAlign w:val="center"/>
          </w:tcPr>
          <w:p>
            <w:pPr>
              <w:jc w:val="center"/>
              <w:rPr>
                <w:sz w:val="24"/>
              </w:rPr>
            </w:pPr>
            <w:r>
              <w:rPr>
                <w:rFonts w:hint="eastAsia"/>
                <w:sz w:val="24"/>
              </w:rPr>
              <w:t>北京机场</w:t>
            </w:r>
          </w:p>
        </w:tc>
        <w:tc>
          <w:tcPr>
            <w:tcW w:w="2520" w:type="dxa"/>
            <w:noWrap w:val="0"/>
            <w:vAlign w:val="center"/>
          </w:tcPr>
          <w:p>
            <w:pPr>
              <w:jc w:val="center"/>
              <w:rPr>
                <w:rFonts w:hint="eastAsia" w:ascii="宋体" w:hAnsi="Bookman Old Style"/>
                <w:sz w:val="24"/>
              </w:rPr>
            </w:pPr>
            <w:r>
              <w:rPr>
                <w:rFonts w:hint="eastAsia" w:ascii="宋体" w:hAnsi="Bookman Old Style"/>
                <w:sz w:val="24"/>
              </w:rPr>
              <w:t>中国科学院自然科学史研究所</w:t>
            </w:r>
          </w:p>
        </w:tc>
      </w:tr>
    </w:tbl>
    <w:p>
      <w:pPr>
        <w:adjustRightInd w:val="0"/>
        <w:snapToGrid w:val="0"/>
        <w:jc w:val="center"/>
        <w:rPr>
          <w:rFonts w:hint="eastAsia" w:ascii="宋体" w:hAnsi="宋体"/>
          <w:b/>
          <w:sz w:val="30"/>
          <w:szCs w:val="30"/>
        </w:rPr>
      </w:pPr>
    </w:p>
    <w:p>
      <w:pPr>
        <w:adjustRightInd w:val="0"/>
        <w:snapToGrid w:val="0"/>
        <w:jc w:val="center"/>
        <w:rPr>
          <w:rFonts w:hint="eastAsia" w:ascii="宋体" w:hAnsi="宋体"/>
          <w:b/>
          <w:sz w:val="30"/>
          <w:szCs w:val="30"/>
        </w:rPr>
      </w:pPr>
    </w:p>
    <w:p>
      <w:pPr>
        <w:adjustRightInd w:val="0"/>
        <w:snapToGrid w:val="0"/>
        <w:jc w:val="center"/>
        <w:rPr>
          <w:rFonts w:hint="eastAsia" w:ascii="宋体" w:hAnsi="宋体"/>
          <w:b/>
          <w:sz w:val="30"/>
          <w:szCs w:val="30"/>
        </w:rPr>
      </w:pPr>
    </w:p>
    <w:p>
      <w:pPr>
        <w:rPr>
          <w:rFonts w:hint="eastAsia" w:ascii="Bookman Old Style" w:hAnsi="Bookman Old Style"/>
          <w:sz w:val="24"/>
        </w:rPr>
      </w:pPr>
      <w:r>
        <w:rPr>
          <w:rFonts w:hint="eastAsia"/>
          <w:sz w:val="24"/>
        </w:rPr>
        <w:t>注：投标人须对上述投标内容中完整的一包或几包进行投标，</w:t>
      </w:r>
      <w:r>
        <w:rPr>
          <w:rFonts w:hint="eastAsia" w:ascii="Bookman Old Style" w:hAnsi="Bookman Old Style"/>
          <w:sz w:val="24"/>
        </w:rPr>
        <w:t>不完整的投标将视为非响应性投标予以拒绝。</w:t>
      </w: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b/>
          <w:sz w:val="30"/>
          <w:szCs w:val="30"/>
        </w:rPr>
      </w:pPr>
      <w:r>
        <w:rPr>
          <w:rFonts w:ascii="宋体" w:hAnsi="宋体"/>
          <w:b/>
          <w:sz w:val="30"/>
          <w:szCs w:val="30"/>
        </w:rPr>
        <w:br w:type="page"/>
      </w:r>
    </w:p>
    <w:p>
      <w:pPr>
        <w:numPr>
          <w:ilvl w:val="2"/>
          <w:numId w:val="1"/>
        </w:numPr>
        <w:tabs>
          <w:tab w:val="left" w:pos="720"/>
          <w:tab w:val="clear" w:pos="1560"/>
        </w:tabs>
        <w:adjustRightInd w:val="0"/>
        <w:snapToGrid w:val="0"/>
        <w:ind w:hanging="1560"/>
        <w:jc w:val="center"/>
        <w:rPr>
          <w:rFonts w:ascii="宋体" w:hAnsi="宋体"/>
          <w:b/>
          <w:sz w:val="30"/>
          <w:szCs w:val="30"/>
        </w:rPr>
      </w:pPr>
      <w:r>
        <w:rPr>
          <w:rFonts w:hint="eastAsia" w:ascii="宋体" w:hAnsi="宋体"/>
          <w:b/>
          <w:sz w:val="30"/>
          <w:szCs w:val="30"/>
        </w:rPr>
        <w:t>技术规格</w:t>
      </w:r>
    </w:p>
    <w:p>
      <w:pPr>
        <w:spacing w:line="360" w:lineRule="auto"/>
        <w:ind w:left="600" w:hanging="600"/>
        <w:rPr>
          <w:rFonts w:hint="eastAsia" w:ascii="宋体" w:hAnsi="宋体"/>
          <w:b/>
          <w:sz w:val="30"/>
          <w:szCs w:val="30"/>
        </w:rPr>
      </w:pPr>
      <w:r>
        <w:rPr>
          <w:rFonts w:hint="eastAsia" w:ascii="宋体" w:hAnsi="宋体"/>
          <w:b/>
          <w:sz w:val="30"/>
          <w:szCs w:val="30"/>
        </w:rPr>
        <w:t>一、总</w:t>
      </w:r>
      <w:r>
        <w:rPr>
          <w:rFonts w:ascii="宋体" w:hAnsi="宋体"/>
          <w:b/>
          <w:sz w:val="30"/>
          <w:szCs w:val="30"/>
        </w:rPr>
        <w:t xml:space="preserve">  </w:t>
      </w:r>
      <w:r>
        <w:rPr>
          <w:rFonts w:hint="eastAsia" w:ascii="宋体" w:hAnsi="宋体"/>
          <w:b/>
          <w:sz w:val="30"/>
          <w:szCs w:val="30"/>
        </w:rPr>
        <w:t>则</w:t>
      </w:r>
    </w:p>
    <w:p>
      <w:pPr>
        <w:spacing w:before="156" w:beforeLines="50" w:after="156" w:afterLines="50" w:line="360" w:lineRule="auto"/>
        <w:ind w:left="601" w:hanging="601"/>
        <w:rPr>
          <w:rFonts w:ascii="宋体" w:hAnsi="宋体"/>
          <w:b/>
          <w:sz w:val="28"/>
        </w:rPr>
      </w:pPr>
      <w:r>
        <w:rPr>
          <w:rFonts w:ascii="宋体" w:hAnsi="宋体"/>
          <w:b/>
          <w:sz w:val="28"/>
        </w:rPr>
        <w:t>1</w:t>
      </w:r>
      <w:r>
        <w:rPr>
          <w:rFonts w:hint="eastAsia" w:ascii="宋体" w:hAnsi="宋体"/>
          <w:b/>
          <w:sz w:val="28"/>
        </w:rPr>
        <w:t>、投标要求</w:t>
      </w:r>
    </w:p>
    <w:p>
      <w:pPr>
        <w:spacing w:line="360" w:lineRule="auto"/>
        <w:ind w:left="554" w:hanging="554" w:hangingChars="231"/>
        <w:rPr>
          <w:rFonts w:hint="eastAsia" w:ascii="宋体" w:hAnsi="宋体"/>
          <w:sz w:val="24"/>
        </w:rPr>
      </w:pPr>
      <w:r>
        <w:rPr>
          <w:rFonts w:ascii="宋体" w:hAnsi="宋体"/>
          <w:sz w:val="24"/>
        </w:rPr>
        <w:t xml:space="preserve">1.1 </w:t>
      </w:r>
      <w:r>
        <w:rPr>
          <w:rFonts w:hint="eastAsia" w:ascii="宋体" w:hAnsi="宋体"/>
          <w:sz w:val="24"/>
        </w:rPr>
        <w:t xml:space="preserve"> 投标人在准备投标书时，务必在所提供的商品的技术规格文件中，标明型号、商标名称、目录号。</w:t>
      </w:r>
    </w:p>
    <w:p>
      <w:pPr>
        <w:spacing w:line="360" w:lineRule="auto"/>
        <w:ind w:left="554" w:hanging="554" w:hangingChars="231"/>
        <w:rPr>
          <w:rFonts w:hint="eastAsia" w:ascii="宋体" w:hAnsi="宋体"/>
          <w:sz w:val="24"/>
        </w:rPr>
      </w:pPr>
      <w:r>
        <w:rPr>
          <w:rFonts w:hint="eastAsia" w:ascii="宋体" w:hAnsi="宋体"/>
          <w:sz w:val="24"/>
        </w:rPr>
        <w:t>1.2  投标人提供的货物须是成熟的全新的产品，其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pPr>
        <w:spacing w:line="360" w:lineRule="auto"/>
        <w:ind w:left="554" w:hanging="554" w:hangingChars="231"/>
        <w:rPr>
          <w:rFonts w:hint="eastAsia" w:ascii="宋体" w:hAnsi="宋体"/>
          <w:sz w:val="24"/>
        </w:rPr>
      </w:pPr>
      <w:r>
        <w:rPr>
          <w:rFonts w:hint="eastAsia" w:ascii="宋体" w:hAnsi="宋体"/>
          <w:sz w:val="24"/>
        </w:rPr>
        <w:t xml:space="preserve">1.3  </w:t>
      </w:r>
      <w:r>
        <w:rPr>
          <w:rFonts w:hint="eastAsia"/>
          <w:sz w:val="24"/>
        </w:rPr>
        <w:t>投标人提供的</w:t>
      </w:r>
      <w:r>
        <w:rPr>
          <w:rFonts w:hint="eastAsia" w:ascii="宋体"/>
          <w:sz w:val="24"/>
        </w:rPr>
        <w:t>产品</w:t>
      </w:r>
      <w:r>
        <w:rPr>
          <w:rFonts w:hint="eastAsia"/>
          <w:sz w:val="24"/>
        </w:rPr>
        <w:t>样本，必须是“原件”而非复印件，</w:t>
      </w:r>
      <w:r>
        <w:rPr>
          <w:rFonts w:hint="eastAsia" w:ascii="宋体"/>
          <w:sz w:val="24"/>
        </w:rPr>
        <w:t>图表、简图、电路图以及印刷电路板图等都应</w:t>
      </w:r>
      <w:r>
        <w:rPr>
          <w:rFonts w:hint="eastAsia"/>
          <w:sz w:val="24"/>
        </w:rPr>
        <w:t>清晰易读。买方有权</w:t>
      </w:r>
      <w:r>
        <w:rPr>
          <w:rFonts w:hint="eastAsia" w:ascii="宋体"/>
          <w:sz w:val="24"/>
        </w:rPr>
        <w:t>不付任何附加费用</w:t>
      </w:r>
      <w:r>
        <w:rPr>
          <w:rFonts w:hint="eastAsia"/>
          <w:sz w:val="24"/>
        </w:rPr>
        <w:t>复制这些资料</w:t>
      </w:r>
      <w:r>
        <w:rPr>
          <w:rFonts w:hint="eastAsia" w:ascii="宋体"/>
          <w:sz w:val="24"/>
        </w:rPr>
        <w:t>以供参考。</w:t>
      </w:r>
    </w:p>
    <w:p>
      <w:pPr>
        <w:spacing w:before="156" w:beforeLines="50" w:after="156" w:afterLines="50" w:line="360" w:lineRule="auto"/>
        <w:ind w:left="601" w:hanging="601"/>
        <w:rPr>
          <w:rFonts w:ascii="宋体" w:hAnsi="宋体"/>
          <w:b/>
          <w:sz w:val="28"/>
        </w:rPr>
      </w:pPr>
      <w:r>
        <w:rPr>
          <w:rFonts w:hint="eastAsia" w:ascii="宋体" w:hAnsi="宋体"/>
          <w:b/>
          <w:sz w:val="28"/>
        </w:rPr>
        <w:t>2、评标标准</w:t>
      </w:r>
    </w:p>
    <w:p>
      <w:pPr>
        <w:spacing w:line="360" w:lineRule="auto"/>
        <w:ind w:left="554" w:hanging="554" w:hangingChars="231"/>
        <w:rPr>
          <w:rFonts w:hint="eastAsia" w:ascii="宋体"/>
          <w:sz w:val="24"/>
        </w:rPr>
      </w:pPr>
      <w:r>
        <w:rPr>
          <w:rFonts w:ascii="宋体" w:hAnsi="宋体"/>
          <w:sz w:val="24"/>
        </w:rPr>
        <w:t>2.</w:t>
      </w:r>
      <w:r>
        <w:rPr>
          <w:rFonts w:hint="eastAsia" w:ascii="宋体" w:hAnsi="宋体"/>
          <w:sz w:val="24"/>
        </w:rPr>
        <w:t xml:space="preserve">1  </w:t>
      </w:r>
      <w:r>
        <w:rPr>
          <w:rFonts w:hint="eastAsia"/>
          <w:sz w:val="24"/>
        </w:rPr>
        <w:t>除招标文件中指定的附件和专用工具外，</w:t>
      </w:r>
      <w:r>
        <w:rPr>
          <w:rFonts w:hint="eastAsia" w:ascii="宋体"/>
          <w:sz w:val="24"/>
        </w:rPr>
        <w:t>投标人应提供仪器设备的正常运行和常规保养所需的全套标准附件、专用工具</w:t>
      </w:r>
      <w:r>
        <w:rPr>
          <w:rFonts w:hint="eastAsia"/>
          <w:sz w:val="24"/>
        </w:rPr>
        <w:t>和消耗品</w:t>
      </w:r>
      <w:r>
        <w:rPr>
          <w:rFonts w:hint="eastAsia" w:ascii="宋体"/>
          <w:sz w:val="24"/>
        </w:rPr>
        <w:t>。投标人在投标书中需列出这些附件和工具的数量和单价的清单，这些附件和工具的报价的总值需计入投标价中。</w:t>
      </w:r>
    </w:p>
    <w:p>
      <w:pPr>
        <w:spacing w:line="360" w:lineRule="auto"/>
        <w:ind w:left="554" w:hanging="554" w:hangingChars="231"/>
        <w:rPr>
          <w:rFonts w:hint="eastAsia"/>
          <w:sz w:val="24"/>
        </w:rPr>
      </w:pPr>
      <w:r>
        <w:rPr>
          <w:rFonts w:hint="eastAsia" w:ascii="宋体" w:hAnsi="宋体"/>
          <w:sz w:val="24"/>
        </w:rPr>
        <w:t xml:space="preserve">2.2  </w:t>
      </w:r>
      <w:r>
        <w:rPr>
          <w:rFonts w:hint="eastAsia"/>
          <w:sz w:val="24"/>
        </w:rPr>
        <w:t>对于标书</w:t>
      </w:r>
      <w:r>
        <w:rPr>
          <w:rFonts w:hint="eastAsia" w:ascii="宋体"/>
          <w:sz w:val="24"/>
        </w:rPr>
        <w:t>技术规范中已列</w:t>
      </w:r>
      <w:r>
        <w:rPr>
          <w:rFonts w:hint="eastAsia"/>
          <w:sz w:val="24"/>
        </w:rPr>
        <w:t>出的作为查询选件的附件、零配件、专用工具和消耗品，投标书中</w:t>
      </w:r>
      <w:r>
        <w:rPr>
          <w:rFonts w:hint="eastAsia" w:ascii="宋体"/>
          <w:sz w:val="24"/>
        </w:rPr>
        <w:t>应列明其数量、单价、总价供买方参考。投标人也可推荐买方没有要求的附件或专用工具作为选件，并列明其数量、单价、总价供买方参考。选件价格不计入评标价中。</w:t>
      </w:r>
      <w:r>
        <w:rPr>
          <w:rFonts w:hint="eastAsia"/>
          <w:sz w:val="24"/>
        </w:rPr>
        <w:t>选件一旦为用户接受，其费用将加入合同价中。</w:t>
      </w:r>
    </w:p>
    <w:p>
      <w:pPr>
        <w:spacing w:line="360" w:lineRule="auto"/>
        <w:ind w:left="554" w:hanging="554" w:hangingChars="231"/>
        <w:rPr>
          <w:rFonts w:hint="eastAsia" w:ascii="宋体" w:hAnsi="宋体"/>
          <w:sz w:val="24"/>
        </w:rPr>
      </w:pPr>
      <w:r>
        <w:rPr>
          <w:rFonts w:hint="eastAsia" w:ascii="宋体" w:hAnsi="宋体"/>
          <w:sz w:val="24"/>
        </w:rPr>
        <w:t>2.3  为便于用户进行接收仪器的准备工作，卖方应在合同生效后</w:t>
      </w:r>
      <w:r>
        <w:rPr>
          <w:rFonts w:hint="eastAsia" w:ascii="宋体" w:hAnsi="宋体"/>
          <w:b/>
          <w:sz w:val="24"/>
        </w:rPr>
        <w:t>60</w:t>
      </w:r>
      <w:r>
        <w:rPr>
          <w:rFonts w:hint="eastAsia" w:ascii="宋体" w:hAnsi="宋体"/>
          <w:sz w:val="24"/>
        </w:rPr>
        <w:t>天内向用户提供一套完整的使用说明书、操作手册、维修及安装说明等文件。另一套完整上述资料应在交货时随货包装提供给用户，这些费用应计入投标价中。</w:t>
      </w:r>
    </w:p>
    <w:p>
      <w:pPr>
        <w:spacing w:line="360" w:lineRule="auto"/>
        <w:ind w:left="554" w:hanging="554" w:hangingChars="231"/>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4</w:t>
      </w:r>
      <w:r>
        <w:rPr>
          <w:rFonts w:ascii="宋体" w:hAnsi="宋体"/>
          <w:sz w:val="24"/>
        </w:rPr>
        <w:t xml:space="preserve"> </w:t>
      </w:r>
      <w:r>
        <w:rPr>
          <w:rFonts w:hint="eastAsia" w:ascii="宋体" w:hAnsi="宋体"/>
          <w:sz w:val="24"/>
        </w:rPr>
        <w:t xml:space="preserve"> 关于设备的安装调试，如果有必要的安装准备条件，卖方应在合同生效后一个月内向买方提出详细的要求或计划。安装调试的费用应计入投标价中，并应单独列出，供评标使用。</w:t>
      </w:r>
    </w:p>
    <w:p>
      <w:pPr>
        <w:spacing w:line="360" w:lineRule="auto"/>
        <w:ind w:left="554" w:hanging="554" w:hangingChars="231"/>
        <w:rPr>
          <w:rFonts w:ascii="宋体" w:hAnsi="宋体"/>
          <w:sz w:val="24"/>
        </w:rPr>
      </w:pPr>
      <w:r>
        <w:rPr>
          <w:rFonts w:ascii="宋体" w:hAnsi="宋体"/>
          <w:sz w:val="24"/>
        </w:rPr>
        <w:t>2.</w:t>
      </w:r>
      <w:r>
        <w:rPr>
          <w:rFonts w:hint="eastAsia" w:ascii="宋体" w:hAnsi="宋体"/>
          <w:sz w:val="24"/>
        </w:rPr>
        <w:t>5  制造厂家提供的培训指的是涉及货物的基本原理、操作使用和保养维修等有关内容的培训。培训教员的培训费、旅费、食宿费等费用和培训场地费及培训资料费均应由卖方支付。</w:t>
      </w:r>
    </w:p>
    <w:p>
      <w:pPr>
        <w:spacing w:line="360" w:lineRule="auto"/>
        <w:ind w:left="554" w:hanging="554" w:hangingChars="231"/>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 xml:space="preserve">6  </w:t>
      </w:r>
      <w:r>
        <w:rPr>
          <w:rFonts w:hint="eastAsia"/>
          <w:sz w:val="24"/>
        </w:rPr>
        <w:t>在评标过程中，买方有权向投标人索取任何与评标有关的资料，投标人务必在接到此类要求后，在规定时间内予以答复。对于无答复的投标人，买方有权拒绝其投标。</w:t>
      </w:r>
    </w:p>
    <w:p>
      <w:pPr>
        <w:spacing w:before="156" w:beforeLines="50" w:after="156" w:afterLines="50" w:line="360" w:lineRule="auto"/>
        <w:ind w:left="601" w:hanging="601"/>
        <w:rPr>
          <w:rFonts w:hint="eastAsia" w:ascii="宋体" w:hAnsi="宋体"/>
          <w:b/>
          <w:sz w:val="28"/>
        </w:rPr>
      </w:pPr>
      <w:r>
        <w:rPr>
          <w:rFonts w:hint="eastAsia" w:ascii="宋体" w:hAnsi="宋体"/>
          <w:b/>
          <w:sz w:val="28"/>
        </w:rPr>
        <w:t>3、工作条件</w:t>
      </w:r>
    </w:p>
    <w:p>
      <w:pPr>
        <w:spacing w:after="312" w:afterLines="100" w:line="360" w:lineRule="auto"/>
        <w:rPr>
          <w:rFonts w:hint="eastAsia" w:ascii="宋体" w:hAnsi="宋体"/>
          <w:sz w:val="24"/>
        </w:rPr>
      </w:pPr>
      <w:r>
        <w:rPr>
          <w:rFonts w:hint="eastAsia" w:ascii="宋体" w:hAnsi="宋体"/>
          <w:sz w:val="24"/>
        </w:rPr>
        <w:t>除非在技术规格中另有说明，所有仪器、设备和系统都应符合下列要求：</w:t>
      </w:r>
      <w:r>
        <w:rPr>
          <w:rFonts w:ascii="宋体" w:hAnsi="宋体"/>
          <w:sz w:val="24"/>
        </w:rPr>
        <w:t xml:space="preserve"> </w:t>
      </w:r>
    </w:p>
    <w:p>
      <w:pPr>
        <w:spacing w:line="360" w:lineRule="auto"/>
        <w:ind w:left="554" w:hanging="554" w:hangingChars="231"/>
        <w:rPr>
          <w:rFonts w:hint="eastAsia" w:ascii="宋体" w:hAnsi="宋体"/>
          <w:sz w:val="24"/>
        </w:rPr>
      </w:pPr>
      <w:r>
        <w:rPr>
          <w:rFonts w:hint="eastAsia" w:ascii="宋体" w:hAnsi="宋体"/>
          <w:sz w:val="24"/>
        </w:rPr>
        <w:t>3.1  适于在气温为摄氏</w:t>
      </w:r>
      <w:r>
        <w:rPr>
          <w:rFonts w:ascii="宋体" w:hAnsi="宋体"/>
          <w:b/>
          <w:sz w:val="24"/>
        </w:rPr>
        <w:t>-40</w:t>
      </w:r>
      <w:r>
        <w:rPr>
          <w:rFonts w:hint="eastAsia" w:ascii="宋体" w:hAnsi="宋体"/>
          <w:b/>
          <w:sz w:val="24"/>
        </w:rPr>
        <w:t>℃～＋</w:t>
      </w:r>
      <w:r>
        <w:rPr>
          <w:rFonts w:ascii="宋体" w:hAnsi="宋体"/>
          <w:b/>
          <w:sz w:val="24"/>
        </w:rPr>
        <w:t>50</w:t>
      </w:r>
      <w:r>
        <w:rPr>
          <w:rFonts w:hint="eastAsia" w:ascii="宋体" w:hAnsi="宋体"/>
          <w:b/>
          <w:sz w:val="24"/>
        </w:rPr>
        <w:t>℃</w:t>
      </w:r>
      <w:r>
        <w:rPr>
          <w:rFonts w:hint="eastAsia" w:ascii="宋体" w:hAnsi="宋体"/>
          <w:sz w:val="24"/>
        </w:rPr>
        <w:t>和相对湿度为</w:t>
      </w:r>
      <w:r>
        <w:rPr>
          <w:rFonts w:ascii="宋体" w:hAnsi="宋体"/>
          <w:b/>
          <w:sz w:val="24"/>
        </w:rPr>
        <w:t>90</w:t>
      </w:r>
      <w:r>
        <w:rPr>
          <w:rFonts w:hint="eastAsia" w:ascii="宋体" w:hAnsi="宋体"/>
          <w:b/>
          <w:sz w:val="24"/>
        </w:rPr>
        <w:t>％</w:t>
      </w:r>
      <w:r>
        <w:rPr>
          <w:rFonts w:hint="eastAsia" w:ascii="宋体" w:hAnsi="宋体"/>
          <w:sz w:val="24"/>
        </w:rPr>
        <w:t>的环境条件下运输和贮存。</w:t>
      </w:r>
    </w:p>
    <w:p>
      <w:pPr>
        <w:spacing w:line="360" w:lineRule="auto"/>
        <w:ind w:left="554" w:hanging="554" w:hangingChars="231"/>
        <w:rPr>
          <w:rFonts w:hint="eastAsia" w:ascii="宋体" w:hAnsi="宋体"/>
          <w:sz w:val="24"/>
        </w:rPr>
      </w:pPr>
      <w:r>
        <w:rPr>
          <w:rFonts w:hint="eastAsia" w:ascii="宋体" w:hAnsi="宋体"/>
          <w:sz w:val="24"/>
        </w:rPr>
        <w:t>3.2  适于在电源</w:t>
      </w:r>
      <w:r>
        <w:rPr>
          <w:rFonts w:ascii="宋体" w:hAnsi="宋体"/>
          <w:b/>
          <w:sz w:val="24"/>
        </w:rPr>
        <w:t>220V</w:t>
      </w:r>
      <w:r>
        <w:rPr>
          <w:rFonts w:hint="eastAsia" w:ascii="宋体" w:hAnsi="宋体"/>
          <w:b/>
          <w:sz w:val="24"/>
        </w:rPr>
        <w:t>（</w:t>
      </w:r>
      <w:r>
        <w:rPr>
          <w:rFonts w:ascii="宋体" w:hAnsi="宋体"/>
          <w:b/>
          <w:sz w:val="24"/>
        </w:rPr>
        <w:sym w:font="Symbol" w:char="F0B1"/>
      </w:r>
      <w:r>
        <w:rPr>
          <w:rFonts w:ascii="宋体" w:hAnsi="宋体"/>
          <w:b/>
          <w:sz w:val="24"/>
        </w:rPr>
        <w:t>10</w:t>
      </w:r>
      <w:r>
        <w:rPr>
          <w:rFonts w:hint="eastAsia" w:ascii="宋体" w:hAnsi="宋体"/>
          <w:b/>
          <w:sz w:val="24"/>
        </w:rPr>
        <w:t>％）</w:t>
      </w:r>
      <w:r>
        <w:rPr>
          <w:rFonts w:ascii="宋体" w:hAnsi="宋体"/>
          <w:b/>
          <w:sz w:val="24"/>
        </w:rPr>
        <w:t>/50Hz</w:t>
      </w:r>
      <w:r>
        <w:rPr>
          <w:rFonts w:hint="eastAsia" w:ascii="宋体" w:hAnsi="宋体"/>
          <w:sz w:val="24"/>
        </w:rPr>
        <w:t>、气温摄氏</w:t>
      </w:r>
      <w:r>
        <w:rPr>
          <w:rFonts w:hint="eastAsia" w:ascii="宋体" w:hAnsi="宋体"/>
          <w:b/>
          <w:sz w:val="24"/>
        </w:rPr>
        <w:t>+1</w:t>
      </w:r>
      <w:r>
        <w:rPr>
          <w:rFonts w:ascii="宋体" w:hAnsi="宋体"/>
          <w:b/>
          <w:sz w:val="24"/>
        </w:rPr>
        <w:t>5</w:t>
      </w:r>
      <w:r>
        <w:rPr>
          <w:rFonts w:hint="eastAsia" w:ascii="宋体" w:hAnsi="宋体"/>
          <w:b/>
          <w:sz w:val="24"/>
        </w:rPr>
        <w:t>℃～＋3</w:t>
      </w:r>
      <w:r>
        <w:rPr>
          <w:rFonts w:ascii="宋体" w:hAnsi="宋体"/>
          <w:b/>
          <w:sz w:val="24"/>
        </w:rPr>
        <w:t>0</w:t>
      </w:r>
      <w:r>
        <w:rPr>
          <w:rFonts w:hint="eastAsia" w:ascii="宋体" w:hAnsi="宋体"/>
          <w:b/>
          <w:sz w:val="24"/>
        </w:rPr>
        <w:t>℃</w:t>
      </w:r>
      <w:r>
        <w:rPr>
          <w:rFonts w:hint="eastAsia" w:ascii="宋体" w:hAnsi="宋体"/>
          <w:sz w:val="24"/>
        </w:rPr>
        <w:t>和相对湿度小于</w:t>
      </w:r>
      <w:r>
        <w:rPr>
          <w:rFonts w:ascii="宋体" w:hAnsi="宋体"/>
          <w:b/>
          <w:sz w:val="24"/>
        </w:rPr>
        <w:t>8</w:t>
      </w:r>
      <w:r>
        <w:rPr>
          <w:rFonts w:hint="eastAsia" w:ascii="宋体" w:hAnsi="宋体"/>
          <w:b/>
          <w:sz w:val="24"/>
        </w:rPr>
        <w:t>0％</w:t>
      </w:r>
      <w:r>
        <w:rPr>
          <w:rFonts w:hint="eastAsia" w:ascii="宋体" w:hAnsi="宋体"/>
          <w:sz w:val="24"/>
        </w:rPr>
        <w:t>的环境条件下运行。</w:t>
      </w:r>
      <w:r>
        <w:rPr>
          <w:rFonts w:hint="eastAsia" w:ascii="宋体" w:hAnsi="宋体"/>
          <w:b/>
          <w:sz w:val="24"/>
        </w:rPr>
        <w:t>能够连续正常工作。</w:t>
      </w:r>
    </w:p>
    <w:p>
      <w:pPr>
        <w:spacing w:line="360" w:lineRule="auto"/>
        <w:ind w:left="554" w:hanging="554" w:hangingChars="231"/>
        <w:rPr>
          <w:rFonts w:hint="eastAsia" w:ascii="宋体" w:hAnsi="宋体"/>
          <w:sz w:val="24"/>
        </w:rPr>
      </w:pPr>
      <w:r>
        <w:rPr>
          <w:rFonts w:hint="eastAsia" w:ascii="宋体" w:hAnsi="宋体"/>
          <w:sz w:val="24"/>
        </w:rPr>
        <w:t>3.3  配置符合中国有关标准要求的插头，如果没有这样的插头，则需</w:t>
      </w:r>
      <w:r>
        <w:rPr>
          <w:rFonts w:hint="eastAsia" w:ascii="宋体"/>
          <w:sz w:val="24"/>
        </w:rPr>
        <w:t>提供适当的转</w:t>
      </w:r>
      <w:r>
        <w:rPr>
          <w:rFonts w:hint="eastAsia" w:ascii="宋体" w:hAnsi="宋体"/>
          <w:sz w:val="24"/>
        </w:rPr>
        <w:t>换插座。</w:t>
      </w:r>
    </w:p>
    <w:p>
      <w:pPr>
        <w:spacing w:line="360" w:lineRule="auto"/>
        <w:ind w:left="554" w:hanging="554" w:hangingChars="231"/>
        <w:rPr>
          <w:rFonts w:hint="eastAsia" w:ascii="宋体" w:hAnsi="宋体"/>
          <w:sz w:val="24"/>
        </w:rPr>
      </w:pPr>
      <w:r>
        <w:rPr>
          <w:rFonts w:hint="eastAsia" w:ascii="宋体" w:hAnsi="宋体"/>
          <w:sz w:val="24"/>
        </w:rPr>
        <w:t>3.4  如产品达不到上述要求，投标人应注明其偏差。如仪器设备需要特殊工作条件（如水、电源、磁场强度、温度、湿度、动强度等）投标人应在投标书中加以说明。</w:t>
      </w:r>
    </w:p>
    <w:p>
      <w:pPr>
        <w:rPr>
          <w:rFonts w:hint="eastAsia" w:eastAsia="黑体"/>
          <w:b/>
          <w:bCs/>
          <w:kern w:val="44"/>
          <w:sz w:val="24"/>
        </w:rPr>
      </w:pPr>
    </w:p>
    <w:p>
      <w:pPr>
        <w:spacing w:before="156" w:beforeLines="50" w:after="156" w:afterLines="50" w:line="360" w:lineRule="auto"/>
        <w:ind w:left="601" w:hanging="601"/>
        <w:rPr>
          <w:rFonts w:hint="eastAsia" w:ascii="宋体" w:hAnsi="宋体"/>
          <w:b/>
          <w:sz w:val="28"/>
        </w:rPr>
      </w:pPr>
      <w:r>
        <w:rPr>
          <w:rFonts w:hint="eastAsia" w:ascii="宋体" w:hAnsi="宋体"/>
          <w:b/>
          <w:sz w:val="28"/>
        </w:rPr>
        <w:t>4、验收标准</w:t>
      </w:r>
    </w:p>
    <w:p>
      <w:pPr>
        <w:spacing w:after="312" w:afterLines="100" w:line="360" w:lineRule="auto"/>
        <w:rPr>
          <w:rFonts w:hint="eastAsia" w:ascii="宋体" w:hAnsi="宋体"/>
          <w:sz w:val="24"/>
        </w:rPr>
      </w:pPr>
      <w:r>
        <w:rPr>
          <w:rFonts w:hint="eastAsia" w:ascii="宋体" w:hAnsi="宋体"/>
          <w:sz w:val="24"/>
        </w:rPr>
        <w:t>除非在技术规格中另有说明，所有仪器、设备和系统按下列要求进行验收：</w:t>
      </w:r>
      <w:r>
        <w:rPr>
          <w:rFonts w:ascii="宋体" w:hAnsi="宋体"/>
          <w:sz w:val="24"/>
        </w:rPr>
        <w:t xml:space="preserve"> </w:t>
      </w:r>
    </w:p>
    <w:p>
      <w:pPr>
        <w:spacing w:line="360" w:lineRule="auto"/>
        <w:ind w:left="554" w:hanging="554" w:hangingChars="231"/>
        <w:rPr>
          <w:rFonts w:hint="eastAsia" w:ascii="宋体" w:hAnsi="宋体"/>
          <w:sz w:val="24"/>
        </w:rPr>
      </w:pPr>
      <w:r>
        <w:rPr>
          <w:rFonts w:hint="eastAsia" w:ascii="宋体" w:hAnsi="宋体"/>
          <w:sz w:val="24"/>
        </w:rPr>
        <w:t>4.1  仪器设备运抵安装现场后，买方将与卖方共同开箱验收</w:t>
      </w:r>
      <w:r>
        <w:rPr>
          <w:rFonts w:ascii="宋体" w:hAnsi="宋体"/>
          <w:sz w:val="24"/>
        </w:rPr>
        <w:t xml:space="preserve">, </w:t>
      </w:r>
      <w:r>
        <w:rPr>
          <w:rFonts w:hint="eastAsia" w:ascii="宋体" w:hAnsi="宋体"/>
          <w:sz w:val="24"/>
        </w:rPr>
        <w:t>如卖方届时不派人来</w:t>
      </w:r>
      <w:r>
        <w:rPr>
          <w:rFonts w:ascii="宋体" w:hAnsi="宋体"/>
          <w:sz w:val="24"/>
        </w:rPr>
        <w:t xml:space="preserve">, </w:t>
      </w:r>
      <w:r>
        <w:rPr>
          <w:rFonts w:hint="eastAsia" w:ascii="宋体" w:hAnsi="宋体"/>
          <w:sz w:val="24"/>
        </w:rPr>
        <w:t>则验收结果应以买方的验收报告为最终验收结果。验收时发现短缺、破损</w:t>
      </w:r>
      <w:r>
        <w:rPr>
          <w:rFonts w:ascii="宋体" w:hAnsi="宋体"/>
          <w:sz w:val="24"/>
        </w:rPr>
        <w:t xml:space="preserve">, </w:t>
      </w:r>
      <w:r>
        <w:rPr>
          <w:rFonts w:hint="eastAsia" w:ascii="宋体" w:hAnsi="宋体"/>
          <w:sz w:val="24"/>
        </w:rPr>
        <w:t>买方有权要求卖方负责更换。</w:t>
      </w:r>
    </w:p>
    <w:p>
      <w:pPr>
        <w:spacing w:line="360" w:lineRule="auto"/>
        <w:ind w:left="554" w:hanging="554" w:hangingChars="231"/>
        <w:rPr>
          <w:rFonts w:hint="eastAsia" w:ascii="宋体" w:hAnsi="宋体"/>
          <w:sz w:val="24"/>
        </w:rPr>
      </w:pPr>
      <w:r>
        <w:rPr>
          <w:rFonts w:hint="eastAsia" w:ascii="宋体" w:hAnsi="宋体"/>
          <w:sz w:val="24"/>
        </w:rPr>
        <w:t xml:space="preserve">4.2  </w:t>
      </w:r>
      <w:r>
        <w:rPr>
          <w:rFonts w:hint="eastAsia"/>
          <w:sz w:val="24"/>
        </w:rPr>
        <w:t>验收标准以中标人提供的投标文件中所列的指标为准（该指标应不低于招标文件所要求的指标）。任何虚假指标响应一经发现即作废标，卖方必须承担由此给买方带来的一切经济损失和其它相关责任。</w:t>
      </w:r>
    </w:p>
    <w:p>
      <w:pPr>
        <w:spacing w:line="360" w:lineRule="auto"/>
        <w:ind w:left="554" w:hanging="554" w:hangingChars="231"/>
        <w:rPr>
          <w:rFonts w:hint="eastAsia" w:ascii="宋体" w:hAnsi="宋体"/>
          <w:sz w:val="24"/>
        </w:rPr>
      </w:pPr>
      <w:r>
        <w:rPr>
          <w:rFonts w:hint="eastAsia" w:ascii="宋体" w:hAnsi="宋体"/>
          <w:sz w:val="24"/>
        </w:rPr>
        <w:t xml:space="preserve">4.3  </w:t>
      </w:r>
      <w:r>
        <w:rPr>
          <w:rFonts w:ascii="宋体" w:hAnsi="宋体"/>
          <w:sz w:val="24"/>
        </w:rPr>
        <w:t>验收由采购人、中标人及相关人员依国家有关标准、合同及有关附件要求进行，验收完毕由采购人及中标人在验收报告上签名。</w:t>
      </w:r>
    </w:p>
    <w:p>
      <w:pPr>
        <w:pStyle w:val="2"/>
        <w:spacing w:line="360" w:lineRule="auto"/>
        <w:ind w:left="410" w:hanging="410" w:hangingChars="170"/>
        <w:rPr>
          <w:rFonts w:hint="eastAsia" w:hAnsi="宋体"/>
          <w:b/>
          <w:sz w:val="24"/>
          <w:szCs w:val="24"/>
        </w:rPr>
      </w:pPr>
    </w:p>
    <w:p>
      <w:pPr>
        <w:pStyle w:val="2"/>
        <w:spacing w:line="360" w:lineRule="auto"/>
        <w:ind w:left="410" w:hanging="410" w:hangingChars="170"/>
        <w:rPr>
          <w:rFonts w:hint="eastAsia" w:hAnsi="宋体"/>
          <w:b/>
          <w:sz w:val="24"/>
          <w:szCs w:val="24"/>
        </w:rPr>
      </w:pPr>
      <w:r>
        <w:rPr>
          <w:rFonts w:hint="eastAsia" w:hAnsi="宋体"/>
          <w:b/>
          <w:sz w:val="24"/>
          <w:szCs w:val="24"/>
        </w:rPr>
        <w:t>5、本技术规格书中标注“*”号的为关键技术参数，对这些关键技术参数的任何负偏离将导致废标。</w:t>
      </w:r>
    </w:p>
    <w:p>
      <w:pPr>
        <w:pStyle w:val="2"/>
        <w:spacing w:line="360" w:lineRule="auto"/>
        <w:rPr>
          <w:rFonts w:hint="eastAsia" w:hAnsi="宋体"/>
          <w:b/>
          <w:sz w:val="24"/>
          <w:szCs w:val="24"/>
        </w:rPr>
      </w:pPr>
    </w:p>
    <w:p>
      <w:pPr>
        <w:pStyle w:val="2"/>
        <w:spacing w:line="360" w:lineRule="auto"/>
        <w:rPr>
          <w:rFonts w:hint="eastAsia" w:hAnsi="宋体"/>
          <w:b/>
          <w:sz w:val="24"/>
          <w:szCs w:val="24"/>
        </w:rPr>
      </w:pPr>
      <w:r>
        <w:rPr>
          <w:rFonts w:hint="eastAsia" w:hAnsi="宋体"/>
          <w:b/>
          <w:sz w:val="24"/>
          <w:szCs w:val="24"/>
        </w:rPr>
        <w:t>6、如在具体技术规格中有本总则不一致之处，以具体技术规格中的要求为准。</w:t>
      </w:r>
    </w:p>
    <w:p>
      <w:pPr>
        <w:spacing w:after="156" w:afterLines="50"/>
        <w:ind w:left="601" w:hanging="601"/>
        <w:rPr>
          <w:rFonts w:hint="eastAsia" w:ascii="宋体" w:hAnsi="宋体"/>
          <w:b/>
          <w:sz w:val="28"/>
        </w:rPr>
      </w:pPr>
      <w:r>
        <w:rPr>
          <w:rFonts w:ascii="宋体" w:hAnsi="宋体"/>
          <w:b/>
          <w:sz w:val="28"/>
        </w:rPr>
        <w:br w:type="page"/>
      </w:r>
      <w:r>
        <w:rPr>
          <w:rFonts w:hint="eastAsia" w:ascii="宋体" w:hAnsi="宋体"/>
          <w:b/>
          <w:sz w:val="28"/>
        </w:rPr>
        <w:t>二、具体技术规格</w:t>
      </w:r>
    </w:p>
    <w:bookmarkEnd w:id="0"/>
    <w:p>
      <w:pPr>
        <w:spacing w:line="360" w:lineRule="auto"/>
        <w:rPr>
          <w:sz w:val="24"/>
        </w:rPr>
      </w:pPr>
      <w:r>
        <w:rPr>
          <w:rFonts w:hint="eastAsia"/>
          <w:sz w:val="24"/>
        </w:rPr>
        <w:t>1</w:t>
      </w:r>
      <w:r>
        <w:rPr>
          <w:sz w:val="24"/>
        </w:rPr>
        <w:tab/>
      </w:r>
      <w:r>
        <w:rPr>
          <w:rFonts w:hint="eastAsia"/>
          <w:sz w:val="24"/>
        </w:rPr>
        <w:t>设备组成</w:t>
      </w:r>
    </w:p>
    <w:p>
      <w:pPr>
        <w:spacing w:line="360" w:lineRule="auto"/>
        <w:rPr>
          <w:sz w:val="24"/>
        </w:rPr>
      </w:pPr>
      <w:r>
        <w:rPr>
          <w:sz w:val="24"/>
        </w:rPr>
        <w:t>*1.1</w:t>
      </w:r>
      <w:r>
        <w:rPr>
          <w:sz w:val="24"/>
        </w:rPr>
        <w:tab/>
      </w:r>
      <w:r>
        <w:rPr>
          <w:rFonts w:hint="eastAsia"/>
          <w:sz w:val="24"/>
        </w:rPr>
        <w:t>X射线荧光光谱仪1台。</w:t>
      </w:r>
    </w:p>
    <w:p>
      <w:pPr>
        <w:spacing w:line="360" w:lineRule="auto"/>
        <w:rPr>
          <w:sz w:val="24"/>
        </w:rPr>
      </w:pPr>
      <w:r>
        <w:rPr>
          <w:sz w:val="24"/>
        </w:rPr>
        <w:t>*</w:t>
      </w:r>
      <w:r>
        <w:rPr>
          <w:rFonts w:hint="eastAsia"/>
          <w:sz w:val="24"/>
        </w:rPr>
        <w:t>1</w:t>
      </w:r>
      <w:r>
        <w:rPr>
          <w:sz w:val="24"/>
        </w:rPr>
        <w:t>.2</w:t>
      </w:r>
      <w:r>
        <w:rPr>
          <w:sz w:val="24"/>
        </w:rPr>
        <w:tab/>
      </w:r>
      <w:r>
        <w:rPr>
          <w:rFonts w:hint="eastAsia"/>
          <w:sz w:val="24"/>
        </w:rPr>
        <w:t>适用于XRF数据采集和处理的移动工作站1台。</w:t>
      </w:r>
    </w:p>
    <w:p>
      <w:pPr>
        <w:spacing w:line="360" w:lineRule="auto"/>
        <w:rPr>
          <w:sz w:val="24"/>
        </w:rPr>
      </w:pPr>
      <w:r>
        <w:rPr>
          <w:sz w:val="24"/>
        </w:rPr>
        <w:t>*</w:t>
      </w:r>
      <w:r>
        <w:rPr>
          <w:rFonts w:hint="eastAsia"/>
          <w:sz w:val="24"/>
        </w:rPr>
        <w:t>1</w:t>
      </w:r>
      <w:r>
        <w:rPr>
          <w:sz w:val="24"/>
        </w:rPr>
        <w:t>.3</w:t>
      </w:r>
      <w:r>
        <w:rPr>
          <w:sz w:val="24"/>
        </w:rPr>
        <w:tab/>
      </w:r>
      <w:r>
        <w:rPr>
          <w:rFonts w:hint="eastAsia"/>
          <w:sz w:val="24"/>
        </w:rPr>
        <w:t>用于XRF数据采集和处理的离线版分析软件2套。</w:t>
      </w:r>
    </w:p>
    <w:p>
      <w:pPr>
        <w:spacing w:line="360" w:lineRule="auto"/>
        <w:rPr>
          <w:sz w:val="24"/>
        </w:rPr>
      </w:pPr>
      <w:r>
        <w:rPr>
          <w:rFonts w:hint="eastAsia"/>
          <w:sz w:val="24"/>
        </w:rPr>
        <w:t>1</w:t>
      </w:r>
      <w:r>
        <w:rPr>
          <w:sz w:val="24"/>
        </w:rPr>
        <w:t>.4</w:t>
      </w:r>
      <w:r>
        <w:rPr>
          <w:sz w:val="24"/>
        </w:rPr>
        <w:tab/>
      </w:r>
      <w:r>
        <w:rPr>
          <w:rFonts w:hint="eastAsia"/>
          <w:sz w:val="24"/>
        </w:rPr>
        <w:t>三脚架1件，带横轴移动模式和配重块。</w:t>
      </w:r>
    </w:p>
    <w:p>
      <w:pPr>
        <w:spacing w:line="360" w:lineRule="auto"/>
        <w:rPr>
          <w:sz w:val="24"/>
        </w:rPr>
      </w:pPr>
      <w:r>
        <w:rPr>
          <w:sz w:val="24"/>
        </w:rPr>
        <w:t>1.5</w:t>
      </w:r>
      <w:r>
        <w:rPr>
          <w:sz w:val="24"/>
        </w:rPr>
        <w:tab/>
      </w:r>
      <w:r>
        <w:rPr>
          <w:sz w:val="24"/>
        </w:rPr>
        <w:t>220</w:t>
      </w:r>
      <w:r>
        <w:rPr>
          <w:rFonts w:hint="eastAsia"/>
          <w:sz w:val="24"/>
        </w:rPr>
        <w:t>V移动电源1件。</w:t>
      </w:r>
    </w:p>
    <w:p>
      <w:pPr>
        <w:spacing w:line="360" w:lineRule="auto"/>
        <w:rPr>
          <w:sz w:val="24"/>
        </w:rPr>
      </w:pPr>
      <w:r>
        <w:rPr>
          <w:rFonts w:hint="eastAsia"/>
          <w:sz w:val="24"/>
        </w:rPr>
        <w:t>1</w:t>
      </w:r>
      <w:r>
        <w:rPr>
          <w:sz w:val="24"/>
        </w:rPr>
        <w:t>.6</w:t>
      </w:r>
      <w:r>
        <w:rPr>
          <w:sz w:val="24"/>
        </w:rPr>
        <w:tab/>
      </w:r>
      <w:r>
        <w:rPr>
          <w:rFonts w:hint="eastAsia"/>
          <w:sz w:val="24"/>
        </w:rPr>
        <w:t>高纯氦气1瓶，含钢瓶、减压阀及气管。</w:t>
      </w:r>
    </w:p>
    <w:p>
      <w:pPr>
        <w:spacing w:line="360" w:lineRule="auto"/>
        <w:rPr>
          <w:sz w:val="24"/>
        </w:rPr>
      </w:pPr>
      <w:r>
        <w:rPr>
          <w:rFonts w:hint="eastAsia"/>
          <w:sz w:val="24"/>
        </w:rPr>
        <w:t>2</w:t>
      </w:r>
      <w:r>
        <w:rPr>
          <w:sz w:val="24"/>
        </w:rPr>
        <w:tab/>
      </w:r>
      <w:r>
        <w:rPr>
          <w:rFonts w:hint="eastAsia"/>
          <w:sz w:val="24"/>
        </w:rPr>
        <w:t>功能与用途</w:t>
      </w:r>
    </w:p>
    <w:p>
      <w:pPr>
        <w:spacing w:line="360" w:lineRule="auto"/>
        <w:ind w:firstLine="420"/>
        <w:rPr>
          <w:sz w:val="24"/>
        </w:rPr>
      </w:pPr>
      <w:r>
        <w:rPr>
          <w:rFonts w:hint="eastAsia"/>
          <w:sz w:val="24"/>
        </w:rPr>
        <w:t>用于在考古遗迹、遗址或博物馆现场开展文物或材料表面的化学组分及其空间分布原位研究。</w:t>
      </w:r>
    </w:p>
    <w:p>
      <w:pPr>
        <w:spacing w:line="360" w:lineRule="auto"/>
        <w:rPr>
          <w:sz w:val="24"/>
        </w:rPr>
      </w:pPr>
      <w:r>
        <w:rPr>
          <w:rFonts w:hint="eastAsia"/>
          <w:sz w:val="24"/>
        </w:rPr>
        <w:t>3</w:t>
      </w:r>
      <w:r>
        <w:rPr>
          <w:sz w:val="24"/>
        </w:rPr>
        <w:tab/>
      </w:r>
      <w:r>
        <w:rPr>
          <w:rFonts w:hint="eastAsia"/>
          <w:sz w:val="24"/>
        </w:rPr>
        <w:t>安装使用环境</w:t>
      </w:r>
    </w:p>
    <w:p>
      <w:pPr>
        <w:spacing w:line="360" w:lineRule="auto"/>
        <w:rPr>
          <w:sz w:val="24"/>
        </w:rPr>
      </w:pPr>
      <w:r>
        <w:rPr>
          <w:rFonts w:hint="eastAsia"/>
          <w:sz w:val="24"/>
        </w:rPr>
        <w:t>3</w:t>
      </w:r>
      <w:r>
        <w:rPr>
          <w:sz w:val="24"/>
        </w:rPr>
        <w:t>.1</w:t>
      </w:r>
      <w:r>
        <w:rPr>
          <w:sz w:val="24"/>
        </w:rPr>
        <w:tab/>
      </w:r>
      <w:r>
        <w:rPr>
          <w:rFonts w:hint="eastAsia"/>
          <w:sz w:val="24"/>
        </w:rPr>
        <w:t>电源：2</w:t>
      </w:r>
      <w:r>
        <w:rPr>
          <w:sz w:val="24"/>
        </w:rPr>
        <w:t>2</w:t>
      </w:r>
      <w:r>
        <w:rPr>
          <w:rFonts w:hint="eastAsia"/>
          <w:sz w:val="24"/>
        </w:rPr>
        <w:t>0V(±10%)，50Hz。</w:t>
      </w:r>
    </w:p>
    <w:p>
      <w:pPr>
        <w:spacing w:line="360" w:lineRule="auto"/>
        <w:rPr>
          <w:sz w:val="24"/>
        </w:rPr>
      </w:pPr>
      <w:r>
        <w:rPr>
          <w:rFonts w:hint="eastAsia"/>
          <w:sz w:val="24"/>
        </w:rPr>
        <w:t>3</w:t>
      </w:r>
      <w:r>
        <w:rPr>
          <w:sz w:val="24"/>
        </w:rPr>
        <w:t>.2</w:t>
      </w:r>
      <w:r>
        <w:rPr>
          <w:sz w:val="24"/>
        </w:rPr>
        <w:tab/>
      </w:r>
      <w:r>
        <w:rPr>
          <w:rFonts w:hint="eastAsia"/>
          <w:sz w:val="24"/>
        </w:rPr>
        <w:t>环境温度：-10℃~35℃。</w:t>
      </w:r>
    </w:p>
    <w:p>
      <w:pPr>
        <w:spacing w:line="360" w:lineRule="auto"/>
        <w:rPr>
          <w:sz w:val="24"/>
        </w:rPr>
      </w:pPr>
      <w:r>
        <w:rPr>
          <w:rFonts w:hint="eastAsia"/>
          <w:sz w:val="24"/>
        </w:rPr>
        <w:t>3</w:t>
      </w:r>
      <w:r>
        <w:rPr>
          <w:sz w:val="24"/>
        </w:rPr>
        <w:t>.3</w:t>
      </w:r>
      <w:r>
        <w:rPr>
          <w:sz w:val="24"/>
        </w:rPr>
        <w:tab/>
      </w:r>
      <w:r>
        <w:rPr>
          <w:rFonts w:hint="eastAsia"/>
          <w:sz w:val="24"/>
        </w:rPr>
        <w:t>相对湿度：&lt; 80%。</w:t>
      </w:r>
    </w:p>
    <w:p>
      <w:pPr>
        <w:spacing w:line="360" w:lineRule="auto"/>
        <w:rPr>
          <w:sz w:val="24"/>
        </w:rPr>
      </w:pPr>
      <w:r>
        <w:rPr>
          <w:rFonts w:hint="eastAsia"/>
          <w:sz w:val="24"/>
        </w:rPr>
        <w:t>4</w:t>
      </w:r>
      <w:r>
        <w:rPr>
          <w:sz w:val="24"/>
        </w:rPr>
        <w:tab/>
      </w:r>
      <w:r>
        <w:rPr>
          <w:rFonts w:hint="eastAsia"/>
          <w:sz w:val="24"/>
        </w:rPr>
        <w:t>技术参数</w:t>
      </w:r>
    </w:p>
    <w:p>
      <w:pPr>
        <w:spacing w:line="360" w:lineRule="auto"/>
        <w:rPr>
          <w:sz w:val="24"/>
        </w:rPr>
      </w:pPr>
      <w:r>
        <w:rPr>
          <w:rFonts w:hint="eastAsia"/>
          <w:sz w:val="24"/>
        </w:rPr>
        <w:t>4.1</w:t>
      </w:r>
      <w:r>
        <w:rPr>
          <w:sz w:val="24"/>
        </w:rPr>
        <w:tab/>
      </w:r>
      <w:r>
        <w:rPr>
          <w:rFonts w:hint="eastAsia"/>
          <w:sz w:val="24"/>
        </w:rPr>
        <w:t>适用样品类型：任意形状和尺寸。</w:t>
      </w:r>
    </w:p>
    <w:p>
      <w:pPr>
        <w:spacing w:line="360" w:lineRule="auto"/>
        <w:rPr>
          <w:sz w:val="24"/>
        </w:rPr>
      </w:pPr>
      <w:r>
        <w:rPr>
          <w:sz w:val="24"/>
        </w:rPr>
        <w:t>*</w:t>
      </w:r>
      <w:r>
        <w:rPr>
          <w:rFonts w:hint="eastAsia"/>
          <w:sz w:val="24"/>
        </w:rPr>
        <w:t>4</w:t>
      </w:r>
      <w:r>
        <w:rPr>
          <w:sz w:val="24"/>
        </w:rPr>
        <w:t>.2</w:t>
      </w:r>
      <w:r>
        <w:rPr>
          <w:sz w:val="24"/>
        </w:rPr>
        <w:tab/>
      </w:r>
      <w:r>
        <w:rPr>
          <w:rFonts w:hint="eastAsia"/>
          <w:sz w:val="24"/>
        </w:rPr>
        <w:t>元素分析范围：Na</w:t>
      </w:r>
      <w:r>
        <w:rPr>
          <w:rFonts w:hint="eastAsia"/>
          <w:sz w:val="24"/>
          <w:vertAlign w:val="superscript"/>
        </w:rPr>
        <w:t>11</w:t>
      </w:r>
      <w:r>
        <w:rPr>
          <w:rFonts w:hint="eastAsia"/>
          <w:sz w:val="24"/>
        </w:rPr>
        <w:t>-U</w:t>
      </w:r>
      <w:r>
        <w:rPr>
          <w:rFonts w:hint="eastAsia"/>
          <w:sz w:val="24"/>
          <w:vertAlign w:val="superscript"/>
        </w:rPr>
        <w:t>92</w:t>
      </w:r>
      <w:r>
        <w:rPr>
          <w:rFonts w:hint="eastAsia"/>
          <w:sz w:val="24"/>
        </w:rPr>
        <w:t>。</w:t>
      </w:r>
    </w:p>
    <w:p>
      <w:pPr>
        <w:spacing w:line="360" w:lineRule="auto"/>
        <w:rPr>
          <w:sz w:val="24"/>
        </w:rPr>
      </w:pPr>
      <w:r>
        <w:rPr>
          <w:rFonts w:hint="eastAsia"/>
          <w:sz w:val="24"/>
        </w:rPr>
        <w:t>4</w:t>
      </w:r>
      <w:r>
        <w:rPr>
          <w:sz w:val="24"/>
        </w:rPr>
        <w:t>.3</w:t>
      </w:r>
      <w:r>
        <w:rPr>
          <w:sz w:val="24"/>
        </w:rPr>
        <w:tab/>
      </w:r>
      <w:r>
        <w:rPr>
          <w:rFonts w:hint="eastAsia"/>
          <w:sz w:val="24"/>
        </w:rPr>
        <w:t>X射线源</w:t>
      </w:r>
    </w:p>
    <w:p>
      <w:pPr>
        <w:spacing w:line="360" w:lineRule="auto"/>
        <w:rPr>
          <w:sz w:val="24"/>
        </w:rPr>
      </w:pPr>
      <w:r>
        <w:rPr>
          <w:sz w:val="24"/>
        </w:rPr>
        <w:t>#4.3.1</w:t>
      </w:r>
      <w:r>
        <w:rPr>
          <w:sz w:val="24"/>
        </w:rPr>
        <w:tab/>
      </w:r>
      <w:r>
        <w:rPr>
          <w:sz w:val="24"/>
        </w:rPr>
        <w:t>Rh</w:t>
      </w:r>
      <w:r>
        <w:rPr>
          <w:rFonts w:hint="eastAsia"/>
          <w:sz w:val="24"/>
        </w:rPr>
        <w:t>靶</w:t>
      </w:r>
      <w:r>
        <w:rPr>
          <w:sz w:val="24"/>
        </w:rPr>
        <w:t>X</w:t>
      </w:r>
      <w:r>
        <w:rPr>
          <w:rFonts w:hint="eastAsia"/>
          <w:sz w:val="24"/>
        </w:rPr>
        <w:t>射线光管，优于</w:t>
      </w:r>
      <w:r>
        <w:rPr>
          <w:sz w:val="24"/>
        </w:rPr>
        <w:t>50kV</w:t>
      </w:r>
      <w:r>
        <w:rPr>
          <w:rFonts w:hint="eastAsia"/>
          <w:sz w:val="24"/>
        </w:rPr>
        <w:t>、</w:t>
      </w:r>
      <w:r>
        <w:rPr>
          <w:sz w:val="24"/>
        </w:rPr>
        <w:t>4W</w:t>
      </w:r>
      <w:r>
        <w:rPr>
          <w:rFonts w:hint="eastAsia"/>
          <w:sz w:val="24"/>
        </w:rPr>
        <w:t>。</w:t>
      </w:r>
    </w:p>
    <w:p>
      <w:pPr>
        <w:spacing w:line="360" w:lineRule="auto"/>
        <w:rPr>
          <w:sz w:val="24"/>
        </w:rPr>
      </w:pPr>
      <w:r>
        <w:rPr>
          <w:sz w:val="24"/>
        </w:rPr>
        <w:t>*</w:t>
      </w:r>
      <w:r>
        <w:rPr>
          <w:rFonts w:hint="eastAsia"/>
          <w:sz w:val="24"/>
        </w:rPr>
        <w:t>4</w:t>
      </w:r>
      <w:r>
        <w:rPr>
          <w:sz w:val="24"/>
        </w:rPr>
        <w:t>.3.2</w:t>
      </w:r>
      <w:r>
        <w:rPr>
          <w:sz w:val="24"/>
        </w:rPr>
        <w:tab/>
      </w:r>
      <w:r>
        <w:rPr>
          <w:rFonts w:hint="eastAsia"/>
          <w:sz w:val="24"/>
        </w:rPr>
        <w:t>准直器光学，光斑直径≤</w:t>
      </w:r>
      <w:r>
        <w:rPr>
          <w:sz w:val="24"/>
        </w:rPr>
        <w:t>1mm</w:t>
      </w:r>
      <w:r>
        <w:rPr>
          <w:rFonts w:hint="eastAsia"/>
          <w:sz w:val="24"/>
        </w:rPr>
        <w:t>。</w:t>
      </w:r>
    </w:p>
    <w:p>
      <w:pPr>
        <w:spacing w:line="360" w:lineRule="auto"/>
        <w:rPr>
          <w:sz w:val="24"/>
        </w:rPr>
      </w:pPr>
      <w:r>
        <w:rPr>
          <w:rFonts w:hint="eastAsia"/>
          <w:sz w:val="24"/>
        </w:rPr>
        <w:t>4</w:t>
      </w:r>
      <w:r>
        <w:rPr>
          <w:sz w:val="24"/>
        </w:rPr>
        <w:t>.4</w:t>
      </w:r>
      <w:r>
        <w:rPr>
          <w:sz w:val="24"/>
        </w:rPr>
        <w:tab/>
      </w:r>
      <w:r>
        <w:rPr>
          <w:rFonts w:hint="eastAsia"/>
          <w:sz w:val="24"/>
        </w:rPr>
        <w:t>探测器</w:t>
      </w:r>
    </w:p>
    <w:p>
      <w:pPr>
        <w:spacing w:line="360" w:lineRule="auto"/>
        <w:rPr>
          <w:sz w:val="24"/>
        </w:rPr>
      </w:pPr>
      <w:r>
        <w:rPr>
          <w:sz w:val="24"/>
        </w:rPr>
        <w:t>#4.4.1</w:t>
      </w:r>
      <w:r>
        <w:rPr>
          <w:sz w:val="24"/>
        </w:rPr>
        <w:tab/>
      </w:r>
      <w:r>
        <w:rPr>
          <w:sz w:val="24"/>
        </w:rPr>
        <w:t>50mm</w:t>
      </w:r>
      <w:r>
        <w:rPr>
          <w:sz w:val="24"/>
          <w:vertAlign w:val="superscript"/>
        </w:rPr>
        <w:t>2</w:t>
      </w:r>
      <w:r>
        <w:rPr>
          <w:rFonts w:hint="eastAsia"/>
          <w:sz w:val="24"/>
        </w:rPr>
        <w:t>硅漂移探测器（</w:t>
      </w:r>
      <w:r>
        <w:rPr>
          <w:sz w:val="24"/>
        </w:rPr>
        <w:t>SDD</w:t>
      </w:r>
      <w:r>
        <w:rPr>
          <w:rFonts w:hint="eastAsia"/>
          <w:sz w:val="24"/>
        </w:rPr>
        <w:t>），能量分辨率优于</w:t>
      </w:r>
      <w:r>
        <w:rPr>
          <w:sz w:val="24"/>
        </w:rPr>
        <w:t>140eV</w:t>
      </w:r>
      <w:r>
        <w:rPr>
          <w:rFonts w:hint="eastAsia"/>
          <w:sz w:val="24"/>
        </w:rPr>
        <w:t>。</w:t>
      </w:r>
    </w:p>
    <w:p>
      <w:pPr>
        <w:spacing w:line="360" w:lineRule="auto"/>
        <w:rPr>
          <w:sz w:val="24"/>
        </w:rPr>
      </w:pPr>
      <w:r>
        <w:rPr>
          <w:rFonts w:hint="eastAsia"/>
          <w:sz w:val="24"/>
        </w:rPr>
        <w:t>4</w:t>
      </w:r>
      <w:r>
        <w:rPr>
          <w:sz w:val="24"/>
        </w:rPr>
        <w:t>.4.2</w:t>
      </w:r>
      <w:r>
        <w:rPr>
          <w:sz w:val="24"/>
        </w:rPr>
        <w:tab/>
      </w:r>
      <w:r>
        <w:rPr>
          <w:rFonts w:hint="eastAsia"/>
          <w:sz w:val="24"/>
        </w:rPr>
        <w:t>无需液氮冷却。</w:t>
      </w:r>
    </w:p>
    <w:p>
      <w:pPr>
        <w:spacing w:line="360" w:lineRule="auto"/>
        <w:rPr>
          <w:sz w:val="24"/>
        </w:rPr>
      </w:pPr>
      <w:r>
        <w:rPr>
          <w:rFonts w:hint="eastAsia"/>
          <w:sz w:val="24"/>
        </w:rPr>
        <w:t>4</w:t>
      </w:r>
      <w:r>
        <w:rPr>
          <w:sz w:val="24"/>
        </w:rPr>
        <w:t>.5</w:t>
      </w:r>
      <w:r>
        <w:rPr>
          <w:sz w:val="24"/>
        </w:rPr>
        <w:tab/>
      </w:r>
      <w:r>
        <w:rPr>
          <w:rFonts w:hint="eastAsia"/>
          <w:sz w:val="24"/>
        </w:rPr>
        <w:t>样品台扫描功能</w:t>
      </w:r>
    </w:p>
    <w:p>
      <w:pPr>
        <w:spacing w:line="360" w:lineRule="auto"/>
        <w:rPr>
          <w:sz w:val="24"/>
        </w:rPr>
      </w:pPr>
      <w:r>
        <w:rPr>
          <w:rFonts w:hint="eastAsia"/>
          <w:sz w:val="24"/>
        </w:rPr>
        <w:t>4</w:t>
      </w:r>
      <w:r>
        <w:rPr>
          <w:sz w:val="24"/>
        </w:rPr>
        <w:t>.5.1</w:t>
      </w:r>
      <w:r>
        <w:rPr>
          <w:sz w:val="24"/>
        </w:rPr>
        <w:tab/>
      </w:r>
      <w:r>
        <w:rPr>
          <w:rFonts w:hint="eastAsia"/>
          <w:sz w:val="24"/>
        </w:rPr>
        <w:t>全自动</w:t>
      </w:r>
      <w:r>
        <w:rPr>
          <w:sz w:val="24"/>
        </w:rPr>
        <w:t>XY</w:t>
      </w:r>
      <w:r>
        <w:rPr>
          <w:rFonts w:hint="eastAsia"/>
          <w:sz w:val="24"/>
        </w:rPr>
        <w:t>平台。</w:t>
      </w:r>
    </w:p>
    <w:p>
      <w:pPr>
        <w:spacing w:line="360" w:lineRule="auto"/>
        <w:rPr>
          <w:sz w:val="24"/>
        </w:rPr>
      </w:pPr>
      <w:r>
        <w:rPr>
          <w:sz w:val="24"/>
        </w:rPr>
        <w:t>*</w:t>
      </w:r>
      <w:r>
        <w:rPr>
          <w:rFonts w:hint="eastAsia"/>
          <w:sz w:val="24"/>
        </w:rPr>
        <w:t>4</w:t>
      </w:r>
      <w:r>
        <w:rPr>
          <w:sz w:val="24"/>
        </w:rPr>
        <w:t>.5.2</w:t>
      </w:r>
      <w:r>
        <w:rPr>
          <w:sz w:val="24"/>
        </w:rPr>
        <w:tab/>
      </w:r>
      <w:r>
        <w:rPr>
          <w:rFonts w:hint="eastAsia"/>
          <w:sz w:val="24"/>
        </w:rPr>
        <w:t>移动范围≥</w:t>
      </w:r>
      <w:r>
        <w:rPr>
          <w:sz w:val="24"/>
        </w:rPr>
        <w:t>100mm</w:t>
      </w:r>
      <w:r>
        <w:rPr>
          <w:rFonts w:hint="eastAsia"/>
          <w:sz w:val="24"/>
        </w:rPr>
        <w:t>×</w:t>
      </w:r>
      <w:r>
        <w:rPr>
          <w:sz w:val="24"/>
        </w:rPr>
        <w:t>100mm</w:t>
      </w:r>
      <w:r>
        <w:rPr>
          <w:rFonts w:hint="eastAsia"/>
          <w:sz w:val="24"/>
        </w:rPr>
        <w:t>。</w:t>
      </w:r>
    </w:p>
    <w:p>
      <w:pPr>
        <w:spacing w:line="360" w:lineRule="auto"/>
        <w:rPr>
          <w:sz w:val="24"/>
        </w:rPr>
      </w:pPr>
      <w:r>
        <w:rPr>
          <w:sz w:val="24"/>
        </w:rPr>
        <w:t>4.6</w:t>
      </w:r>
      <w:r>
        <w:rPr>
          <w:sz w:val="24"/>
        </w:rPr>
        <w:tab/>
      </w:r>
      <w:r>
        <w:rPr>
          <w:rFonts w:hint="eastAsia"/>
          <w:sz w:val="24"/>
        </w:rPr>
        <w:t>样品观测功能</w:t>
      </w:r>
    </w:p>
    <w:p>
      <w:pPr>
        <w:spacing w:line="360" w:lineRule="auto"/>
        <w:rPr>
          <w:sz w:val="24"/>
        </w:rPr>
      </w:pPr>
      <w:r>
        <w:rPr>
          <w:rFonts w:hint="eastAsia"/>
          <w:sz w:val="24"/>
        </w:rPr>
        <w:t>4</w:t>
      </w:r>
      <w:r>
        <w:rPr>
          <w:sz w:val="24"/>
        </w:rPr>
        <w:t>.6.1</w:t>
      </w:r>
      <w:r>
        <w:rPr>
          <w:sz w:val="24"/>
        </w:rPr>
        <w:tab/>
      </w:r>
      <w:r>
        <w:rPr>
          <w:rFonts w:hint="eastAsia"/>
          <w:sz w:val="24"/>
        </w:rPr>
        <w:t>观测方式：</w:t>
      </w:r>
      <w:r>
        <w:rPr>
          <w:sz w:val="24"/>
        </w:rPr>
        <w:t>CCD</w:t>
      </w:r>
      <w:r>
        <w:rPr>
          <w:rFonts w:hint="eastAsia"/>
          <w:sz w:val="24"/>
        </w:rPr>
        <w:t>相机。</w:t>
      </w:r>
    </w:p>
    <w:p>
      <w:pPr>
        <w:spacing w:line="360" w:lineRule="auto"/>
        <w:rPr>
          <w:sz w:val="24"/>
        </w:rPr>
      </w:pPr>
      <w:r>
        <w:rPr>
          <w:rFonts w:hint="eastAsia"/>
          <w:sz w:val="24"/>
        </w:rPr>
        <w:t>4</w:t>
      </w:r>
      <w:r>
        <w:rPr>
          <w:sz w:val="24"/>
        </w:rPr>
        <w:t>.6.2</w:t>
      </w:r>
      <w:r>
        <w:rPr>
          <w:sz w:val="24"/>
        </w:rPr>
        <w:tab/>
      </w:r>
      <w:r>
        <w:rPr>
          <w:rFonts w:hint="eastAsia"/>
          <w:sz w:val="24"/>
        </w:rPr>
        <w:t>观测区域：10mm×10mm。</w:t>
      </w:r>
    </w:p>
    <w:p>
      <w:pPr>
        <w:spacing w:line="360" w:lineRule="auto"/>
        <w:rPr>
          <w:sz w:val="24"/>
        </w:rPr>
      </w:pPr>
      <w:r>
        <w:rPr>
          <w:sz w:val="24"/>
        </w:rPr>
        <w:t>#</w:t>
      </w:r>
      <w:r>
        <w:rPr>
          <w:rFonts w:hint="eastAsia"/>
          <w:sz w:val="24"/>
        </w:rPr>
        <w:t>4</w:t>
      </w:r>
      <w:r>
        <w:rPr>
          <w:sz w:val="24"/>
        </w:rPr>
        <w:t>.7</w:t>
      </w:r>
      <w:r>
        <w:rPr>
          <w:sz w:val="24"/>
        </w:rPr>
        <w:tab/>
      </w:r>
      <w:r>
        <w:rPr>
          <w:rFonts w:hint="eastAsia"/>
          <w:sz w:val="24"/>
        </w:rPr>
        <w:t>具备激光聚焦功能，保证光学观察和光谱采集区域的一致性。</w:t>
      </w:r>
    </w:p>
    <w:p>
      <w:pPr>
        <w:spacing w:line="360" w:lineRule="auto"/>
        <w:rPr>
          <w:sz w:val="24"/>
        </w:rPr>
      </w:pPr>
      <w:r>
        <w:rPr>
          <w:sz w:val="24"/>
        </w:rPr>
        <w:t>4.8</w:t>
      </w:r>
      <w:r>
        <w:rPr>
          <w:sz w:val="24"/>
        </w:rPr>
        <w:tab/>
      </w:r>
      <w:r>
        <w:rPr>
          <w:rFonts w:hint="eastAsia"/>
          <w:sz w:val="24"/>
        </w:rPr>
        <w:t>便携性</w:t>
      </w:r>
    </w:p>
    <w:p>
      <w:pPr>
        <w:spacing w:line="360" w:lineRule="auto"/>
        <w:rPr>
          <w:sz w:val="24"/>
        </w:rPr>
      </w:pPr>
      <w:r>
        <w:rPr>
          <w:sz w:val="24"/>
        </w:rPr>
        <w:t>*</w:t>
      </w:r>
      <w:r>
        <w:rPr>
          <w:rFonts w:hint="eastAsia"/>
          <w:sz w:val="24"/>
        </w:rPr>
        <w:t>4</w:t>
      </w:r>
      <w:r>
        <w:rPr>
          <w:sz w:val="24"/>
        </w:rPr>
        <w:t>.8.1</w:t>
      </w:r>
      <w:r>
        <w:rPr>
          <w:sz w:val="24"/>
        </w:rPr>
        <w:tab/>
      </w:r>
      <w:r>
        <w:rPr>
          <w:rFonts w:hint="eastAsia"/>
          <w:sz w:val="24"/>
        </w:rPr>
        <w:t>测量头总重量小于2.5kg。</w:t>
      </w:r>
    </w:p>
    <w:p>
      <w:pPr>
        <w:spacing w:line="360" w:lineRule="auto"/>
        <w:rPr>
          <w:sz w:val="24"/>
        </w:rPr>
      </w:pPr>
      <w:r>
        <w:rPr>
          <w:sz w:val="24"/>
        </w:rPr>
        <w:t>#</w:t>
      </w:r>
      <w:r>
        <w:rPr>
          <w:rFonts w:hint="eastAsia"/>
          <w:sz w:val="24"/>
        </w:rPr>
        <w:t>4</w:t>
      </w:r>
      <w:r>
        <w:rPr>
          <w:sz w:val="24"/>
        </w:rPr>
        <w:t>.8.2</w:t>
      </w:r>
      <w:r>
        <w:rPr>
          <w:sz w:val="24"/>
        </w:rPr>
        <w:tab/>
      </w:r>
      <w:r>
        <w:rPr>
          <w:rFonts w:hint="eastAsia"/>
          <w:sz w:val="24"/>
        </w:rPr>
        <w:t>配置可移动式三脚架。</w:t>
      </w:r>
    </w:p>
    <w:p>
      <w:pPr>
        <w:spacing w:line="360" w:lineRule="auto"/>
        <w:rPr>
          <w:sz w:val="24"/>
        </w:rPr>
      </w:pPr>
      <w:r>
        <w:rPr>
          <w:sz w:val="24"/>
        </w:rPr>
        <w:t>#</w:t>
      </w:r>
      <w:r>
        <w:rPr>
          <w:rFonts w:hint="eastAsia"/>
          <w:sz w:val="24"/>
        </w:rPr>
        <w:t>4</w:t>
      </w:r>
      <w:r>
        <w:rPr>
          <w:sz w:val="24"/>
        </w:rPr>
        <w:t>.9</w:t>
      </w:r>
      <w:r>
        <w:rPr>
          <w:sz w:val="24"/>
        </w:rPr>
        <w:tab/>
      </w:r>
      <w:r>
        <w:rPr>
          <w:rFonts w:hint="eastAsia"/>
          <w:sz w:val="24"/>
        </w:rPr>
        <w:t>具备氦气吹扫功能，满足轻元素的探测需求。</w:t>
      </w:r>
    </w:p>
    <w:p>
      <w:pPr>
        <w:spacing w:line="360" w:lineRule="auto"/>
        <w:rPr>
          <w:sz w:val="24"/>
        </w:rPr>
      </w:pPr>
      <w:r>
        <w:rPr>
          <w:sz w:val="24"/>
        </w:rPr>
        <w:t>4.10</w:t>
      </w:r>
      <w:r>
        <w:rPr>
          <w:sz w:val="24"/>
        </w:rPr>
        <w:tab/>
      </w:r>
      <w:r>
        <w:rPr>
          <w:rFonts w:hint="eastAsia"/>
          <w:sz w:val="24"/>
        </w:rPr>
        <w:t>软件功能</w:t>
      </w:r>
    </w:p>
    <w:p>
      <w:pPr>
        <w:spacing w:line="360" w:lineRule="auto"/>
        <w:rPr>
          <w:sz w:val="24"/>
        </w:rPr>
      </w:pPr>
      <w:r>
        <w:rPr>
          <w:rFonts w:hint="eastAsia"/>
          <w:sz w:val="24"/>
        </w:rPr>
        <w:t>4</w:t>
      </w:r>
      <w:r>
        <w:rPr>
          <w:sz w:val="24"/>
        </w:rPr>
        <w:t>.10.1</w:t>
      </w:r>
      <w:r>
        <w:rPr>
          <w:sz w:val="24"/>
        </w:rPr>
        <w:tab/>
      </w:r>
      <w:r>
        <w:rPr>
          <w:rFonts w:hint="eastAsia"/>
          <w:sz w:val="24"/>
        </w:rPr>
        <w:t>仪器的操作和控制，激发条件（光管参数，滤光片等），测量时间，平台和相机控制，安全控制。</w:t>
      </w:r>
    </w:p>
    <w:p>
      <w:pPr>
        <w:spacing w:line="360" w:lineRule="auto"/>
        <w:rPr>
          <w:sz w:val="24"/>
        </w:rPr>
      </w:pPr>
      <w:r>
        <w:rPr>
          <w:rFonts w:hint="eastAsia"/>
          <w:sz w:val="24"/>
        </w:rPr>
        <w:t>4</w:t>
      </w:r>
      <w:r>
        <w:rPr>
          <w:sz w:val="24"/>
        </w:rPr>
        <w:t>.10.2</w:t>
      </w:r>
      <w:r>
        <w:rPr>
          <w:sz w:val="24"/>
        </w:rPr>
        <w:tab/>
      </w:r>
      <w:r>
        <w:rPr>
          <w:rFonts w:hint="eastAsia"/>
          <w:sz w:val="24"/>
        </w:rPr>
        <w:t>实时在线谱采集软件，显示和编辑功能。</w:t>
      </w:r>
    </w:p>
    <w:p>
      <w:pPr>
        <w:spacing w:line="360" w:lineRule="auto"/>
        <w:rPr>
          <w:sz w:val="24"/>
        </w:rPr>
      </w:pPr>
      <w:r>
        <w:rPr>
          <w:rFonts w:hint="eastAsia"/>
          <w:sz w:val="24"/>
        </w:rPr>
        <w:t>4</w:t>
      </w:r>
      <w:r>
        <w:rPr>
          <w:sz w:val="24"/>
        </w:rPr>
        <w:t>.10.3</w:t>
      </w:r>
      <w:r>
        <w:rPr>
          <w:sz w:val="24"/>
        </w:rPr>
        <w:tab/>
      </w:r>
      <w:r>
        <w:rPr>
          <w:rFonts w:hint="eastAsia"/>
          <w:sz w:val="24"/>
        </w:rPr>
        <w:t>通过拟合和去卷积来判断峰面积。</w:t>
      </w:r>
    </w:p>
    <w:p>
      <w:pPr>
        <w:spacing w:line="360" w:lineRule="auto"/>
        <w:rPr>
          <w:sz w:val="24"/>
        </w:rPr>
      </w:pPr>
      <w:r>
        <w:rPr>
          <w:rFonts w:hint="eastAsia"/>
          <w:sz w:val="24"/>
        </w:rPr>
        <w:t>4</w:t>
      </w:r>
      <w:r>
        <w:rPr>
          <w:sz w:val="24"/>
        </w:rPr>
        <w:t>.10.4</w:t>
      </w:r>
      <w:r>
        <w:rPr>
          <w:sz w:val="24"/>
        </w:rPr>
        <w:tab/>
      </w:r>
      <w:r>
        <w:rPr>
          <w:rFonts w:hint="eastAsia"/>
          <w:sz w:val="24"/>
        </w:rPr>
        <w:t>单点、多点、线扫描和面扫描功能。</w:t>
      </w:r>
    </w:p>
    <w:p>
      <w:pPr>
        <w:spacing w:line="360" w:lineRule="auto"/>
        <w:rPr>
          <w:sz w:val="24"/>
        </w:rPr>
      </w:pPr>
      <w:r>
        <w:rPr>
          <w:rFonts w:hint="eastAsia"/>
          <w:sz w:val="24"/>
        </w:rPr>
        <w:t>4</w:t>
      </w:r>
      <w:r>
        <w:rPr>
          <w:sz w:val="24"/>
        </w:rPr>
        <w:t>.10.5</w:t>
      </w:r>
      <w:r>
        <w:rPr>
          <w:sz w:val="24"/>
        </w:rPr>
        <w:tab/>
      </w:r>
      <w:r>
        <w:rPr>
          <w:rFonts w:hint="eastAsia"/>
          <w:sz w:val="24"/>
        </w:rPr>
        <w:t>定性、定量分析功能。</w:t>
      </w:r>
    </w:p>
    <w:p>
      <w:pPr>
        <w:spacing w:line="360" w:lineRule="auto"/>
        <w:rPr>
          <w:sz w:val="24"/>
        </w:rPr>
      </w:pPr>
      <w:r>
        <w:rPr>
          <w:rFonts w:hint="eastAsia"/>
          <w:sz w:val="24"/>
        </w:rPr>
        <w:t>4</w:t>
      </w:r>
      <w:r>
        <w:rPr>
          <w:sz w:val="24"/>
        </w:rPr>
        <w:t>.10.6</w:t>
      </w:r>
      <w:r>
        <w:rPr>
          <w:sz w:val="24"/>
        </w:rPr>
        <w:tab/>
      </w:r>
      <w:r>
        <w:rPr>
          <w:rFonts w:hint="eastAsia"/>
          <w:sz w:val="24"/>
        </w:rPr>
        <w:t>输出分析报告。</w:t>
      </w:r>
    </w:p>
    <w:p>
      <w:pPr>
        <w:spacing w:line="360" w:lineRule="auto"/>
        <w:rPr>
          <w:sz w:val="24"/>
        </w:rPr>
      </w:pPr>
      <w:r>
        <w:rPr>
          <w:rFonts w:hint="eastAsia"/>
          <w:sz w:val="24"/>
        </w:rPr>
        <w:t>4</w:t>
      </w:r>
      <w:r>
        <w:rPr>
          <w:sz w:val="24"/>
        </w:rPr>
        <w:t>.10.7</w:t>
      </w:r>
      <w:r>
        <w:rPr>
          <w:sz w:val="24"/>
        </w:rPr>
        <w:tab/>
      </w:r>
      <w:r>
        <w:rPr>
          <w:rFonts w:hint="eastAsia"/>
          <w:sz w:val="24"/>
        </w:rPr>
        <w:t>离线数据处理功能。</w:t>
      </w:r>
    </w:p>
    <w:p>
      <w:pPr>
        <w:spacing w:line="360" w:lineRule="auto"/>
        <w:rPr>
          <w:sz w:val="24"/>
        </w:rPr>
      </w:pPr>
      <w:r>
        <w:rPr>
          <w:rFonts w:hint="eastAsia"/>
          <w:sz w:val="24"/>
        </w:rPr>
        <w:t>5</w:t>
      </w:r>
      <w:r>
        <w:rPr>
          <w:sz w:val="24"/>
        </w:rPr>
        <w:tab/>
      </w:r>
      <w:r>
        <w:rPr>
          <w:rFonts w:hint="eastAsia"/>
          <w:sz w:val="24"/>
        </w:rPr>
        <w:t>技术服务</w:t>
      </w:r>
    </w:p>
    <w:p>
      <w:pPr>
        <w:spacing w:line="360" w:lineRule="auto"/>
        <w:rPr>
          <w:sz w:val="24"/>
        </w:rPr>
      </w:pPr>
      <w:r>
        <w:rPr>
          <w:rFonts w:hint="eastAsia"/>
          <w:sz w:val="24"/>
        </w:rPr>
        <w:t>5.1</w:t>
      </w:r>
      <w:r>
        <w:rPr>
          <w:sz w:val="24"/>
        </w:rPr>
        <w:tab/>
      </w:r>
      <w:r>
        <w:rPr>
          <w:rFonts w:hint="eastAsia"/>
          <w:sz w:val="24"/>
        </w:rPr>
        <w:t>技术文件：随仪器提供完整的中文及英文说明书各1套。</w:t>
      </w:r>
    </w:p>
    <w:p>
      <w:pPr>
        <w:spacing w:line="360" w:lineRule="auto"/>
        <w:rPr>
          <w:sz w:val="24"/>
        </w:rPr>
      </w:pPr>
      <w:r>
        <w:rPr>
          <w:rFonts w:hint="eastAsia"/>
          <w:sz w:val="24"/>
        </w:rPr>
        <w:t>5.2</w:t>
      </w:r>
      <w:r>
        <w:rPr>
          <w:sz w:val="24"/>
        </w:rPr>
        <w:tab/>
      </w:r>
      <w:r>
        <w:rPr>
          <w:rFonts w:hint="eastAsia"/>
          <w:sz w:val="24"/>
        </w:rPr>
        <w:t>安装调试：在仪器到达用户所在地1周内执行安装调试直至达到验收指标。</w:t>
      </w:r>
    </w:p>
    <w:p>
      <w:pPr>
        <w:spacing w:line="360" w:lineRule="auto"/>
        <w:rPr>
          <w:sz w:val="24"/>
        </w:rPr>
      </w:pPr>
      <w:r>
        <w:rPr>
          <w:rFonts w:hint="eastAsia"/>
          <w:sz w:val="24"/>
        </w:rPr>
        <w:t>5.3</w:t>
      </w:r>
      <w:r>
        <w:rPr>
          <w:sz w:val="24"/>
        </w:rPr>
        <w:tab/>
      </w:r>
      <w:r>
        <w:rPr>
          <w:rFonts w:hint="eastAsia"/>
          <w:sz w:val="24"/>
        </w:rPr>
        <w:t>技术培训：在用户所在地对提供免费培训，培训内容包括仪器的技术原理、操作、数据处理和基本维护等，在仪器正常使用后提供高阶应用培训。</w:t>
      </w:r>
    </w:p>
    <w:p>
      <w:pPr>
        <w:spacing w:line="360" w:lineRule="auto"/>
        <w:rPr>
          <w:sz w:val="24"/>
        </w:rPr>
      </w:pPr>
      <w:r>
        <w:rPr>
          <w:rFonts w:hint="eastAsia"/>
          <w:sz w:val="24"/>
        </w:rPr>
        <w:t>5.4</w:t>
      </w:r>
      <w:r>
        <w:rPr>
          <w:sz w:val="24"/>
        </w:rPr>
        <w:tab/>
      </w:r>
      <w:r>
        <w:rPr>
          <w:rFonts w:hint="eastAsia"/>
          <w:sz w:val="24"/>
        </w:rPr>
        <w:t>质保期：自用户验收之日起1年质保期。质保期内出现质量问题的，相关部件的保修期自修复或更换验收之日起重新计算。</w:t>
      </w:r>
    </w:p>
    <w:p>
      <w:pPr>
        <w:spacing w:line="360" w:lineRule="auto"/>
        <w:rPr>
          <w:sz w:val="24"/>
        </w:rPr>
      </w:pPr>
      <w:r>
        <w:rPr>
          <w:rFonts w:hint="eastAsia"/>
          <w:sz w:val="24"/>
        </w:rPr>
        <w:t>5.5</w:t>
      </w:r>
      <w:r>
        <w:rPr>
          <w:sz w:val="24"/>
        </w:rPr>
        <w:tab/>
      </w:r>
      <w:r>
        <w:rPr>
          <w:rFonts w:hint="eastAsia"/>
          <w:sz w:val="24"/>
        </w:rPr>
        <w:t>维修响应时间：响应时间不超过4小时，一般性问题在48小时内解决，重大问题或其它无法迅速解决的问题在一周内解决或提出明确解决方案。</w:t>
      </w:r>
    </w:p>
    <w:p>
      <w:pPr>
        <w:spacing w:line="360" w:lineRule="auto"/>
        <w:rPr>
          <w:sz w:val="24"/>
        </w:rPr>
      </w:pPr>
      <w:r>
        <w:rPr>
          <w:rFonts w:hint="eastAsia"/>
          <w:sz w:val="24"/>
        </w:rPr>
        <w:t>5.6</w:t>
      </w:r>
      <w:r>
        <w:rPr>
          <w:sz w:val="24"/>
        </w:rPr>
        <w:tab/>
      </w:r>
      <w:r>
        <w:rPr>
          <w:rFonts w:hint="eastAsia"/>
          <w:sz w:val="24"/>
        </w:rPr>
        <w:t>软件升级：在硬件兼容的情况下，终生提供系统软件的免费升级。</w:t>
      </w:r>
    </w:p>
    <w:p>
      <w:pPr>
        <w:spacing w:line="360" w:lineRule="auto"/>
        <w:rPr>
          <w:sz w:val="24"/>
        </w:rPr>
      </w:pPr>
      <w:r>
        <w:rPr>
          <w:rFonts w:hint="eastAsia"/>
          <w:sz w:val="24"/>
        </w:rPr>
        <w:t>6</w:t>
      </w:r>
      <w:r>
        <w:rPr>
          <w:sz w:val="24"/>
        </w:rPr>
        <w:tab/>
      </w:r>
      <w:r>
        <w:rPr>
          <w:rFonts w:hint="eastAsia"/>
          <w:sz w:val="24"/>
        </w:rPr>
        <w:t>交货时间：签订合同后3个月内。</w:t>
      </w:r>
    </w:p>
    <w:p>
      <w:pPr>
        <w:spacing w:after="156" w:afterLines="50"/>
        <w:ind w:left="601" w:hanging="601"/>
        <w:rPr>
          <w:rFonts w:hint="eastAsia" w:ascii="宋体" w:hAnsi="宋体"/>
          <w:b/>
          <w:sz w:val="30"/>
          <w:szCs w:val="30"/>
        </w:rPr>
      </w:pPr>
    </w:p>
    <w:p>
      <w:bookmarkStart w:id="1" w:name="_GoBack"/>
      <w:bookmarkEnd w:id="1"/>
    </w:p>
    <w:sectPr>
      <w:footerReference r:id="rId5" w:type="first"/>
      <w:headerReference r:id="rId3" w:type="default"/>
      <w:footerReference r:id="rId4" w:type="default"/>
      <w:pgSz w:w="11906" w:h="16838"/>
      <w:pgMar w:top="1418" w:right="1418" w:bottom="1418" w:left="1418"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Bookman Old Style">
    <w:panose1 w:val="02050604050505020204"/>
    <w:charset w:val="00"/>
    <w:family w:val="roman"/>
    <w:pitch w:val="default"/>
    <w:sig w:usb0="00000287" w:usb1="00000000" w:usb2="00000000" w:usb3="00000000" w:csb0="2000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rFonts w:hint="eastAsia"/>
        <w:i/>
      </w:rPr>
      <w:t>东方国际招标有限责任公司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F84946"/>
    <w:multiLevelType w:val="multilevel"/>
    <w:tmpl w:val="68F84946"/>
    <w:lvl w:ilvl="0" w:tentative="0">
      <w:start w:val="1"/>
      <w:numFmt w:val="decimal"/>
      <w:lvlText w:val="%1）"/>
      <w:lvlJc w:val="left"/>
      <w:pPr>
        <w:tabs>
          <w:tab w:val="left" w:pos="1896"/>
        </w:tabs>
        <w:ind w:left="1896" w:hanging="396"/>
      </w:pPr>
      <w:rPr>
        <w:rFonts w:hint="eastAsia" w:eastAsia="仿宋_GB2312"/>
        <w:b w:val="0"/>
        <w:i w:val="0"/>
        <w:color w:val="auto"/>
      </w:rPr>
    </w:lvl>
    <w:lvl w:ilvl="1" w:tentative="0">
      <w:start w:val="8"/>
      <w:numFmt w:val="japaneseCounting"/>
      <w:lvlText w:val="第%2章"/>
      <w:lvlJc w:val="left"/>
      <w:pPr>
        <w:tabs>
          <w:tab w:val="left" w:pos="1935"/>
        </w:tabs>
        <w:ind w:left="1935" w:hanging="1515"/>
      </w:pPr>
      <w:rPr>
        <w:rFonts w:hint="default"/>
      </w:rPr>
    </w:lvl>
    <w:lvl w:ilvl="2" w:tentative="0">
      <w:start w:val="1"/>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6B25B7"/>
    <w:rsid w:val="4A6B2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2021-05-24T06:10:00Z</dcterms:created>
  <dc:creator>媛儿</dc:creator>
  <cp:lastModifiedBy>媛儿</cp:lastModifiedBy>
  <dcterms:modified xsi:type="dcterms:W3CDTF">2021-05-24T06:10:35Z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32D30995B7AE41BEBABFF5FE9441AF26</vt:lpwstr>
  </property>
</Properties>
</file>