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outlineLvl w:val="0"/>
        <w:rPr>
          <w:rFonts w:hint="default" w:hAnsi="宋体" w:eastAsia="宋体"/>
          <w:b/>
          <w:sz w:val="30"/>
          <w:szCs w:val="30"/>
          <w:lang w:val="en-US" w:eastAsia="zh-CN"/>
        </w:rPr>
      </w:pPr>
      <w:r>
        <w:rPr>
          <w:rFonts w:hint="eastAsia" w:hAnsi="宋体"/>
          <w:b/>
          <w:sz w:val="30"/>
          <w:szCs w:val="30"/>
        </w:rPr>
        <w:t>中国科学院青岛生物能源与过程研究所液相色谱质谱联用仪采购项目</w:t>
      </w:r>
      <w:r>
        <w:rPr>
          <w:rFonts w:hint="eastAsia" w:hAnsi="宋体"/>
          <w:b/>
          <w:sz w:val="30"/>
          <w:szCs w:val="30"/>
          <w:lang w:val="en-US" w:eastAsia="zh-CN"/>
        </w:rPr>
        <w:t>重新招标公告</w:t>
      </w:r>
    </w:p>
    <w:p>
      <w:pPr>
        <w:spacing w:line="360" w:lineRule="auto"/>
        <w:rPr>
          <w:rFonts w:ascii="宋体" w:hAnsi="宋体"/>
          <w:szCs w:val="21"/>
        </w:rPr>
      </w:pPr>
      <w:r>
        <w:rPr>
          <w:rFonts w:hint="eastAsia" w:ascii="宋体" w:hAnsi="宋体"/>
          <w:szCs w:val="21"/>
        </w:rPr>
        <w:t>日期：</w:t>
      </w:r>
      <w:r>
        <w:rPr>
          <w:rFonts w:ascii="宋体" w:hAnsi="宋体"/>
          <w:szCs w:val="21"/>
          <w:u w:val="single"/>
        </w:rPr>
        <w:t>201</w:t>
      </w:r>
      <w:r>
        <w:rPr>
          <w:rFonts w:hint="eastAsia" w:ascii="宋体" w:hAnsi="宋体"/>
          <w:szCs w:val="21"/>
          <w:u w:val="single"/>
        </w:rPr>
        <w:t>9年9月5日</w:t>
      </w:r>
    </w:p>
    <w:p>
      <w:pPr>
        <w:spacing w:line="360" w:lineRule="auto"/>
        <w:rPr>
          <w:rFonts w:hint="eastAsia" w:ascii="宋体" w:hAnsi="宋体"/>
          <w:szCs w:val="21"/>
        </w:rPr>
      </w:pPr>
      <w:r>
        <w:rPr>
          <w:rFonts w:hint="eastAsia" w:ascii="宋体" w:hAnsi="宋体"/>
          <w:szCs w:val="21"/>
        </w:rPr>
        <w:t>招标编号：0723-194119630039</w:t>
      </w:r>
    </w:p>
    <w:p>
      <w:pPr>
        <w:spacing w:line="360" w:lineRule="auto"/>
        <w:jc w:val="left"/>
        <w:rPr>
          <w:rFonts w:ascii="宋体" w:hAnsi="宋体"/>
          <w:b/>
          <w:sz w:val="48"/>
          <w:szCs w:val="48"/>
        </w:rPr>
      </w:pPr>
      <w:r>
        <w:rPr>
          <w:rFonts w:hint="eastAsia" w:ascii="宋体" w:hAnsi="宋体"/>
          <w:b/>
          <w:szCs w:val="21"/>
        </w:rPr>
        <w:t xml:space="preserve">    国信招标集团股份有限公司</w:t>
      </w:r>
      <w:r>
        <w:rPr>
          <w:rFonts w:hint="eastAsia" w:ascii="宋体" w:hAnsi="宋体"/>
          <w:szCs w:val="21"/>
        </w:rPr>
        <w:t>（以下简称“招标代理机构”）受中国科学院青岛生物能源与过程研究所委托，就其“中国科学院青岛生物能源与过程研究所液相</w:t>
      </w:r>
      <w:bookmarkStart w:id="2" w:name="_GoBack"/>
      <w:bookmarkEnd w:id="2"/>
      <w:r>
        <w:rPr>
          <w:rFonts w:hint="eastAsia" w:ascii="宋体" w:hAnsi="宋体"/>
          <w:szCs w:val="21"/>
        </w:rPr>
        <w:t>色谱质谱联用仪采购项目”进行国际公开招标，现邀请合格投标人参加投标。</w:t>
      </w:r>
    </w:p>
    <w:p>
      <w:pPr>
        <w:numPr>
          <w:ilvl w:val="0"/>
          <w:numId w:val="1"/>
        </w:numPr>
        <w:tabs>
          <w:tab w:val="left" w:pos="0"/>
        </w:tabs>
        <w:spacing w:line="360" w:lineRule="auto"/>
        <w:rPr>
          <w:rFonts w:ascii="宋体" w:hAnsi="宋体"/>
          <w:szCs w:val="21"/>
        </w:rPr>
      </w:pPr>
      <w:r>
        <w:rPr>
          <w:rFonts w:hint="eastAsia" w:ascii="宋体" w:hAnsi="宋体"/>
          <w:szCs w:val="21"/>
        </w:rPr>
        <w:t>招标货物名称、数量、主要技术参数及要求、交货时间及交货地点、保证金额：</w:t>
      </w:r>
    </w:p>
    <w:tbl>
      <w:tblPr>
        <w:tblStyle w:val="5"/>
        <w:tblW w:w="9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4"/>
        <w:gridCol w:w="1419"/>
        <w:gridCol w:w="747"/>
        <w:gridCol w:w="1239"/>
        <w:gridCol w:w="2125"/>
        <w:gridCol w:w="1486"/>
        <w:gridCol w:w="14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6" w:hRule="atLeast"/>
        </w:trPr>
        <w:tc>
          <w:tcPr>
            <w:tcW w:w="81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序号</w:t>
            </w:r>
          </w:p>
        </w:tc>
        <w:tc>
          <w:tcPr>
            <w:tcW w:w="1419" w:type="dxa"/>
            <w:noWrap w:val="0"/>
            <w:vAlign w:val="center"/>
          </w:tcPr>
          <w:p>
            <w:pPr>
              <w:widowControl/>
              <w:jc w:val="center"/>
              <w:rPr>
                <w:rFonts w:ascii="宋体" w:hAnsi="宋体" w:cs="宋体"/>
                <w:b/>
                <w:bCs/>
                <w:kern w:val="0"/>
                <w:szCs w:val="21"/>
              </w:rPr>
            </w:pPr>
            <w:r>
              <w:rPr>
                <w:rFonts w:hint="eastAsia" w:ascii="宋体" w:hAnsi="宋体" w:cs="宋体"/>
                <w:b/>
                <w:bCs/>
                <w:kern w:val="0"/>
                <w:szCs w:val="21"/>
              </w:rPr>
              <w:t>货物名称</w:t>
            </w:r>
          </w:p>
        </w:tc>
        <w:tc>
          <w:tcPr>
            <w:tcW w:w="74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数量</w:t>
            </w:r>
          </w:p>
          <w:p>
            <w:pPr>
              <w:widowControl/>
              <w:jc w:val="center"/>
              <w:rPr>
                <w:rFonts w:ascii="宋体" w:hAnsi="宋体" w:cs="宋体"/>
                <w:b/>
                <w:bCs/>
                <w:kern w:val="0"/>
                <w:szCs w:val="21"/>
              </w:rPr>
            </w:pPr>
            <w:r>
              <w:rPr>
                <w:rFonts w:hint="eastAsia" w:ascii="宋体" w:hAnsi="宋体" w:cs="宋体"/>
                <w:b/>
                <w:bCs/>
                <w:kern w:val="0"/>
                <w:szCs w:val="21"/>
              </w:rPr>
              <w:t>(套)</w:t>
            </w:r>
          </w:p>
        </w:tc>
        <w:tc>
          <w:tcPr>
            <w:tcW w:w="1239" w:type="dxa"/>
            <w:noWrap w:val="0"/>
            <w:vAlign w:val="center"/>
          </w:tcPr>
          <w:p>
            <w:pPr>
              <w:widowControl/>
              <w:jc w:val="center"/>
              <w:rPr>
                <w:rFonts w:ascii="宋体" w:hAnsi="宋体" w:cs="宋体"/>
                <w:b/>
                <w:bCs/>
                <w:kern w:val="0"/>
                <w:szCs w:val="21"/>
                <w:highlight w:val="yellow"/>
              </w:rPr>
            </w:pPr>
            <w:r>
              <w:rPr>
                <w:rFonts w:hint="eastAsia" w:ascii="宋体" w:hAnsi="宋体" w:cs="宋体"/>
                <w:b/>
                <w:bCs/>
                <w:kern w:val="0"/>
                <w:szCs w:val="21"/>
              </w:rPr>
              <w:t>交货时间</w:t>
            </w:r>
          </w:p>
        </w:tc>
        <w:tc>
          <w:tcPr>
            <w:tcW w:w="2125" w:type="dxa"/>
            <w:noWrap w:val="0"/>
            <w:vAlign w:val="center"/>
          </w:tcPr>
          <w:p>
            <w:pPr>
              <w:widowControl/>
              <w:jc w:val="center"/>
              <w:rPr>
                <w:rFonts w:ascii="宋体" w:hAnsi="宋体" w:cs="宋体"/>
                <w:kern w:val="0"/>
                <w:szCs w:val="21"/>
                <w:highlight w:val="yellow"/>
              </w:rPr>
            </w:pPr>
            <w:r>
              <w:rPr>
                <w:rFonts w:hint="eastAsia" w:ascii="宋体" w:hAnsi="宋体" w:cs="宋体"/>
                <w:b/>
                <w:bCs/>
                <w:kern w:val="0"/>
                <w:szCs w:val="21"/>
              </w:rPr>
              <w:t>交货地点</w:t>
            </w:r>
          </w:p>
        </w:tc>
        <w:tc>
          <w:tcPr>
            <w:tcW w:w="148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保证金金额</w:t>
            </w:r>
          </w:p>
          <w:p>
            <w:pPr>
              <w:widowControl/>
              <w:jc w:val="center"/>
              <w:rPr>
                <w:rFonts w:ascii="宋体" w:hAnsi="宋体" w:cs="宋体"/>
                <w:bCs/>
                <w:kern w:val="0"/>
                <w:szCs w:val="21"/>
              </w:rPr>
            </w:pPr>
            <w:r>
              <w:rPr>
                <w:rFonts w:hint="eastAsia" w:ascii="宋体" w:hAnsi="宋体" w:cs="宋体"/>
                <w:b/>
                <w:bCs/>
                <w:kern w:val="0"/>
                <w:szCs w:val="21"/>
              </w:rPr>
              <w:t>（人民币或美元）</w:t>
            </w:r>
          </w:p>
        </w:tc>
        <w:tc>
          <w:tcPr>
            <w:tcW w:w="145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主要技术参数及要求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3" w:hRule="atLeast"/>
        </w:trPr>
        <w:tc>
          <w:tcPr>
            <w:tcW w:w="814" w:type="dxa"/>
            <w:noWrap w:val="0"/>
            <w:vAlign w:val="center"/>
          </w:tcPr>
          <w:p>
            <w:pPr>
              <w:widowControl/>
              <w:jc w:val="center"/>
              <w:rPr>
                <w:rFonts w:hint="eastAsia" w:ascii="宋体" w:hAnsi="宋体"/>
                <w:kern w:val="0"/>
                <w:szCs w:val="21"/>
              </w:rPr>
            </w:pPr>
            <w:r>
              <w:rPr>
                <w:rFonts w:hint="eastAsia" w:ascii="宋体" w:hAnsi="宋体"/>
                <w:kern w:val="0"/>
                <w:szCs w:val="21"/>
              </w:rPr>
              <w:t>1</w:t>
            </w:r>
          </w:p>
        </w:tc>
        <w:tc>
          <w:tcPr>
            <w:tcW w:w="1419" w:type="dxa"/>
            <w:noWrap w:val="0"/>
            <w:vAlign w:val="center"/>
          </w:tcPr>
          <w:p>
            <w:pPr>
              <w:widowControl/>
              <w:jc w:val="center"/>
              <w:rPr>
                <w:rFonts w:ascii="宋体" w:hAnsi="宋体"/>
                <w:szCs w:val="21"/>
              </w:rPr>
            </w:pPr>
            <w:r>
              <w:rPr>
                <w:rFonts w:hint="eastAsia" w:ascii="宋体" w:hAnsi="宋体"/>
                <w:szCs w:val="21"/>
              </w:rPr>
              <w:t>液相色谱质谱联用仪</w:t>
            </w:r>
          </w:p>
        </w:tc>
        <w:tc>
          <w:tcPr>
            <w:tcW w:w="747" w:type="dxa"/>
            <w:noWrap w:val="0"/>
            <w:vAlign w:val="center"/>
          </w:tcPr>
          <w:p>
            <w:pPr>
              <w:widowControl/>
              <w:jc w:val="center"/>
              <w:rPr>
                <w:rFonts w:ascii="宋体" w:hAnsi="宋体"/>
                <w:szCs w:val="21"/>
              </w:rPr>
            </w:pPr>
            <w:r>
              <w:rPr>
                <w:rFonts w:ascii="宋体" w:hAnsi="宋体"/>
                <w:sz w:val="22"/>
              </w:rPr>
              <w:t>1</w:t>
            </w:r>
            <w:r>
              <w:rPr>
                <w:rFonts w:hint="eastAsia" w:ascii="宋体" w:hAnsi="宋体"/>
                <w:sz w:val="22"/>
              </w:rPr>
              <w:t>套</w:t>
            </w:r>
          </w:p>
        </w:tc>
        <w:tc>
          <w:tcPr>
            <w:tcW w:w="1239" w:type="dxa"/>
            <w:noWrap w:val="0"/>
            <w:vAlign w:val="center"/>
          </w:tcPr>
          <w:p>
            <w:pPr>
              <w:widowControl/>
              <w:jc w:val="center"/>
              <w:rPr>
                <w:rFonts w:ascii="宋体" w:hAnsi="宋体"/>
                <w:szCs w:val="21"/>
              </w:rPr>
            </w:pPr>
            <w:r>
              <w:rPr>
                <w:rFonts w:hint="eastAsia" w:ascii="宋体" w:hAnsi="宋体"/>
                <w:sz w:val="22"/>
              </w:rPr>
              <w:t>合同签订后</w:t>
            </w:r>
            <w:r>
              <w:rPr>
                <w:rFonts w:ascii="宋体" w:hAnsi="宋体"/>
                <w:sz w:val="22"/>
              </w:rPr>
              <w:t>5</w:t>
            </w:r>
            <w:r>
              <w:rPr>
                <w:rFonts w:hint="eastAsia" w:ascii="宋体" w:hAnsi="宋体"/>
                <w:sz w:val="22"/>
              </w:rPr>
              <w:t>个月内</w:t>
            </w:r>
          </w:p>
        </w:tc>
        <w:tc>
          <w:tcPr>
            <w:tcW w:w="2125" w:type="dxa"/>
            <w:noWrap w:val="0"/>
            <w:vAlign w:val="center"/>
          </w:tcPr>
          <w:p>
            <w:pPr>
              <w:widowControl/>
              <w:jc w:val="center"/>
              <w:rPr>
                <w:rFonts w:hint="eastAsia" w:ascii="宋体" w:hAnsi="宋体"/>
                <w:szCs w:val="21"/>
              </w:rPr>
            </w:pPr>
            <w:r>
              <w:rPr>
                <w:rFonts w:hint="eastAsia" w:ascii="宋体" w:hAnsi="宋体"/>
                <w:szCs w:val="21"/>
              </w:rPr>
              <w:t>青岛</w:t>
            </w:r>
          </w:p>
        </w:tc>
        <w:tc>
          <w:tcPr>
            <w:tcW w:w="148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肆万人民币或陆仟美元</w:t>
            </w:r>
          </w:p>
        </w:tc>
        <w:tc>
          <w:tcPr>
            <w:tcW w:w="1456" w:type="dxa"/>
            <w:noWrap w:val="0"/>
            <w:vAlign w:val="center"/>
          </w:tcPr>
          <w:p>
            <w:pPr>
              <w:tabs>
                <w:tab w:val="left" w:pos="504"/>
              </w:tabs>
              <w:jc w:val="center"/>
              <w:rPr>
                <w:rFonts w:hint="eastAsia" w:ascii="宋体" w:hAnsi="宋体" w:cs="宋体"/>
                <w:kern w:val="0"/>
                <w:szCs w:val="21"/>
              </w:rPr>
            </w:pPr>
            <w:r>
              <w:rPr>
                <w:rFonts w:hint="eastAsia" w:ascii="宋体" w:hAnsi="宋体" w:cs="宋体"/>
                <w:kern w:val="0"/>
                <w:szCs w:val="21"/>
              </w:rPr>
              <w:t>详见“第八章货物需求一览表及技术规格”</w:t>
            </w:r>
          </w:p>
        </w:tc>
      </w:tr>
    </w:tbl>
    <w:p>
      <w:pPr>
        <w:pStyle w:val="3"/>
        <w:tabs>
          <w:tab w:val="left" w:pos="180"/>
        </w:tabs>
        <w:spacing w:line="360" w:lineRule="auto"/>
        <w:ind w:left="0" w:firstLine="0"/>
        <w:rPr>
          <w:rFonts w:hint="eastAsia" w:ascii="宋体" w:hAnsi="宋体" w:eastAsia="宋体"/>
          <w:b/>
          <w:bCs/>
          <w:sz w:val="21"/>
          <w:szCs w:val="21"/>
        </w:rPr>
      </w:pPr>
      <w:r>
        <w:rPr>
          <w:rFonts w:hint="eastAsia" w:ascii="宋体" w:hAnsi="宋体" w:eastAsia="宋体"/>
          <w:b/>
          <w:bCs/>
          <w:sz w:val="21"/>
          <w:szCs w:val="21"/>
        </w:rPr>
        <w:t>2、资格条件：</w:t>
      </w:r>
    </w:p>
    <w:p>
      <w:pPr>
        <w:pStyle w:val="3"/>
        <w:tabs>
          <w:tab w:val="left" w:pos="180"/>
        </w:tabs>
        <w:spacing w:line="360" w:lineRule="auto"/>
        <w:ind w:left="0" w:firstLine="0"/>
        <w:rPr>
          <w:rFonts w:hint="eastAsia" w:ascii="宋体" w:hAnsi="宋体" w:eastAsia="宋体"/>
          <w:b/>
          <w:bCs/>
          <w:sz w:val="21"/>
          <w:szCs w:val="21"/>
        </w:rPr>
      </w:pPr>
      <w:r>
        <w:rPr>
          <w:rFonts w:hint="eastAsia" w:ascii="宋体" w:hAnsi="宋体" w:eastAsia="宋体"/>
          <w:b/>
          <w:bCs/>
          <w:sz w:val="21"/>
          <w:szCs w:val="21"/>
        </w:rPr>
        <w:t>投标人资格标准：投标人提交的证明其中标后能履行合同的资格证明文件应包括下列文件：</w:t>
      </w:r>
    </w:p>
    <w:p>
      <w:pPr>
        <w:pStyle w:val="3"/>
        <w:tabs>
          <w:tab w:val="left" w:pos="180"/>
        </w:tabs>
        <w:spacing w:line="360" w:lineRule="auto"/>
        <w:ind w:left="0" w:firstLine="0"/>
        <w:rPr>
          <w:rFonts w:hint="eastAsia" w:ascii="宋体" w:hAnsi="宋体" w:eastAsia="宋体"/>
          <w:b/>
          <w:bCs/>
          <w:sz w:val="21"/>
          <w:szCs w:val="21"/>
        </w:rPr>
      </w:pPr>
      <w:r>
        <w:rPr>
          <w:rFonts w:hint="eastAsia" w:ascii="宋体" w:hAnsi="宋体" w:eastAsia="宋体"/>
          <w:b/>
          <w:bCs/>
          <w:sz w:val="21"/>
          <w:szCs w:val="21"/>
        </w:rPr>
        <w:t>1)如果投标人所投的货物不是投标人自己制造的，投标人应得到制造商同意其在本次投标中提供该货物的正式授权书；（格式见招标文件第一册格式Ⅳ-9-4）。</w:t>
      </w:r>
    </w:p>
    <w:p>
      <w:pPr>
        <w:pStyle w:val="3"/>
        <w:tabs>
          <w:tab w:val="left" w:pos="180"/>
        </w:tabs>
        <w:spacing w:line="360" w:lineRule="auto"/>
        <w:ind w:left="0" w:firstLine="0"/>
        <w:rPr>
          <w:rFonts w:hint="eastAsia" w:ascii="宋体" w:hAnsi="宋体" w:eastAsia="宋体"/>
          <w:b/>
          <w:bCs/>
          <w:sz w:val="21"/>
          <w:szCs w:val="21"/>
        </w:rPr>
      </w:pPr>
      <w:r>
        <w:rPr>
          <w:rFonts w:hint="eastAsia" w:ascii="宋体" w:hAnsi="宋体" w:eastAsia="宋体"/>
          <w:b/>
          <w:bCs/>
          <w:sz w:val="21"/>
          <w:szCs w:val="21"/>
        </w:rPr>
        <w:t>2)国内的投标人须提供企业营业执照副本（复印件）、组织机构代码副本（复印件）、国/地税税务登记证（复印件）或“三证合一”营业执照副本（复印件）。境外的投标人须提供公司注册证书或相关注册信息（复印件）。</w:t>
      </w:r>
    </w:p>
    <w:p>
      <w:pPr>
        <w:pStyle w:val="3"/>
        <w:tabs>
          <w:tab w:val="left" w:pos="180"/>
        </w:tabs>
        <w:spacing w:line="360" w:lineRule="auto"/>
        <w:ind w:left="0" w:firstLine="0"/>
        <w:rPr>
          <w:rFonts w:hint="eastAsia" w:ascii="宋体" w:hAnsi="宋体" w:eastAsia="宋体"/>
          <w:b/>
          <w:bCs/>
          <w:sz w:val="21"/>
          <w:szCs w:val="21"/>
        </w:rPr>
      </w:pPr>
      <w:r>
        <w:rPr>
          <w:rFonts w:hint="eastAsia" w:ascii="宋体" w:hAnsi="宋体" w:eastAsia="宋体"/>
          <w:b/>
          <w:bCs/>
          <w:sz w:val="21"/>
          <w:szCs w:val="21"/>
        </w:rPr>
        <w:t>3)投标人应当提供其开户银行在开标日前三个月内开具的资信证明原件或复印件。</w:t>
      </w:r>
    </w:p>
    <w:p>
      <w:pPr>
        <w:pStyle w:val="3"/>
        <w:tabs>
          <w:tab w:val="left" w:pos="180"/>
        </w:tabs>
        <w:spacing w:line="360" w:lineRule="auto"/>
        <w:ind w:left="0" w:firstLine="0"/>
        <w:rPr>
          <w:rFonts w:hint="eastAsia" w:ascii="宋体" w:hAnsi="宋体" w:eastAsia="宋体"/>
          <w:b/>
          <w:bCs/>
          <w:sz w:val="21"/>
          <w:szCs w:val="21"/>
        </w:rPr>
      </w:pPr>
      <w:r>
        <w:rPr>
          <w:rFonts w:hint="eastAsia" w:ascii="宋体" w:hAnsi="宋体" w:eastAsia="宋体"/>
          <w:b/>
          <w:bCs/>
          <w:sz w:val="21"/>
          <w:szCs w:val="21"/>
        </w:rPr>
        <w:t>4)投标人提供不少于3个所投产品制造厂家同类产品近三年销售情况的相关业绩，证明文件主要包括：1）用户清单：用户名称、设备清单；2）销售合同关键页复印件。证明文件须体现：双方签字或盖章，设备名称，签订时间，制造商名称等信息。</w:t>
      </w:r>
    </w:p>
    <w:p>
      <w:pPr>
        <w:pStyle w:val="3"/>
        <w:tabs>
          <w:tab w:val="left" w:pos="180"/>
        </w:tabs>
        <w:spacing w:line="360" w:lineRule="auto"/>
        <w:ind w:left="0" w:firstLine="0"/>
        <w:rPr>
          <w:rFonts w:hint="eastAsia" w:ascii="宋体" w:hAnsi="宋体" w:eastAsia="宋体"/>
          <w:b/>
          <w:bCs/>
          <w:sz w:val="21"/>
          <w:szCs w:val="21"/>
        </w:rPr>
      </w:pPr>
      <w:r>
        <w:rPr>
          <w:rFonts w:hint="eastAsia" w:ascii="宋体" w:hAnsi="宋体" w:eastAsia="宋体"/>
          <w:b/>
          <w:bCs/>
          <w:sz w:val="21"/>
          <w:szCs w:val="21"/>
        </w:rPr>
        <w:t>5)潜在投标人未领购招标文件不得参加投标。</w:t>
      </w:r>
    </w:p>
    <w:p>
      <w:pPr>
        <w:pStyle w:val="3"/>
        <w:tabs>
          <w:tab w:val="left" w:pos="180"/>
        </w:tabs>
        <w:spacing w:line="360" w:lineRule="auto"/>
        <w:ind w:left="0" w:firstLine="0"/>
        <w:rPr>
          <w:rFonts w:ascii="宋体" w:hAnsi="宋体" w:eastAsia="宋体"/>
          <w:b/>
          <w:bCs/>
          <w:sz w:val="21"/>
          <w:szCs w:val="21"/>
        </w:rPr>
      </w:pPr>
      <w:r>
        <w:rPr>
          <w:rFonts w:hint="eastAsia" w:ascii="宋体" w:hAnsi="宋体" w:eastAsia="宋体"/>
          <w:b/>
          <w:bCs/>
          <w:sz w:val="21"/>
          <w:szCs w:val="21"/>
        </w:rPr>
        <w:t>6)招标文件载明的投标截止时间前仍未在中国国际招标网（http://chinabidding.mofcom.gov.cn/）上成功注册的投标人不具备参加投标的资格。</w:t>
      </w:r>
    </w:p>
    <w:p>
      <w:pPr>
        <w:pStyle w:val="2"/>
        <w:spacing w:line="360" w:lineRule="auto"/>
        <w:rPr>
          <w:rFonts w:ascii="宋体" w:hAnsi="宋体"/>
          <w:sz w:val="21"/>
          <w:szCs w:val="21"/>
        </w:rPr>
      </w:pPr>
      <w:r>
        <w:rPr>
          <w:rFonts w:hint="eastAsia" w:ascii="宋体" w:hAnsi="宋体"/>
          <w:sz w:val="21"/>
          <w:szCs w:val="21"/>
          <w:lang w:val="en-US" w:eastAsia="zh-CN"/>
        </w:rPr>
        <w:t>3、招标文件售价：800元人民币或130美元。如需邮购，请在见到本招标公告后，将购招标文件款及邮费汇至下述招标代理机构指定的账户，并请将贵公司购买招标文件的接收地址、联系人、电话、传真、邮编及汇款回执传真给我公司，我公司在收到贵公司的传真后，立即用特快专递将招标文件邮寄给贵公司指定的招标文件接收地址及联系人。邮寄费国内另收</w:t>
      </w:r>
      <w:r>
        <w:rPr>
          <w:rFonts w:ascii="宋体" w:hAnsi="宋体"/>
          <w:sz w:val="21"/>
          <w:szCs w:val="21"/>
          <w:lang w:val="en-US" w:eastAsia="zh-CN"/>
        </w:rPr>
        <w:t>50</w:t>
      </w:r>
      <w:r>
        <w:rPr>
          <w:rFonts w:hint="eastAsia" w:ascii="宋体" w:hAnsi="宋体"/>
          <w:sz w:val="21"/>
          <w:szCs w:val="21"/>
          <w:lang w:val="en-US" w:eastAsia="zh-CN"/>
        </w:rPr>
        <w:t>元人民币，国外另收</w:t>
      </w:r>
      <w:r>
        <w:rPr>
          <w:rFonts w:ascii="宋体" w:hAnsi="宋体"/>
          <w:sz w:val="21"/>
          <w:szCs w:val="21"/>
          <w:lang w:val="en-US" w:eastAsia="zh-CN"/>
        </w:rPr>
        <w:t>50</w:t>
      </w:r>
      <w:r>
        <w:rPr>
          <w:rFonts w:hint="eastAsia" w:ascii="宋体" w:hAnsi="宋体"/>
          <w:sz w:val="21"/>
          <w:szCs w:val="21"/>
          <w:lang w:val="en-US" w:eastAsia="zh-CN"/>
        </w:rPr>
        <w:t>元</w:t>
      </w:r>
      <w:r>
        <w:rPr>
          <w:rFonts w:hint="eastAsia" w:ascii="宋体" w:hAnsi="宋体"/>
          <w:sz w:val="21"/>
          <w:szCs w:val="21"/>
        </w:rPr>
        <w:t>人民币（约</w:t>
      </w:r>
      <w:r>
        <w:rPr>
          <w:rFonts w:ascii="宋体" w:hAnsi="宋体"/>
          <w:sz w:val="21"/>
          <w:szCs w:val="21"/>
        </w:rPr>
        <w:t>8</w:t>
      </w:r>
      <w:r>
        <w:rPr>
          <w:rFonts w:hint="eastAsia" w:ascii="宋体" w:hAnsi="宋体"/>
          <w:sz w:val="21"/>
          <w:szCs w:val="21"/>
        </w:rPr>
        <w:t>美元）。招标文件售后不退。</w:t>
      </w:r>
      <w:r>
        <w:rPr>
          <w:rFonts w:hint="eastAsia" w:ascii="宋体" w:hAnsi="宋体"/>
          <w:b/>
          <w:sz w:val="21"/>
          <w:szCs w:val="21"/>
        </w:rPr>
        <w:t>请投标人在汇款时务必注明所投标项目的招标编号，否则，因款项用途不明导致投标无效等后果由投标人自行承担。</w:t>
      </w:r>
    </w:p>
    <w:p>
      <w:pPr>
        <w:spacing w:line="360" w:lineRule="auto"/>
        <w:rPr>
          <w:rFonts w:ascii="宋体" w:hAnsi="宋体"/>
          <w:szCs w:val="21"/>
        </w:rPr>
      </w:pPr>
      <w:r>
        <w:rPr>
          <w:rFonts w:hint="eastAsia" w:ascii="宋体" w:hAnsi="宋体"/>
          <w:szCs w:val="21"/>
        </w:rPr>
        <w:t>4、购买招标文件时间：</w:t>
      </w:r>
      <w:r>
        <w:rPr>
          <w:rFonts w:ascii="宋体" w:hAnsi="宋体"/>
          <w:u w:val="single"/>
        </w:rPr>
        <w:t>201</w:t>
      </w:r>
      <w:r>
        <w:rPr>
          <w:rFonts w:hint="eastAsia" w:ascii="宋体" w:hAnsi="宋体"/>
          <w:u w:val="single"/>
        </w:rPr>
        <w:t>9年9月5日</w:t>
      </w:r>
      <w:r>
        <w:rPr>
          <w:rFonts w:hint="eastAsia" w:ascii="宋体" w:hAnsi="宋体"/>
          <w:szCs w:val="21"/>
        </w:rPr>
        <w:t>起至</w:t>
      </w:r>
      <w:r>
        <w:rPr>
          <w:rFonts w:ascii="宋体" w:hAnsi="宋体"/>
          <w:u w:val="single"/>
        </w:rPr>
        <w:t>201</w:t>
      </w:r>
      <w:r>
        <w:rPr>
          <w:rFonts w:hint="eastAsia" w:ascii="宋体" w:hAnsi="宋体"/>
          <w:u w:val="single"/>
        </w:rPr>
        <w:t>9年9月12日，</w:t>
      </w:r>
      <w:r>
        <w:rPr>
          <w:rFonts w:hint="eastAsia" w:ascii="宋体" w:hAnsi="宋体"/>
          <w:szCs w:val="21"/>
        </w:rPr>
        <w:t>每天9：0</w:t>
      </w:r>
      <w:r>
        <w:rPr>
          <w:rFonts w:ascii="宋体" w:hAnsi="宋体"/>
          <w:szCs w:val="21"/>
        </w:rPr>
        <w:t>0</w:t>
      </w:r>
      <w:r>
        <w:rPr>
          <w:rFonts w:hint="eastAsia" w:ascii="宋体" w:hAnsi="宋体"/>
          <w:szCs w:val="21"/>
        </w:rPr>
        <w:t>-17：0</w:t>
      </w:r>
      <w:r>
        <w:rPr>
          <w:rFonts w:ascii="宋体" w:hAnsi="宋体"/>
          <w:szCs w:val="21"/>
        </w:rPr>
        <w:t>0</w:t>
      </w:r>
      <w:r>
        <w:rPr>
          <w:rFonts w:hint="eastAsia" w:ascii="宋体" w:hAnsi="宋体"/>
          <w:szCs w:val="21"/>
        </w:rPr>
        <w:t>（北京时间，法定节假日除外）。</w:t>
      </w:r>
      <w:r>
        <w:rPr>
          <w:rFonts w:hint="eastAsia" w:ascii="宋体" w:hAnsi="宋体"/>
          <w:b/>
          <w:szCs w:val="21"/>
        </w:rPr>
        <w:t>潜在投标人未领购招标文件不得参加投标。</w:t>
      </w:r>
    </w:p>
    <w:p>
      <w:pPr>
        <w:spacing w:line="360" w:lineRule="auto"/>
        <w:rPr>
          <w:rFonts w:ascii="宋体" w:hAnsi="宋体"/>
          <w:szCs w:val="21"/>
        </w:rPr>
      </w:pPr>
      <w:r>
        <w:rPr>
          <w:rFonts w:hint="eastAsia" w:ascii="宋体" w:hAnsi="宋体"/>
          <w:szCs w:val="21"/>
        </w:rPr>
        <w:t>5、购买招标文件地点：国信招标集团股份有限公司北京第四招标分公司（北京市海淀区四季青常青路和泓四季六号楼国信招标二层）。</w:t>
      </w:r>
    </w:p>
    <w:p>
      <w:pPr>
        <w:spacing w:line="360" w:lineRule="auto"/>
        <w:rPr>
          <w:rFonts w:ascii="宋体" w:hAnsi="宋体"/>
        </w:rPr>
      </w:pPr>
      <w:r>
        <w:rPr>
          <w:rFonts w:hint="eastAsia" w:ascii="宋体" w:hAnsi="宋体"/>
        </w:rPr>
        <w:t>6、投标截止时间和开标时间：</w:t>
      </w:r>
      <w:r>
        <w:rPr>
          <w:rFonts w:ascii="宋体" w:hAnsi="宋体"/>
          <w:u w:val="single"/>
        </w:rPr>
        <w:t>201</w:t>
      </w:r>
      <w:r>
        <w:rPr>
          <w:rFonts w:hint="eastAsia" w:ascii="宋体" w:hAnsi="宋体"/>
          <w:u w:val="single"/>
        </w:rPr>
        <w:t>9年9月26日上午</w:t>
      </w:r>
      <w:r>
        <w:rPr>
          <w:rFonts w:ascii="宋体" w:hAnsi="宋体"/>
          <w:u w:val="single"/>
        </w:rPr>
        <w:t>9:</w:t>
      </w:r>
      <w:r>
        <w:rPr>
          <w:rFonts w:hint="eastAsia" w:ascii="宋体" w:hAnsi="宋体"/>
          <w:u w:val="single"/>
        </w:rPr>
        <w:t>0</w:t>
      </w:r>
      <w:r>
        <w:rPr>
          <w:rFonts w:ascii="宋体" w:hAnsi="宋体"/>
          <w:u w:val="single"/>
        </w:rPr>
        <w:t>0</w:t>
      </w:r>
      <w:r>
        <w:rPr>
          <w:rFonts w:hint="eastAsia" w:ascii="宋体" w:hAnsi="宋体"/>
        </w:rPr>
        <w:t>（北京时间）。逾期递交的投标文件恕不接受。</w:t>
      </w:r>
    </w:p>
    <w:p>
      <w:pPr>
        <w:tabs>
          <w:tab w:val="left" w:pos="360"/>
        </w:tabs>
        <w:spacing w:line="360" w:lineRule="auto"/>
        <w:rPr>
          <w:rFonts w:ascii="宋体" w:hAnsi="宋体"/>
          <w:szCs w:val="21"/>
          <w:u w:val="single"/>
        </w:rPr>
      </w:pPr>
      <w:r>
        <w:rPr>
          <w:rFonts w:hint="eastAsia" w:ascii="宋体" w:hAnsi="宋体"/>
          <w:szCs w:val="21"/>
        </w:rPr>
        <w:t>7、投标文件递交地点：</w:t>
      </w:r>
      <w:bookmarkStart w:id="0" w:name="OLE_LINK4"/>
      <w:bookmarkStart w:id="1" w:name="OLE_LINK3"/>
      <w:r>
        <w:rPr>
          <w:rFonts w:hint="eastAsia" w:ascii="宋体" w:hAnsi="宋体"/>
          <w:u w:val="single"/>
        </w:rPr>
        <w:t>北京市海淀区四季青常青路和泓四季六号楼国信招标二层会议室。</w:t>
      </w:r>
      <w:bookmarkEnd w:id="0"/>
      <w:bookmarkEnd w:id="1"/>
      <w:r>
        <w:rPr>
          <w:rFonts w:hint="eastAsia" w:ascii="宋体" w:hAnsi="宋体"/>
          <w:szCs w:val="21"/>
        </w:rPr>
        <w:t>届时请投标人派代表参加开标仪式。</w:t>
      </w:r>
    </w:p>
    <w:p>
      <w:pPr>
        <w:tabs>
          <w:tab w:val="left" w:pos="360"/>
        </w:tabs>
        <w:spacing w:line="360" w:lineRule="auto"/>
        <w:rPr>
          <w:rFonts w:ascii="宋体" w:hAnsi="宋体"/>
          <w:szCs w:val="21"/>
        </w:rPr>
      </w:pPr>
      <w:r>
        <w:rPr>
          <w:rFonts w:hint="eastAsia" w:ascii="宋体" w:hAnsi="宋体"/>
          <w:szCs w:val="21"/>
        </w:rPr>
        <w:t>8、开标地点：</w:t>
      </w:r>
      <w:r>
        <w:rPr>
          <w:rFonts w:hint="eastAsia" w:ascii="宋体" w:hAnsi="宋体"/>
          <w:u w:val="single"/>
        </w:rPr>
        <w:t>同投标文件递交地点。</w:t>
      </w:r>
    </w:p>
    <w:p>
      <w:pPr>
        <w:tabs>
          <w:tab w:val="left" w:pos="360"/>
        </w:tabs>
        <w:spacing w:line="360" w:lineRule="auto"/>
        <w:rPr>
          <w:rFonts w:ascii="宋体" w:hAnsi="宋体"/>
          <w:szCs w:val="21"/>
        </w:rPr>
      </w:pPr>
      <w:r>
        <w:rPr>
          <w:rFonts w:hint="eastAsia" w:ascii="宋体" w:hAnsi="宋体"/>
          <w:szCs w:val="21"/>
        </w:rPr>
        <w:t>9、有兴趣的合格投标人可在国信招标集团股份有限公司得到进一步的信息和查阅招标文件。以上时间与地点若有变动，招标机构将及时以书面形式通知各投标人。</w:t>
      </w:r>
    </w:p>
    <w:p>
      <w:pPr>
        <w:tabs>
          <w:tab w:val="left" w:pos="360"/>
        </w:tabs>
        <w:spacing w:line="360" w:lineRule="auto"/>
        <w:rPr>
          <w:rFonts w:ascii="宋体" w:hAnsi="宋体"/>
        </w:rPr>
      </w:pPr>
      <w:r>
        <w:rPr>
          <w:rFonts w:hint="eastAsia" w:ascii="宋体" w:hAnsi="宋体"/>
          <w:szCs w:val="21"/>
        </w:rPr>
        <w:t>10、</w:t>
      </w:r>
      <w:r>
        <w:rPr>
          <w:rFonts w:hint="eastAsia" w:ascii="宋体" w:hAnsi="宋体"/>
          <w:szCs w:val="21"/>
          <w:u w:val="single"/>
        </w:rPr>
        <w:t>投标厂商网上注册：根据商务部有关规定，投标人在购买招标文件后应及时在中国国际招标网上注册（http://chinabidding.mofcom.gov.cn/），并将《供应商注册登记表》和《工商营业执照》复印件并加盖公章或法人代表签字后邮寄给网站，同时传真至</w:t>
      </w:r>
      <w:r>
        <w:rPr>
          <w:rFonts w:ascii="宋体" w:hAnsi="宋体"/>
          <w:szCs w:val="21"/>
          <w:u w:val="single"/>
        </w:rPr>
        <w:t>0086-10-</w:t>
      </w:r>
      <w:r>
        <w:rPr>
          <w:rFonts w:hint="eastAsia" w:ascii="宋体" w:hAnsi="宋体"/>
          <w:szCs w:val="21"/>
          <w:u w:val="single"/>
        </w:rPr>
        <w:t>87235099备案。</w:t>
      </w:r>
    </w:p>
    <w:p>
      <w:pPr>
        <w:tabs>
          <w:tab w:val="left" w:pos="360"/>
        </w:tabs>
        <w:spacing w:line="360" w:lineRule="auto"/>
        <w:rPr>
          <w:rFonts w:ascii="宋体" w:hAnsi="宋体"/>
          <w:szCs w:val="21"/>
          <w:u w:val="single"/>
        </w:rPr>
      </w:pPr>
      <w:r>
        <w:rPr>
          <w:rFonts w:ascii="宋体" w:hAnsi="宋体"/>
          <w:szCs w:val="21"/>
          <w:u w:val="single"/>
        </w:rPr>
        <w:t>1</w:t>
      </w:r>
      <w:r>
        <w:rPr>
          <w:rFonts w:hint="eastAsia" w:ascii="宋体" w:hAnsi="宋体"/>
          <w:szCs w:val="21"/>
          <w:u w:val="single"/>
        </w:rPr>
        <w:t>1、本项目公告仅在</w:t>
      </w:r>
      <w:r>
        <w:rPr>
          <w:rFonts w:hint="eastAsia" w:ascii="宋体" w:hAnsi="宋体"/>
          <w:b/>
          <w:szCs w:val="21"/>
          <w:u w:val="single"/>
        </w:rPr>
        <w:t>中国国际招标网（http://chinabidding.mofcom.gov.cn/）、中国政府</w:t>
      </w:r>
      <w:r>
        <w:rPr>
          <w:rFonts w:ascii="宋体" w:hAnsi="宋体"/>
          <w:b/>
          <w:szCs w:val="21"/>
          <w:u w:val="single"/>
        </w:rPr>
        <w:t>采购网</w:t>
      </w:r>
      <w:r>
        <w:rPr>
          <w:rFonts w:hint="eastAsia" w:ascii="宋体" w:hAnsi="宋体"/>
          <w:b/>
          <w:szCs w:val="21"/>
          <w:u w:val="single"/>
        </w:rPr>
        <w:t>（</w:t>
      </w:r>
      <w:r>
        <w:rPr>
          <w:rFonts w:ascii="宋体" w:hAnsi="宋体"/>
          <w:b/>
          <w:szCs w:val="21"/>
          <w:u w:val="single"/>
        </w:rPr>
        <w:t>http://www.ccgp.gov.cn/</w:t>
      </w:r>
      <w:r>
        <w:rPr>
          <w:rFonts w:hint="eastAsia" w:ascii="宋体" w:hAnsi="宋体"/>
          <w:b/>
          <w:szCs w:val="21"/>
          <w:u w:val="single"/>
        </w:rPr>
        <w:t>）</w:t>
      </w:r>
      <w:r>
        <w:rPr>
          <w:rFonts w:hint="eastAsia" w:ascii="宋体" w:hAnsi="宋体"/>
          <w:szCs w:val="21"/>
          <w:u w:val="single"/>
        </w:rPr>
        <w:t>上发布，对于因其他网站转载并发布的非完整版或修改版公告，而导致误报名或未报名的情形，招标人及招标机构不予承担责任。</w:t>
      </w:r>
    </w:p>
    <w:p>
      <w:pPr>
        <w:tabs>
          <w:tab w:val="left" w:pos="2685"/>
        </w:tabs>
        <w:spacing w:line="360" w:lineRule="auto"/>
        <w:rPr>
          <w:rFonts w:ascii="宋体" w:hAnsi="宋体"/>
          <w:b/>
          <w:bCs/>
          <w:szCs w:val="21"/>
        </w:rPr>
      </w:pPr>
    </w:p>
    <w:p>
      <w:pPr>
        <w:spacing w:line="360" w:lineRule="auto"/>
        <w:rPr>
          <w:rFonts w:hint="eastAsia" w:ascii="宋体" w:hAnsi="宋体"/>
          <w:b/>
          <w:bCs/>
          <w:szCs w:val="21"/>
        </w:rPr>
      </w:pPr>
      <w:r>
        <w:rPr>
          <w:rFonts w:ascii="宋体" w:hAnsi="宋体"/>
          <w:b/>
          <w:bCs/>
          <w:szCs w:val="21"/>
        </w:rPr>
        <w:t>1</w:t>
      </w:r>
      <w:r>
        <w:rPr>
          <w:rFonts w:hint="eastAsia" w:ascii="宋体" w:hAnsi="宋体"/>
          <w:b/>
          <w:bCs/>
          <w:szCs w:val="21"/>
        </w:rPr>
        <w:t>2、联系方式</w:t>
      </w:r>
    </w:p>
    <w:p>
      <w:pPr>
        <w:spacing w:line="360" w:lineRule="auto"/>
        <w:rPr>
          <w:rFonts w:hint="eastAsia" w:ascii="宋体" w:hAnsi="宋体"/>
          <w:b/>
          <w:bCs/>
          <w:szCs w:val="21"/>
        </w:rPr>
      </w:pPr>
      <w:r>
        <w:rPr>
          <w:rFonts w:hint="eastAsia" w:ascii="宋体" w:hAnsi="宋体"/>
          <w:b/>
          <w:bCs/>
          <w:szCs w:val="21"/>
        </w:rPr>
        <w:t>招标人名称：中国科学院青岛生物能源与过程研究所</w:t>
      </w:r>
    </w:p>
    <w:p>
      <w:pPr>
        <w:spacing w:line="360" w:lineRule="auto"/>
        <w:rPr>
          <w:rFonts w:hint="eastAsia" w:ascii="宋体" w:hAnsi="宋体"/>
          <w:szCs w:val="21"/>
        </w:rPr>
      </w:pPr>
      <w:r>
        <w:rPr>
          <w:rFonts w:hint="eastAsia" w:ascii="宋体" w:hAnsi="宋体"/>
          <w:szCs w:val="21"/>
        </w:rPr>
        <w:t>地    址：</w:t>
      </w:r>
      <w:r>
        <w:rPr>
          <w:rFonts w:ascii="宋体" w:hAnsi="宋体"/>
          <w:szCs w:val="21"/>
        </w:rPr>
        <w:t>山东省青岛市崂山区松岭路189号</w:t>
      </w:r>
    </w:p>
    <w:p>
      <w:pPr>
        <w:spacing w:line="360" w:lineRule="auto"/>
        <w:rPr>
          <w:rFonts w:hint="eastAsia" w:ascii="宋体" w:hAnsi="宋体"/>
          <w:szCs w:val="21"/>
        </w:rPr>
      </w:pPr>
      <w:r>
        <w:rPr>
          <w:rFonts w:hint="eastAsia" w:ascii="宋体" w:hAnsi="宋体"/>
          <w:szCs w:val="21"/>
        </w:rPr>
        <w:t>邮    编： 266101</w:t>
      </w:r>
    </w:p>
    <w:p>
      <w:pPr>
        <w:spacing w:line="360" w:lineRule="auto"/>
        <w:rPr>
          <w:rFonts w:hint="eastAsia" w:ascii="宋体" w:hAnsi="宋体"/>
          <w:szCs w:val="21"/>
        </w:rPr>
      </w:pPr>
      <w:r>
        <w:rPr>
          <w:rFonts w:hint="eastAsia" w:ascii="宋体" w:hAnsi="宋体"/>
          <w:szCs w:val="21"/>
        </w:rPr>
        <w:t>联 系 人： 刘炜</w:t>
      </w:r>
    </w:p>
    <w:p>
      <w:pPr>
        <w:spacing w:line="360" w:lineRule="auto"/>
        <w:rPr>
          <w:rFonts w:hint="eastAsia" w:ascii="宋体" w:hAnsi="宋体"/>
          <w:szCs w:val="21"/>
        </w:rPr>
      </w:pPr>
      <w:r>
        <w:rPr>
          <w:rFonts w:hint="eastAsia" w:ascii="宋体" w:hAnsi="宋体"/>
          <w:szCs w:val="21"/>
        </w:rPr>
        <w:t>电    话： 0086-</w:t>
      </w:r>
      <w:r>
        <w:rPr>
          <w:rFonts w:ascii="宋体" w:hAnsi="宋体"/>
          <w:szCs w:val="21"/>
        </w:rPr>
        <w:t>0532-80662</w:t>
      </w:r>
      <w:r>
        <w:rPr>
          <w:rFonts w:hint="eastAsia" w:ascii="宋体" w:hAnsi="宋体"/>
          <w:szCs w:val="21"/>
        </w:rPr>
        <w:t>681</w:t>
      </w:r>
    </w:p>
    <w:p>
      <w:pPr>
        <w:spacing w:line="360" w:lineRule="auto"/>
        <w:rPr>
          <w:rFonts w:hint="eastAsia" w:ascii="宋体" w:hAnsi="宋体"/>
          <w:szCs w:val="21"/>
        </w:rPr>
      </w:pPr>
      <w:r>
        <w:rPr>
          <w:rFonts w:hint="eastAsia" w:ascii="宋体" w:hAnsi="宋体"/>
          <w:szCs w:val="21"/>
        </w:rPr>
        <w:t>电子邮箱： liuwei</w:t>
      </w:r>
      <w:r>
        <w:rPr>
          <w:rFonts w:ascii="宋体" w:hAnsi="宋体"/>
          <w:szCs w:val="21"/>
        </w:rPr>
        <w:t>@qibebt.ac.cn</w:t>
      </w:r>
    </w:p>
    <w:p>
      <w:pPr>
        <w:spacing w:line="360" w:lineRule="auto"/>
        <w:rPr>
          <w:rFonts w:ascii="宋体" w:hAnsi="宋体"/>
          <w:b/>
          <w:bCs/>
          <w:szCs w:val="21"/>
        </w:rPr>
      </w:pPr>
    </w:p>
    <w:p>
      <w:pPr>
        <w:spacing w:line="360" w:lineRule="auto"/>
        <w:rPr>
          <w:rFonts w:ascii="宋体" w:hAnsi="宋体"/>
          <w:szCs w:val="21"/>
        </w:rPr>
      </w:pPr>
      <w:r>
        <w:rPr>
          <w:rFonts w:hint="eastAsia" w:ascii="宋体" w:hAnsi="宋体"/>
          <w:b/>
          <w:bCs/>
          <w:szCs w:val="21"/>
        </w:rPr>
        <w:t>招标代理机构名称：国信招标集团股份有限公司</w:t>
      </w:r>
    </w:p>
    <w:p>
      <w:pPr>
        <w:spacing w:line="360" w:lineRule="auto"/>
        <w:rPr>
          <w:rFonts w:ascii="宋体" w:hAnsi="宋体"/>
          <w:b/>
          <w:bCs/>
          <w:szCs w:val="21"/>
        </w:rPr>
      </w:pPr>
      <w:r>
        <w:rPr>
          <w:rFonts w:hint="eastAsia" w:ascii="宋体" w:hAnsi="宋体"/>
          <w:b/>
          <w:bCs/>
          <w:szCs w:val="21"/>
        </w:rPr>
        <w:t>招标代理执行机构：国信招标集团股份有限公司北京第四招标分公司</w:t>
      </w:r>
    </w:p>
    <w:p>
      <w:pPr>
        <w:spacing w:line="360" w:lineRule="auto"/>
        <w:rPr>
          <w:rFonts w:ascii="宋体" w:hAnsi="宋体"/>
          <w:szCs w:val="21"/>
        </w:rPr>
      </w:pPr>
      <w:r>
        <w:rPr>
          <w:rFonts w:hint="eastAsia" w:ascii="宋体" w:hAnsi="宋体"/>
          <w:szCs w:val="21"/>
        </w:rPr>
        <w:t>地址：北京市海淀区四季青常青路和泓四季六号楼国信招标</w:t>
      </w:r>
    </w:p>
    <w:p>
      <w:pPr>
        <w:spacing w:line="360" w:lineRule="auto"/>
        <w:rPr>
          <w:rFonts w:ascii="宋体" w:hAnsi="宋体"/>
          <w:szCs w:val="21"/>
        </w:rPr>
      </w:pPr>
      <w:r>
        <w:rPr>
          <w:rFonts w:hint="eastAsia" w:ascii="宋体" w:hAnsi="宋体"/>
          <w:szCs w:val="21"/>
        </w:rPr>
        <w:t>邮编：100195</w:t>
      </w:r>
    </w:p>
    <w:p>
      <w:pPr>
        <w:spacing w:line="360" w:lineRule="auto"/>
        <w:rPr>
          <w:rFonts w:hint="eastAsia" w:ascii="宋体" w:hAnsi="宋体"/>
          <w:szCs w:val="21"/>
        </w:rPr>
      </w:pPr>
      <w:r>
        <w:rPr>
          <w:rFonts w:hint="eastAsia" w:ascii="宋体" w:hAnsi="宋体"/>
          <w:szCs w:val="21"/>
        </w:rPr>
        <w:t>联系人：李贵鹏、彭雪莲</w:t>
      </w:r>
    </w:p>
    <w:p>
      <w:pPr>
        <w:spacing w:line="360" w:lineRule="auto"/>
        <w:rPr>
          <w:rFonts w:ascii="宋体" w:hAnsi="宋体"/>
          <w:szCs w:val="21"/>
        </w:rPr>
      </w:pPr>
      <w:r>
        <w:rPr>
          <w:rFonts w:hint="eastAsia" w:ascii="宋体" w:hAnsi="宋体"/>
          <w:szCs w:val="21"/>
        </w:rPr>
        <w:t>电话：18100329961</w:t>
      </w:r>
      <w:r>
        <w:rPr>
          <w:rFonts w:ascii="宋体" w:hAnsi="宋体"/>
          <w:szCs w:val="21"/>
        </w:rPr>
        <w:t>、</w:t>
      </w:r>
      <w:r>
        <w:rPr>
          <w:rFonts w:hint="eastAsia" w:ascii="宋体" w:hAnsi="宋体"/>
          <w:szCs w:val="21"/>
        </w:rPr>
        <w:t>18612707157</w:t>
      </w:r>
    </w:p>
    <w:p>
      <w:pPr>
        <w:spacing w:line="360" w:lineRule="auto"/>
        <w:rPr>
          <w:rFonts w:ascii="宋体" w:hAnsi="宋体"/>
          <w:szCs w:val="21"/>
        </w:rPr>
      </w:pPr>
      <w:r>
        <w:rPr>
          <w:rFonts w:hint="eastAsia" w:ascii="宋体" w:hAnsi="宋体"/>
          <w:szCs w:val="21"/>
        </w:rPr>
        <w:t>传真：</w:t>
      </w:r>
      <w:r>
        <w:rPr>
          <w:rFonts w:ascii="宋体" w:hAnsi="宋体"/>
          <w:szCs w:val="21"/>
        </w:rPr>
        <w:t>0086-10-</w:t>
      </w:r>
      <w:r>
        <w:rPr>
          <w:rFonts w:hint="eastAsia" w:ascii="宋体" w:hAnsi="宋体"/>
          <w:szCs w:val="21"/>
        </w:rPr>
        <w:t>87235099</w:t>
      </w:r>
    </w:p>
    <w:p>
      <w:pPr>
        <w:spacing w:line="360" w:lineRule="auto"/>
        <w:rPr>
          <w:rFonts w:hint="eastAsia" w:ascii="宋体" w:hAnsi="宋体"/>
          <w:szCs w:val="21"/>
        </w:rPr>
      </w:pPr>
      <w:r>
        <w:rPr>
          <w:rFonts w:hint="eastAsia" w:ascii="宋体" w:hAnsi="宋体"/>
          <w:szCs w:val="21"/>
        </w:rPr>
        <w:t>电子邮箱：2567158710@qq.com</w:t>
      </w:r>
      <w:r>
        <w:rPr>
          <w:rFonts w:ascii="宋体" w:hAnsi="宋体"/>
          <w:szCs w:val="21"/>
        </w:rPr>
        <w:t>、</w:t>
      </w:r>
      <w:r>
        <w:rPr>
          <w:rFonts w:hint="eastAsia" w:ascii="宋体" w:hAnsi="宋体"/>
          <w:szCs w:val="21"/>
        </w:rPr>
        <w:t>kaku0507@163.com</w:t>
      </w:r>
    </w:p>
    <w:p>
      <w:pPr>
        <w:spacing w:line="360" w:lineRule="auto"/>
        <w:rPr>
          <w:rFonts w:ascii="宋体" w:hAnsi="宋体"/>
          <w:szCs w:val="21"/>
        </w:rPr>
      </w:pPr>
    </w:p>
    <w:p>
      <w:pPr>
        <w:spacing w:line="432" w:lineRule="auto"/>
        <w:rPr>
          <w:rFonts w:ascii="宋体" w:hAnsi="宋体"/>
          <w:b/>
          <w:szCs w:val="21"/>
        </w:rPr>
      </w:pPr>
      <w:r>
        <w:rPr>
          <w:rFonts w:ascii="宋体" w:hAnsi="宋体"/>
          <w:b/>
          <w:szCs w:val="21"/>
        </w:rPr>
        <w:t>1</w:t>
      </w:r>
      <w:r>
        <w:rPr>
          <w:rFonts w:hint="eastAsia" w:ascii="宋体" w:hAnsi="宋体"/>
          <w:b/>
          <w:szCs w:val="21"/>
        </w:rPr>
        <w:t>3、账户信息：</w:t>
      </w:r>
    </w:p>
    <w:p>
      <w:pPr>
        <w:spacing w:line="432" w:lineRule="auto"/>
        <w:rPr>
          <w:rFonts w:ascii="宋体" w:hAnsi="宋体"/>
          <w:szCs w:val="21"/>
        </w:rPr>
      </w:pPr>
      <w:r>
        <w:rPr>
          <w:rFonts w:ascii="宋体" w:hAnsi="宋体"/>
          <w:b/>
          <w:szCs w:val="21"/>
        </w:rPr>
        <w:t>1</w:t>
      </w:r>
      <w:r>
        <w:rPr>
          <w:rFonts w:hint="eastAsia" w:ascii="宋体" w:hAnsi="宋体"/>
          <w:b/>
          <w:szCs w:val="21"/>
        </w:rPr>
        <w:t>3</w:t>
      </w:r>
      <w:r>
        <w:rPr>
          <w:rFonts w:ascii="宋体" w:hAnsi="宋体"/>
          <w:b/>
          <w:szCs w:val="21"/>
        </w:rPr>
        <w:t xml:space="preserve">.1 </w:t>
      </w:r>
      <w:r>
        <w:rPr>
          <w:rFonts w:hint="eastAsia" w:ascii="宋体" w:hAnsi="宋体"/>
          <w:b/>
          <w:szCs w:val="21"/>
        </w:rPr>
        <w:t>招标文件款账户：（此账户用于收取招标文件款，请潜在投标人在汇款时务必注明所购买招标项目的招标编号。否则，因款项用途不明导致投标无效等后果由投标人自行承担。）</w:t>
      </w:r>
    </w:p>
    <w:p>
      <w:pPr>
        <w:spacing w:line="432" w:lineRule="auto"/>
        <w:rPr>
          <w:rFonts w:ascii="宋体" w:hAnsi="宋体"/>
          <w:szCs w:val="21"/>
        </w:rPr>
      </w:pPr>
      <w:r>
        <w:rPr>
          <w:rFonts w:hint="eastAsia" w:ascii="宋体" w:hAnsi="宋体"/>
          <w:szCs w:val="21"/>
        </w:rPr>
        <w:t>开户名称：国信招标集团股份有限公司北京第四招标分公司</w:t>
      </w:r>
    </w:p>
    <w:p>
      <w:pPr>
        <w:spacing w:line="432" w:lineRule="auto"/>
        <w:rPr>
          <w:rFonts w:ascii="宋体" w:hAnsi="宋体"/>
          <w:szCs w:val="21"/>
        </w:rPr>
      </w:pPr>
      <w:r>
        <w:rPr>
          <w:rFonts w:hint="eastAsia" w:ascii="宋体" w:hAnsi="宋体"/>
          <w:szCs w:val="21"/>
        </w:rPr>
        <w:t>开户银行：交通银行北京世纪城支行</w:t>
      </w:r>
    </w:p>
    <w:p>
      <w:pPr>
        <w:spacing w:line="432" w:lineRule="auto"/>
        <w:rPr>
          <w:rFonts w:ascii="宋体" w:hAnsi="宋体"/>
          <w:szCs w:val="21"/>
        </w:rPr>
      </w:pPr>
      <w:r>
        <w:rPr>
          <w:rFonts w:hint="eastAsia" w:ascii="宋体" w:hAnsi="宋体"/>
          <w:szCs w:val="21"/>
        </w:rPr>
        <w:t>银行账号：110060668018800005173</w:t>
      </w:r>
    </w:p>
    <w:p>
      <w:pPr>
        <w:spacing w:line="432" w:lineRule="auto"/>
        <w:rPr>
          <w:rFonts w:hint="eastAsia" w:ascii="宋体" w:hAnsi="宋体" w:cs="宋体"/>
          <w:b/>
          <w:kern w:val="0"/>
          <w:sz w:val="24"/>
        </w:rPr>
      </w:pPr>
      <w:r>
        <w:rPr>
          <w:rFonts w:ascii="宋体" w:hAnsi="宋体"/>
          <w:b/>
          <w:szCs w:val="21"/>
        </w:rPr>
        <w:t>1</w:t>
      </w:r>
      <w:r>
        <w:rPr>
          <w:rFonts w:hint="eastAsia" w:ascii="宋体" w:hAnsi="宋体"/>
          <w:b/>
          <w:szCs w:val="21"/>
        </w:rPr>
        <w:t>3</w:t>
      </w:r>
      <w:r>
        <w:rPr>
          <w:rFonts w:ascii="宋体" w:hAnsi="宋体"/>
          <w:b/>
          <w:szCs w:val="21"/>
        </w:rPr>
        <w:t>.2投标保证金账户：此账户仅能用于收退电汇、支票、银行即期汇票形式保证金，其他业务款项不得使用此账户。</w:t>
      </w:r>
      <w:r>
        <w:rPr>
          <w:rFonts w:ascii="宋体" w:hAnsi="宋体" w:cs="宋体"/>
          <w:kern w:val="0"/>
          <w:sz w:val="24"/>
        </w:rPr>
        <w:br w:type="textWrapping"/>
      </w:r>
      <w:r>
        <w:rPr>
          <w:rFonts w:ascii="宋体" w:hAnsi="宋体"/>
          <w:b/>
          <w:szCs w:val="21"/>
        </w:rPr>
        <w:t>1</w:t>
      </w:r>
      <w:r>
        <w:rPr>
          <w:rFonts w:hint="eastAsia" w:ascii="宋体" w:hAnsi="宋体"/>
          <w:b/>
          <w:szCs w:val="21"/>
        </w:rPr>
        <w:t>3</w:t>
      </w:r>
      <w:r>
        <w:rPr>
          <w:rFonts w:ascii="宋体" w:hAnsi="宋体"/>
          <w:b/>
          <w:szCs w:val="21"/>
        </w:rPr>
        <w:t>.2.1以人民币形式递交投标保证金：</w:t>
      </w:r>
    </w:p>
    <w:p>
      <w:pPr>
        <w:spacing w:line="432" w:lineRule="auto"/>
        <w:rPr>
          <w:rFonts w:hint="eastAsia" w:ascii="宋体" w:hAnsi="宋体"/>
          <w:szCs w:val="21"/>
        </w:rPr>
      </w:pPr>
      <w:r>
        <w:rPr>
          <w:rFonts w:ascii="宋体" w:hAnsi="宋体"/>
          <w:szCs w:val="21"/>
        </w:rPr>
        <w:t>开户银行及账号：</w:t>
      </w:r>
    </w:p>
    <w:p>
      <w:pPr>
        <w:spacing w:line="432" w:lineRule="auto"/>
        <w:rPr>
          <w:rFonts w:hint="eastAsia" w:ascii="宋体" w:hAnsi="宋体"/>
          <w:szCs w:val="21"/>
        </w:rPr>
      </w:pPr>
      <w:r>
        <w:rPr>
          <w:rFonts w:ascii="宋体" w:hAnsi="宋体"/>
          <w:szCs w:val="21"/>
        </w:rPr>
        <w:t>开户名称：国信招标集团股份有限公司北京第四招标分公司</w:t>
      </w:r>
    </w:p>
    <w:p>
      <w:pPr>
        <w:spacing w:line="432" w:lineRule="auto"/>
        <w:rPr>
          <w:rFonts w:hint="eastAsia" w:ascii="宋体" w:hAnsi="宋体"/>
          <w:szCs w:val="21"/>
        </w:rPr>
      </w:pPr>
      <w:r>
        <w:rPr>
          <w:rFonts w:ascii="宋体" w:hAnsi="宋体"/>
          <w:szCs w:val="21"/>
        </w:rPr>
        <w:t>开户银行：招商银行北京分行中关村支行</w:t>
      </w:r>
    </w:p>
    <w:p>
      <w:pPr>
        <w:spacing w:line="432" w:lineRule="auto"/>
        <w:rPr>
          <w:rFonts w:hint="eastAsia" w:ascii="宋体" w:hAnsi="宋体" w:cs="宋体"/>
          <w:b/>
          <w:kern w:val="0"/>
          <w:sz w:val="24"/>
        </w:rPr>
      </w:pPr>
      <w:r>
        <w:rPr>
          <w:rFonts w:ascii="宋体" w:hAnsi="宋体"/>
          <w:szCs w:val="21"/>
        </w:rPr>
        <w:t>银行账号：110909099010201</w:t>
      </w:r>
    </w:p>
    <w:p>
      <w:pPr>
        <w:spacing w:line="432" w:lineRule="auto"/>
        <w:rPr>
          <w:rFonts w:hint="eastAsia" w:ascii="宋体" w:hAnsi="宋体" w:cs="宋体"/>
          <w:b/>
          <w:kern w:val="0"/>
          <w:sz w:val="24"/>
        </w:rPr>
      </w:pPr>
      <w:r>
        <w:rPr>
          <w:rFonts w:ascii="宋体" w:hAnsi="宋体"/>
          <w:b/>
          <w:szCs w:val="21"/>
        </w:rPr>
        <w:t>1</w:t>
      </w:r>
      <w:r>
        <w:rPr>
          <w:rFonts w:hint="eastAsia" w:ascii="宋体" w:hAnsi="宋体"/>
          <w:b/>
          <w:szCs w:val="21"/>
        </w:rPr>
        <w:t>3</w:t>
      </w:r>
      <w:r>
        <w:rPr>
          <w:rFonts w:ascii="宋体" w:hAnsi="宋体"/>
          <w:b/>
          <w:szCs w:val="21"/>
        </w:rPr>
        <w:t>.2.2以美元形式递交投标保证金：</w:t>
      </w:r>
    </w:p>
    <w:p>
      <w:pPr>
        <w:spacing w:line="432" w:lineRule="auto"/>
        <w:rPr>
          <w:rFonts w:hint="eastAsia" w:ascii="宋体" w:hAnsi="宋体"/>
          <w:szCs w:val="21"/>
        </w:rPr>
      </w:pPr>
      <w:r>
        <w:rPr>
          <w:rFonts w:ascii="宋体" w:hAnsi="宋体"/>
          <w:szCs w:val="21"/>
        </w:rPr>
        <w:t>开户银行及账号：</w:t>
      </w:r>
    </w:p>
    <w:p>
      <w:pPr>
        <w:spacing w:line="432" w:lineRule="auto"/>
        <w:rPr>
          <w:rFonts w:hint="eastAsia" w:ascii="宋体" w:hAnsi="宋体"/>
          <w:szCs w:val="21"/>
        </w:rPr>
      </w:pPr>
      <w:r>
        <w:rPr>
          <w:rFonts w:ascii="宋体" w:hAnsi="宋体"/>
          <w:szCs w:val="21"/>
        </w:rPr>
        <w:t>开户名称：国信招标集团股份有限公司</w:t>
      </w:r>
    </w:p>
    <w:p>
      <w:pPr>
        <w:spacing w:line="432" w:lineRule="auto"/>
        <w:rPr>
          <w:rFonts w:hint="eastAsia" w:ascii="宋体" w:hAnsi="宋体"/>
          <w:szCs w:val="21"/>
        </w:rPr>
      </w:pPr>
      <w:r>
        <w:rPr>
          <w:rFonts w:ascii="宋体" w:hAnsi="宋体"/>
          <w:szCs w:val="21"/>
        </w:rPr>
        <w:t>开户银行：中信银行总行</w:t>
      </w:r>
    </w:p>
    <w:p>
      <w:pPr>
        <w:spacing w:line="432" w:lineRule="auto"/>
        <w:rPr>
          <w:rFonts w:ascii="宋体" w:hAnsi="宋体"/>
          <w:b/>
          <w:szCs w:val="21"/>
        </w:rPr>
      </w:pPr>
      <w:r>
        <w:rPr>
          <w:rFonts w:ascii="宋体" w:hAnsi="宋体"/>
          <w:szCs w:val="21"/>
        </w:rPr>
        <w:t>账号（美　元）：7111011482600003645</w:t>
      </w:r>
    </w:p>
    <w:p>
      <w:pPr>
        <w:spacing w:line="432" w:lineRule="auto"/>
        <w:rPr>
          <w:rFonts w:ascii="宋体" w:hAnsi="宋体"/>
          <w:szCs w:val="21"/>
        </w:rPr>
      </w:pPr>
      <w:r>
        <w:rPr>
          <w:rFonts w:ascii="宋体" w:hAnsi="宋体"/>
          <w:b/>
          <w:szCs w:val="21"/>
        </w:rPr>
        <w:t>1</w:t>
      </w:r>
      <w:r>
        <w:rPr>
          <w:rFonts w:hint="eastAsia" w:ascii="宋体" w:hAnsi="宋体"/>
          <w:b/>
          <w:szCs w:val="21"/>
        </w:rPr>
        <w:t>3</w:t>
      </w:r>
      <w:r>
        <w:rPr>
          <w:rFonts w:ascii="宋体" w:hAnsi="宋体"/>
          <w:b/>
          <w:szCs w:val="21"/>
        </w:rPr>
        <w:t xml:space="preserve">.3 </w:t>
      </w:r>
      <w:r>
        <w:rPr>
          <w:rFonts w:hint="eastAsia" w:ascii="宋体" w:hAnsi="宋体"/>
          <w:b/>
          <w:szCs w:val="21"/>
        </w:rPr>
        <w:t>招标服务费款账户：（此账户用于收取招标服务费款时使用，请中标人在汇款时务必注明中标项目的招标编号。否则，因款项用途不明导致的后果由中标人自行承担。）</w:t>
      </w:r>
    </w:p>
    <w:p>
      <w:pPr>
        <w:spacing w:line="432" w:lineRule="auto"/>
        <w:rPr>
          <w:rFonts w:ascii="宋体" w:hAnsi="宋体"/>
          <w:szCs w:val="21"/>
        </w:rPr>
      </w:pPr>
      <w:r>
        <w:rPr>
          <w:rFonts w:hint="eastAsia" w:ascii="宋体" w:hAnsi="宋体"/>
          <w:szCs w:val="21"/>
        </w:rPr>
        <w:t>开户银行及账号：</w:t>
      </w:r>
    </w:p>
    <w:p>
      <w:pPr>
        <w:spacing w:line="432" w:lineRule="auto"/>
        <w:rPr>
          <w:rFonts w:ascii="宋体" w:hAnsi="宋体"/>
          <w:szCs w:val="21"/>
        </w:rPr>
      </w:pPr>
      <w:r>
        <w:rPr>
          <w:rFonts w:hint="eastAsia" w:ascii="宋体" w:hAnsi="宋体"/>
          <w:szCs w:val="21"/>
        </w:rPr>
        <w:t>开户名称：国信招标集团股份有限公司北京第四招标分公司</w:t>
      </w:r>
    </w:p>
    <w:p>
      <w:pPr>
        <w:spacing w:line="432" w:lineRule="auto"/>
        <w:rPr>
          <w:rFonts w:ascii="宋体" w:hAnsi="宋体"/>
          <w:szCs w:val="21"/>
        </w:rPr>
      </w:pPr>
      <w:r>
        <w:rPr>
          <w:rFonts w:hint="eastAsia" w:ascii="宋体" w:hAnsi="宋体"/>
          <w:szCs w:val="21"/>
        </w:rPr>
        <w:t>开户银行：交通银行北京世纪城支行</w:t>
      </w:r>
    </w:p>
    <w:p>
      <w:pPr>
        <w:spacing w:line="432" w:lineRule="auto"/>
        <w:rPr>
          <w:rFonts w:ascii="宋体" w:hAnsi="宋体"/>
          <w:szCs w:val="21"/>
        </w:rPr>
      </w:pPr>
      <w:r>
        <w:rPr>
          <w:rFonts w:hint="eastAsia" w:ascii="宋体" w:hAnsi="宋体"/>
          <w:szCs w:val="21"/>
        </w:rPr>
        <w:t>银行账号：110060668018800005173</w:t>
      </w:r>
    </w:p>
    <w:p>
      <w:pPr>
        <w:spacing w:line="360" w:lineRule="auto"/>
        <w:ind w:firstLine="422" w:firstLineChars="200"/>
        <w:rPr>
          <w:rFonts w:hint="eastAsia" w:ascii="宋体" w:hAnsi="宋体"/>
          <w:b/>
          <w:szCs w:val="21"/>
        </w:rPr>
      </w:pPr>
      <w:r>
        <w:rPr>
          <w:rFonts w:hint="eastAsia" w:ascii="宋体" w:hAnsi="宋体"/>
          <w:b/>
          <w:szCs w:val="21"/>
        </w:rPr>
        <w:t>请投标人在汇款时务必注明所投标项目的招标编号，否则，因款项用途不明导致投标无效等后果由投标人自行承担。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5FC3"/>
    <w:multiLevelType w:val="multilevel"/>
    <w:tmpl w:val="4CB75FC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54C4C"/>
    <w:rsid w:val="68954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99"/>
    <w:pPr>
      <w:jc w:val="left"/>
    </w:pPr>
    <w:rPr>
      <w:sz w:val="24"/>
    </w:rPr>
  </w:style>
  <w:style w:type="paragraph" w:styleId="3">
    <w:name w:val="List 2"/>
    <w:basedOn w:val="1"/>
    <w:uiPriority w:val="0"/>
    <w:pPr>
      <w:ind w:left="840" w:hanging="420"/>
    </w:pPr>
    <w:rPr>
      <w:rFonts w:eastAsia="楷体_GB2312"/>
      <w:sz w:val="32"/>
      <w:szCs w:val="20"/>
    </w:rPr>
  </w:style>
  <w:style w:type="paragraph" w:styleId="4">
    <w:name w:val="Date"/>
    <w:basedOn w:val="1"/>
    <w:next w:val="1"/>
    <w:uiPriority w:val="0"/>
    <w:pPr>
      <w:adjustRightInd w:val="0"/>
      <w:spacing w:line="315" w:lineRule="atLeast"/>
      <w:jc w:val="right"/>
      <w:textAlignment w:val="baseline"/>
    </w:pPr>
    <w:rPr>
      <w:rFonts w:ascii="宋体"/>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2019-09-05T06:43:00Z</dcterms:created>
  <dc:creator>徐常城</dc:creator>
  <cp:lastModifiedBy>徐常城</cp:lastModifiedBy>
  <dcterms:modified xsi:type="dcterms:W3CDTF">2019-09-05T06:46:53Z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