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28"/>
          <w:szCs w:val="28"/>
        </w:rPr>
      </w:pPr>
      <w:r>
        <w:rPr>
          <w:rFonts w:hint="eastAsia"/>
          <w:b/>
          <w:sz w:val="28"/>
          <w:szCs w:val="28"/>
          <w:lang w:val="en-US" w:eastAsia="zh-CN"/>
        </w:rPr>
        <w:t xml:space="preserve">第1包  </w:t>
      </w:r>
      <w:r>
        <w:rPr>
          <w:rFonts w:hint="eastAsia"/>
          <w:b/>
          <w:sz w:val="28"/>
          <w:szCs w:val="28"/>
        </w:rPr>
        <w:t>冷冻微区分析扫描电子显微镜</w:t>
      </w:r>
    </w:p>
    <w:p>
      <w:pPr>
        <w:spacing w:line="360" w:lineRule="auto"/>
        <w:rPr>
          <w:b/>
          <w:sz w:val="24"/>
        </w:rPr>
      </w:pPr>
      <w:r>
        <w:rPr>
          <w:rFonts w:hint="eastAsia"/>
          <w:b/>
          <w:sz w:val="24"/>
        </w:rPr>
        <w:t>一、</w:t>
      </w:r>
      <w:r>
        <w:rPr>
          <w:b/>
          <w:sz w:val="24"/>
        </w:rPr>
        <w:t>工作条件：</w:t>
      </w:r>
    </w:p>
    <w:p>
      <w:pPr>
        <w:pStyle w:val="10"/>
        <w:numPr>
          <w:ilvl w:val="0"/>
          <w:numId w:val="1"/>
        </w:numPr>
        <w:spacing w:line="360" w:lineRule="auto"/>
        <w:ind w:firstLineChars="0"/>
        <w:rPr>
          <w:rFonts w:ascii="宋体" w:hAnsi="宋体" w:cs="Arial"/>
          <w:kern w:val="0"/>
          <w:sz w:val="24"/>
          <w:szCs w:val="24"/>
        </w:rPr>
      </w:pPr>
      <w:r>
        <w:rPr>
          <w:rFonts w:hint="eastAsia" w:ascii="宋体" w:hAnsi="宋体" w:cs="Arial"/>
          <w:kern w:val="0"/>
          <w:sz w:val="24"/>
          <w:szCs w:val="24"/>
        </w:rPr>
        <w:t>房间温度：15 ～25℃；</w:t>
      </w:r>
    </w:p>
    <w:p>
      <w:pPr>
        <w:pStyle w:val="10"/>
        <w:numPr>
          <w:ilvl w:val="0"/>
          <w:numId w:val="1"/>
        </w:numPr>
        <w:spacing w:line="360" w:lineRule="auto"/>
        <w:ind w:firstLineChars="0"/>
        <w:rPr>
          <w:rFonts w:ascii="宋体" w:hAnsi="宋体" w:cs="Arial"/>
          <w:kern w:val="0"/>
          <w:sz w:val="24"/>
          <w:szCs w:val="24"/>
        </w:rPr>
      </w:pPr>
      <w:r>
        <w:rPr>
          <w:rFonts w:hint="eastAsia" w:ascii="宋体" w:hAnsi="宋体" w:cs="Arial"/>
          <w:kern w:val="0"/>
          <w:sz w:val="24"/>
          <w:szCs w:val="24"/>
        </w:rPr>
        <w:t>相对湿度：小于60%；</w:t>
      </w:r>
    </w:p>
    <w:p>
      <w:pPr>
        <w:pStyle w:val="10"/>
        <w:numPr>
          <w:ilvl w:val="0"/>
          <w:numId w:val="1"/>
        </w:numPr>
        <w:spacing w:line="360" w:lineRule="auto"/>
        <w:ind w:firstLineChars="0"/>
        <w:rPr>
          <w:rFonts w:ascii="宋体" w:hAnsi="宋体" w:cs="Arial"/>
          <w:kern w:val="0"/>
          <w:sz w:val="24"/>
          <w:szCs w:val="24"/>
        </w:rPr>
      </w:pPr>
      <w:r>
        <w:rPr>
          <w:rFonts w:hint="eastAsia" w:ascii="宋体" w:hAnsi="宋体" w:cs="Arial"/>
          <w:kern w:val="0"/>
          <w:sz w:val="24"/>
          <w:szCs w:val="24"/>
        </w:rPr>
        <w:t>适用电源：单相，220V±10%，50/60Hz，4kVA，要求连续供电；</w:t>
      </w:r>
    </w:p>
    <w:p>
      <w:pPr>
        <w:pStyle w:val="10"/>
        <w:numPr>
          <w:ilvl w:val="0"/>
          <w:numId w:val="1"/>
        </w:numPr>
        <w:spacing w:line="360" w:lineRule="auto"/>
        <w:ind w:firstLineChars="0"/>
        <w:rPr>
          <w:rFonts w:ascii="宋体" w:hAnsi="宋体" w:cs="Arial"/>
          <w:kern w:val="0"/>
          <w:sz w:val="24"/>
          <w:szCs w:val="24"/>
        </w:rPr>
      </w:pPr>
      <w:r>
        <w:rPr>
          <w:rFonts w:hint="eastAsia" w:ascii="宋体" w:hAnsi="宋体" w:cs="Arial"/>
          <w:kern w:val="0"/>
          <w:sz w:val="24"/>
          <w:szCs w:val="24"/>
        </w:rPr>
        <w:t>地线：接地电阻40Ω以上；</w:t>
      </w:r>
    </w:p>
    <w:p>
      <w:pPr>
        <w:pStyle w:val="10"/>
        <w:numPr>
          <w:ilvl w:val="0"/>
          <w:numId w:val="1"/>
        </w:numPr>
        <w:spacing w:line="360" w:lineRule="auto"/>
        <w:ind w:firstLineChars="0"/>
        <w:rPr>
          <w:rFonts w:ascii="宋体" w:hAnsi="宋体" w:cs="Arial"/>
          <w:kern w:val="0"/>
          <w:sz w:val="24"/>
          <w:szCs w:val="24"/>
        </w:rPr>
      </w:pPr>
      <w:r>
        <w:rPr>
          <w:rFonts w:hint="eastAsia" w:ascii="宋体" w:hAnsi="宋体" w:cs="Arial"/>
          <w:kern w:val="0"/>
          <w:sz w:val="24"/>
          <w:szCs w:val="24"/>
        </w:rPr>
        <w:t>磁屏蔽要求：</w:t>
      </w:r>
    </w:p>
    <w:tbl>
      <w:tblPr>
        <w:tblStyle w:val="6"/>
        <w:tblW w:w="8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336"/>
        <w:gridCol w:w="1329"/>
        <w:gridCol w:w="1313"/>
        <w:gridCol w:w="1644"/>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atLeast"/>
          <w:jc w:val="center"/>
        </w:trPr>
        <w:tc>
          <w:tcPr>
            <w:tcW w:w="2434" w:type="dxa"/>
            <w:gridSpan w:val="2"/>
            <w:noWrap w:val="0"/>
            <w:vAlign w:val="center"/>
          </w:tcPr>
          <w:p>
            <w:pPr>
              <w:pStyle w:val="11"/>
              <w:spacing w:line="360" w:lineRule="auto"/>
              <w:ind w:left="317"/>
              <w:jc w:val="center"/>
              <w:rPr>
                <w:rFonts w:ascii="宋体" w:hAnsi="宋体" w:eastAsia="宋体" w:cs="Arial"/>
                <w:sz w:val="24"/>
                <w:szCs w:val="24"/>
                <w:lang w:eastAsia="zh-CN"/>
              </w:rPr>
            </w:pPr>
            <w:bookmarkStart w:id="0" w:name="OLE_LINK2"/>
            <w:bookmarkStart w:id="1" w:name="OLE_LINK1"/>
            <w:r>
              <w:rPr>
                <w:rFonts w:hint="eastAsia" w:ascii="宋体" w:hAnsi="宋体" w:eastAsia="宋体" w:cs="Arial"/>
                <w:sz w:val="24"/>
                <w:szCs w:val="24"/>
                <w:lang w:eastAsia="zh-CN"/>
              </w:rPr>
              <w:t>交流磁场</w:t>
            </w:r>
          </w:p>
        </w:tc>
        <w:tc>
          <w:tcPr>
            <w:tcW w:w="2642" w:type="dxa"/>
            <w:gridSpan w:val="2"/>
            <w:noWrap w:val="0"/>
            <w:vAlign w:val="center"/>
          </w:tcPr>
          <w:p>
            <w:pPr>
              <w:pStyle w:val="11"/>
              <w:spacing w:line="360" w:lineRule="auto"/>
              <w:ind w:left="317"/>
              <w:jc w:val="center"/>
              <w:rPr>
                <w:rFonts w:ascii="宋体" w:hAnsi="宋体" w:eastAsia="宋体" w:cs="Arial"/>
                <w:sz w:val="24"/>
                <w:szCs w:val="24"/>
                <w:lang w:eastAsia="zh-CN"/>
              </w:rPr>
            </w:pPr>
            <w:r>
              <w:rPr>
                <w:rFonts w:hint="eastAsia" w:ascii="宋体" w:hAnsi="宋体" w:eastAsia="宋体" w:cs="Arial"/>
                <w:sz w:val="24"/>
                <w:szCs w:val="24"/>
                <w:lang w:eastAsia="zh-CN"/>
              </w:rPr>
              <w:t>直流磁场</w:t>
            </w:r>
          </w:p>
        </w:tc>
        <w:tc>
          <w:tcPr>
            <w:tcW w:w="3290" w:type="dxa"/>
            <w:gridSpan w:val="2"/>
            <w:noWrap w:val="0"/>
            <w:vAlign w:val="center"/>
          </w:tcPr>
          <w:p>
            <w:pPr>
              <w:pStyle w:val="11"/>
              <w:spacing w:line="360" w:lineRule="auto"/>
              <w:ind w:left="0"/>
              <w:jc w:val="center"/>
              <w:rPr>
                <w:rFonts w:ascii="宋体" w:hAnsi="宋体" w:eastAsia="宋体" w:cs="Arial"/>
                <w:sz w:val="24"/>
                <w:szCs w:val="24"/>
                <w:lang w:eastAsia="zh-CN"/>
              </w:rPr>
            </w:pPr>
            <w:r>
              <w:rPr>
                <w:rFonts w:hint="eastAsia" w:ascii="宋体" w:hAnsi="宋体" w:eastAsia="宋体" w:cs="Arial"/>
                <w:sz w:val="24"/>
                <w:szCs w:val="24"/>
                <w:lang w:eastAsia="zh-CN"/>
              </w:rPr>
              <w:t>直流磁场漂移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3" w:hRule="atLeast"/>
          <w:jc w:val="center"/>
        </w:trPr>
        <w:tc>
          <w:tcPr>
            <w:tcW w:w="1098" w:type="dxa"/>
            <w:noWrap w:val="0"/>
            <w:vAlign w:val="center"/>
          </w:tcPr>
          <w:p>
            <w:pPr>
              <w:pStyle w:val="11"/>
              <w:spacing w:line="360" w:lineRule="auto"/>
              <w:jc w:val="center"/>
              <w:rPr>
                <w:rFonts w:ascii="宋体" w:hAnsi="宋体" w:eastAsia="宋体" w:cs="Arial"/>
                <w:sz w:val="24"/>
                <w:szCs w:val="24"/>
                <w:lang w:eastAsia="zh-CN"/>
              </w:rPr>
            </w:pPr>
            <w:r>
              <w:rPr>
                <w:rFonts w:hint="eastAsia" w:ascii="宋体" w:hAnsi="宋体" w:eastAsia="宋体" w:cs="Arial"/>
                <w:sz w:val="24"/>
                <w:szCs w:val="24"/>
                <w:lang w:eastAsia="zh-CN"/>
              </w:rPr>
              <w:t>水平</w:t>
            </w:r>
          </w:p>
          <w:p>
            <w:pPr>
              <w:pStyle w:val="11"/>
              <w:spacing w:line="360" w:lineRule="auto"/>
              <w:jc w:val="center"/>
              <w:rPr>
                <w:rFonts w:ascii="宋体" w:hAnsi="宋体" w:eastAsia="宋体" w:cs="Arial"/>
                <w:sz w:val="24"/>
                <w:szCs w:val="24"/>
                <w:lang w:eastAsia="zh-CN"/>
              </w:rPr>
            </w:pPr>
            <w:r>
              <w:rPr>
                <w:rFonts w:hint="eastAsia" w:ascii="宋体" w:hAnsi="宋体" w:eastAsia="宋体" w:cs="Arial"/>
                <w:sz w:val="24"/>
                <w:szCs w:val="24"/>
                <w:lang w:eastAsia="zh-CN"/>
              </w:rPr>
              <w:t>方向</w:t>
            </w:r>
          </w:p>
        </w:tc>
        <w:tc>
          <w:tcPr>
            <w:tcW w:w="1336" w:type="dxa"/>
            <w:noWrap w:val="0"/>
            <w:vAlign w:val="center"/>
          </w:tcPr>
          <w:p>
            <w:pPr>
              <w:pStyle w:val="11"/>
              <w:spacing w:line="360" w:lineRule="auto"/>
              <w:jc w:val="center"/>
              <w:rPr>
                <w:rFonts w:ascii="宋体" w:hAnsi="宋体" w:eastAsia="宋体" w:cs="Arial"/>
                <w:sz w:val="24"/>
                <w:szCs w:val="24"/>
                <w:lang w:eastAsia="zh-CN"/>
              </w:rPr>
            </w:pPr>
            <w:r>
              <w:rPr>
                <w:rFonts w:hint="eastAsia" w:ascii="宋体" w:hAnsi="宋体" w:eastAsia="宋体" w:cs="Arial"/>
                <w:sz w:val="24"/>
                <w:szCs w:val="24"/>
                <w:lang w:eastAsia="zh-CN"/>
              </w:rPr>
              <w:t>垂直</w:t>
            </w:r>
          </w:p>
          <w:p>
            <w:pPr>
              <w:pStyle w:val="11"/>
              <w:spacing w:line="360" w:lineRule="auto"/>
              <w:jc w:val="center"/>
              <w:rPr>
                <w:rFonts w:ascii="宋体" w:hAnsi="宋体" w:eastAsia="宋体" w:cs="Arial"/>
                <w:sz w:val="24"/>
                <w:szCs w:val="24"/>
                <w:lang w:eastAsia="zh-CN"/>
              </w:rPr>
            </w:pPr>
            <w:r>
              <w:rPr>
                <w:rFonts w:hint="eastAsia" w:ascii="宋体" w:hAnsi="宋体" w:eastAsia="宋体" w:cs="Arial"/>
                <w:sz w:val="24"/>
                <w:szCs w:val="24"/>
                <w:lang w:eastAsia="zh-CN"/>
              </w:rPr>
              <w:t>方向</w:t>
            </w:r>
          </w:p>
        </w:tc>
        <w:tc>
          <w:tcPr>
            <w:tcW w:w="1329" w:type="dxa"/>
            <w:noWrap w:val="0"/>
            <w:vAlign w:val="center"/>
          </w:tcPr>
          <w:p>
            <w:pPr>
              <w:pStyle w:val="11"/>
              <w:spacing w:line="360" w:lineRule="auto"/>
              <w:jc w:val="center"/>
              <w:rPr>
                <w:rFonts w:ascii="宋体" w:hAnsi="宋体" w:eastAsia="宋体" w:cs="Arial"/>
                <w:sz w:val="24"/>
                <w:szCs w:val="24"/>
                <w:lang w:eastAsia="zh-CN"/>
              </w:rPr>
            </w:pPr>
            <w:r>
              <w:rPr>
                <w:rFonts w:hint="eastAsia" w:ascii="宋体" w:hAnsi="宋体" w:eastAsia="宋体" w:cs="Arial"/>
                <w:sz w:val="24"/>
                <w:szCs w:val="24"/>
                <w:lang w:eastAsia="zh-CN"/>
              </w:rPr>
              <w:t>水平</w:t>
            </w:r>
          </w:p>
          <w:p>
            <w:pPr>
              <w:pStyle w:val="11"/>
              <w:spacing w:line="360" w:lineRule="auto"/>
              <w:jc w:val="center"/>
              <w:rPr>
                <w:rFonts w:ascii="宋体" w:hAnsi="宋体" w:eastAsia="宋体" w:cs="Arial"/>
                <w:sz w:val="24"/>
                <w:szCs w:val="24"/>
                <w:lang w:eastAsia="zh-CN"/>
              </w:rPr>
            </w:pPr>
            <w:r>
              <w:rPr>
                <w:rFonts w:hint="eastAsia" w:ascii="宋体" w:hAnsi="宋体" w:eastAsia="宋体" w:cs="Arial"/>
                <w:sz w:val="24"/>
                <w:szCs w:val="24"/>
                <w:lang w:eastAsia="zh-CN"/>
              </w:rPr>
              <w:t>方向</w:t>
            </w:r>
          </w:p>
        </w:tc>
        <w:tc>
          <w:tcPr>
            <w:tcW w:w="1313" w:type="dxa"/>
            <w:noWrap w:val="0"/>
            <w:vAlign w:val="center"/>
          </w:tcPr>
          <w:p>
            <w:pPr>
              <w:pStyle w:val="11"/>
              <w:spacing w:line="360" w:lineRule="auto"/>
              <w:jc w:val="center"/>
              <w:rPr>
                <w:rFonts w:ascii="宋体" w:hAnsi="宋体" w:eastAsia="宋体" w:cs="Arial"/>
                <w:sz w:val="24"/>
                <w:szCs w:val="24"/>
                <w:lang w:eastAsia="zh-CN"/>
              </w:rPr>
            </w:pPr>
            <w:r>
              <w:rPr>
                <w:rFonts w:hint="eastAsia" w:ascii="宋体" w:hAnsi="宋体" w:eastAsia="宋体" w:cs="Arial"/>
                <w:sz w:val="24"/>
                <w:szCs w:val="24"/>
                <w:lang w:eastAsia="zh-CN"/>
              </w:rPr>
              <w:t>垂直</w:t>
            </w:r>
          </w:p>
          <w:p>
            <w:pPr>
              <w:pStyle w:val="11"/>
              <w:spacing w:line="360" w:lineRule="auto"/>
              <w:jc w:val="center"/>
              <w:rPr>
                <w:rFonts w:ascii="宋体" w:hAnsi="宋体" w:eastAsia="宋体" w:cs="Arial"/>
                <w:sz w:val="24"/>
                <w:szCs w:val="24"/>
                <w:lang w:eastAsia="zh-CN"/>
              </w:rPr>
            </w:pPr>
            <w:r>
              <w:rPr>
                <w:rFonts w:hint="eastAsia" w:ascii="宋体" w:hAnsi="宋体" w:eastAsia="宋体" w:cs="Arial"/>
                <w:sz w:val="24"/>
                <w:szCs w:val="24"/>
                <w:lang w:eastAsia="zh-CN"/>
              </w:rPr>
              <w:t>方向</w:t>
            </w:r>
          </w:p>
        </w:tc>
        <w:tc>
          <w:tcPr>
            <w:tcW w:w="1644" w:type="dxa"/>
            <w:noWrap w:val="0"/>
            <w:vAlign w:val="center"/>
          </w:tcPr>
          <w:p>
            <w:pPr>
              <w:pStyle w:val="11"/>
              <w:spacing w:line="360" w:lineRule="auto"/>
              <w:jc w:val="center"/>
              <w:rPr>
                <w:rFonts w:ascii="宋体" w:hAnsi="宋体" w:eastAsia="宋体" w:cs="Arial"/>
                <w:sz w:val="24"/>
                <w:szCs w:val="24"/>
                <w:lang w:eastAsia="zh-CN"/>
              </w:rPr>
            </w:pPr>
            <w:r>
              <w:rPr>
                <w:rFonts w:hint="eastAsia" w:ascii="宋体" w:hAnsi="宋体" w:eastAsia="宋体" w:cs="Arial"/>
                <w:sz w:val="24"/>
                <w:szCs w:val="24"/>
                <w:lang w:eastAsia="zh-CN"/>
              </w:rPr>
              <w:t>水平</w:t>
            </w:r>
          </w:p>
          <w:p>
            <w:pPr>
              <w:pStyle w:val="11"/>
              <w:spacing w:line="360" w:lineRule="auto"/>
              <w:jc w:val="center"/>
              <w:rPr>
                <w:rFonts w:ascii="宋体" w:hAnsi="宋体" w:eastAsia="宋体" w:cs="Arial"/>
                <w:sz w:val="24"/>
                <w:szCs w:val="24"/>
                <w:lang w:eastAsia="zh-CN"/>
              </w:rPr>
            </w:pPr>
            <w:r>
              <w:rPr>
                <w:rFonts w:hint="eastAsia" w:ascii="宋体" w:hAnsi="宋体" w:eastAsia="宋体" w:cs="Arial"/>
                <w:sz w:val="24"/>
                <w:szCs w:val="24"/>
                <w:lang w:eastAsia="zh-CN"/>
              </w:rPr>
              <w:t>方向</w:t>
            </w:r>
          </w:p>
        </w:tc>
        <w:tc>
          <w:tcPr>
            <w:tcW w:w="1646" w:type="dxa"/>
            <w:noWrap w:val="0"/>
            <w:vAlign w:val="center"/>
          </w:tcPr>
          <w:p>
            <w:pPr>
              <w:pStyle w:val="11"/>
              <w:spacing w:line="360" w:lineRule="auto"/>
              <w:jc w:val="center"/>
              <w:rPr>
                <w:rFonts w:ascii="宋体" w:hAnsi="宋体" w:eastAsia="宋体" w:cs="Arial"/>
                <w:sz w:val="24"/>
                <w:szCs w:val="24"/>
                <w:lang w:eastAsia="zh-CN"/>
              </w:rPr>
            </w:pPr>
            <w:r>
              <w:rPr>
                <w:rFonts w:hint="eastAsia" w:ascii="宋体" w:hAnsi="宋体" w:eastAsia="宋体" w:cs="Arial"/>
                <w:sz w:val="24"/>
                <w:szCs w:val="24"/>
                <w:lang w:eastAsia="zh-CN"/>
              </w:rPr>
              <w:t>垂直</w:t>
            </w:r>
          </w:p>
          <w:p>
            <w:pPr>
              <w:pStyle w:val="11"/>
              <w:spacing w:line="360" w:lineRule="auto"/>
              <w:jc w:val="center"/>
              <w:rPr>
                <w:rFonts w:ascii="宋体" w:hAnsi="宋体" w:eastAsia="宋体" w:cs="Arial"/>
                <w:sz w:val="24"/>
                <w:szCs w:val="24"/>
                <w:lang w:eastAsia="zh-CN"/>
              </w:rPr>
            </w:pPr>
            <w:r>
              <w:rPr>
                <w:rFonts w:hint="eastAsia" w:ascii="宋体" w:hAnsi="宋体" w:eastAsia="宋体" w:cs="Arial"/>
                <w:sz w:val="24"/>
                <w:szCs w:val="24"/>
                <w:lang w:eastAsia="zh-CN"/>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098" w:type="dxa"/>
            <w:noWrap w:val="0"/>
            <w:vAlign w:val="center"/>
          </w:tcPr>
          <w:p>
            <w:pPr>
              <w:pStyle w:val="11"/>
              <w:spacing w:line="360" w:lineRule="auto"/>
              <w:jc w:val="center"/>
              <w:rPr>
                <w:rFonts w:ascii="宋体" w:hAnsi="宋体" w:eastAsia="宋体" w:cs="Arial"/>
                <w:sz w:val="24"/>
                <w:szCs w:val="24"/>
                <w:lang w:eastAsia="zh-CN"/>
              </w:rPr>
            </w:pPr>
            <w:r>
              <w:rPr>
                <w:rFonts w:hint="eastAsia" w:ascii="宋体" w:hAnsi="宋体" w:eastAsia="宋体" w:cs="Arial"/>
                <w:sz w:val="24"/>
                <w:szCs w:val="24"/>
                <w:lang w:eastAsia="zh-CN"/>
              </w:rPr>
              <w:t>290 nT</w:t>
            </w:r>
          </w:p>
        </w:tc>
        <w:tc>
          <w:tcPr>
            <w:tcW w:w="1336" w:type="dxa"/>
            <w:noWrap w:val="0"/>
            <w:vAlign w:val="center"/>
          </w:tcPr>
          <w:p>
            <w:pPr>
              <w:pStyle w:val="11"/>
              <w:spacing w:line="360" w:lineRule="auto"/>
              <w:jc w:val="center"/>
              <w:rPr>
                <w:rFonts w:ascii="宋体" w:hAnsi="宋体" w:eastAsia="宋体" w:cs="Arial"/>
                <w:sz w:val="24"/>
                <w:szCs w:val="24"/>
                <w:lang w:eastAsia="zh-CN"/>
              </w:rPr>
            </w:pPr>
            <w:r>
              <w:rPr>
                <w:rFonts w:hint="eastAsia" w:ascii="宋体" w:hAnsi="宋体" w:eastAsia="宋体" w:cs="Arial"/>
                <w:sz w:val="24"/>
                <w:szCs w:val="24"/>
                <w:lang w:eastAsia="zh-CN"/>
              </w:rPr>
              <w:t>220 nT</w:t>
            </w:r>
          </w:p>
        </w:tc>
        <w:tc>
          <w:tcPr>
            <w:tcW w:w="1329" w:type="dxa"/>
            <w:noWrap w:val="0"/>
            <w:vAlign w:val="center"/>
          </w:tcPr>
          <w:p>
            <w:pPr>
              <w:pStyle w:val="11"/>
              <w:spacing w:line="360" w:lineRule="auto"/>
              <w:jc w:val="center"/>
              <w:rPr>
                <w:rFonts w:ascii="宋体" w:hAnsi="宋体" w:eastAsia="宋体" w:cs="Arial"/>
                <w:sz w:val="24"/>
                <w:szCs w:val="24"/>
                <w:lang w:eastAsia="zh-CN"/>
              </w:rPr>
            </w:pPr>
            <w:r>
              <w:rPr>
                <w:rFonts w:hint="eastAsia" w:ascii="宋体" w:hAnsi="宋体" w:eastAsia="宋体" w:cs="Arial"/>
                <w:sz w:val="24"/>
                <w:szCs w:val="24"/>
                <w:lang w:eastAsia="zh-CN"/>
              </w:rPr>
              <w:t>320 nT</w:t>
            </w:r>
          </w:p>
        </w:tc>
        <w:tc>
          <w:tcPr>
            <w:tcW w:w="1313" w:type="dxa"/>
            <w:noWrap w:val="0"/>
            <w:vAlign w:val="center"/>
          </w:tcPr>
          <w:p>
            <w:pPr>
              <w:pStyle w:val="11"/>
              <w:spacing w:line="360" w:lineRule="auto"/>
              <w:jc w:val="center"/>
              <w:rPr>
                <w:rFonts w:ascii="宋体" w:hAnsi="宋体" w:eastAsia="宋体" w:cs="Arial"/>
                <w:sz w:val="24"/>
                <w:szCs w:val="24"/>
                <w:lang w:eastAsia="zh-CN"/>
              </w:rPr>
            </w:pPr>
            <w:r>
              <w:rPr>
                <w:rFonts w:hint="eastAsia" w:ascii="宋体" w:hAnsi="宋体" w:eastAsia="宋体" w:cs="Arial"/>
                <w:sz w:val="24"/>
                <w:szCs w:val="24"/>
                <w:lang w:eastAsia="zh-CN"/>
              </w:rPr>
              <w:t>240 nT</w:t>
            </w:r>
          </w:p>
        </w:tc>
        <w:tc>
          <w:tcPr>
            <w:tcW w:w="1644" w:type="dxa"/>
            <w:noWrap w:val="0"/>
            <w:vAlign w:val="center"/>
          </w:tcPr>
          <w:p>
            <w:pPr>
              <w:pStyle w:val="11"/>
              <w:spacing w:line="360" w:lineRule="auto"/>
              <w:jc w:val="center"/>
              <w:rPr>
                <w:rFonts w:ascii="宋体" w:hAnsi="宋体" w:eastAsia="宋体" w:cs="Arial"/>
                <w:sz w:val="24"/>
                <w:szCs w:val="24"/>
                <w:lang w:eastAsia="zh-CN"/>
              </w:rPr>
            </w:pPr>
            <w:r>
              <w:rPr>
                <w:rFonts w:hint="eastAsia" w:ascii="宋体" w:hAnsi="宋体" w:eastAsia="宋体" w:cs="Arial"/>
                <w:sz w:val="24"/>
                <w:szCs w:val="24"/>
                <w:lang w:eastAsia="zh-CN"/>
              </w:rPr>
              <w:t>600 nT/min</w:t>
            </w:r>
          </w:p>
        </w:tc>
        <w:tc>
          <w:tcPr>
            <w:tcW w:w="1646" w:type="dxa"/>
            <w:noWrap w:val="0"/>
            <w:vAlign w:val="center"/>
          </w:tcPr>
          <w:p>
            <w:pPr>
              <w:pStyle w:val="11"/>
              <w:spacing w:line="360" w:lineRule="auto"/>
              <w:jc w:val="center"/>
              <w:rPr>
                <w:rFonts w:ascii="宋体" w:hAnsi="宋体" w:eastAsia="宋体" w:cs="Arial"/>
                <w:sz w:val="24"/>
                <w:szCs w:val="24"/>
                <w:lang w:eastAsia="zh-CN"/>
              </w:rPr>
            </w:pPr>
            <w:r>
              <w:rPr>
                <w:rFonts w:hint="eastAsia" w:ascii="宋体" w:hAnsi="宋体" w:eastAsia="宋体" w:cs="Arial"/>
                <w:sz w:val="24"/>
                <w:szCs w:val="24"/>
                <w:lang w:eastAsia="zh-CN"/>
              </w:rPr>
              <w:t>450 nT/min</w:t>
            </w:r>
          </w:p>
        </w:tc>
      </w:tr>
      <w:bookmarkEnd w:id="0"/>
      <w:bookmarkEnd w:id="1"/>
    </w:tbl>
    <w:p>
      <w:pPr>
        <w:pStyle w:val="10"/>
        <w:numPr>
          <w:ilvl w:val="0"/>
          <w:numId w:val="1"/>
        </w:numPr>
        <w:spacing w:line="360" w:lineRule="auto"/>
        <w:ind w:firstLineChars="0"/>
        <w:rPr>
          <w:rFonts w:ascii="宋体" w:hAnsi="宋体" w:cs="Arial"/>
          <w:kern w:val="0"/>
          <w:sz w:val="24"/>
          <w:szCs w:val="24"/>
        </w:rPr>
      </w:pPr>
      <w:r>
        <w:rPr>
          <w:rFonts w:hint="eastAsia" w:ascii="宋体" w:hAnsi="宋体" w:cs="Arial"/>
          <w:kern w:val="0"/>
          <w:sz w:val="24"/>
          <w:szCs w:val="24"/>
        </w:rPr>
        <w:t>其它：远离水源、灰尘、震动源。</w:t>
      </w:r>
    </w:p>
    <w:p>
      <w:pPr>
        <w:spacing w:line="360" w:lineRule="auto"/>
        <w:rPr>
          <w:rFonts w:ascii="宋体" w:hAnsi="宋体" w:cs="Arial"/>
          <w:kern w:val="0"/>
          <w:sz w:val="24"/>
        </w:rPr>
      </w:pPr>
      <w:r>
        <w:rPr>
          <w:rFonts w:hint="eastAsia"/>
          <w:b/>
          <w:sz w:val="24"/>
        </w:rPr>
        <w:t>二、设备用途：</w:t>
      </w:r>
      <w:r>
        <w:rPr>
          <w:rFonts w:hint="eastAsia" w:ascii="宋体" w:hAnsi="宋体" w:cs="Arial"/>
          <w:kern w:val="0"/>
          <w:sz w:val="24"/>
        </w:rPr>
        <w:t>在生物（植物）资源发掘与利用相关领域的科研工作中，进行各种样品的高分辨率形貌结构成像；对高含水量样品和细嫩的生物样品进行无损伤快速成像以及元素的微区成分分析。</w:t>
      </w:r>
    </w:p>
    <w:p>
      <w:pPr>
        <w:spacing w:line="360" w:lineRule="auto"/>
        <w:rPr>
          <w:b/>
          <w:sz w:val="24"/>
        </w:rPr>
      </w:pPr>
      <w:r>
        <w:rPr>
          <w:rFonts w:hint="eastAsia"/>
          <w:b/>
          <w:sz w:val="24"/>
        </w:rPr>
        <w:t>三、</w:t>
      </w:r>
      <w:r>
        <w:rPr>
          <w:b/>
          <w:sz w:val="24"/>
        </w:rPr>
        <w:t>技术规格：</w:t>
      </w:r>
    </w:p>
    <w:p>
      <w:pPr>
        <w:widowControl/>
        <w:spacing w:line="360" w:lineRule="auto"/>
        <w:rPr>
          <w:rFonts w:ascii="宋体" w:hAnsi="宋体" w:cs="Arial"/>
          <w:kern w:val="0"/>
          <w:sz w:val="24"/>
        </w:rPr>
      </w:pPr>
      <w:r>
        <w:rPr>
          <w:rFonts w:hint="eastAsia" w:ascii="宋体" w:hAnsi="宋体" w:cs="Arial"/>
          <w:kern w:val="0"/>
          <w:sz w:val="24"/>
        </w:rPr>
        <w:t>（一）、系统组成：</w:t>
      </w:r>
    </w:p>
    <w:p>
      <w:pPr>
        <w:widowControl/>
        <w:spacing w:line="360" w:lineRule="auto"/>
        <w:rPr>
          <w:rFonts w:ascii="宋体" w:hAnsi="宋体" w:cs="Arial"/>
          <w:kern w:val="0"/>
          <w:sz w:val="24"/>
        </w:rPr>
      </w:pPr>
      <w:r>
        <w:rPr>
          <w:rFonts w:hint="eastAsia" w:ascii="宋体" w:hAnsi="宋体" w:cs="Arial"/>
          <w:kern w:val="0"/>
          <w:sz w:val="24"/>
        </w:rPr>
        <w:t>1．</w:t>
      </w:r>
      <w:bookmarkStart w:id="2" w:name="_Hlk16846427"/>
      <w:r>
        <w:rPr>
          <w:rFonts w:hint="eastAsia" w:ascii="宋体" w:hAnsi="宋体" w:cs="Arial"/>
          <w:kern w:val="0"/>
          <w:sz w:val="24"/>
        </w:rPr>
        <w:t>场发射扫描电子显微镜系统</w:t>
      </w:r>
      <w:bookmarkEnd w:id="2"/>
      <w:r>
        <w:rPr>
          <w:rFonts w:hint="eastAsia" w:ascii="宋体" w:hAnsi="宋体" w:cs="Arial"/>
          <w:kern w:val="0"/>
          <w:sz w:val="24"/>
        </w:rPr>
        <w:t>；</w:t>
      </w:r>
    </w:p>
    <w:p>
      <w:pPr>
        <w:widowControl/>
        <w:spacing w:line="360" w:lineRule="auto"/>
        <w:rPr>
          <w:rFonts w:ascii="宋体" w:hAnsi="宋体" w:cs="Arial"/>
          <w:kern w:val="0"/>
          <w:sz w:val="24"/>
        </w:rPr>
      </w:pPr>
      <w:r>
        <w:rPr>
          <w:rFonts w:hint="eastAsia" w:ascii="宋体" w:hAnsi="宋体" w:cs="Arial"/>
          <w:kern w:val="0"/>
          <w:sz w:val="24"/>
        </w:rPr>
        <w:t>2．配套能谱仪；</w:t>
      </w:r>
    </w:p>
    <w:p>
      <w:pPr>
        <w:widowControl/>
        <w:spacing w:line="360" w:lineRule="auto"/>
        <w:rPr>
          <w:rFonts w:ascii="宋体" w:hAnsi="宋体" w:cs="Arial"/>
          <w:kern w:val="0"/>
          <w:sz w:val="24"/>
        </w:rPr>
      </w:pPr>
      <w:r>
        <w:rPr>
          <w:rFonts w:hint="eastAsia" w:ascii="宋体" w:hAnsi="宋体" w:cs="Arial"/>
          <w:kern w:val="0"/>
          <w:sz w:val="24"/>
        </w:rPr>
        <w:t>3．配套冷冻传输样品制备系统；</w:t>
      </w:r>
    </w:p>
    <w:p>
      <w:pPr>
        <w:widowControl/>
        <w:spacing w:line="360" w:lineRule="auto"/>
        <w:rPr>
          <w:rFonts w:ascii="宋体" w:hAnsi="宋体" w:cs="Arial"/>
          <w:kern w:val="0"/>
          <w:sz w:val="24"/>
        </w:rPr>
      </w:pPr>
      <w:r>
        <w:rPr>
          <w:rFonts w:hint="eastAsia" w:ascii="宋体" w:hAnsi="宋体" w:cs="Arial"/>
          <w:kern w:val="0"/>
          <w:sz w:val="24"/>
        </w:rPr>
        <w:t>4．附件、备件及消耗品。</w:t>
      </w:r>
    </w:p>
    <w:p>
      <w:pPr>
        <w:widowControl/>
        <w:spacing w:line="360" w:lineRule="auto"/>
        <w:rPr>
          <w:rFonts w:ascii="宋体" w:hAnsi="宋体" w:cs="Arial"/>
          <w:kern w:val="0"/>
          <w:sz w:val="24"/>
        </w:rPr>
      </w:pPr>
      <w:r>
        <w:rPr>
          <w:rFonts w:hint="eastAsia" w:ascii="宋体" w:hAnsi="宋体" w:cs="Arial"/>
          <w:kern w:val="0"/>
          <w:sz w:val="24"/>
        </w:rPr>
        <w:t>（二）、技术参数</w:t>
      </w:r>
    </w:p>
    <w:p>
      <w:pPr>
        <w:widowControl/>
        <w:spacing w:line="360" w:lineRule="auto"/>
        <w:rPr>
          <w:b/>
          <w:sz w:val="24"/>
        </w:rPr>
      </w:pPr>
      <w:r>
        <w:rPr>
          <w:rFonts w:hint="eastAsia"/>
          <w:b/>
          <w:sz w:val="24"/>
        </w:rPr>
        <w:t>1、主机场发射扫描电子显微镜系统：</w:t>
      </w:r>
    </w:p>
    <w:p>
      <w:pPr>
        <w:pStyle w:val="10"/>
        <w:widowControl/>
        <w:numPr>
          <w:ilvl w:val="0"/>
          <w:numId w:val="2"/>
        </w:numPr>
        <w:spacing w:line="360" w:lineRule="auto"/>
        <w:ind w:firstLineChars="0"/>
        <w:rPr>
          <w:rFonts w:ascii="宋体" w:hAnsi="宋体" w:cs="Arial"/>
          <w:bCs/>
          <w:kern w:val="0"/>
          <w:sz w:val="24"/>
          <w:szCs w:val="24"/>
        </w:rPr>
      </w:pPr>
      <w:r>
        <w:rPr>
          <w:rFonts w:hint="eastAsia" w:ascii="宋体" w:hAnsi="宋体" w:cs="Arial"/>
          <w:bCs/>
          <w:kern w:val="0"/>
          <w:sz w:val="24"/>
          <w:szCs w:val="24"/>
        </w:rPr>
        <w:t>*电子枪：冷场发射电子枪；</w:t>
      </w:r>
    </w:p>
    <w:p>
      <w:pPr>
        <w:pStyle w:val="10"/>
        <w:widowControl/>
        <w:numPr>
          <w:ilvl w:val="0"/>
          <w:numId w:val="2"/>
        </w:numPr>
        <w:spacing w:line="360" w:lineRule="auto"/>
        <w:ind w:firstLineChars="0"/>
        <w:rPr>
          <w:rFonts w:ascii="宋体" w:hAnsi="宋体" w:cs="Arial"/>
          <w:bCs/>
          <w:kern w:val="0"/>
          <w:sz w:val="24"/>
          <w:szCs w:val="24"/>
        </w:rPr>
      </w:pPr>
      <w:r>
        <w:rPr>
          <w:rFonts w:hint="eastAsia" w:ascii="宋体" w:hAnsi="宋体" w:cs="Arial"/>
          <w:bCs/>
          <w:kern w:val="0"/>
          <w:sz w:val="24"/>
          <w:szCs w:val="24"/>
        </w:rPr>
        <w:t>电子枪管理系统：可追溯电子枪使用情况和使用时间，方便使用者管理；</w:t>
      </w:r>
    </w:p>
    <w:p>
      <w:pPr>
        <w:pStyle w:val="10"/>
        <w:widowControl/>
        <w:numPr>
          <w:ilvl w:val="0"/>
          <w:numId w:val="2"/>
        </w:numPr>
        <w:spacing w:line="360" w:lineRule="auto"/>
        <w:ind w:firstLineChars="0"/>
        <w:rPr>
          <w:rFonts w:ascii="宋体" w:hAnsi="宋体" w:cs="Arial"/>
          <w:bCs/>
          <w:kern w:val="0"/>
          <w:sz w:val="24"/>
          <w:szCs w:val="24"/>
        </w:rPr>
      </w:pPr>
      <w:r>
        <w:rPr>
          <w:rFonts w:hint="eastAsia" w:ascii="宋体" w:hAnsi="宋体" w:cs="Arial"/>
          <w:bCs/>
          <w:kern w:val="0"/>
          <w:sz w:val="24"/>
          <w:szCs w:val="24"/>
        </w:rPr>
        <w:t>二次电子分辨率： 15KV @ 0.7nm，工作距离WD=4mm；1KV @ 0.8nm，工作距离WD=1.5mm；</w:t>
      </w:r>
    </w:p>
    <w:p>
      <w:pPr>
        <w:pStyle w:val="10"/>
        <w:widowControl/>
        <w:numPr>
          <w:ilvl w:val="0"/>
          <w:numId w:val="2"/>
        </w:numPr>
        <w:spacing w:line="360" w:lineRule="auto"/>
        <w:ind w:firstLineChars="0"/>
        <w:rPr>
          <w:rFonts w:ascii="宋体" w:hAnsi="宋体" w:cs="Arial"/>
          <w:bCs/>
          <w:kern w:val="0"/>
          <w:sz w:val="24"/>
          <w:szCs w:val="24"/>
        </w:rPr>
      </w:pPr>
      <w:r>
        <w:rPr>
          <w:rFonts w:hint="eastAsia" w:ascii="宋体" w:hAnsi="宋体" w:cs="Arial"/>
          <w:bCs/>
          <w:kern w:val="0"/>
          <w:sz w:val="24"/>
          <w:szCs w:val="24"/>
        </w:rPr>
        <w:t>加速电压：0.5KV-30KV，连续可调，调节步径0.1KV/步，着陆电压0.01-2KV（减速模式）；</w:t>
      </w:r>
    </w:p>
    <w:p>
      <w:pPr>
        <w:pStyle w:val="10"/>
        <w:widowControl/>
        <w:numPr>
          <w:ilvl w:val="0"/>
          <w:numId w:val="2"/>
        </w:numPr>
        <w:spacing w:line="360" w:lineRule="auto"/>
        <w:ind w:firstLineChars="0"/>
        <w:rPr>
          <w:rFonts w:ascii="宋体" w:hAnsi="宋体" w:cs="Arial"/>
          <w:bCs/>
          <w:kern w:val="0"/>
          <w:sz w:val="24"/>
          <w:szCs w:val="24"/>
        </w:rPr>
      </w:pPr>
      <w:r>
        <w:rPr>
          <w:rFonts w:hint="eastAsia" w:ascii="宋体" w:hAnsi="宋体" w:cs="Arial"/>
          <w:bCs/>
          <w:kern w:val="0"/>
          <w:sz w:val="24"/>
          <w:szCs w:val="24"/>
        </w:rPr>
        <w:t>减速模式：配置电子束减速模式，减速场位于在样品台上方，确保电子束在镜筒内不被减速，对入射电子具有减速作用，对信号电子具有加速作用；</w:t>
      </w:r>
    </w:p>
    <w:p>
      <w:pPr>
        <w:pStyle w:val="10"/>
        <w:widowControl/>
        <w:numPr>
          <w:ilvl w:val="0"/>
          <w:numId w:val="2"/>
        </w:numPr>
        <w:spacing w:line="360" w:lineRule="auto"/>
        <w:ind w:firstLineChars="0"/>
        <w:rPr>
          <w:rFonts w:ascii="宋体" w:hAnsi="宋体" w:cs="Arial"/>
          <w:bCs/>
          <w:kern w:val="0"/>
          <w:sz w:val="24"/>
          <w:szCs w:val="24"/>
        </w:rPr>
      </w:pPr>
      <w:r>
        <w:rPr>
          <w:rFonts w:hint="eastAsia" w:ascii="宋体" w:hAnsi="宋体" w:cs="Arial"/>
          <w:bCs/>
          <w:kern w:val="0"/>
          <w:sz w:val="24"/>
          <w:szCs w:val="24"/>
        </w:rPr>
        <w:t>可同时显示以显示器为准和以底片为准的两种模式的放大倍率</w:t>
      </w:r>
      <w:r>
        <w:rPr>
          <w:rFonts w:hint="eastAsia" w:ascii="宋体" w:hAnsi="宋体" w:cs="Arial"/>
          <w:bCs/>
          <w:kern w:val="0"/>
          <w:sz w:val="24"/>
          <w:szCs w:val="24"/>
        </w:rPr>
        <w:br w:type="textWrapping"/>
      </w:r>
      <w:r>
        <w:rPr>
          <w:rFonts w:hint="eastAsia" w:ascii="宋体" w:hAnsi="宋体" w:cs="Arial"/>
          <w:bCs/>
          <w:kern w:val="0"/>
          <w:sz w:val="24"/>
          <w:szCs w:val="24"/>
        </w:rPr>
        <w:t>放大倍数：底片放大倍率20-1,000,000倍；</w:t>
      </w:r>
    </w:p>
    <w:p>
      <w:pPr>
        <w:pStyle w:val="10"/>
        <w:widowControl/>
        <w:numPr>
          <w:ilvl w:val="0"/>
          <w:numId w:val="2"/>
        </w:numPr>
        <w:spacing w:line="360" w:lineRule="auto"/>
        <w:ind w:firstLineChars="0"/>
        <w:rPr>
          <w:rFonts w:ascii="宋体" w:hAnsi="宋体" w:cs="Arial"/>
          <w:bCs/>
          <w:kern w:val="0"/>
          <w:sz w:val="24"/>
          <w:szCs w:val="24"/>
        </w:rPr>
      </w:pPr>
      <w:r>
        <w:rPr>
          <w:rFonts w:hint="eastAsia" w:ascii="宋体" w:hAnsi="宋体" w:cs="Arial"/>
          <w:bCs/>
          <w:kern w:val="0"/>
          <w:sz w:val="24"/>
          <w:szCs w:val="24"/>
        </w:rPr>
        <w:t>*物镜光阑： 4孔可调式机械物镜光阑，内置加热自清洁装置；</w:t>
      </w:r>
    </w:p>
    <w:p>
      <w:pPr>
        <w:pStyle w:val="10"/>
        <w:widowControl/>
        <w:numPr>
          <w:ilvl w:val="0"/>
          <w:numId w:val="2"/>
        </w:numPr>
        <w:spacing w:line="360" w:lineRule="auto"/>
        <w:ind w:firstLineChars="0"/>
        <w:rPr>
          <w:rFonts w:ascii="宋体" w:hAnsi="宋体" w:cs="Arial"/>
          <w:bCs/>
          <w:kern w:val="0"/>
          <w:sz w:val="24"/>
          <w:szCs w:val="24"/>
        </w:rPr>
      </w:pPr>
      <w:r>
        <w:rPr>
          <w:rFonts w:hint="eastAsia" w:ascii="宋体" w:hAnsi="宋体" w:cs="Arial"/>
          <w:bCs/>
          <w:kern w:val="0"/>
          <w:sz w:val="24"/>
          <w:szCs w:val="24"/>
        </w:rPr>
        <w:t>透镜系统： 3级磁透镜系统，透镜自动对中功能；</w:t>
      </w:r>
    </w:p>
    <w:p>
      <w:pPr>
        <w:pStyle w:val="10"/>
        <w:widowControl/>
        <w:numPr>
          <w:ilvl w:val="0"/>
          <w:numId w:val="2"/>
        </w:numPr>
        <w:spacing w:line="360" w:lineRule="auto"/>
        <w:ind w:firstLineChars="0"/>
        <w:rPr>
          <w:rFonts w:ascii="宋体" w:hAnsi="宋体" w:cs="Arial"/>
          <w:bCs/>
          <w:kern w:val="0"/>
          <w:sz w:val="24"/>
          <w:szCs w:val="24"/>
        </w:rPr>
      </w:pPr>
      <w:r>
        <w:rPr>
          <w:rFonts w:hint="eastAsia" w:ascii="宋体" w:hAnsi="宋体" w:cs="Arial"/>
          <w:bCs/>
          <w:kern w:val="0"/>
          <w:sz w:val="24"/>
          <w:szCs w:val="24"/>
        </w:rPr>
        <w:t>*配备φ=100mm样品交换仓，减少抽真空等待时间且防止不洁净的样品污染电镜；</w:t>
      </w:r>
    </w:p>
    <w:p>
      <w:pPr>
        <w:pStyle w:val="10"/>
        <w:widowControl/>
        <w:numPr>
          <w:ilvl w:val="0"/>
          <w:numId w:val="2"/>
        </w:numPr>
        <w:spacing w:line="360" w:lineRule="auto"/>
        <w:ind w:firstLineChars="0"/>
        <w:rPr>
          <w:rFonts w:ascii="宋体" w:hAnsi="宋体" w:cs="Arial"/>
          <w:bCs/>
          <w:kern w:val="0"/>
          <w:sz w:val="24"/>
          <w:szCs w:val="24"/>
        </w:rPr>
      </w:pPr>
      <w:r>
        <w:rPr>
          <w:rFonts w:hint="eastAsia" w:ascii="宋体" w:hAnsi="宋体" w:cs="Arial"/>
          <w:bCs/>
          <w:kern w:val="0"/>
          <w:sz w:val="24"/>
          <w:szCs w:val="24"/>
        </w:rPr>
        <w:t>具有样品安装到位提示，避免样品在安装时脱落；</w:t>
      </w:r>
    </w:p>
    <w:p>
      <w:pPr>
        <w:pStyle w:val="10"/>
        <w:widowControl/>
        <w:numPr>
          <w:ilvl w:val="0"/>
          <w:numId w:val="2"/>
        </w:numPr>
        <w:spacing w:line="360" w:lineRule="auto"/>
        <w:ind w:firstLineChars="0"/>
        <w:rPr>
          <w:rFonts w:ascii="宋体" w:hAnsi="宋体" w:cs="Arial"/>
          <w:bCs/>
          <w:kern w:val="0"/>
          <w:sz w:val="24"/>
          <w:szCs w:val="24"/>
        </w:rPr>
      </w:pPr>
      <w:r>
        <w:rPr>
          <w:rFonts w:hint="eastAsia" w:ascii="宋体" w:hAnsi="宋体" w:cs="Arial"/>
          <w:bCs/>
          <w:kern w:val="0"/>
          <w:sz w:val="24"/>
          <w:szCs w:val="24"/>
        </w:rPr>
        <w:t>具有高位和低位电子探测器，高位探头安装在物镜上方，可选择接受SE、BSE图像，两种信号接受比例0-100%可任意调节,在低压下（小于2KV）可成背散射电子像；</w:t>
      </w:r>
    </w:p>
    <w:p>
      <w:pPr>
        <w:pStyle w:val="10"/>
        <w:widowControl/>
        <w:numPr>
          <w:ilvl w:val="0"/>
          <w:numId w:val="2"/>
        </w:numPr>
        <w:spacing w:line="360" w:lineRule="auto"/>
        <w:ind w:firstLineChars="0"/>
        <w:rPr>
          <w:rFonts w:ascii="宋体" w:hAnsi="宋体" w:cs="Arial"/>
          <w:bCs/>
          <w:kern w:val="0"/>
          <w:sz w:val="24"/>
          <w:szCs w:val="24"/>
        </w:rPr>
      </w:pPr>
      <w:r>
        <w:rPr>
          <w:rFonts w:hint="eastAsia" w:ascii="宋体" w:hAnsi="宋体" w:cs="Arial"/>
          <w:bCs/>
          <w:kern w:val="0"/>
          <w:sz w:val="24"/>
          <w:szCs w:val="24"/>
        </w:rPr>
        <w:t>扫描模式：TV扫描(扫描速度不低于25帧/秒) ；快扫描 ；慢扫描 全屏模式下1、4、20、40、80秒/帧；</w:t>
      </w:r>
    </w:p>
    <w:p>
      <w:pPr>
        <w:pStyle w:val="10"/>
        <w:widowControl/>
        <w:numPr>
          <w:ilvl w:val="0"/>
          <w:numId w:val="2"/>
        </w:numPr>
        <w:spacing w:line="360" w:lineRule="auto"/>
        <w:ind w:firstLineChars="0"/>
        <w:rPr>
          <w:rFonts w:ascii="宋体" w:hAnsi="宋体" w:cs="Arial"/>
          <w:bCs/>
          <w:kern w:val="0"/>
          <w:sz w:val="24"/>
          <w:szCs w:val="24"/>
        </w:rPr>
      </w:pPr>
      <w:r>
        <w:rPr>
          <w:rFonts w:hint="eastAsia" w:ascii="宋体" w:hAnsi="宋体" w:cs="Arial"/>
          <w:bCs/>
          <w:kern w:val="0"/>
          <w:sz w:val="24"/>
          <w:szCs w:val="24"/>
        </w:rPr>
        <w:t>图像储存：图像储存像素不小于5120×3480像素；</w:t>
      </w:r>
    </w:p>
    <w:p>
      <w:pPr>
        <w:pStyle w:val="10"/>
        <w:widowControl/>
        <w:numPr>
          <w:ilvl w:val="0"/>
          <w:numId w:val="2"/>
        </w:numPr>
        <w:spacing w:line="360" w:lineRule="auto"/>
        <w:ind w:firstLineChars="0"/>
        <w:rPr>
          <w:rFonts w:ascii="宋体" w:hAnsi="宋体" w:cs="Arial"/>
          <w:bCs/>
          <w:kern w:val="0"/>
          <w:sz w:val="24"/>
          <w:szCs w:val="24"/>
        </w:rPr>
      </w:pPr>
      <w:r>
        <w:rPr>
          <w:rFonts w:hint="eastAsia" w:ascii="宋体" w:hAnsi="宋体" w:cs="Arial"/>
          <w:bCs/>
          <w:kern w:val="0"/>
          <w:sz w:val="24"/>
          <w:szCs w:val="24"/>
        </w:rPr>
        <w:t>捕捉的图片可存储在临时图片栏内，可选择单张存储或批量存储，可自动连续命名；</w:t>
      </w:r>
    </w:p>
    <w:p>
      <w:pPr>
        <w:pStyle w:val="10"/>
        <w:widowControl/>
        <w:numPr>
          <w:ilvl w:val="0"/>
          <w:numId w:val="2"/>
        </w:numPr>
        <w:spacing w:line="360" w:lineRule="auto"/>
        <w:ind w:firstLineChars="0"/>
        <w:rPr>
          <w:rFonts w:ascii="宋体" w:hAnsi="宋体" w:cs="Arial"/>
          <w:bCs/>
          <w:kern w:val="0"/>
          <w:sz w:val="24"/>
          <w:szCs w:val="24"/>
        </w:rPr>
      </w:pPr>
      <w:r>
        <w:rPr>
          <w:rFonts w:hint="eastAsia" w:ascii="宋体" w:hAnsi="宋体" w:cs="Arial"/>
          <w:bCs/>
          <w:kern w:val="0"/>
          <w:sz w:val="24"/>
          <w:szCs w:val="24"/>
        </w:rPr>
        <w:t>*真空系统：</w:t>
      </w:r>
    </w:p>
    <w:p>
      <w:pPr>
        <w:pStyle w:val="10"/>
        <w:widowControl/>
        <w:spacing w:line="360" w:lineRule="auto"/>
        <w:ind w:left="420" w:firstLine="0" w:firstLineChars="0"/>
        <w:rPr>
          <w:rFonts w:ascii="宋体" w:hAnsi="宋体" w:cs="Arial"/>
          <w:bCs/>
          <w:kern w:val="0"/>
          <w:sz w:val="24"/>
          <w:szCs w:val="24"/>
        </w:rPr>
      </w:pPr>
      <w:r>
        <w:rPr>
          <w:rFonts w:hint="eastAsia" w:ascii="宋体" w:hAnsi="宋体" w:cs="Arial"/>
          <w:bCs/>
          <w:kern w:val="0"/>
          <w:sz w:val="24"/>
          <w:szCs w:val="24"/>
        </w:rPr>
        <w:t>真空度：电子枪真空度10</w:t>
      </w:r>
      <w:r>
        <w:rPr>
          <w:rFonts w:hint="eastAsia" w:ascii="宋体" w:hAnsi="宋体" w:cs="Arial"/>
          <w:bCs/>
          <w:kern w:val="0"/>
          <w:sz w:val="24"/>
          <w:szCs w:val="24"/>
          <w:vertAlign w:val="superscript"/>
        </w:rPr>
        <w:t>-7</w:t>
      </w:r>
      <w:r>
        <w:rPr>
          <w:rFonts w:hint="eastAsia" w:ascii="宋体" w:hAnsi="宋体" w:cs="Arial"/>
          <w:bCs/>
          <w:kern w:val="0"/>
          <w:sz w:val="24"/>
          <w:szCs w:val="24"/>
        </w:rPr>
        <w:t>Pa ；样品室真空度10</w:t>
      </w:r>
      <w:r>
        <w:rPr>
          <w:rFonts w:hint="eastAsia" w:ascii="宋体" w:hAnsi="宋体" w:cs="Arial"/>
          <w:bCs/>
          <w:kern w:val="0"/>
          <w:sz w:val="24"/>
          <w:szCs w:val="24"/>
          <w:vertAlign w:val="superscript"/>
        </w:rPr>
        <w:t>-4</w:t>
      </w:r>
      <w:r>
        <w:rPr>
          <w:rFonts w:hint="eastAsia" w:ascii="宋体" w:hAnsi="宋体" w:cs="Arial"/>
          <w:bCs/>
          <w:kern w:val="0"/>
          <w:sz w:val="24"/>
          <w:szCs w:val="24"/>
        </w:rPr>
        <w:t>Pa</w:t>
      </w:r>
    </w:p>
    <w:p>
      <w:pPr>
        <w:pStyle w:val="10"/>
        <w:widowControl/>
        <w:spacing w:line="360" w:lineRule="auto"/>
        <w:ind w:left="420" w:firstLine="0" w:firstLineChars="0"/>
        <w:rPr>
          <w:rFonts w:ascii="宋体" w:hAnsi="宋体" w:cs="Arial"/>
          <w:bCs/>
          <w:kern w:val="0"/>
          <w:sz w:val="24"/>
          <w:szCs w:val="24"/>
        </w:rPr>
      </w:pPr>
      <w:r>
        <w:rPr>
          <w:rFonts w:hint="eastAsia" w:ascii="宋体" w:hAnsi="宋体" w:cs="Arial"/>
          <w:bCs/>
          <w:kern w:val="0"/>
          <w:sz w:val="24"/>
          <w:szCs w:val="24"/>
        </w:rPr>
        <w:t>真空泵：配备离子泵数量不少于三台，速率不小于60L/S×1台,20L/S×2台，磁悬浮型分子泵，速率不小于300L/S×1台，机械泵速率135L/min×1台；</w:t>
      </w:r>
    </w:p>
    <w:p>
      <w:pPr>
        <w:pStyle w:val="10"/>
        <w:widowControl/>
        <w:numPr>
          <w:ilvl w:val="0"/>
          <w:numId w:val="2"/>
        </w:numPr>
        <w:spacing w:line="360" w:lineRule="auto"/>
        <w:ind w:firstLineChars="0"/>
        <w:rPr>
          <w:rFonts w:ascii="宋体" w:hAnsi="宋体" w:cs="Arial"/>
          <w:bCs/>
          <w:kern w:val="0"/>
          <w:sz w:val="24"/>
          <w:szCs w:val="24"/>
        </w:rPr>
      </w:pPr>
      <w:r>
        <w:rPr>
          <w:rFonts w:hint="eastAsia" w:ascii="宋体" w:hAnsi="宋体" w:cs="Arial"/>
          <w:bCs/>
          <w:kern w:val="0"/>
          <w:sz w:val="24"/>
          <w:szCs w:val="24"/>
        </w:rPr>
        <w:t>保护：断电、漏电、真空自动保护功能；</w:t>
      </w:r>
    </w:p>
    <w:p>
      <w:pPr>
        <w:pStyle w:val="10"/>
        <w:widowControl/>
        <w:numPr>
          <w:ilvl w:val="0"/>
          <w:numId w:val="2"/>
        </w:numPr>
        <w:spacing w:line="360" w:lineRule="auto"/>
        <w:ind w:firstLineChars="0"/>
        <w:rPr>
          <w:rFonts w:ascii="宋体" w:hAnsi="宋体" w:cs="Arial"/>
          <w:bCs/>
          <w:kern w:val="0"/>
          <w:sz w:val="24"/>
          <w:szCs w:val="24"/>
        </w:rPr>
      </w:pPr>
      <w:r>
        <w:rPr>
          <w:rFonts w:hint="eastAsia" w:ascii="宋体" w:hAnsi="宋体" w:cs="Arial"/>
          <w:bCs/>
          <w:kern w:val="0"/>
          <w:sz w:val="24"/>
          <w:szCs w:val="24"/>
        </w:rPr>
        <w:t>用户可自行完成红烘烤维护和镜筒合轴维护或免费提供工程师上门进行该两项维护。</w:t>
      </w:r>
    </w:p>
    <w:p>
      <w:pPr>
        <w:widowControl/>
        <w:spacing w:line="360" w:lineRule="auto"/>
        <w:rPr>
          <w:rFonts w:ascii="宋体" w:hAnsi="宋体" w:cs="Arial"/>
          <w:b/>
          <w:kern w:val="0"/>
          <w:sz w:val="24"/>
        </w:rPr>
      </w:pPr>
      <w:r>
        <w:rPr>
          <w:rFonts w:hint="eastAsia" w:ascii="宋体" w:hAnsi="宋体" w:cs="Arial"/>
          <w:b/>
          <w:kern w:val="0"/>
          <w:sz w:val="24"/>
        </w:rPr>
        <w:t>2、配套能谱仪：</w:t>
      </w:r>
    </w:p>
    <w:p>
      <w:pPr>
        <w:pStyle w:val="10"/>
        <w:widowControl/>
        <w:numPr>
          <w:ilvl w:val="0"/>
          <w:numId w:val="3"/>
        </w:numPr>
        <w:spacing w:line="360" w:lineRule="auto"/>
        <w:ind w:firstLineChars="0"/>
        <w:rPr>
          <w:rFonts w:ascii="宋体" w:hAnsi="宋体" w:cs="Arial"/>
          <w:bCs/>
          <w:kern w:val="0"/>
          <w:sz w:val="24"/>
          <w:szCs w:val="24"/>
        </w:rPr>
      </w:pPr>
      <w:r>
        <w:rPr>
          <w:rFonts w:hint="eastAsia" w:ascii="宋体" w:hAnsi="宋体" w:cs="Arial"/>
          <w:bCs/>
          <w:kern w:val="0"/>
          <w:sz w:val="24"/>
          <w:szCs w:val="24"/>
        </w:rPr>
        <w:t>探测器：硅漂移（SDD）电制冷探测器，采用场效应管（FET）一体化集成设计的高速SDD芯片，100mm</w:t>
      </w:r>
      <w:r>
        <w:rPr>
          <w:rFonts w:hint="eastAsia" w:ascii="宋体" w:hAnsi="宋体" w:cs="Arial"/>
          <w:bCs/>
          <w:kern w:val="0"/>
          <w:sz w:val="24"/>
          <w:szCs w:val="24"/>
          <w:vertAlign w:val="superscript"/>
        </w:rPr>
        <w:t>2</w:t>
      </w:r>
      <w:r>
        <w:rPr>
          <w:rFonts w:hint="eastAsia" w:ascii="宋体" w:hAnsi="宋体" w:cs="Arial"/>
          <w:bCs/>
          <w:kern w:val="0"/>
          <w:sz w:val="24"/>
          <w:szCs w:val="24"/>
        </w:rPr>
        <w:t>有效面积，超薄窗设计，独立真空，无需液氮冷却；</w:t>
      </w:r>
    </w:p>
    <w:p>
      <w:pPr>
        <w:pStyle w:val="10"/>
        <w:widowControl/>
        <w:numPr>
          <w:ilvl w:val="0"/>
          <w:numId w:val="3"/>
        </w:numPr>
        <w:spacing w:line="360" w:lineRule="auto"/>
        <w:ind w:firstLineChars="0"/>
        <w:rPr>
          <w:rFonts w:ascii="宋体" w:hAnsi="宋体" w:cs="Arial"/>
          <w:bCs/>
          <w:kern w:val="0"/>
          <w:sz w:val="24"/>
          <w:szCs w:val="24"/>
        </w:rPr>
      </w:pPr>
      <w:r>
        <w:rPr>
          <w:rFonts w:hint="eastAsia" w:ascii="宋体" w:hAnsi="宋体" w:cs="Arial"/>
          <w:bCs/>
          <w:kern w:val="0"/>
          <w:sz w:val="24"/>
          <w:szCs w:val="24"/>
        </w:rPr>
        <w:t>元素分析范围：Be4-Cf98</w:t>
      </w:r>
    </w:p>
    <w:p>
      <w:pPr>
        <w:pStyle w:val="10"/>
        <w:widowControl/>
        <w:numPr>
          <w:ilvl w:val="0"/>
          <w:numId w:val="3"/>
        </w:numPr>
        <w:spacing w:line="360" w:lineRule="auto"/>
        <w:ind w:firstLineChars="0"/>
        <w:rPr>
          <w:rFonts w:ascii="宋体" w:hAnsi="宋体" w:cs="Arial"/>
          <w:bCs/>
          <w:kern w:val="0"/>
          <w:sz w:val="24"/>
          <w:szCs w:val="24"/>
        </w:rPr>
      </w:pPr>
      <w:r>
        <w:rPr>
          <w:rFonts w:hint="eastAsia" w:ascii="宋体" w:hAnsi="宋体" w:cs="Arial"/>
          <w:bCs/>
          <w:kern w:val="0"/>
          <w:sz w:val="24"/>
          <w:szCs w:val="24"/>
        </w:rPr>
        <w:t>能量分辨率：在100,000CPS条件下MnKa保证优于129eV，轻元素分辨率：C-K/57eV, F-K/67eV；</w:t>
      </w:r>
    </w:p>
    <w:p>
      <w:pPr>
        <w:pStyle w:val="10"/>
        <w:widowControl/>
        <w:numPr>
          <w:ilvl w:val="0"/>
          <w:numId w:val="3"/>
        </w:numPr>
        <w:spacing w:line="360" w:lineRule="auto"/>
        <w:ind w:firstLineChars="0"/>
        <w:rPr>
          <w:rFonts w:ascii="宋体" w:hAnsi="宋体" w:cs="Arial"/>
          <w:bCs/>
          <w:kern w:val="0"/>
          <w:sz w:val="24"/>
          <w:szCs w:val="24"/>
        </w:rPr>
      </w:pPr>
      <w:r>
        <w:rPr>
          <w:rFonts w:hint="eastAsia" w:ascii="宋体" w:hAnsi="宋体" w:cs="Arial"/>
          <w:bCs/>
          <w:kern w:val="0"/>
          <w:sz w:val="24"/>
          <w:szCs w:val="24"/>
        </w:rPr>
        <w:t>软件：a重叠峰剥离软件；b漂移样品校正软件; c具备实时能谱面分布成像技术，随着样品的移动实时刷新元素面分布信息。</w:t>
      </w:r>
    </w:p>
    <w:p>
      <w:pPr>
        <w:pStyle w:val="10"/>
        <w:widowControl/>
        <w:numPr>
          <w:ilvl w:val="0"/>
          <w:numId w:val="4"/>
        </w:numPr>
        <w:spacing w:line="360" w:lineRule="auto"/>
        <w:ind w:firstLineChars="0"/>
        <w:rPr>
          <w:rFonts w:ascii="宋体" w:hAnsi="宋体" w:cs="Arial"/>
          <w:b/>
          <w:kern w:val="0"/>
          <w:sz w:val="24"/>
          <w:szCs w:val="24"/>
        </w:rPr>
      </w:pPr>
      <w:r>
        <w:rPr>
          <w:rFonts w:hint="eastAsia" w:ascii="宋体" w:hAnsi="宋体" w:cs="Arial"/>
          <w:b/>
          <w:kern w:val="0"/>
          <w:sz w:val="24"/>
          <w:szCs w:val="24"/>
        </w:rPr>
        <w:t>配套冷冻传输样品制备系统：</w:t>
      </w:r>
    </w:p>
    <w:p>
      <w:pPr>
        <w:pStyle w:val="10"/>
        <w:widowControl/>
        <w:numPr>
          <w:ilvl w:val="0"/>
          <w:numId w:val="5"/>
        </w:numPr>
        <w:spacing w:line="360" w:lineRule="auto"/>
        <w:ind w:firstLineChars="0"/>
        <w:rPr>
          <w:rFonts w:ascii="宋体" w:hAnsi="宋体" w:cs="Arial"/>
          <w:bCs/>
          <w:kern w:val="0"/>
          <w:sz w:val="24"/>
          <w:szCs w:val="24"/>
        </w:rPr>
      </w:pPr>
      <w:r>
        <w:rPr>
          <w:rFonts w:hint="eastAsia" w:ascii="宋体" w:hAnsi="宋体" w:cs="Arial"/>
          <w:bCs/>
          <w:kern w:val="0"/>
          <w:sz w:val="24"/>
          <w:szCs w:val="24"/>
        </w:rPr>
        <w:t>组合式液氮泥预冷制备装置，过冷液氮温度为-210℃；</w:t>
      </w:r>
    </w:p>
    <w:p>
      <w:pPr>
        <w:pStyle w:val="10"/>
        <w:widowControl/>
        <w:numPr>
          <w:ilvl w:val="0"/>
          <w:numId w:val="5"/>
        </w:numPr>
        <w:spacing w:line="360" w:lineRule="auto"/>
        <w:ind w:firstLineChars="0"/>
        <w:rPr>
          <w:rFonts w:ascii="宋体" w:hAnsi="宋体" w:cs="Arial"/>
          <w:bCs/>
          <w:kern w:val="0"/>
          <w:sz w:val="24"/>
          <w:szCs w:val="24"/>
        </w:rPr>
      </w:pPr>
      <w:r>
        <w:rPr>
          <w:rFonts w:hint="eastAsia" w:ascii="宋体" w:hAnsi="宋体" w:cs="Arial"/>
          <w:bCs/>
          <w:kern w:val="0"/>
          <w:sz w:val="24"/>
          <w:szCs w:val="24"/>
        </w:rPr>
        <w:t>带有样品托装载机构，以便预冷样品的对接传输操作；</w:t>
      </w:r>
    </w:p>
    <w:p>
      <w:pPr>
        <w:pStyle w:val="10"/>
        <w:widowControl/>
        <w:numPr>
          <w:ilvl w:val="0"/>
          <w:numId w:val="5"/>
        </w:numPr>
        <w:spacing w:line="360" w:lineRule="auto"/>
        <w:ind w:firstLineChars="0"/>
        <w:rPr>
          <w:rFonts w:ascii="宋体" w:hAnsi="宋体" w:cs="Arial"/>
          <w:bCs/>
          <w:kern w:val="0"/>
          <w:sz w:val="24"/>
          <w:szCs w:val="24"/>
        </w:rPr>
      </w:pPr>
      <w:r>
        <w:rPr>
          <w:rFonts w:hint="eastAsia" w:ascii="宋体" w:hAnsi="宋体" w:cs="Arial"/>
          <w:bCs/>
          <w:kern w:val="0"/>
          <w:sz w:val="24"/>
          <w:szCs w:val="24"/>
        </w:rPr>
        <w:t>系统需配有可移动的工作台，含有真空贮存管，可存放样品传输装置；</w:t>
      </w:r>
    </w:p>
    <w:p>
      <w:pPr>
        <w:pStyle w:val="10"/>
        <w:widowControl/>
        <w:numPr>
          <w:ilvl w:val="0"/>
          <w:numId w:val="5"/>
        </w:numPr>
        <w:spacing w:line="360" w:lineRule="auto"/>
        <w:ind w:firstLineChars="0"/>
        <w:rPr>
          <w:rFonts w:ascii="宋体" w:hAnsi="宋体" w:cs="Arial"/>
          <w:bCs/>
          <w:kern w:val="0"/>
          <w:sz w:val="24"/>
          <w:szCs w:val="24"/>
        </w:rPr>
      </w:pPr>
      <w:r>
        <w:rPr>
          <w:rFonts w:hint="eastAsia" w:ascii="宋体" w:hAnsi="宋体" w:cs="Arial"/>
          <w:bCs/>
          <w:kern w:val="0"/>
          <w:sz w:val="24"/>
          <w:szCs w:val="24"/>
        </w:rPr>
        <w:t>冷冻制备腔室和扫描电镜冷台、冷阱均采用过冷氮气气冷方式；配置分体式安装的90L自减压液氮杜瓦瓶组件；无需补充液氮的连续运行一周；</w:t>
      </w:r>
    </w:p>
    <w:p>
      <w:pPr>
        <w:pStyle w:val="10"/>
        <w:widowControl/>
        <w:numPr>
          <w:ilvl w:val="0"/>
          <w:numId w:val="5"/>
        </w:numPr>
        <w:spacing w:line="360" w:lineRule="auto"/>
        <w:ind w:firstLineChars="0"/>
        <w:rPr>
          <w:rFonts w:ascii="宋体" w:hAnsi="宋体" w:cs="Arial"/>
          <w:bCs/>
          <w:kern w:val="0"/>
          <w:sz w:val="24"/>
          <w:szCs w:val="24"/>
        </w:rPr>
      </w:pPr>
      <w:r>
        <w:rPr>
          <w:rFonts w:hint="eastAsia" w:ascii="宋体" w:hAnsi="宋体" w:cs="Arial"/>
          <w:bCs/>
          <w:kern w:val="0"/>
          <w:sz w:val="24"/>
          <w:szCs w:val="24"/>
        </w:rPr>
        <w:t>真空系统：涡轮分子泵抽真空系统，抽速为70升/秒，其前级泵为抽速5立方/小时的旋转机械泵；制备腔室真空度优于10</w:t>
      </w:r>
      <w:r>
        <w:rPr>
          <w:rFonts w:hint="eastAsia" w:ascii="宋体" w:hAnsi="宋体" w:cs="Arial"/>
          <w:bCs/>
          <w:kern w:val="0"/>
          <w:sz w:val="24"/>
          <w:szCs w:val="24"/>
          <w:vertAlign w:val="superscript"/>
        </w:rPr>
        <w:t>-6</w:t>
      </w:r>
      <w:r>
        <w:rPr>
          <w:rFonts w:hint="eastAsia" w:ascii="宋体" w:hAnsi="宋体" w:cs="Arial"/>
          <w:bCs/>
          <w:kern w:val="0"/>
          <w:sz w:val="24"/>
          <w:szCs w:val="24"/>
        </w:rPr>
        <w:t xml:space="preserve"> mbar量级；</w:t>
      </w:r>
    </w:p>
    <w:p>
      <w:pPr>
        <w:pStyle w:val="10"/>
        <w:widowControl/>
        <w:numPr>
          <w:ilvl w:val="0"/>
          <w:numId w:val="5"/>
        </w:numPr>
        <w:spacing w:line="360" w:lineRule="auto"/>
        <w:ind w:firstLineChars="0"/>
        <w:rPr>
          <w:rFonts w:ascii="宋体" w:hAnsi="宋体" w:cs="Arial"/>
          <w:bCs/>
          <w:kern w:val="0"/>
          <w:sz w:val="24"/>
          <w:szCs w:val="24"/>
        </w:rPr>
      </w:pPr>
      <w:r>
        <w:rPr>
          <w:rFonts w:hint="eastAsia" w:ascii="宋体" w:hAnsi="宋体" w:cs="Arial"/>
          <w:bCs/>
          <w:kern w:val="0"/>
          <w:sz w:val="24"/>
          <w:szCs w:val="24"/>
        </w:rPr>
        <w:t>制备腔室冷台和冷阱与电镜腔室直接相连，制备腔室内含冷台和冷阱：</w:t>
      </w:r>
    </w:p>
    <w:p>
      <w:pPr>
        <w:pStyle w:val="10"/>
        <w:widowControl/>
        <w:spacing w:line="360" w:lineRule="auto"/>
        <w:ind w:left="420" w:firstLine="0" w:firstLineChars="0"/>
        <w:rPr>
          <w:rFonts w:ascii="宋体" w:hAnsi="宋体" w:cs="Arial"/>
          <w:bCs/>
          <w:kern w:val="0"/>
          <w:sz w:val="24"/>
          <w:szCs w:val="24"/>
        </w:rPr>
      </w:pPr>
      <w:r>
        <w:rPr>
          <w:rFonts w:hint="eastAsia" w:ascii="宋体" w:hAnsi="宋体" w:cs="Arial"/>
          <w:bCs/>
          <w:kern w:val="0"/>
          <w:sz w:val="24"/>
          <w:szCs w:val="24"/>
        </w:rPr>
        <w:t>冷台：温度范围为-190℃ ～ +100℃；温度稳定度≤1℃；</w:t>
      </w:r>
    </w:p>
    <w:p>
      <w:pPr>
        <w:pStyle w:val="10"/>
        <w:widowControl/>
        <w:spacing w:line="360" w:lineRule="auto"/>
        <w:ind w:left="420" w:firstLine="0" w:firstLineChars="0"/>
        <w:rPr>
          <w:rFonts w:ascii="宋体" w:hAnsi="宋体" w:cs="Arial"/>
          <w:bCs/>
          <w:kern w:val="0"/>
          <w:sz w:val="24"/>
          <w:szCs w:val="24"/>
        </w:rPr>
      </w:pPr>
      <w:r>
        <w:rPr>
          <w:rFonts w:hint="eastAsia" w:ascii="宋体" w:hAnsi="宋体" w:cs="Arial"/>
          <w:bCs/>
          <w:kern w:val="0"/>
          <w:sz w:val="24"/>
          <w:szCs w:val="24"/>
        </w:rPr>
        <w:t>冷阱：冷台附近设有防污染冷阱，冷阱温度可低至-190℃；</w:t>
      </w:r>
    </w:p>
    <w:p>
      <w:pPr>
        <w:pStyle w:val="10"/>
        <w:widowControl/>
        <w:numPr>
          <w:ilvl w:val="0"/>
          <w:numId w:val="5"/>
        </w:numPr>
        <w:spacing w:line="360" w:lineRule="auto"/>
        <w:ind w:firstLineChars="0"/>
        <w:rPr>
          <w:rFonts w:ascii="宋体" w:hAnsi="宋体" w:cs="Arial"/>
          <w:bCs/>
          <w:kern w:val="0"/>
          <w:sz w:val="24"/>
          <w:szCs w:val="24"/>
        </w:rPr>
      </w:pPr>
      <w:r>
        <w:rPr>
          <w:rFonts w:hint="eastAsia" w:ascii="宋体" w:hAnsi="宋体" w:cs="Arial"/>
          <w:bCs/>
          <w:kern w:val="0"/>
          <w:sz w:val="24"/>
          <w:szCs w:val="24"/>
        </w:rPr>
        <w:t>电镜腔室：冷台：温度范围为-190℃～室温；温度稳定度&lt;1℃</w:t>
      </w:r>
    </w:p>
    <w:p>
      <w:pPr>
        <w:pStyle w:val="10"/>
        <w:numPr>
          <w:ilvl w:val="0"/>
          <w:numId w:val="5"/>
        </w:numPr>
        <w:spacing w:line="360" w:lineRule="auto"/>
        <w:ind w:firstLineChars="0"/>
        <w:rPr>
          <w:rFonts w:ascii="宋体" w:hAnsi="宋体" w:cs="Arial"/>
          <w:bCs/>
          <w:kern w:val="0"/>
          <w:sz w:val="24"/>
          <w:szCs w:val="24"/>
        </w:rPr>
      </w:pPr>
      <w:r>
        <w:rPr>
          <w:rFonts w:hint="eastAsia" w:ascii="宋体" w:hAnsi="宋体" w:cs="Arial"/>
          <w:bCs/>
          <w:kern w:val="0"/>
          <w:sz w:val="24"/>
          <w:szCs w:val="24"/>
        </w:rPr>
        <w:t>样品传输通道采用门阀密封，无需润滑脂；</w:t>
      </w:r>
    </w:p>
    <w:p>
      <w:pPr>
        <w:pStyle w:val="10"/>
        <w:widowControl/>
        <w:numPr>
          <w:ilvl w:val="0"/>
          <w:numId w:val="5"/>
        </w:numPr>
        <w:spacing w:line="360" w:lineRule="auto"/>
        <w:ind w:firstLineChars="0"/>
        <w:rPr>
          <w:rFonts w:ascii="宋体" w:hAnsi="宋体" w:cs="Arial"/>
          <w:bCs/>
          <w:kern w:val="0"/>
          <w:sz w:val="24"/>
          <w:szCs w:val="24"/>
        </w:rPr>
      </w:pPr>
      <w:r>
        <w:rPr>
          <w:rFonts w:hint="eastAsia" w:ascii="宋体" w:hAnsi="宋体" w:cs="Arial"/>
          <w:bCs/>
          <w:kern w:val="0"/>
          <w:sz w:val="24"/>
          <w:szCs w:val="24"/>
        </w:rPr>
        <w:t>具有低温断裂、升华刻蚀、溅射镀膜等功能。配有双断裂工具；可设置及贮存升华参数曲线，全自动升华操作；全自动溅射镀膜为低电压冷溅射工作方式，配有Pt靶，可选其它靶材；</w:t>
      </w:r>
    </w:p>
    <w:p>
      <w:pPr>
        <w:pStyle w:val="10"/>
        <w:widowControl/>
        <w:numPr>
          <w:ilvl w:val="0"/>
          <w:numId w:val="5"/>
        </w:numPr>
        <w:spacing w:line="360" w:lineRule="auto"/>
        <w:ind w:firstLineChars="0"/>
        <w:rPr>
          <w:rFonts w:ascii="宋体" w:hAnsi="宋体" w:cs="Arial"/>
          <w:bCs/>
          <w:kern w:val="0"/>
          <w:sz w:val="24"/>
          <w:szCs w:val="24"/>
        </w:rPr>
      </w:pPr>
      <w:r>
        <w:rPr>
          <w:rFonts w:hint="eastAsia" w:ascii="宋体" w:hAnsi="宋体" w:cs="Arial"/>
          <w:bCs/>
          <w:kern w:val="0"/>
          <w:sz w:val="24"/>
          <w:szCs w:val="24"/>
        </w:rPr>
        <w:t>冷冻制备腔室配有CCD相机，可在触摸式显示屏上对样品进行大视场观察。</w:t>
      </w:r>
    </w:p>
    <w:p>
      <w:pPr>
        <w:spacing w:line="360" w:lineRule="auto"/>
        <w:rPr>
          <w:rFonts w:hint="eastAsia"/>
          <w:b/>
          <w:sz w:val="24"/>
        </w:rPr>
      </w:pPr>
      <w:r>
        <w:rPr>
          <w:rFonts w:hint="eastAsia"/>
          <w:b/>
          <w:sz w:val="24"/>
        </w:rPr>
        <w:t>四、</w:t>
      </w:r>
      <w:r>
        <w:rPr>
          <w:b/>
          <w:sz w:val="24"/>
        </w:rPr>
        <w:t>产品配置要求</w:t>
      </w:r>
      <w:r>
        <w:rPr>
          <w:rFonts w:hint="eastAsia"/>
          <w:b/>
          <w:sz w:val="24"/>
        </w:rPr>
        <w:t>：</w:t>
      </w:r>
    </w:p>
    <w:p>
      <w:pPr>
        <w:spacing w:line="360" w:lineRule="auto"/>
        <w:rPr>
          <w:bCs/>
          <w:sz w:val="24"/>
        </w:rPr>
      </w:pPr>
      <w:r>
        <w:rPr>
          <w:rFonts w:hint="eastAsia"/>
          <w:bCs/>
          <w:sz w:val="24"/>
        </w:rPr>
        <w:t>符合三（二）技术参数要求的冷冻微区分析扫描电子显微镜系统一套。</w:t>
      </w:r>
    </w:p>
    <w:p>
      <w:pPr>
        <w:spacing w:line="360" w:lineRule="auto"/>
        <w:rPr>
          <w:b/>
          <w:sz w:val="24"/>
        </w:rPr>
      </w:pPr>
      <w:r>
        <w:rPr>
          <w:rFonts w:hint="eastAsia"/>
          <w:b/>
          <w:sz w:val="24"/>
        </w:rPr>
        <w:t>五、</w:t>
      </w:r>
      <w:r>
        <w:rPr>
          <w:b/>
          <w:sz w:val="24"/>
        </w:rPr>
        <w:t>附件、备件及消耗品</w:t>
      </w:r>
    </w:p>
    <w:p>
      <w:pPr>
        <w:widowControl/>
        <w:spacing w:line="360" w:lineRule="auto"/>
        <w:rPr>
          <w:rFonts w:ascii="宋体" w:hAnsi="宋体" w:cs="Arial"/>
          <w:bCs/>
          <w:kern w:val="0"/>
          <w:sz w:val="24"/>
        </w:rPr>
      </w:pPr>
      <w:r>
        <w:rPr>
          <w:rFonts w:hint="eastAsia" w:ascii="宋体" w:hAnsi="宋体" w:cs="Arial"/>
          <w:bCs/>
          <w:kern w:val="0"/>
          <w:sz w:val="24"/>
        </w:rPr>
        <w:t>1． 随主机采购： Ultrasonic超声振荡切片钻石刀 2把； Ultrasonic 3mm常温超薄切片钻石刀4把。</w:t>
      </w:r>
    </w:p>
    <w:p>
      <w:pPr>
        <w:widowControl/>
        <w:spacing w:line="360" w:lineRule="auto"/>
        <w:rPr>
          <w:bCs/>
          <w:sz w:val="24"/>
        </w:rPr>
      </w:pPr>
      <w:r>
        <w:rPr>
          <w:rFonts w:hint="eastAsia" w:ascii="宋体" w:hAnsi="宋体" w:cs="Arial"/>
          <w:bCs/>
          <w:kern w:val="0"/>
          <w:sz w:val="24"/>
        </w:rPr>
        <w:t>2．</w:t>
      </w:r>
      <w:r>
        <w:rPr>
          <w:rFonts w:hint="eastAsia"/>
          <w:bCs/>
          <w:sz w:val="24"/>
        </w:rPr>
        <w:t>国内采购：</w:t>
      </w:r>
    </w:p>
    <w:p>
      <w:pPr>
        <w:widowControl/>
        <w:spacing w:line="360" w:lineRule="auto"/>
        <w:rPr>
          <w:rFonts w:ascii="宋体" w:hAnsi="宋体" w:cs="Arial"/>
          <w:bCs/>
          <w:kern w:val="0"/>
          <w:sz w:val="24"/>
        </w:rPr>
      </w:pPr>
      <w:r>
        <w:rPr>
          <w:rFonts w:ascii="宋体" w:hAnsi="宋体" w:cs="Arial"/>
          <w:bCs/>
          <w:kern w:val="0"/>
          <w:sz w:val="24"/>
        </w:rPr>
        <w:t xml:space="preserve">2.1 </w:t>
      </w:r>
      <w:r>
        <w:rPr>
          <w:rFonts w:hint="eastAsia" w:ascii="宋体" w:hAnsi="宋体" w:cs="Arial"/>
          <w:bCs/>
          <w:kern w:val="0"/>
          <w:sz w:val="24"/>
        </w:rPr>
        <w:t>空气压缩机；</w:t>
      </w:r>
    </w:p>
    <w:p>
      <w:pPr>
        <w:widowControl/>
        <w:spacing w:line="360" w:lineRule="auto"/>
        <w:rPr>
          <w:rFonts w:ascii="宋体" w:hAnsi="宋体" w:cs="Arial"/>
          <w:bCs/>
          <w:kern w:val="0"/>
          <w:sz w:val="24"/>
        </w:rPr>
      </w:pPr>
      <w:r>
        <w:rPr>
          <w:rFonts w:hint="eastAsia" w:ascii="宋体" w:hAnsi="宋体" w:cs="Arial"/>
          <w:bCs/>
          <w:kern w:val="0"/>
          <w:sz w:val="24"/>
        </w:rPr>
        <w:t>2.2 10KVA不间断电源（预计断电可供离子泵用8小时）；</w:t>
      </w:r>
    </w:p>
    <w:p>
      <w:pPr>
        <w:widowControl/>
        <w:spacing w:line="360" w:lineRule="auto"/>
        <w:rPr>
          <w:rFonts w:ascii="宋体" w:hAnsi="宋体" w:cs="Arial"/>
          <w:bCs/>
          <w:kern w:val="0"/>
          <w:sz w:val="24"/>
        </w:rPr>
      </w:pPr>
      <w:r>
        <w:rPr>
          <w:rFonts w:hint="eastAsia" w:ascii="宋体" w:hAnsi="宋体" w:cs="Arial"/>
          <w:bCs/>
          <w:kern w:val="0"/>
          <w:sz w:val="24"/>
        </w:rPr>
        <w:t>2.3图像处理电脑1台，配37寸液晶显示器；</w:t>
      </w:r>
    </w:p>
    <w:p>
      <w:pPr>
        <w:widowControl/>
        <w:spacing w:line="360" w:lineRule="auto"/>
        <w:rPr>
          <w:rFonts w:ascii="宋体" w:hAnsi="宋体" w:cs="Arial"/>
          <w:bCs/>
          <w:kern w:val="0"/>
          <w:sz w:val="24"/>
        </w:rPr>
      </w:pPr>
      <w:r>
        <w:rPr>
          <w:rFonts w:hint="eastAsia" w:ascii="宋体" w:hAnsi="宋体" w:cs="Arial"/>
          <w:bCs/>
          <w:kern w:val="0"/>
          <w:sz w:val="24"/>
        </w:rPr>
        <w:t>2.4 24寸液晶显示器1台；</w:t>
      </w:r>
    </w:p>
    <w:p>
      <w:pPr>
        <w:widowControl/>
        <w:spacing w:line="360" w:lineRule="auto"/>
        <w:rPr>
          <w:rFonts w:ascii="宋体" w:hAnsi="宋体" w:cs="Arial"/>
          <w:bCs/>
          <w:kern w:val="0"/>
          <w:sz w:val="24"/>
        </w:rPr>
      </w:pPr>
      <w:r>
        <w:rPr>
          <w:rFonts w:hint="eastAsia" w:ascii="宋体" w:hAnsi="宋体" w:cs="Arial"/>
          <w:bCs/>
          <w:kern w:val="0"/>
          <w:sz w:val="24"/>
        </w:rPr>
        <w:t>2</w:t>
      </w:r>
      <w:r>
        <w:rPr>
          <w:rFonts w:ascii="宋体" w:hAnsi="宋体" w:cs="Arial"/>
          <w:bCs/>
          <w:kern w:val="0"/>
          <w:sz w:val="24"/>
        </w:rPr>
        <w:t>.5</w:t>
      </w:r>
      <w:r>
        <w:rPr>
          <w:rFonts w:hint="eastAsia" w:ascii="宋体" w:hAnsi="宋体" w:cs="Arial"/>
          <w:bCs/>
          <w:kern w:val="0"/>
          <w:sz w:val="24"/>
        </w:rPr>
        <w:t>高拍仪1架；</w:t>
      </w:r>
    </w:p>
    <w:p>
      <w:pPr>
        <w:widowControl/>
        <w:spacing w:line="360" w:lineRule="auto"/>
        <w:rPr>
          <w:rFonts w:ascii="宋体" w:hAnsi="宋体" w:cs="Arial"/>
          <w:bCs/>
          <w:kern w:val="0"/>
          <w:sz w:val="24"/>
        </w:rPr>
      </w:pPr>
      <w:r>
        <w:rPr>
          <w:rFonts w:hint="eastAsia" w:ascii="宋体" w:hAnsi="宋体" w:cs="Arial"/>
          <w:bCs/>
          <w:kern w:val="0"/>
          <w:sz w:val="24"/>
        </w:rPr>
        <w:t>2</w:t>
      </w:r>
      <w:r>
        <w:rPr>
          <w:rFonts w:ascii="宋体" w:hAnsi="宋体" w:cs="Arial"/>
          <w:bCs/>
          <w:kern w:val="0"/>
          <w:sz w:val="24"/>
        </w:rPr>
        <w:t>.6</w:t>
      </w:r>
      <w:r>
        <w:rPr>
          <w:rFonts w:hint="eastAsia" w:ascii="宋体" w:hAnsi="宋体" w:cs="Arial"/>
          <w:bCs/>
          <w:kern w:val="0"/>
          <w:sz w:val="24"/>
        </w:rPr>
        <w:t>两年耗材包。</w:t>
      </w:r>
    </w:p>
    <w:p>
      <w:pPr>
        <w:spacing w:line="360" w:lineRule="auto"/>
        <w:rPr>
          <w:rFonts w:ascii="宋体" w:hAnsi="宋体" w:cs="Arial"/>
          <w:b/>
          <w:kern w:val="0"/>
          <w:sz w:val="24"/>
        </w:rPr>
      </w:pPr>
      <w:r>
        <w:rPr>
          <w:rFonts w:hint="eastAsia"/>
          <w:b/>
          <w:sz w:val="24"/>
        </w:rPr>
        <w:t>六、设备安装、调试和验收</w:t>
      </w:r>
    </w:p>
    <w:p>
      <w:pPr>
        <w:pStyle w:val="10"/>
        <w:numPr>
          <w:ilvl w:val="0"/>
          <w:numId w:val="6"/>
        </w:numPr>
        <w:spacing w:line="360" w:lineRule="auto"/>
        <w:ind w:firstLineChars="0"/>
        <w:rPr>
          <w:rFonts w:ascii="宋体" w:hAnsi="宋体" w:cs="Arial"/>
          <w:bCs/>
          <w:kern w:val="0"/>
          <w:sz w:val="24"/>
          <w:szCs w:val="24"/>
        </w:rPr>
      </w:pPr>
      <w:r>
        <w:rPr>
          <w:rFonts w:hint="eastAsia" w:ascii="宋体" w:hAnsi="宋体" w:cs="Arial"/>
          <w:bCs/>
          <w:kern w:val="0"/>
          <w:sz w:val="24"/>
          <w:szCs w:val="24"/>
        </w:rPr>
        <w:t>卖方应在招标完成后,一个月内向买方提供安装仪器的实验室的要求，以便买方及时按要求对实验室进行装修，如有必要，合同生效后及时到用户实验室现场进行预安装检测。</w:t>
      </w:r>
    </w:p>
    <w:p>
      <w:pPr>
        <w:pStyle w:val="10"/>
        <w:numPr>
          <w:ilvl w:val="0"/>
          <w:numId w:val="6"/>
        </w:numPr>
        <w:spacing w:line="360" w:lineRule="auto"/>
        <w:ind w:firstLineChars="0"/>
        <w:rPr>
          <w:rFonts w:ascii="宋体" w:hAnsi="宋体" w:cs="Arial"/>
          <w:bCs/>
          <w:kern w:val="0"/>
          <w:sz w:val="24"/>
          <w:szCs w:val="24"/>
        </w:rPr>
      </w:pPr>
      <w:r>
        <w:rPr>
          <w:rFonts w:hint="eastAsia" w:ascii="宋体" w:hAnsi="宋体" w:cs="Arial"/>
          <w:bCs/>
          <w:kern w:val="0"/>
          <w:sz w:val="24"/>
          <w:szCs w:val="24"/>
        </w:rPr>
        <w:t>仪器到达用户所在地后，在接到用户通知后1周内进行安装调试，直至通过验收。</w:t>
      </w:r>
    </w:p>
    <w:p>
      <w:pPr>
        <w:pStyle w:val="10"/>
        <w:numPr>
          <w:ilvl w:val="0"/>
          <w:numId w:val="6"/>
        </w:numPr>
        <w:spacing w:line="360" w:lineRule="auto"/>
        <w:ind w:firstLineChars="0"/>
        <w:rPr>
          <w:rFonts w:ascii="宋体" w:hAnsi="宋体" w:cs="Arial"/>
          <w:bCs/>
          <w:kern w:val="0"/>
          <w:sz w:val="24"/>
          <w:szCs w:val="24"/>
        </w:rPr>
      </w:pPr>
      <w:r>
        <w:rPr>
          <w:rFonts w:hint="eastAsia" w:ascii="宋体" w:hAnsi="宋体" w:cs="Arial"/>
          <w:bCs/>
          <w:kern w:val="0"/>
          <w:sz w:val="24"/>
          <w:szCs w:val="24"/>
        </w:rPr>
        <w:t>开箱验货：厂家安装、调试的仪器设备，应待供货方到达安装现场后，共同开箱，共同完成数量与质量的验收工作。</w:t>
      </w:r>
    </w:p>
    <w:p>
      <w:pPr>
        <w:pStyle w:val="10"/>
        <w:numPr>
          <w:ilvl w:val="0"/>
          <w:numId w:val="6"/>
        </w:numPr>
        <w:spacing w:line="360" w:lineRule="auto"/>
        <w:ind w:firstLineChars="0"/>
        <w:rPr>
          <w:rFonts w:ascii="宋体" w:hAnsi="宋体" w:cs="Arial"/>
          <w:bCs/>
          <w:kern w:val="0"/>
          <w:sz w:val="24"/>
          <w:szCs w:val="24"/>
        </w:rPr>
      </w:pPr>
      <w:r>
        <w:rPr>
          <w:rFonts w:hint="eastAsia" w:ascii="宋体" w:hAnsi="宋体" w:cs="Arial"/>
          <w:bCs/>
          <w:kern w:val="0"/>
          <w:sz w:val="24"/>
          <w:szCs w:val="24"/>
        </w:rPr>
        <w:t>供应商应提供详尽仪器使用说明书或操作手册。</w:t>
      </w:r>
    </w:p>
    <w:p>
      <w:pPr>
        <w:pStyle w:val="10"/>
        <w:numPr>
          <w:ilvl w:val="0"/>
          <w:numId w:val="6"/>
        </w:numPr>
        <w:spacing w:line="360" w:lineRule="auto"/>
        <w:ind w:firstLineChars="0"/>
        <w:rPr>
          <w:rFonts w:ascii="宋体" w:hAnsi="宋体" w:cs="Arial"/>
          <w:bCs/>
          <w:kern w:val="0"/>
          <w:sz w:val="24"/>
          <w:szCs w:val="24"/>
        </w:rPr>
      </w:pPr>
      <w:r>
        <w:rPr>
          <w:rFonts w:hint="eastAsia" w:ascii="宋体" w:hAnsi="宋体" w:cs="Arial"/>
          <w:bCs/>
          <w:kern w:val="0"/>
          <w:sz w:val="24"/>
          <w:szCs w:val="24"/>
        </w:rPr>
        <w:t>培训：仪器安装调试后, 卖方具有植物学专业背景的应用专家在用户所在地对用户技术人员进行为期1周的现场操作培训, 培训内容包括仪器的技术原理、仪器操作（特别针对植物样品）、数据处理、仪器日常维护等。</w:t>
      </w:r>
    </w:p>
    <w:p>
      <w:pPr>
        <w:pStyle w:val="10"/>
        <w:numPr>
          <w:ilvl w:val="0"/>
          <w:numId w:val="6"/>
        </w:numPr>
        <w:spacing w:line="360" w:lineRule="auto"/>
        <w:ind w:firstLineChars="0"/>
        <w:rPr>
          <w:rFonts w:ascii="宋体" w:hAnsi="宋体" w:cs="Arial"/>
          <w:bCs/>
          <w:kern w:val="0"/>
          <w:sz w:val="24"/>
          <w:szCs w:val="24"/>
        </w:rPr>
      </w:pPr>
      <w:r>
        <w:rPr>
          <w:rFonts w:hint="eastAsia" w:ascii="宋体" w:hAnsi="宋体" w:cs="Arial"/>
          <w:bCs/>
          <w:kern w:val="0"/>
          <w:sz w:val="24"/>
          <w:szCs w:val="24"/>
        </w:rPr>
        <w:t>*卖方对系统(包括合同项下电子枪除外的所有主机及部件)提供至少1年保修服务，电子枪质保5年，此期间免费更换，并配备10年灯丝耗材，保修期从买方按上级主管部门有关要求组织的仪器技术验收合格、双方签署验收报告之日算起。保修期内，仪器的零配件费用、人工费用、差旅费用均由卖方承担。</w:t>
      </w:r>
    </w:p>
    <w:p>
      <w:pPr>
        <w:pStyle w:val="10"/>
        <w:numPr>
          <w:ilvl w:val="0"/>
          <w:numId w:val="6"/>
        </w:numPr>
        <w:spacing w:line="360" w:lineRule="auto"/>
        <w:ind w:firstLineChars="0"/>
        <w:rPr>
          <w:rFonts w:ascii="宋体" w:hAnsi="宋体" w:cs="Arial"/>
          <w:bCs/>
          <w:kern w:val="0"/>
          <w:sz w:val="24"/>
          <w:szCs w:val="24"/>
        </w:rPr>
      </w:pPr>
      <w:r>
        <w:rPr>
          <w:rFonts w:hint="eastAsia" w:ascii="宋体" w:hAnsi="宋体" w:cs="Arial"/>
          <w:bCs/>
          <w:kern w:val="0"/>
          <w:sz w:val="24"/>
          <w:szCs w:val="24"/>
        </w:rPr>
        <w:t>卖方承诺在广州地区有固定维修站，并配有专业维修工程师，保证提供及时优质的售后服务。对买方的服务申请在2小时之内给以响应, 工程师在48小时内到达服务现场。</w:t>
      </w:r>
    </w:p>
    <w:p>
      <w:pPr>
        <w:pStyle w:val="10"/>
        <w:numPr>
          <w:ilvl w:val="0"/>
          <w:numId w:val="6"/>
        </w:numPr>
        <w:spacing w:line="360" w:lineRule="auto"/>
        <w:ind w:firstLineChars="0"/>
        <w:rPr>
          <w:rFonts w:ascii="宋体" w:hAnsi="宋体" w:cs="Arial"/>
          <w:bCs/>
          <w:kern w:val="0"/>
          <w:sz w:val="24"/>
          <w:szCs w:val="24"/>
        </w:rPr>
      </w:pPr>
      <w:r>
        <w:rPr>
          <w:rFonts w:hint="eastAsia" w:ascii="宋体" w:hAnsi="宋体" w:cs="Arial"/>
          <w:bCs/>
          <w:kern w:val="0"/>
          <w:sz w:val="24"/>
          <w:szCs w:val="24"/>
        </w:rPr>
        <w:t>保修期过后，卖方承诺对仪器提供终身维修服务，能提供广泛、即时、优惠的技术服务，并提供质量上乘的各种配件。</w:t>
      </w:r>
    </w:p>
    <w:p>
      <w:pPr>
        <w:pStyle w:val="10"/>
        <w:numPr>
          <w:ilvl w:val="0"/>
          <w:numId w:val="6"/>
        </w:numPr>
        <w:spacing w:line="360" w:lineRule="auto"/>
        <w:ind w:firstLineChars="0"/>
        <w:rPr>
          <w:rFonts w:ascii="宋体" w:hAnsi="宋体" w:cs="Arial"/>
          <w:bCs/>
          <w:kern w:val="0"/>
          <w:sz w:val="24"/>
          <w:szCs w:val="24"/>
        </w:rPr>
      </w:pPr>
      <w:r>
        <w:rPr>
          <w:rFonts w:hint="eastAsia" w:ascii="宋体" w:hAnsi="宋体" w:cs="Arial"/>
          <w:bCs/>
          <w:kern w:val="0"/>
          <w:sz w:val="24"/>
          <w:szCs w:val="24"/>
        </w:rPr>
        <w:t>在不涉及到硬件升级的情况下，主机控制软件终身免费升级。</w:t>
      </w:r>
    </w:p>
    <w:p>
      <w:pPr>
        <w:pStyle w:val="10"/>
        <w:spacing w:line="360" w:lineRule="auto"/>
        <w:ind w:left="420" w:firstLine="0" w:firstLineChars="0"/>
        <w:rPr>
          <w:rFonts w:ascii="宋体" w:hAnsi="宋体" w:cs="Arial"/>
          <w:bCs/>
          <w:kern w:val="0"/>
          <w:sz w:val="24"/>
          <w:szCs w:val="24"/>
        </w:rPr>
      </w:pPr>
    </w:p>
    <w:p>
      <w:pPr>
        <w:spacing w:line="360" w:lineRule="auto"/>
        <w:rPr>
          <w:bCs/>
          <w:color w:val="000000"/>
          <w:sz w:val="24"/>
        </w:rPr>
      </w:pPr>
      <w:r>
        <w:rPr>
          <w:rFonts w:hint="eastAsia"/>
          <w:bCs/>
          <w:sz w:val="24"/>
        </w:rPr>
        <w:t>七、订货数量：</w:t>
      </w:r>
      <w:r>
        <w:rPr>
          <w:bCs/>
          <w:color w:val="000000"/>
          <w:sz w:val="24"/>
        </w:rPr>
        <w:t>一套</w:t>
      </w:r>
    </w:p>
    <w:p>
      <w:pPr>
        <w:spacing w:line="360" w:lineRule="auto"/>
        <w:rPr>
          <w:bCs/>
          <w:color w:val="000000"/>
          <w:sz w:val="24"/>
        </w:rPr>
      </w:pPr>
      <w:r>
        <w:rPr>
          <w:rFonts w:hint="eastAsia"/>
          <w:bCs/>
          <w:sz w:val="24"/>
        </w:rPr>
        <w:t>八、目的港：</w:t>
      </w:r>
      <w:r>
        <w:rPr>
          <w:bCs/>
          <w:color w:val="000000"/>
          <w:sz w:val="24"/>
        </w:rPr>
        <w:t>广州机场</w:t>
      </w:r>
    </w:p>
    <w:p>
      <w:pPr>
        <w:spacing w:line="360" w:lineRule="auto"/>
        <w:rPr>
          <w:rFonts w:hint="eastAsia"/>
          <w:bCs/>
          <w:color w:val="000000"/>
          <w:sz w:val="24"/>
        </w:rPr>
      </w:pPr>
      <w:r>
        <w:rPr>
          <w:rFonts w:hint="eastAsia"/>
          <w:bCs/>
          <w:color w:val="000000"/>
          <w:sz w:val="24"/>
        </w:rPr>
        <w:t>九、</w:t>
      </w:r>
      <w:r>
        <w:rPr>
          <w:rFonts w:hint="eastAsia"/>
          <w:bCs/>
          <w:sz w:val="24"/>
        </w:rPr>
        <w:t>交货地点</w:t>
      </w:r>
      <w:r>
        <w:rPr>
          <w:rFonts w:hint="eastAsia"/>
          <w:bCs/>
          <w:color w:val="000000"/>
          <w:sz w:val="24"/>
        </w:rPr>
        <w:t>：中国科学院华南植物园</w:t>
      </w:r>
    </w:p>
    <w:p>
      <w:pPr>
        <w:spacing w:line="360" w:lineRule="auto"/>
        <w:rPr>
          <w:bCs/>
          <w:color w:val="000000"/>
          <w:sz w:val="24"/>
        </w:rPr>
      </w:pPr>
      <w:r>
        <w:rPr>
          <w:rFonts w:hint="eastAsia"/>
          <w:bCs/>
          <w:color w:val="000000"/>
          <w:sz w:val="24"/>
        </w:rPr>
        <w:t>十、</w:t>
      </w:r>
      <w:r>
        <w:rPr>
          <w:rFonts w:hint="eastAsia"/>
          <w:bCs/>
          <w:sz w:val="24"/>
        </w:rPr>
        <w:t>交货日期：</w:t>
      </w:r>
      <w:r>
        <w:rPr>
          <w:rFonts w:hint="eastAsia"/>
          <w:bCs/>
          <w:color w:val="000000"/>
          <w:sz w:val="24"/>
        </w:rPr>
        <w:t>合同生效后3个月内交货</w:t>
      </w:r>
    </w:p>
    <w:p>
      <w:pPr>
        <w:spacing w:line="360" w:lineRule="auto"/>
        <w:rPr>
          <w:bCs/>
          <w:color w:val="000000"/>
          <w:sz w:val="24"/>
        </w:rPr>
      </w:pPr>
      <w:r>
        <w:rPr>
          <w:rFonts w:hint="eastAsia"/>
          <w:bCs/>
          <w:sz w:val="24"/>
        </w:rPr>
        <w:t>十一、执行的相关标准：</w:t>
      </w:r>
      <w:r>
        <w:rPr>
          <w:rFonts w:hint="eastAsia"/>
          <w:bCs/>
          <w:color w:val="000000"/>
          <w:sz w:val="24"/>
        </w:rPr>
        <w:t>无</w:t>
      </w:r>
    </w:p>
    <w:p>
      <w:pPr>
        <w:spacing w:line="360" w:lineRule="auto"/>
        <w:rPr>
          <w:rFonts w:hint="eastAsia" w:ascii="宋体" w:hAnsi="宋体"/>
          <w:bCs/>
          <w:sz w:val="24"/>
        </w:rPr>
      </w:pPr>
    </w:p>
    <w:p>
      <w:r>
        <w:br w:type="page"/>
      </w:r>
    </w:p>
    <w:p>
      <w:pPr>
        <w:adjustRightInd w:val="0"/>
        <w:snapToGrid w:val="0"/>
        <w:spacing w:line="360" w:lineRule="auto"/>
        <w:ind w:firstLine="1807" w:firstLineChars="500"/>
        <w:jc w:val="center"/>
        <w:rPr>
          <w:rFonts w:hint="default" w:ascii="宋体" w:hAnsi="宋体" w:eastAsia="宋体"/>
          <w:b/>
          <w:bCs/>
          <w:sz w:val="36"/>
          <w:szCs w:val="36"/>
          <w:lang w:val="en-US" w:eastAsia="zh-CN"/>
        </w:rPr>
      </w:pPr>
      <w:r>
        <w:rPr>
          <w:rFonts w:hint="eastAsia" w:ascii="宋体" w:hAnsi="宋体"/>
          <w:b/>
          <w:bCs/>
          <w:sz w:val="36"/>
          <w:szCs w:val="36"/>
          <w:lang w:val="en-US" w:eastAsia="zh-CN"/>
        </w:rPr>
        <w:t>第2包 原子层沉积系统</w:t>
      </w:r>
    </w:p>
    <w:p>
      <w:pPr>
        <w:adjustRightInd w:val="0"/>
        <w:snapToGrid w:val="0"/>
        <w:spacing w:line="360" w:lineRule="auto"/>
        <w:ind w:firstLine="482" w:firstLineChars="200"/>
        <w:jc w:val="left"/>
        <w:rPr>
          <w:rFonts w:ascii="宋体" w:hAnsi="宋体" w:cs="Arial"/>
          <w:b/>
          <w:sz w:val="24"/>
          <w:szCs w:val="24"/>
        </w:rPr>
      </w:pPr>
      <w:r>
        <w:rPr>
          <w:rFonts w:hint="eastAsia" w:ascii="宋体" w:hAnsi="宋体"/>
          <w:b/>
          <w:bCs/>
          <w:sz w:val="24"/>
          <w:szCs w:val="24"/>
        </w:rPr>
        <w:t>1 总体要求</w:t>
      </w:r>
      <w:bookmarkStart w:id="7" w:name="_GoBack"/>
      <w:bookmarkEnd w:id="7"/>
    </w:p>
    <w:p>
      <w:pPr>
        <w:adjustRightInd w:val="0"/>
        <w:snapToGrid w:val="0"/>
        <w:spacing w:line="360" w:lineRule="auto"/>
        <w:ind w:firstLine="480" w:firstLineChars="200"/>
        <w:jc w:val="left"/>
        <w:rPr>
          <w:rFonts w:hint="eastAsia" w:ascii="宋体" w:hAnsi="宋体" w:cs="Arial"/>
          <w:sz w:val="24"/>
          <w:szCs w:val="24"/>
        </w:rPr>
      </w:pPr>
      <w:r>
        <w:rPr>
          <w:rFonts w:hint="eastAsia" w:ascii="宋体" w:hAnsi="宋体"/>
          <w:sz w:val="24"/>
          <w:szCs w:val="24"/>
        </w:rPr>
        <w:t>1.1设备应采用国际上同行业中先进成熟的设计思想和制造技术。</w:t>
      </w:r>
      <w:r>
        <w:rPr>
          <w:rFonts w:ascii="宋体" w:hAnsi="宋体" w:cs="Arial"/>
          <w:sz w:val="24"/>
          <w:szCs w:val="24"/>
        </w:rPr>
        <w:t>必须是已经成熟并已经在市场上销售的产品</w:t>
      </w:r>
      <w:r>
        <w:rPr>
          <w:rFonts w:hint="eastAsia" w:ascii="宋体" w:hAnsi="宋体" w:cs="Arial"/>
          <w:sz w:val="24"/>
          <w:szCs w:val="24"/>
        </w:rPr>
        <w:t>，而不是根据本技术指标要求而现设计的产品，根据需要，投标公司必须能提供已有国内用户，以便实地验证。</w:t>
      </w:r>
    </w:p>
    <w:p>
      <w:pPr>
        <w:adjustRightInd w:val="0"/>
        <w:snapToGrid w:val="0"/>
        <w:spacing w:line="360" w:lineRule="auto"/>
        <w:ind w:firstLine="480" w:firstLineChars="200"/>
        <w:jc w:val="left"/>
        <w:rPr>
          <w:rFonts w:hint="eastAsia" w:ascii="宋体" w:hAnsi="宋体"/>
          <w:sz w:val="24"/>
          <w:szCs w:val="24"/>
        </w:rPr>
      </w:pPr>
      <w:r>
        <w:rPr>
          <w:rFonts w:hint="eastAsia" w:ascii="宋体" w:hAnsi="宋体" w:cs="Arial"/>
          <w:sz w:val="24"/>
          <w:szCs w:val="24"/>
        </w:rPr>
        <w:t>1.2</w:t>
      </w:r>
      <w:r>
        <w:rPr>
          <w:rFonts w:ascii="宋体" w:hAnsi="宋体" w:cs="Arial"/>
          <w:sz w:val="24"/>
          <w:szCs w:val="24"/>
        </w:rPr>
        <w:t>设备应充分考虑使用化学前驱体的安全性</w:t>
      </w:r>
      <w:r>
        <w:rPr>
          <w:rFonts w:hint="eastAsia" w:ascii="宋体" w:hAnsi="宋体" w:cs="Arial"/>
          <w:sz w:val="24"/>
          <w:szCs w:val="24"/>
        </w:rPr>
        <w:t>，产品设计与生产遵循</w:t>
      </w:r>
      <w:r>
        <w:rPr>
          <w:rFonts w:ascii="宋体" w:hAnsi="宋体" w:cs="Arial"/>
          <w:sz w:val="24"/>
          <w:szCs w:val="24"/>
        </w:rPr>
        <w:t>世界半导体行业的相关的安全标准</w:t>
      </w:r>
      <w:r>
        <w:rPr>
          <w:rFonts w:hint="eastAsia" w:ascii="宋体" w:hAnsi="宋体" w:cs="Arial"/>
          <w:sz w:val="24"/>
          <w:szCs w:val="24"/>
        </w:rPr>
        <w:t>SEMI-S2，S8标准</w:t>
      </w:r>
      <w:r>
        <w:rPr>
          <w:rFonts w:hint="eastAsia" w:ascii="宋体" w:hAnsi="宋体" w:cs="Arial"/>
          <w:iCs/>
          <w:sz w:val="24"/>
          <w:szCs w:val="24"/>
        </w:rPr>
        <w:t>。</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1.3设备在质量上应具有优良的品质，可靠性高，使用寿命长。外购配件须是国际知名品牌，投标书中应注明关键外购配件的材质、规格以及参数。</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1.4设备应具有良好的操作性，维修方便，安全可靠。</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1.5设备应采用模块化设计、具备较多的可升级条件。</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1.6要求能够制备多种薄膜，如：Pt、Ru、</w:t>
      </w:r>
      <w:r>
        <w:rPr>
          <w:rFonts w:ascii="宋体" w:hAnsi="宋体"/>
          <w:sz w:val="24"/>
          <w:szCs w:val="24"/>
        </w:rPr>
        <w:t>Al</w:t>
      </w:r>
      <w:r>
        <w:rPr>
          <w:rFonts w:ascii="宋体" w:hAnsi="宋体"/>
          <w:sz w:val="24"/>
          <w:szCs w:val="24"/>
          <w:vertAlign w:val="subscript"/>
        </w:rPr>
        <w:t>2</w:t>
      </w:r>
      <w:r>
        <w:rPr>
          <w:rFonts w:ascii="宋体" w:hAnsi="宋体"/>
          <w:sz w:val="24"/>
          <w:szCs w:val="24"/>
        </w:rPr>
        <w:t>O</w:t>
      </w:r>
      <w:r>
        <w:rPr>
          <w:rFonts w:ascii="宋体" w:hAnsi="宋体"/>
          <w:sz w:val="24"/>
          <w:szCs w:val="24"/>
          <w:vertAlign w:val="subscript"/>
        </w:rPr>
        <w:t>3</w:t>
      </w:r>
      <w:r>
        <w:rPr>
          <w:rFonts w:hint="eastAsia" w:ascii="宋体" w:hAnsi="宋体"/>
          <w:sz w:val="24"/>
          <w:szCs w:val="24"/>
        </w:rPr>
        <w:t>、La</w:t>
      </w:r>
      <w:r>
        <w:rPr>
          <w:rFonts w:hint="eastAsia" w:ascii="宋体" w:hAnsi="宋体"/>
          <w:sz w:val="24"/>
          <w:szCs w:val="24"/>
          <w:vertAlign w:val="subscript"/>
        </w:rPr>
        <w:t>2</w:t>
      </w:r>
      <w:r>
        <w:rPr>
          <w:rFonts w:hint="eastAsia" w:ascii="宋体" w:hAnsi="宋体"/>
          <w:sz w:val="24"/>
          <w:szCs w:val="24"/>
        </w:rPr>
        <w:t>O</w:t>
      </w:r>
      <w:r>
        <w:rPr>
          <w:rFonts w:hint="eastAsia" w:ascii="宋体" w:hAnsi="宋体"/>
          <w:sz w:val="24"/>
          <w:szCs w:val="24"/>
          <w:vertAlign w:val="subscript"/>
        </w:rPr>
        <w:t>3</w:t>
      </w:r>
      <w:r>
        <w:rPr>
          <w:rFonts w:hint="eastAsia" w:ascii="宋体" w:hAnsi="宋体"/>
          <w:sz w:val="24"/>
          <w:szCs w:val="24"/>
        </w:rPr>
        <w:t>、</w:t>
      </w:r>
      <w:r>
        <w:rPr>
          <w:rFonts w:ascii="宋体" w:hAnsi="宋体"/>
          <w:sz w:val="24"/>
          <w:szCs w:val="24"/>
        </w:rPr>
        <w:t>Si</w:t>
      </w:r>
      <w:r>
        <w:rPr>
          <w:rFonts w:ascii="宋体" w:hAnsi="宋体"/>
          <w:sz w:val="24"/>
          <w:szCs w:val="24"/>
          <w:vertAlign w:val="subscript"/>
        </w:rPr>
        <w:t>3</w:t>
      </w:r>
      <w:r>
        <w:rPr>
          <w:rFonts w:ascii="宋体" w:hAnsi="宋体"/>
          <w:sz w:val="24"/>
          <w:szCs w:val="24"/>
        </w:rPr>
        <w:t>N</w:t>
      </w:r>
      <w:r>
        <w:rPr>
          <w:rFonts w:ascii="宋体" w:hAnsi="宋体"/>
          <w:sz w:val="24"/>
          <w:szCs w:val="24"/>
          <w:vertAlign w:val="subscript"/>
        </w:rPr>
        <w:t>4</w:t>
      </w:r>
      <w:r>
        <w:rPr>
          <w:rFonts w:hint="eastAsia" w:ascii="宋体" w:hAnsi="宋体"/>
          <w:sz w:val="24"/>
          <w:szCs w:val="24"/>
        </w:rPr>
        <w:t>等材料，须提供满足要求的前驱体源名称、并配置相应的前驱体源管路和装置，并承诺设备交付时提供相应材料的工艺菜单。投标公司须提供相应的实验数据证明。</w:t>
      </w:r>
    </w:p>
    <w:p>
      <w:pPr>
        <w:adjustRightInd w:val="0"/>
        <w:snapToGrid w:val="0"/>
        <w:spacing w:line="360" w:lineRule="auto"/>
        <w:ind w:firstLine="480" w:firstLineChars="200"/>
        <w:jc w:val="left"/>
        <w:rPr>
          <w:rFonts w:hint="eastAsia" w:ascii="宋体" w:hAnsi="宋体"/>
          <w:sz w:val="24"/>
          <w:szCs w:val="24"/>
        </w:rPr>
      </w:pPr>
      <w:r>
        <w:rPr>
          <w:rFonts w:hint="eastAsia" w:ascii="宋体" w:hAnsi="宋体"/>
          <w:sz w:val="24"/>
          <w:szCs w:val="24"/>
        </w:rPr>
        <w:t>1.7样品最大尺寸为直径200mm，并能兼容处理直径200mm以下单片、三维样品的沉积。</w:t>
      </w:r>
    </w:p>
    <w:p>
      <w:pPr>
        <w:adjustRightInd w:val="0"/>
        <w:snapToGrid w:val="0"/>
        <w:spacing w:line="360" w:lineRule="auto"/>
        <w:ind w:firstLine="480" w:firstLineChars="200"/>
        <w:jc w:val="left"/>
        <w:rPr>
          <w:rFonts w:ascii="宋体" w:hAnsi="宋体"/>
          <w:sz w:val="24"/>
          <w:szCs w:val="24"/>
        </w:rPr>
      </w:pPr>
    </w:p>
    <w:p>
      <w:pPr>
        <w:adjustRightInd w:val="0"/>
        <w:snapToGrid w:val="0"/>
        <w:spacing w:line="360" w:lineRule="auto"/>
        <w:ind w:firstLine="482" w:firstLineChars="200"/>
        <w:jc w:val="left"/>
        <w:rPr>
          <w:rFonts w:ascii="宋体" w:hAnsi="宋体"/>
          <w:b/>
          <w:bCs/>
          <w:sz w:val="24"/>
          <w:szCs w:val="24"/>
        </w:rPr>
      </w:pPr>
      <w:r>
        <w:rPr>
          <w:rFonts w:hint="eastAsia" w:ascii="宋体" w:hAnsi="宋体"/>
          <w:b/>
          <w:bCs/>
          <w:sz w:val="24"/>
          <w:szCs w:val="24"/>
        </w:rPr>
        <w:t>2 设备主要配置及主要技术指标</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2.1 反应腔体</w:t>
      </w:r>
    </w:p>
    <w:p>
      <w:pPr>
        <w:adjustRightInd w:val="0"/>
        <w:snapToGrid w:val="0"/>
        <w:spacing w:line="360" w:lineRule="auto"/>
        <w:ind w:firstLine="480" w:firstLineChars="200"/>
        <w:jc w:val="left"/>
        <w:rPr>
          <w:rFonts w:hint="eastAsia" w:ascii="宋体" w:hAnsi="宋体" w:cs="Arial"/>
          <w:sz w:val="24"/>
          <w:szCs w:val="24"/>
        </w:rPr>
      </w:pPr>
      <w:r>
        <w:rPr>
          <w:rFonts w:hint="eastAsia" w:ascii="宋体" w:hAnsi="宋体" w:cs="Arial"/>
          <w:kern w:val="0"/>
          <w:sz w:val="24"/>
          <w:szCs w:val="24"/>
        </w:rPr>
        <w:t>#</w:t>
      </w:r>
      <w:r>
        <w:rPr>
          <w:rFonts w:hint="eastAsia" w:ascii="宋体" w:hAnsi="宋体" w:cs="Arial"/>
          <w:sz w:val="24"/>
          <w:szCs w:val="24"/>
        </w:rPr>
        <w:t>2.1.1双腔体结构，反应腔体安装在真空腔体中，双重密封确保安全，反应腔体可取出维修，反应腔体应采用耐高温（500℃）耐腐蚀材料。</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kern w:val="0"/>
          <w:sz w:val="24"/>
          <w:szCs w:val="24"/>
        </w:rPr>
        <w:t>#</w:t>
      </w:r>
      <w:r>
        <w:rPr>
          <w:rFonts w:hint="eastAsia" w:ascii="宋体" w:hAnsi="宋体" w:cs="Arial"/>
          <w:sz w:val="24"/>
          <w:szCs w:val="24"/>
        </w:rPr>
        <w:t>2.1.2反应腔体壁应</w:t>
      </w:r>
      <w:r>
        <w:rPr>
          <w:rFonts w:ascii="宋体" w:hAnsi="宋体" w:cs="Arial"/>
          <w:sz w:val="24"/>
          <w:szCs w:val="24"/>
        </w:rPr>
        <w:t>为</w:t>
      </w:r>
      <w:r>
        <w:rPr>
          <w:rFonts w:hint="eastAsia" w:ascii="宋体" w:hAnsi="宋体" w:cs="Arial"/>
          <w:sz w:val="24"/>
          <w:szCs w:val="24"/>
        </w:rPr>
        <w:t>热壁, 无前驱体冷凝，避免由于冷凝导致的CVD式反应、交叉污染、堵塞纳米孔洞入口、颗粒等问题。源管路壁应同时加热，避免冷凝导致管路堵塞和污染。</w:t>
      </w:r>
    </w:p>
    <w:p>
      <w:pPr>
        <w:adjustRightInd w:val="0"/>
        <w:snapToGrid w:val="0"/>
        <w:spacing w:line="360" w:lineRule="auto"/>
        <w:ind w:firstLine="480" w:firstLineChars="200"/>
        <w:jc w:val="left"/>
        <w:rPr>
          <w:rFonts w:hint="eastAsia" w:ascii="宋体" w:hAnsi="宋体" w:cs="Arial"/>
          <w:sz w:val="24"/>
          <w:szCs w:val="24"/>
        </w:rPr>
      </w:pPr>
      <w:r>
        <w:rPr>
          <w:rFonts w:hint="eastAsia" w:ascii="宋体" w:hAnsi="宋体" w:cs="Arial"/>
          <w:kern w:val="0"/>
          <w:sz w:val="24"/>
          <w:szCs w:val="24"/>
        </w:rPr>
        <w:t>#</w:t>
      </w:r>
      <w:r>
        <w:rPr>
          <w:rFonts w:hint="eastAsia" w:ascii="宋体" w:hAnsi="宋体" w:cs="Arial"/>
          <w:sz w:val="24"/>
          <w:szCs w:val="24"/>
        </w:rPr>
        <w:t>2.1.3腔体外壁</w:t>
      </w:r>
      <w:r>
        <w:rPr>
          <w:rFonts w:ascii="宋体" w:hAnsi="宋体" w:cs="Arial"/>
          <w:sz w:val="24"/>
          <w:szCs w:val="24"/>
        </w:rPr>
        <w:t>采用隔热材料，腔体外壁温度不会灼伤人体</w:t>
      </w:r>
      <w:r>
        <w:rPr>
          <w:rFonts w:hint="eastAsia" w:ascii="宋体" w:hAnsi="宋体" w:cs="Arial"/>
          <w:sz w:val="24"/>
          <w:szCs w:val="24"/>
        </w:rPr>
        <w:t>，</w:t>
      </w:r>
      <w:r>
        <w:rPr>
          <w:rFonts w:ascii="宋体" w:hAnsi="宋体" w:cs="Arial"/>
          <w:sz w:val="24"/>
          <w:szCs w:val="24"/>
        </w:rPr>
        <w:t>温度始终低于60</w:t>
      </w:r>
      <w:r>
        <w:rPr>
          <w:rFonts w:hint="eastAsia" w:ascii="宋体" w:hAnsi="宋体" w:cs="Arial"/>
          <w:sz w:val="24"/>
          <w:szCs w:val="24"/>
        </w:rPr>
        <w:t>℃</w:t>
      </w:r>
      <w:r>
        <w:rPr>
          <w:rFonts w:ascii="宋体" w:hAnsi="宋体" w:cs="Arial"/>
          <w:sz w:val="24"/>
          <w:szCs w:val="24"/>
        </w:rPr>
        <w:t>，带温度限位开关，确保绝对安全。</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sz w:val="24"/>
          <w:szCs w:val="24"/>
        </w:rPr>
        <w:t>*2.1.4</w:t>
      </w:r>
      <w:r>
        <w:rPr>
          <w:rFonts w:ascii="宋体" w:hAnsi="宋体" w:cs="Arial"/>
          <w:sz w:val="24"/>
          <w:szCs w:val="24"/>
        </w:rPr>
        <w:t>为避免前驱体间的交叉污染</w:t>
      </w:r>
      <w:r>
        <w:rPr>
          <w:rFonts w:hint="eastAsia" w:ascii="宋体" w:hAnsi="宋体" w:cs="Arial"/>
          <w:sz w:val="24"/>
          <w:szCs w:val="24"/>
        </w:rPr>
        <w:t>，</w:t>
      </w:r>
      <w:r>
        <w:rPr>
          <w:rFonts w:ascii="宋体" w:hAnsi="宋体" w:cs="Arial"/>
          <w:sz w:val="24"/>
          <w:szCs w:val="24"/>
        </w:rPr>
        <w:t>避免管路壁上生成薄膜</w:t>
      </w:r>
      <w:r>
        <w:rPr>
          <w:rFonts w:hint="eastAsia" w:ascii="宋体" w:hAnsi="宋体" w:cs="Arial"/>
          <w:sz w:val="24"/>
          <w:szCs w:val="24"/>
        </w:rPr>
        <w:t>，</w:t>
      </w:r>
      <w:r>
        <w:rPr>
          <w:rFonts w:ascii="宋体" w:hAnsi="宋体" w:cs="Arial"/>
          <w:sz w:val="24"/>
          <w:szCs w:val="24"/>
        </w:rPr>
        <w:t>反应腔体应带独立的进气口</w:t>
      </w:r>
      <w:r>
        <w:rPr>
          <w:rFonts w:hint="eastAsia" w:ascii="宋体" w:hAnsi="宋体" w:cs="Arial"/>
          <w:sz w:val="24"/>
          <w:szCs w:val="24"/>
        </w:rPr>
        <w:t>，对应独立的进气管路系统，</w:t>
      </w:r>
      <w:r>
        <w:rPr>
          <w:rFonts w:ascii="宋体" w:hAnsi="宋体" w:cs="Arial"/>
          <w:sz w:val="24"/>
          <w:szCs w:val="24"/>
        </w:rPr>
        <w:t>可满足至少</w:t>
      </w:r>
      <w:r>
        <w:rPr>
          <w:rFonts w:hint="eastAsia" w:ascii="宋体" w:hAnsi="宋体" w:cs="Arial"/>
          <w:sz w:val="24"/>
          <w:szCs w:val="24"/>
        </w:rPr>
        <w:t>6种前驱体同时从独立的进气口进入反应腔体，</w:t>
      </w:r>
      <w:r>
        <w:rPr>
          <w:rFonts w:ascii="宋体" w:hAnsi="宋体" w:cs="Arial"/>
          <w:sz w:val="24"/>
          <w:szCs w:val="24"/>
        </w:rPr>
        <w:t>没有公用入口与公用管路</w:t>
      </w:r>
      <w:r>
        <w:rPr>
          <w:rFonts w:hint="eastAsia" w:ascii="宋体" w:hAnsi="宋体" w:cs="Arial"/>
          <w:sz w:val="24"/>
          <w:szCs w:val="24"/>
        </w:rPr>
        <w:t>，</w:t>
      </w:r>
      <w:r>
        <w:rPr>
          <w:rFonts w:ascii="宋体" w:hAnsi="宋体" w:cs="Arial"/>
          <w:sz w:val="24"/>
          <w:szCs w:val="24"/>
        </w:rPr>
        <w:t>需提供证明文件。沉积薄膜时，每一种前驱体通过一个独立入口与管路进入反应腔体，避免前驱体相互间的交叉</w:t>
      </w:r>
      <w:r>
        <w:rPr>
          <w:rFonts w:hint="eastAsia" w:ascii="宋体" w:hAnsi="宋体" w:cs="Arial"/>
          <w:sz w:val="24"/>
          <w:szCs w:val="24"/>
        </w:rPr>
        <w:t>污染</w:t>
      </w:r>
      <w:r>
        <w:rPr>
          <w:rFonts w:ascii="宋体" w:hAnsi="宋体" w:cs="Arial"/>
          <w:sz w:val="24"/>
          <w:szCs w:val="24"/>
        </w:rPr>
        <w:t>、CVD式提前反应以及由此带来的颗粒与孔洞入口堵塞等问题</w:t>
      </w:r>
      <w:r>
        <w:rPr>
          <w:rFonts w:hint="eastAsia" w:ascii="宋体" w:hAnsi="宋体" w:cs="Arial"/>
          <w:sz w:val="24"/>
          <w:szCs w:val="24"/>
        </w:rPr>
        <w:t>，确保</w:t>
      </w:r>
      <w:r>
        <w:rPr>
          <w:rFonts w:ascii="宋体" w:hAnsi="宋体" w:cs="Arial"/>
          <w:sz w:val="24"/>
          <w:szCs w:val="24"/>
        </w:rPr>
        <w:t>薄膜不会生长在管路壁。</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kern w:val="0"/>
          <w:sz w:val="24"/>
          <w:szCs w:val="24"/>
        </w:rPr>
        <w:t>#</w:t>
      </w:r>
      <w:r>
        <w:rPr>
          <w:rFonts w:hint="eastAsia" w:ascii="宋体" w:hAnsi="宋体" w:cs="Arial"/>
          <w:sz w:val="24"/>
          <w:szCs w:val="24"/>
        </w:rPr>
        <w:t>2.1.5</w:t>
      </w:r>
      <w:r>
        <w:rPr>
          <w:rFonts w:hint="eastAsia" w:ascii="宋体" w:hAnsi="宋体"/>
          <w:sz w:val="24"/>
          <w:szCs w:val="24"/>
        </w:rPr>
        <w:t>载物台：兼容</w:t>
      </w:r>
      <w:bookmarkStart w:id="3" w:name="OLE_LINK4"/>
      <w:r>
        <w:rPr>
          <w:rFonts w:hint="eastAsia" w:ascii="宋体" w:hAnsi="宋体"/>
          <w:sz w:val="24"/>
          <w:szCs w:val="24"/>
        </w:rPr>
        <w:t>8英寸及以下的晶圆片</w:t>
      </w:r>
      <w:bookmarkEnd w:id="3"/>
      <w:r>
        <w:rPr>
          <w:rFonts w:hint="eastAsia" w:ascii="宋体" w:hAnsi="宋体"/>
          <w:sz w:val="24"/>
          <w:szCs w:val="24"/>
        </w:rPr>
        <w:t>；可实现可控工艺温度范围:室温-450℃，配置温度传感器。</w:t>
      </w:r>
      <w:r>
        <w:rPr>
          <w:rFonts w:ascii="宋体" w:hAnsi="宋体" w:cs="Arial"/>
          <w:sz w:val="24"/>
          <w:szCs w:val="24"/>
        </w:rPr>
        <w:t xml:space="preserve"> </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sz w:val="24"/>
          <w:szCs w:val="24"/>
        </w:rPr>
        <w:t>*</w:t>
      </w:r>
      <w:r>
        <w:rPr>
          <w:rFonts w:hint="eastAsia" w:ascii="宋体" w:hAnsi="宋体" w:cs="Arial"/>
          <w:kern w:val="0"/>
          <w:sz w:val="24"/>
          <w:szCs w:val="24"/>
        </w:rPr>
        <w:t>2.1.6</w:t>
      </w:r>
      <w:r>
        <w:rPr>
          <w:rFonts w:cs="Arial"/>
          <w:color w:val="000000"/>
          <w:sz w:val="24"/>
        </w:rPr>
        <w:t>可实现热法与等离子体法沉积，通过升降马达自动切换，在同1个工艺中可交替使用</w:t>
      </w:r>
      <w:r>
        <w:rPr>
          <w:rFonts w:ascii="宋体" w:hAnsi="宋体" w:cs="Arial"/>
          <w:sz w:val="24"/>
          <w:szCs w:val="24"/>
        </w:rPr>
        <w:t>。</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sz w:val="24"/>
          <w:szCs w:val="24"/>
        </w:rPr>
        <w:t>*2.1.7</w:t>
      </w:r>
      <w:r>
        <w:rPr>
          <w:rFonts w:ascii="宋体" w:hAnsi="宋体" w:cs="Arial"/>
          <w:sz w:val="24"/>
          <w:szCs w:val="24"/>
        </w:rPr>
        <w:t>前驱体蒸汽为（Showerhead）顶端喷洒淋浴模式。</w:t>
      </w:r>
    </w:p>
    <w:p>
      <w:pPr>
        <w:adjustRightInd w:val="0"/>
        <w:snapToGrid w:val="0"/>
        <w:spacing w:line="360" w:lineRule="auto"/>
        <w:ind w:firstLine="480" w:firstLineChars="200"/>
        <w:jc w:val="left"/>
        <w:rPr>
          <w:rFonts w:hint="eastAsia" w:ascii="宋体" w:hAnsi="宋体" w:cs="Arial"/>
          <w:sz w:val="24"/>
          <w:szCs w:val="24"/>
        </w:rPr>
      </w:pPr>
      <w:r>
        <w:rPr>
          <w:rFonts w:hint="eastAsia" w:ascii="宋体" w:hAnsi="宋体" w:cs="Arial"/>
          <w:kern w:val="0"/>
          <w:sz w:val="24"/>
          <w:szCs w:val="24"/>
        </w:rPr>
        <w:t>#2.1.8</w:t>
      </w:r>
      <w:r>
        <w:rPr>
          <w:rFonts w:ascii="宋体" w:hAnsi="宋体" w:cs="Arial"/>
          <w:sz w:val="24"/>
          <w:szCs w:val="24"/>
        </w:rPr>
        <w:t>配备扩散停止增强阀用于增加反应腔体中的压强，在工艺压力的基础上可再增加10mbar的压力，并根据用户需要增加停留时间，孔洞深宽比可达1000:1。</w:t>
      </w:r>
    </w:p>
    <w:p>
      <w:pPr>
        <w:adjustRightInd w:val="0"/>
        <w:snapToGrid w:val="0"/>
        <w:spacing w:line="360" w:lineRule="auto"/>
        <w:ind w:firstLine="480" w:firstLineChars="200"/>
        <w:jc w:val="left"/>
        <w:rPr>
          <w:rFonts w:hint="eastAsia" w:ascii="宋体" w:hAnsi="宋体" w:cs="Arial"/>
          <w:sz w:val="24"/>
          <w:szCs w:val="24"/>
        </w:rPr>
      </w:pPr>
      <w:r>
        <w:rPr>
          <w:rFonts w:hint="eastAsia" w:ascii="宋体" w:hAnsi="宋体" w:cs="Arial"/>
          <w:sz w:val="24"/>
          <w:szCs w:val="24"/>
        </w:rPr>
        <w:t>*2.1.9进样室适用于</w:t>
      </w:r>
      <w:r>
        <w:rPr>
          <w:rFonts w:ascii="宋体" w:hAnsi="宋体" w:cs="Arial"/>
          <w:sz w:val="24"/>
          <w:szCs w:val="24"/>
        </w:rPr>
        <w:t>8</w:t>
      </w:r>
      <w:r>
        <w:rPr>
          <w:rFonts w:hint="eastAsia" w:ascii="宋体" w:hAnsi="宋体" w:cs="Arial"/>
          <w:sz w:val="24"/>
          <w:szCs w:val="24"/>
        </w:rPr>
        <w:t>英寸基片进样。进样室配备涡轮分子泵，真空度可达1</w:t>
      </w:r>
      <w:r>
        <w:rPr>
          <w:rFonts w:ascii="宋体" w:hAnsi="宋体" w:cs="Arial"/>
          <w:sz w:val="24"/>
          <w:szCs w:val="24"/>
        </w:rPr>
        <w:t>0</w:t>
      </w:r>
      <w:r>
        <w:rPr>
          <w:rFonts w:hint="eastAsia" w:ascii="宋体" w:hAnsi="宋体" w:cs="Arial"/>
          <w:sz w:val="24"/>
          <w:szCs w:val="24"/>
          <w:vertAlign w:val="superscript"/>
        </w:rPr>
        <w:t>-</w:t>
      </w:r>
      <w:r>
        <w:rPr>
          <w:rFonts w:ascii="宋体" w:hAnsi="宋体" w:cs="Arial"/>
          <w:sz w:val="24"/>
          <w:szCs w:val="24"/>
          <w:vertAlign w:val="superscript"/>
        </w:rPr>
        <w:t>5</w:t>
      </w:r>
      <w:r>
        <w:rPr>
          <w:rFonts w:hint="eastAsia" w:ascii="宋体" w:hAnsi="宋体" w:cs="Arial"/>
          <w:sz w:val="24"/>
          <w:szCs w:val="24"/>
        </w:rPr>
        <w:t>mbar。</w:t>
      </w:r>
    </w:p>
    <w:p>
      <w:pPr>
        <w:adjustRightInd w:val="0"/>
        <w:snapToGrid w:val="0"/>
        <w:spacing w:line="360" w:lineRule="auto"/>
        <w:ind w:firstLine="480" w:firstLineChars="200"/>
        <w:jc w:val="left"/>
        <w:rPr>
          <w:rFonts w:ascii="宋体" w:hAnsi="宋体" w:cs="Arial"/>
          <w:b/>
          <w:sz w:val="24"/>
          <w:szCs w:val="24"/>
        </w:rPr>
      </w:pPr>
      <w:r>
        <w:rPr>
          <w:rFonts w:hint="eastAsia" w:ascii="宋体" w:hAnsi="宋体"/>
          <w:sz w:val="24"/>
          <w:szCs w:val="24"/>
        </w:rPr>
        <w:t>2.</w:t>
      </w:r>
      <w:r>
        <w:rPr>
          <w:rFonts w:ascii="宋体" w:hAnsi="宋体"/>
          <w:sz w:val="24"/>
          <w:szCs w:val="24"/>
        </w:rPr>
        <w:t>2等离子体</w:t>
      </w:r>
      <w:r>
        <w:rPr>
          <w:rFonts w:hint="eastAsia" w:ascii="宋体" w:hAnsi="宋体"/>
          <w:sz w:val="24"/>
          <w:szCs w:val="24"/>
        </w:rPr>
        <w:t>系统</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kern w:val="0"/>
          <w:sz w:val="24"/>
          <w:szCs w:val="24"/>
        </w:rPr>
        <w:t>#2.2.1</w:t>
      </w:r>
      <w:r>
        <w:rPr>
          <w:rFonts w:hint="eastAsia" w:cs="Arial"/>
          <w:sz w:val="24"/>
        </w:rPr>
        <w:t>采用</w:t>
      </w:r>
      <w:r>
        <w:rPr>
          <w:rFonts w:hint="eastAsia" w:cs="Arial"/>
          <w:color w:val="000000"/>
          <w:sz w:val="24"/>
        </w:rPr>
        <w:t>远程微波等离子体发生器，频率2</w:t>
      </w:r>
      <w:r>
        <w:rPr>
          <w:rFonts w:cs="Arial"/>
          <w:color w:val="000000"/>
          <w:sz w:val="24"/>
        </w:rPr>
        <w:t>.45GH</w:t>
      </w:r>
      <w:r>
        <w:rPr>
          <w:rFonts w:hint="eastAsia" w:cs="Arial"/>
          <w:color w:val="000000"/>
          <w:sz w:val="24"/>
        </w:rPr>
        <w:t>z，功率可调，可调范围3</w:t>
      </w:r>
      <w:r>
        <w:rPr>
          <w:rFonts w:cs="Arial"/>
          <w:color w:val="000000"/>
          <w:sz w:val="24"/>
        </w:rPr>
        <w:t>00</w:t>
      </w:r>
      <w:r>
        <w:rPr>
          <w:rFonts w:cs="Arial"/>
          <w:sz w:val="24"/>
        </w:rPr>
        <w:t>−</w:t>
      </w:r>
      <w:r>
        <w:rPr>
          <w:rFonts w:cs="Arial"/>
          <w:color w:val="000000"/>
          <w:sz w:val="24"/>
        </w:rPr>
        <w:t>3000W</w:t>
      </w:r>
      <w:r>
        <w:rPr>
          <w:rFonts w:hint="eastAsia" w:cs="Arial"/>
          <w:color w:val="000000"/>
          <w:sz w:val="24"/>
        </w:rPr>
        <w:t>。热法A</w:t>
      </w:r>
      <w:r>
        <w:rPr>
          <w:rFonts w:cs="Arial"/>
          <w:color w:val="000000"/>
          <w:sz w:val="24"/>
        </w:rPr>
        <w:t>LD</w:t>
      </w:r>
      <w:r>
        <w:rPr>
          <w:rFonts w:hint="eastAsia" w:cs="Arial"/>
          <w:color w:val="000000"/>
          <w:sz w:val="24"/>
        </w:rPr>
        <w:t>与等离子体法A</w:t>
      </w:r>
      <w:r>
        <w:rPr>
          <w:rFonts w:cs="Arial"/>
          <w:color w:val="000000"/>
          <w:sz w:val="24"/>
        </w:rPr>
        <w:t>LD</w:t>
      </w:r>
      <w:r>
        <w:rPr>
          <w:rFonts w:hint="eastAsia" w:cs="Arial"/>
          <w:color w:val="000000"/>
          <w:sz w:val="24"/>
        </w:rPr>
        <w:t>可以在同一个镀膜工艺中通过马达自动切换，无需拆装改变硬件。如用户对投标文件有疑问，投标方须提供国内现有用户以便实地验证</w:t>
      </w:r>
      <w:r>
        <w:rPr>
          <w:rFonts w:ascii="宋体" w:hAnsi="宋体" w:cs="Arial"/>
          <w:sz w:val="24"/>
          <w:szCs w:val="24"/>
        </w:rPr>
        <w:t>。</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sz w:val="24"/>
          <w:szCs w:val="24"/>
        </w:rPr>
        <w:t>*2.2.2</w:t>
      </w:r>
      <w:r>
        <w:rPr>
          <w:rFonts w:cs="Arial"/>
          <w:sz w:val="24"/>
        </w:rPr>
        <w:t>等离子体腔体壁</w:t>
      </w:r>
      <w:r>
        <w:rPr>
          <w:rFonts w:hint="eastAsia" w:cs="Arial"/>
          <w:sz w:val="24"/>
        </w:rPr>
        <w:t>沉积时</w:t>
      </w:r>
      <w:r>
        <w:rPr>
          <w:rFonts w:cs="Arial"/>
          <w:sz w:val="24"/>
        </w:rPr>
        <w:t>不</w:t>
      </w:r>
      <w:r>
        <w:rPr>
          <w:rFonts w:hint="eastAsia" w:cs="Arial"/>
          <w:sz w:val="24"/>
        </w:rPr>
        <w:t>应</w:t>
      </w:r>
      <w:r>
        <w:rPr>
          <w:rFonts w:cs="Arial"/>
          <w:sz w:val="24"/>
        </w:rPr>
        <w:t>有薄膜生成，</w:t>
      </w:r>
      <w:r>
        <w:rPr>
          <w:rFonts w:hint="eastAsia" w:cs="Arial"/>
          <w:sz w:val="24"/>
        </w:rPr>
        <w:t>无</w:t>
      </w:r>
      <w:r>
        <w:rPr>
          <w:rFonts w:cs="Arial"/>
          <w:sz w:val="24"/>
        </w:rPr>
        <w:t>需维护。沉积导电薄膜时</w:t>
      </w:r>
      <w:r>
        <w:rPr>
          <w:rFonts w:hint="eastAsia" w:cs="Arial"/>
          <w:sz w:val="24"/>
        </w:rPr>
        <w:t>不会</w:t>
      </w:r>
      <w:r>
        <w:rPr>
          <w:rFonts w:cs="Arial"/>
          <w:sz w:val="24"/>
        </w:rPr>
        <w:t>导致短路现象，等离子体发生器</w:t>
      </w:r>
      <w:r>
        <w:rPr>
          <w:rFonts w:hint="eastAsia" w:cs="Arial"/>
          <w:sz w:val="24"/>
        </w:rPr>
        <w:t>可持续</w:t>
      </w:r>
      <w:r>
        <w:rPr>
          <w:rFonts w:cs="Arial"/>
          <w:sz w:val="24"/>
        </w:rPr>
        <w:t>稳定工作。</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kern w:val="0"/>
          <w:sz w:val="24"/>
          <w:szCs w:val="24"/>
        </w:rPr>
        <w:t>#</w:t>
      </w:r>
      <w:r>
        <w:rPr>
          <w:rFonts w:hint="eastAsia" w:ascii="宋体" w:hAnsi="宋体" w:cs="Arial"/>
          <w:sz w:val="24"/>
          <w:szCs w:val="24"/>
        </w:rPr>
        <w:t>2.2.3</w:t>
      </w:r>
      <w:r>
        <w:rPr>
          <w:rFonts w:cs="Arial"/>
          <w:sz w:val="24"/>
        </w:rPr>
        <w:t>每个等离子体气体源系统包含相应的针阀、MFM、压强传感器，支持氧气、氮气、氩气和氨气等气体。</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2.</w:t>
      </w:r>
      <w:r>
        <w:rPr>
          <w:rFonts w:ascii="宋体" w:hAnsi="宋体"/>
          <w:sz w:val="24"/>
          <w:szCs w:val="24"/>
        </w:rPr>
        <w:t>3源输运管路脉冲系统</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kern w:val="0"/>
          <w:sz w:val="24"/>
          <w:szCs w:val="24"/>
        </w:rPr>
        <w:t>#</w:t>
      </w:r>
      <w:r>
        <w:rPr>
          <w:rFonts w:hint="eastAsia" w:ascii="宋体" w:hAnsi="宋体" w:cs="Arial"/>
          <w:sz w:val="24"/>
          <w:szCs w:val="24"/>
        </w:rPr>
        <w:t>2.3.1源</w:t>
      </w:r>
      <w:r>
        <w:rPr>
          <w:rFonts w:ascii="宋体" w:hAnsi="宋体" w:cs="Arial"/>
          <w:sz w:val="24"/>
          <w:szCs w:val="24"/>
        </w:rPr>
        <w:t>管路必须配置独立的质量流量控制器（MFC）、温度传感器、压力传感器、脉冲阀。气体源还应配备质量流量计（MFM）与针阀。</w:t>
      </w:r>
    </w:p>
    <w:p>
      <w:pPr>
        <w:adjustRightInd w:val="0"/>
        <w:snapToGrid w:val="0"/>
        <w:spacing w:line="360" w:lineRule="auto"/>
        <w:ind w:firstLine="480" w:firstLineChars="200"/>
        <w:jc w:val="left"/>
        <w:rPr>
          <w:rFonts w:hint="eastAsia" w:ascii="宋体" w:hAnsi="宋体" w:cs="Arial"/>
          <w:sz w:val="24"/>
          <w:szCs w:val="24"/>
        </w:rPr>
      </w:pPr>
      <w:r>
        <w:rPr>
          <w:rFonts w:hint="eastAsia" w:ascii="宋体" w:hAnsi="宋体" w:cs="Arial"/>
          <w:kern w:val="0"/>
          <w:sz w:val="24"/>
          <w:szCs w:val="24"/>
        </w:rPr>
        <w:t>#</w:t>
      </w:r>
      <w:r>
        <w:rPr>
          <w:rFonts w:hint="eastAsia" w:ascii="宋体" w:hAnsi="宋体" w:cs="Arial"/>
          <w:sz w:val="24"/>
          <w:szCs w:val="24"/>
        </w:rPr>
        <w:t xml:space="preserve">2.3.2 </w:t>
      </w:r>
      <w:r>
        <w:rPr>
          <w:rFonts w:ascii="宋体" w:hAnsi="宋体" w:cs="Arial"/>
          <w:sz w:val="24"/>
          <w:szCs w:val="24"/>
        </w:rPr>
        <w:t>N2气或Ar作为载气，连接每一条前驱体源管路。源管路采用电抛光316</w:t>
      </w:r>
      <w:r>
        <w:rPr>
          <w:rFonts w:hint="eastAsia" w:ascii="宋体" w:hAnsi="宋体" w:cs="Arial"/>
          <w:sz w:val="24"/>
          <w:szCs w:val="24"/>
        </w:rPr>
        <w:t>EP</w:t>
      </w:r>
      <w:r>
        <w:rPr>
          <w:rFonts w:ascii="宋体" w:hAnsi="宋体" w:cs="Arial"/>
          <w:sz w:val="24"/>
          <w:szCs w:val="24"/>
        </w:rPr>
        <w:t>型不锈钢材料，所有连接接头均采用金属密封。</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kern w:val="0"/>
          <w:sz w:val="24"/>
          <w:szCs w:val="24"/>
        </w:rPr>
        <w:t>#</w:t>
      </w:r>
      <w:r>
        <w:rPr>
          <w:rFonts w:hint="eastAsia" w:ascii="宋体" w:hAnsi="宋体" w:cs="Arial"/>
          <w:sz w:val="24"/>
          <w:szCs w:val="24"/>
        </w:rPr>
        <w:t>2.3.3</w:t>
      </w:r>
      <w:r>
        <w:rPr>
          <w:rFonts w:ascii="宋体" w:hAnsi="宋体" w:cs="Arial"/>
          <w:sz w:val="24"/>
          <w:szCs w:val="24"/>
        </w:rPr>
        <w:t>ALD常温脉冲阀，响应时间15 ms。寿命：30,000,000次脉冲。</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kern w:val="0"/>
          <w:sz w:val="24"/>
          <w:szCs w:val="24"/>
        </w:rPr>
        <w:t>#</w:t>
      </w:r>
      <w:r>
        <w:rPr>
          <w:rFonts w:hint="eastAsia" w:ascii="宋体" w:hAnsi="宋体" w:cs="Arial"/>
          <w:sz w:val="24"/>
          <w:szCs w:val="24"/>
        </w:rPr>
        <w:t>2.3.4</w:t>
      </w:r>
      <w:r>
        <w:rPr>
          <w:rFonts w:ascii="宋体" w:hAnsi="宋体" w:cs="Arial"/>
          <w:sz w:val="24"/>
          <w:szCs w:val="24"/>
        </w:rPr>
        <w:t>ALD高温脉冲阀，</w:t>
      </w:r>
      <w:r>
        <w:rPr>
          <w:rFonts w:hint="eastAsia" w:ascii="宋体" w:hAnsi="宋体" w:cs="Arial"/>
          <w:sz w:val="24"/>
          <w:szCs w:val="24"/>
        </w:rPr>
        <w:t>温度可达3</w:t>
      </w:r>
      <w:r>
        <w:rPr>
          <w:rFonts w:ascii="宋体" w:hAnsi="宋体" w:cs="Arial"/>
          <w:sz w:val="24"/>
          <w:szCs w:val="24"/>
        </w:rPr>
        <w:t>00</w:t>
      </w:r>
      <w:r>
        <w:rPr>
          <w:rFonts w:hint="eastAsia" w:ascii="宋体" w:hAnsi="宋体" w:cs="Arial"/>
          <w:sz w:val="24"/>
          <w:szCs w:val="24"/>
        </w:rPr>
        <w:t>℃</w:t>
      </w:r>
      <w:r>
        <w:rPr>
          <w:rFonts w:ascii="宋体" w:hAnsi="宋体" w:cs="Arial"/>
          <w:sz w:val="24"/>
          <w:szCs w:val="24"/>
        </w:rPr>
        <w:t>，响应时间15 ms，寿命30,000,000次脉冲。</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2.</w:t>
      </w:r>
      <w:r>
        <w:rPr>
          <w:rFonts w:ascii="宋体" w:hAnsi="宋体"/>
          <w:sz w:val="24"/>
          <w:szCs w:val="24"/>
        </w:rPr>
        <w:t>4前驱体源系统</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sz w:val="24"/>
          <w:szCs w:val="24"/>
        </w:rPr>
        <w:t>2.</w:t>
      </w:r>
      <w:r>
        <w:rPr>
          <w:rFonts w:ascii="宋体" w:hAnsi="宋体" w:cs="Arial"/>
          <w:sz w:val="24"/>
          <w:szCs w:val="24"/>
        </w:rPr>
        <w:t>4.</w:t>
      </w:r>
      <w:r>
        <w:rPr>
          <w:rFonts w:hint="eastAsia" w:ascii="宋体" w:hAnsi="宋体" w:cs="Arial"/>
          <w:sz w:val="24"/>
          <w:szCs w:val="24"/>
        </w:rPr>
        <w:t>1</w:t>
      </w:r>
      <w:r>
        <w:rPr>
          <w:rFonts w:ascii="宋体" w:hAnsi="宋体" w:cs="Arial"/>
          <w:sz w:val="24"/>
          <w:szCs w:val="24"/>
        </w:rPr>
        <w:t>常温液态源系统</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kern w:val="0"/>
          <w:sz w:val="24"/>
          <w:szCs w:val="24"/>
        </w:rPr>
        <w:t>#</w:t>
      </w:r>
      <w:r>
        <w:rPr>
          <w:rFonts w:hint="eastAsia" w:ascii="宋体" w:hAnsi="宋体" w:cs="Arial"/>
          <w:sz w:val="24"/>
          <w:szCs w:val="24"/>
        </w:rPr>
        <w:t>2.4.1.1</w:t>
      </w:r>
      <w:r>
        <w:rPr>
          <w:rFonts w:ascii="宋体" w:hAnsi="宋体" w:cs="Arial"/>
          <w:sz w:val="24"/>
          <w:szCs w:val="24"/>
        </w:rPr>
        <w:t>常温液态源系统包含液态源瓶、管道与脉冲阀门(源输运管路系统)，脉冲阀为气动阀门</w:t>
      </w:r>
      <w:r>
        <w:rPr>
          <w:rFonts w:hint="eastAsia" w:ascii="宋体" w:hAnsi="宋体" w:cs="Arial"/>
          <w:sz w:val="24"/>
          <w:szCs w:val="24"/>
        </w:rPr>
        <w:t>。</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kern w:val="0"/>
          <w:sz w:val="24"/>
          <w:szCs w:val="24"/>
        </w:rPr>
        <w:t>#</w:t>
      </w:r>
      <w:r>
        <w:rPr>
          <w:rFonts w:hint="eastAsia" w:ascii="宋体" w:hAnsi="宋体" w:cs="Arial"/>
          <w:sz w:val="24"/>
          <w:szCs w:val="24"/>
        </w:rPr>
        <w:t>2.4.1.2</w:t>
      </w:r>
      <w:r>
        <w:rPr>
          <w:rFonts w:ascii="宋体" w:hAnsi="宋体" w:cs="Arial"/>
          <w:sz w:val="24"/>
          <w:szCs w:val="24"/>
        </w:rPr>
        <w:t>液态源瓶容器为不锈钢材料，容积</w:t>
      </w:r>
      <w:r>
        <w:rPr>
          <w:rFonts w:hint="eastAsia" w:ascii="宋体" w:hAnsi="宋体" w:cs="Arial"/>
          <w:sz w:val="24"/>
          <w:szCs w:val="24"/>
        </w:rPr>
        <w:t>至少18</w:t>
      </w:r>
      <w:r>
        <w:rPr>
          <w:rFonts w:ascii="宋体" w:hAnsi="宋体" w:cs="Arial"/>
          <w:sz w:val="24"/>
          <w:szCs w:val="24"/>
        </w:rPr>
        <w:t xml:space="preserve">0 </w:t>
      </w:r>
      <w:r>
        <w:rPr>
          <w:rFonts w:hint="eastAsia" w:ascii="宋体" w:hAnsi="宋体" w:cs="Arial"/>
          <w:sz w:val="24"/>
          <w:szCs w:val="24"/>
        </w:rPr>
        <w:t>ml</w:t>
      </w:r>
      <w:r>
        <w:rPr>
          <w:rFonts w:ascii="宋体" w:hAnsi="宋体" w:cs="Arial"/>
          <w:sz w:val="24"/>
          <w:szCs w:val="24"/>
        </w:rPr>
        <w:t>，配置手动隔离阀。</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sz w:val="24"/>
          <w:szCs w:val="24"/>
        </w:rPr>
        <w:t>*2.4.1.3</w:t>
      </w:r>
      <w:r>
        <w:rPr>
          <w:rFonts w:cs="Arial"/>
          <w:sz w:val="24"/>
        </w:rPr>
        <w:t>配备</w:t>
      </w:r>
      <w:r>
        <w:rPr>
          <w:rFonts w:cs="Arial"/>
          <w:color w:val="000000"/>
          <w:sz w:val="24"/>
        </w:rPr>
        <w:t>帕尔帖半导体（Peltier）制冷系统</w:t>
      </w:r>
      <w:r>
        <w:rPr>
          <w:rFonts w:cs="Arial"/>
          <w:sz w:val="24"/>
        </w:rPr>
        <w:t>，可单独控制每一个液体源的温度，用于将前躯体蒸汽冷却到环境温度低3-5度，源蒸汽流经温度较高的设备管件时，确保不会有冷凝发生，从而避免CVD式反应的源头</w:t>
      </w:r>
      <w:r>
        <w:rPr>
          <w:rFonts w:ascii="宋体" w:hAnsi="宋体" w:cs="Arial"/>
          <w:sz w:val="24"/>
          <w:szCs w:val="24"/>
        </w:rPr>
        <w:t>。</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sz w:val="24"/>
          <w:szCs w:val="24"/>
        </w:rPr>
        <w:t>2.</w:t>
      </w:r>
      <w:r>
        <w:rPr>
          <w:rFonts w:ascii="宋体" w:hAnsi="宋体" w:cs="Arial"/>
          <w:sz w:val="24"/>
          <w:szCs w:val="24"/>
        </w:rPr>
        <w:t>4.</w:t>
      </w:r>
      <w:r>
        <w:rPr>
          <w:rFonts w:hint="eastAsia" w:ascii="宋体" w:hAnsi="宋体" w:cs="Arial"/>
          <w:sz w:val="24"/>
          <w:szCs w:val="24"/>
        </w:rPr>
        <w:t>2</w:t>
      </w:r>
      <w:r>
        <w:rPr>
          <w:rFonts w:ascii="宋体" w:hAnsi="宋体" w:cs="Arial"/>
          <w:sz w:val="24"/>
          <w:szCs w:val="24"/>
        </w:rPr>
        <w:t>加热源系统</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kern w:val="0"/>
          <w:sz w:val="24"/>
          <w:szCs w:val="24"/>
        </w:rPr>
        <w:t>#</w:t>
      </w:r>
      <w:r>
        <w:rPr>
          <w:rFonts w:hint="eastAsia" w:ascii="宋体" w:hAnsi="宋体" w:cs="Arial"/>
          <w:sz w:val="24"/>
          <w:szCs w:val="24"/>
        </w:rPr>
        <w:t>2.4.2.1</w:t>
      </w:r>
      <w:r>
        <w:rPr>
          <w:rFonts w:ascii="宋体" w:hAnsi="宋体" w:cs="Arial"/>
          <w:sz w:val="24"/>
          <w:szCs w:val="24"/>
        </w:rPr>
        <w:t>适用于需要加热的前驱体，可以是固态或液态前驱体，可通入载气导出前驱体。</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kern w:val="0"/>
          <w:sz w:val="24"/>
          <w:szCs w:val="24"/>
        </w:rPr>
        <w:t>#</w:t>
      </w:r>
      <w:r>
        <w:rPr>
          <w:rFonts w:hint="eastAsia" w:ascii="宋体" w:hAnsi="宋体" w:cs="Arial"/>
          <w:sz w:val="24"/>
          <w:szCs w:val="24"/>
        </w:rPr>
        <w:t>2.4.2.2</w:t>
      </w:r>
      <w:r>
        <w:rPr>
          <w:rFonts w:ascii="宋体" w:hAnsi="宋体" w:cs="Arial"/>
          <w:sz w:val="24"/>
          <w:szCs w:val="24"/>
        </w:rPr>
        <w:t>配备温控管路、脉冲阀门(源输运管路系统)与热绝缘器。脉冲阀为气动阀门。</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kern w:val="0"/>
          <w:sz w:val="24"/>
          <w:szCs w:val="24"/>
        </w:rPr>
        <w:t>#</w:t>
      </w:r>
      <w:r>
        <w:rPr>
          <w:rFonts w:hint="eastAsia" w:ascii="宋体" w:hAnsi="宋体" w:cs="Arial"/>
          <w:sz w:val="24"/>
          <w:szCs w:val="24"/>
        </w:rPr>
        <w:t>2.4.2.3源</w:t>
      </w:r>
      <w:r>
        <w:rPr>
          <w:rFonts w:ascii="宋体" w:hAnsi="宋体" w:cs="Arial"/>
          <w:sz w:val="24"/>
          <w:szCs w:val="24"/>
        </w:rPr>
        <w:t>瓶容器为不锈钢材料，加热源容积应分别能达到</w:t>
      </w:r>
      <w:r>
        <w:rPr>
          <w:rFonts w:hint="eastAsia" w:ascii="宋体" w:hAnsi="宋体" w:cs="Arial"/>
          <w:sz w:val="24"/>
          <w:szCs w:val="24"/>
        </w:rPr>
        <w:t>30</w:t>
      </w:r>
      <w:r>
        <w:rPr>
          <w:rFonts w:ascii="宋体" w:hAnsi="宋体" w:cs="Arial"/>
          <w:sz w:val="24"/>
          <w:szCs w:val="24"/>
        </w:rPr>
        <w:t>0</w:t>
      </w:r>
      <w:r>
        <w:rPr>
          <w:rFonts w:hint="eastAsia" w:ascii="宋体" w:hAnsi="宋体" w:cs="Arial"/>
          <w:sz w:val="24"/>
          <w:szCs w:val="24"/>
        </w:rPr>
        <w:t>ml</w:t>
      </w:r>
      <w:r>
        <w:rPr>
          <w:rFonts w:ascii="宋体" w:hAnsi="宋体" w:cs="Arial"/>
          <w:sz w:val="24"/>
          <w:szCs w:val="24"/>
        </w:rPr>
        <w:t>。</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kern w:val="0"/>
          <w:sz w:val="24"/>
          <w:szCs w:val="24"/>
        </w:rPr>
        <w:t>#</w:t>
      </w:r>
      <w:r>
        <w:rPr>
          <w:rFonts w:hint="eastAsia" w:ascii="宋体" w:hAnsi="宋体" w:cs="Arial"/>
          <w:sz w:val="24"/>
          <w:szCs w:val="24"/>
        </w:rPr>
        <w:t>2.4.2.4</w:t>
      </w:r>
      <w:r>
        <w:rPr>
          <w:rFonts w:ascii="宋体" w:hAnsi="宋体" w:cs="Arial"/>
          <w:sz w:val="24"/>
          <w:szCs w:val="24"/>
        </w:rPr>
        <w:t>最高温度：加热源能达到300</w:t>
      </w:r>
      <w:r>
        <w:rPr>
          <w:rFonts w:hint="eastAsia" w:ascii="宋体" w:hAnsi="宋体" w:cs="Arial"/>
          <w:sz w:val="24"/>
          <w:szCs w:val="24"/>
        </w:rPr>
        <w:t>℃，</w:t>
      </w:r>
      <w:r>
        <w:rPr>
          <w:rFonts w:ascii="宋体" w:hAnsi="宋体" w:cs="Arial"/>
          <w:sz w:val="24"/>
          <w:szCs w:val="24"/>
        </w:rPr>
        <w:t>适合各种不同的前驱体。</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sz w:val="24"/>
          <w:szCs w:val="24"/>
        </w:rPr>
        <w:t>2.</w:t>
      </w:r>
      <w:r>
        <w:rPr>
          <w:rFonts w:ascii="宋体" w:hAnsi="宋体" w:cs="Arial"/>
          <w:sz w:val="24"/>
          <w:szCs w:val="24"/>
        </w:rPr>
        <w:t>4.</w:t>
      </w:r>
      <w:r>
        <w:rPr>
          <w:rFonts w:hint="eastAsia" w:ascii="宋体" w:hAnsi="宋体" w:cs="Arial"/>
          <w:sz w:val="24"/>
          <w:szCs w:val="24"/>
        </w:rPr>
        <w:t>3</w:t>
      </w:r>
      <w:r>
        <w:rPr>
          <w:rFonts w:ascii="宋体" w:hAnsi="宋体" w:cs="Arial"/>
          <w:sz w:val="24"/>
          <w:szCs w:val="24"/>
        </w:rPr>
        <w:t xml:space="preserve"> 气体源系统</w:t>
      </w:r>
    </w:p>
    <w:p>
      <w:pPr>
        <w:adjustRightInd w:val="0"/>
        <w:snapToGrid w:val="0"/>
        <w:spacing w:line="360" w:lineRule="auto"/>
        <w:ind w:firstLine="480" w:firstLineChars="200"/>
        <w:jc w:val="left"/>
        <w:rPr>
          <w:rFonts w:hint="eastAsia" w:ascii="宋体" w:hAnsi="宋体" w:cs="Arial"/>
          <w:sz w:val="24"/>
          <w:szCs w:val="24"/>
        </w:rPr>
      </w:pPr>
      <w:r>
        <w:rPr>
          <w:rFonts w:hint="eastAsia" w:ascii="宋体" w:hAnsi="宋体" w:cs="Arial"/>
          <w:kern w:val="0"/>
          <w:sz w:val="24"/>
          <w:szCs w:val="24"/>
        </w:rPr>
        <w:t>#2.4.3.1</w:t>
      </w:r>
      <w:r>
        <w:rPr>
          <w:rFonts w:ascii="宋体" w:hAnsi="宋体" w:cs="Arial"/>
          <w:sz w:val="24"/>
          <w:szCs w:val="24"/>
        </w:rPr>
        <w:t>每个热法用气体源与等离子体用气体源系统包含相应的针阀、MFM、压强传感器、计算机控制的三通气压阀，支持氧气、氮气、氩气和氨气等气体。</w:t>
      </w:r>
    </w:p>
    <w:p>
      <w:pPr>
        <w:adjustRightInd w:val="0"/>
        <w:snapToGrid w:val="0"/>
        <w:spacing w:line="360" w:lineRule="auto"/>
        <w:ind w:firstLine="480" w:firstLineChars="200"/>
        <w:jc w:val="left"/>
        <w:rPr>
          <w:rFonts w:hint="eastAsia" w:ascii="宋体" w:hAnsi="宋体" w:cs="Arial"/>
          <w:sz w:val="24"/>
          <w:szCs w:val="24"/>
        </w:rPr>
      </w:pPr>
      <w:r>
        <w:rPr>
          <w:rFonts w:hint="eastAsia" w:ascii="宋体" w:hAnsi="宋体" w:cs="Arial"/>
          <w:kern w:val="0"/>
          <w:sz w:val="24"/>
          <w:szCs w:val="24"/>
        </w:rPr>
        <w:t>#2.4.3.2</w:t>
      </w:r>
      <w:r>
        <w:rPr>
          <w:rFonts w:hint="eastAsia" w:ascii="宋体" w:hAnsi="宋体" w:cs="Arial"/>
          <w:sz w:val="24"/>
          <w:szCs w:val="24"/>
        </w:rPr>
        <w:t>每路气体源管路</w:t>
      </w:r>
      <w:bookmarkStart w:id="4" w:name="OLE_LINK9"/>
      <w:bookmarkStart w:id="5" w:name="OLE_LINK10"/>
      <w:r>
        <w:rPr>
          <w:rFonts w:hint="eastAsia" w:ascii="宋体" w:hAnsi="宋体" w:cs="Arial"/>
          <w:sz w:val="24"/>
          <w:szCs w:val="24"/>
        </w:rPr>
        <w:t>需配颗粒过滤器和气体截止阀</w:t>
      </w:r>
      <w:bookmarkEnd w:id="4"/>
      <w:bookmarkEnd w:id="5"/>
      <w:r>
        <w:rPr>
          <w:rFonts w:hint="eastAsia" w:ascii="宋体" w:hAnsi="宋体" w:cs="Arial"/>
          <w:sz w:val="24"/>
          <w:szCs w:val="24"/>
        </w:rPr>
        <w:t>。</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sz w:val="24"/>
          <w:szCs w:val="24"/>
        </w:rPr>
        <w:t>*</w:t>
      </w:r>
      <w:r>
        <w:rPr>
          <w:rFonts w:hint="eastAsia" w:ascii="宋体" w:hAnsi="宋体" w:cs="Arial"/>
          <w:kern w:val="0"/>
          <w:sz w:val="24"/>
          <w:szCs w:val="24"/>
        </w:rPr>
        <w:t>2.4.3.3</w:t>
      </w:r>
      <w:r>
        <w:rPr>
          <w:rFonts w:hint="eastAsia" w:ascii="宋体" w:hAnsi="宋体" w:cs="Arial"/>
          <w:sz w:val="24"/>
          <w:szCs w:val="24"/>
        </w:rPr>
        <w:t>有毒/腐蚀气体管路（例如NH3）需配有旁路bypass。</w:t>
      </w:r>
    </w:p>
    <w:p>
      <w:pPr>
        <w:adjustRightInd w:val="0"/>
        <w:snapToGrid w:val="0"/>
        <w:spacing w:line="360" w:lineRule="auto"/>
        <w:ind w:firstLine="480" w:firstLineChars="200"/>
        <w:jc w:val="left"/>
        <w:rPr>
          <w:rFonts w:hint="eastAsia" w:ascii="宋体" w:hAnsi="宋体"/>
          <w:sz w:val="24"/>
          <w:szCs w:val="24"/>
        </w:rPr>
      </w:pPr>
      <w:r>
        <w:rPr>
          <w:rFonts w:hint="eastAsia" w:ascii="宋体" w:hAnsi="宋体"/>
          <w:sz w:val="24"/>
          <w:szCs w:val="24"/>
        </w:rPr>
        <w:t>2.</w:t>
      </w:r>
      <w:r>
        <w:rPr>
          <w:rFonts w:ascii="宋体" w:hAnsi="宋体"/>
          <w:sz w:val="24"/>
          <w:szCs w:val="24"/>
        </w:rPr>
        <w:t>5真空</w:t>
      </w:r>
      <w:r>
        <w:rPr>
          <w:rFonts w:hint="eastAsia" w:ascii="宋体" w:hAnsi="宋体"/>
          <w:sz w:val="24"/>
          <w:szCs w:val="24"/>
        </w:rPr>
        <w:t>系统</w:t>
      </w:r>
    </w:p>
    <w:p>
      <w:pPr>
        <w:adjustRightInd w:val="0"/>
        <w:snapToGrid w:val="0"/>
        <w:spacing w:line="360" w:lineRule="auto"/>
        <w:ind w:firstLine="480" w:firstLineChars="200"/>
        <w:jc w:val="left"/>
        <w:rPr>
          <w:rFonts w:ascii="宋体" w:hAnsi="宋体"/>
          <w:sz w:val="24"/>
          <w:szCs w:val="24"/>
        </w:rPr>
      </w:pPr>
      <w:r>
        <w:rPr>
          <w:rFonts w:hint="eastAsia" w:ascii="宋体" w:hAnsi="宋体" w:cs="Arial"/>
          <w:sz w:val="24"/>
          <w:szCs w:val="24"/>
        </w:rPr>
        <w:t>真空泵：</w:t>
      </w:r>
      <w:r>
        <w:rPr>
          <w:rFonts w:ascii="宋体" w:hAnsi="宋体" w:cs="Arial"/>
          <w:sz w:val="24"/>
          <w:szCs w:val="24"/>
        </w:rPr>
        <w:t>高抽速干泵，抽速</w:t>
      </w:r>
      <w:r>
        <w:rPr>
          <w:rFonts w:hint="eastAsia" w:ascii="宋体" w:hAnsi="宋体" w:cs="Arial"/>
          <w:sz w:val="24"/>
          <w:szCs w:val="24"/>
        </w:rPr>
        <w:t>&gt;40</w:t>
      </w:r>
      <w:r>
        <w:rPr>
          <w:rFonts w:ascii="宋体" w:hAnsi="宋体" w:cs="Arial"/>
          <w:sz w:val="24"/>
          <w:szCs w:val="24"/>
        </w:rPr>
        <w:t>0 m</w:t>
      </w:r>
      <w:r>
        <w:rPr>
          <w:rFonts w:ascii="宋体" w:hAnsi="宋体" w:cs="Arial"/>
          <w:sz w:val="24"/>
          <w:szCs w:val="24"/>
          <w:vertAlign w:val="superscript"/>
        </w:rPr>
        <w:t>3</w:t>
      </w:r>
      <w:r>
        <w:rPr>
          <w:rFonts w:ascii="宋体" w:hAnsi="宋体" w:cs="Arial"/>
          <w:sz w:val="24"/>
          <w:szCs w:val="24"/>
        </w:rPr>
        <w:t>/h，</w:t>
      </w:r>
      <w:r>
        <w:rPr>
          <w:rFonts w:hint="eastAsia" w:ascii="宋体" w:hAnsi="宋体" w:cs="Arial"/>
          <w:sz w:val="24"/>
          <w:szCs w:val="24"/>
        </w:rPr>
        <w:t>包含泵前尾气反应与前级颗粒捕捉器，用于保护真空泵</w:t>
      </w:r>
      <w:r>
        <w:rPr>
          <w:rFonts w:ascii="宋体" w:hAnsi="宋体" w:cs="Arial"/>
          <w:sz w:val="24"/>
          <w:szCs w:val="24"/>
        </w:rPr>
        <w:t>。同时</w:t>
      </w:r>
      <w:r>
        <w:rPr>
          <w:rFonts w:hint="eastAsia" w:ascii="宋体" w:hAnsi="宋体" w:cs="Arial"/>
          <w:sz w:val="24"/>
          <w:szCs w:val="24"/>
        </w:rPr>
        <w:t>Lo</w:t>
      </w:r>
      <w:r>
        <w:rPr>
          <w:rFonts w:ascii="宋体" w:hAnsi="宋体" w:cs="Arial"/>
          <w:sz w:val="24"/>
          <w:szCs w:val="24"/>
        </w:rPr>
        <w:t>ad Lock</w:t>
      </w:r>
      <w:r>
        <w:rPr>
          <w:rFonts w:hint="eastAsia" w:ascii="宋体" w:hAnsi="宋体" w:cs="Arial"/>
          <w:sz w:val="24"/>
          <w:szCs w:val="24"/>
        </w:rPr>
        <w:t>上应配备</w:t>
      </w:r>
      <w:r>
        <w:rPr>
          <w:rFonts w:ascii="宋体" w:hAnsi="宋体" w:cs="Arial"/>
          <w:sz w:val="24"/>
          <w:szCs w:val="24"/>
        </w:rPr>
        <w:t>一台国际知名品牌的涡轮分子泵</w:t>
      </w:r>
      <w:r>
        <w:rPr>
          <w:rFonts w:hint="eastAsia" w:ascii="宋体" w:hAnsi="宋体" w:cs="Arial"/>
          <w:sz w:val="24"/>
          <w:szCs w:val="24"/>
        </w:rPr>
        <w:t>。</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2.</w:t>
      </w:r>
      <w:r>
        <w:rPr>
          <w:rFonts w:ascii="宋体" w:hAnsi="宋体"/>
          <w:sz w:val="24"/>
          <w:szCs w:val="24"/>
        </w:rPr>
        <w:t>6</w:t>
      </w:r>
      <w:r>
        <w:rPr>
          <w:rFonts w:hint="eastAsia" w:ascii="宋体" w:hAnsi="宋体"/>
          <w:sz w:val="24"/>
          <w:szCs w:val="24"/>
        </w:rPr>
        <w:t>原位实时监测装置</w:t>
      </w:r>
    </w:p>
    <w:p>
      <w:pPr>
        <w:adjustRightInd w:val="0"/>
        <w:snapToGrid w:val="0"/>
        <w:spacing w:line="360" w:lineRule="auto"/>
        <w:ind w:firstLine="480" w:firstLineChars="200"/>
        <w:jc w:val="left"/>
        <w:rPr>
          <w:rFonts w:ascii="宋体" w:hAnsi="宋体"/>
          <w:sz w:val="24"/>
          <w:szCs w:val="24"/>
        </w:rPr>
      </w:pPr>
      <w:r>
        <w:rPr>
          <w:rFonts w:hint="eastAsia" w:ascii="宋体" w:hAnsi="宋体" w:cs="Arial"/>
          <w:sz w:val="24"/>
          <w:szCs w:val="24"/>
        </w:rPr>
        <w:t>2.6.1</w:t>
      </w:r>
      <w:r>
        <w:rPr>
          <w:rFonts w:hint="eastAsia" w:ascii="宋体" w:hAnsi="宋体"/>
          <w:sz w:val="24"/>
          <w:szCs w:val="24"/>
        </w:rPr>
        <w:t>采用激光椭偏仪实时监测薄膜生长过程，可进行膜厚的在线测量、可实时监测到原子层沉积工艺每一个循环；该装置软件与沉积系统操作软件相兼容，可在沉积系统操作软件中直接调用膜厚测量值、实现终点检测；</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2.7</w:t>
      </w:r>
      <w:r>
        <w:rPr>
          <w:rFonts w:ascii="宋体" w:hAnsi="宋体"/>
          <w:sz w:val="24"/>
          <w:szCs w:val="24"/>
        </w:rPr>
        <w:t>软件系统</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sz w:val="24"/>
          <w:szCs w:val="24"/>
        </w:rPr>
        <w:t>2.7.1</w:t>
      </w:r>
      <w:r>
        <w:rPr>
          <w:rFonts w:ascii="宋体" w:hAnsi="宋体" w:cs="Arial"/>
          <w:sz w:val="24"/>
          <w:szCs w:val="24"/>
        </w:rPr>
        <w:t>为方便操作</w:t>
      </w:r>
      <w:r>
        <w:rPr>
          <w:rFonts w:hint="eastAsia" w:ascii="宋体" w:hAnsi="宋体" w:cs="Arial"/>
          <w:sz w:val="24"/>
          <w:szCs w:val="24"/>
        </w:rPr>
        <w:t>与监控工艺参数，</w:t>
      </w:r>
      <w:r>
        <w:rPr>
          <w:rFonts w:ascii="宋体" w:hAnsi="宋体" w:cs="Arial"/>
          <w:sz w:val="24"/>
          <w:szCs w:val="24"/>
        </w:rPr>
        <w:t>采用触摸屏电脑控制，可以实时监测</w:t>
      </w:r>
      <w:r>
        <w:rPr>
          <w:rFonts w:hint="eastAsia" w:ascii="宋体" w:hAnsi="宋体" w:cs="Arial"/>
          <w:sz w:val="24"/>
          <w:szCs w:val="24"/>
        </w:rPr>
        <w:t>所有</w:t>
      </w:r>
      <w:r>
        <w:rPr>
          <w:rFonts w:ascii="宋体" w:hAnsi="宋体" w:cs="Arial"/>
          <w:sz w:val="24"/>
          <w:szCs w:val="24"/>
        </w:rPr>
        <w:t>工艺参数</w:t>
      </w:r>
      <w:r>
        <w:rPr>
          <w:rFonts w:hint="eastAsia" w:ascii="宋体" w:hAnsi="宋体" w:cs="Arial"/>
          <w:sz w:val="24"/>
          <w:szCs w:val="24"/>
        </w:rPr>
        <w:t>，</w:t>
      </w:r>
      <w:r>
        <w:rPr>
          <w:rFonts w:ascii="宋体" w:hAnsi="宋体" w:cs="Arial"/>
          <w:sz w:val="24"/>
          <w:szCs w:val="24"/>
        </w:rPr>
        <w:t>工艺参数实时在触摸屏界面显示，如源每条管路的脉冲压强、温度、质量流量等参数。</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kern w:val="0"/>
          <w:sz w:val="24"/>
          <w:szCs w:val="24"/>
        </w:rPr>
        <w:t>#</w:t>
      </w:r>
      <w:r>
        <w:rPr>
          <w:rFonts w:hint="eastAsia" w:ascii="宋体" w:hAnsi="宋体" w:cs="Arial"/>
          <w:sz w:val="24"/>
          <w:szCs w:val="24"/>
        </w:rPr>
        <w:t>2.7.2软件</w:t>
      </w:r>
      <w:r>
        <w:rPr>
          <w:rFonts w:ascii="宋体" w:hAnsi="宋体" w:cs="Arial"/>
          <w:sz w:val="24"/>
          <w:szCs w:val="24"/>
        </w:rPr>
        <w:t>可预设各种实验配方参数并可储存、读取，可设置密码进行保护镀膜配方，能够输出实验数据，显示24个小时内设备系统各部分参数的时间趋势图，包括各部分质量流量、温度、压强的时间趋势图。</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kern w:val="0"/>
          <w:sz w:val="24"/>
          <w:szCs w:val="24"/>
        </w:rPr>
        <w:t>#</w:t>
      </w:r>
      <w:r>
        <w:rPr>
          <w:rFonts w:hint="eastAsia" w:ascii="宋体" w:hAnsi="宋体" w:cs="Arial"/>
          <w:sz w:val="24"/>
          <w:szCs w:val="24"/>
        </w:rPr>
        <w:t>2.7.3</w:t>
      </w:r>
      <w:r>
        <w:rPr>
          <w:rFonts w:ascii="宋体" w:hAnsi="宋体" w:cs="Arial"/>
          <w:sz w:val="24"/>
          <w:szCs w:val="24"/>
        </w:rPr>
        <w:t>为确保操作人员与设备安全，设备操作系统必须具有以下</w:t>
      </w:r>
      <w:r>
        <w:rPr>
          <w:rFonts w:hint="eastAsia" w:ascii="宋体" w:hAnsi="宋体" w:cs="Arial"/>
          <w:sz w:val="24"/>
          <w:szCs w:val="24"/>
        </w:rPr>
        <w:t>4套</w:t>
      </w:r>
      <w:r>
        <w:rPr>
          <w:rFonts w:ascii="宋体" w:hAnsi="宋体" w:cs="Arial"/>
          <w:sz w:val="24"/>
          <w:szCs w:val="24"/>
        </w:rPr>
        <w:t>联动互锁保护功能：压强与真空泵脉冲、加热、腔体密封盖的开启互锁；加热与脉冲互锁。</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sz w:val="24"/>
          <w:szCs w:val="24"/>
        </w:rPr>
        <w:t>2.7.4</w:t>
      </w:r>
      <w:r>
        <w:rPr>
          <w:rFonts w:cs="Arial"/>
          <w:sz w:val="24"/>
        </w:rPr>
        <w:t>为确保设备软件</w:t>
      </w:r>
      <w:r>
        <w:rPr>
          <w:rFonts w:hint="eastAsia" w:cs="Arial"/>
          <w:sz w:val="24"/>
        </w:rPr>
        <w:t>、实验</w:t>
      </w:r>
      <w:r>
        <w:rPr>
          <w:rFonts w:cs="Arial"/>
          <w:sz w:val="24"/>
        </w:rPr>
        <w:t>数据安全</w:t>
      </w:r>
      <w:r>
        <w:rPr>
          <w:rFonts w:hint="eastAsia" w:cs="Arial"/>
          <w:sz w:val="24"/>
        </w:rPr>
        <w:t>，</w:t>
      </w:r>
      <w:r>
        <w:rPr>
          <w:rFonts w:cs="Arial"/>
          <w:sz w:val="24"/>
        </w:rPr>
        <w:t>应</w:t>
      </w:r>
      <w:r>
        <w:rPr>
          <w:rFonts w:hint="eastAsia" w:cs="Arial"/>
          <w:sz w:val="24"/>
        </w:rPr>
        <w:t>配备</w:t>
      </w:r>
      <w:r>
        <w:rPr>
          <w:rFonts w:cs="Arial"/>
          <w:sz w:val="24"/>
        </w:rPr>
        <w:t>数据备份与恢复功能</w:t>
      </w:r>
      <w:r>
        <w:rPr>
          <w:rFonts w:hint="eastAsia" w:ascii="宋体" w:hAnsi="宋体" w:cs="Arial"/>
          <w:sz w:val="24"/>
          <w:szCs w:val="24"/>
        </w:rPr>
        <w:t>。</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2.8</w:t>
      </w:r>
      <w:r>
        <w:rPr>
          <w:rFonts w:ascii="宋体" w:hAnsi="宋体"/>
          <w:sz w:val="24"/>
          <w:szCs w:val="24"/>
        </w:rPr>
        <w:t>电源：</w:t>
      </w:r>
    </w:p>
    <w:p>
      <w:pPr>
        <w:adjustRightInd w:val="0"/>
        <w:snapToGrid w:val="0"/>
        <w:spacing w:line="360" w:lineRule="auto"/>
        <w:ind w:firstLine="480" w:firstLineChars="200"/>
        <w:jc w:val="left"/>
        <w:rPr>
          <w:rFonts w:hint="eastAsia" w:ascii="宋体" w:hAnsi="宋体" w:cs="Arial"/>
          <w:sz w:val="24"/>
          <w:szCs w:val="24"/>
        </w:rPr>
      </w:pPr>
      <w:r>
        <w:rPr>
          <w:rFonts w:ascii="宋体" w:hAnsi="宋体" w:cs="Arial"/>
          <w:sz w:val="24"/>
          <w:szCs w:val="24"/>
        </w:rPr>
        <w:t>适于380V（±10％），50Hz供电电源。配置符合中国有关标准要求的电源插头或提供适当的转换插座。</w:t>
      </w:r>
    </w:p>
    <w:p>
      <w:pPr>
        <w:adjustRightInd w:val="0"/>
        <w:snapToGrid w:val="0"/>
        <w:spacing w:line="360" w:lineRule="auto"/>
        <w:ind w:firstLine="480" w:firstLineChars="200"/>
        <w:jc w:val="left"/>
        <w:rPr>
          <w:rFonts w:hint="eastAsia" w:ascii="宋体" w:hAnsi="宋体" w:cs="Arial"/>
          <w:sz w:val="24"/>
          <w:szCs w:val="24"/>
        </w:rPr>
      </w:pPr>
    </w:p>
    <w:p>
      <w:pPr>
        <w:adjustRightInd w:val="0"/>
        <w:snapToGrid w:val="0"/>
        <w:spacing w:line="360" w:lineRule="auto"/>
        <w:ind w:firstLine="482" w:firstLineChars="200"/>
        <w:jc w:val="left"/>
        <w:rPr>
          <w:rFonts w:hint="eastAsia" w:ascii="宋体" w:hAnsi="宋体"/>
          <w:b/>
          <w:bCs/>
          <w:sz w:val="24"/>
          <w:szCs w:val="24"/>
        </w:rPr>
      </w:pPr>
      <w:r>
        <w:rPr>
          <w:rFonts w:hint="eastAsia" w:ascii="宋体" w:hAnsi="宋体"/>
          <w:b/>
          <w:bCs/>
          <w:sz w:val="24"/>
          <w:szCs w:val="24"/>
        </w:rPr>
        <w:t>3设备验收指标</w:t>
      </w:r>
    </w:p>
    <w:p>
      <w:pPr>
        <w:adjustRightInd w:val="0"/>
        <w:snapToGrid w:val="0"/>
        <w:spacing w:line="360" w:lineRule="auto"/>
        <w:ind w:firstLine="480" w:firstLineChars="200"/>
        <w:jc w:val="left"/>
        <w:rPr>
          <w:rFonts w:hint="eastAsia" w:ascii="宋体" w:hAnsi="宋体" w:cs="Arial"/>
          <w:sz w:val="24"/>
          <w:szCs w:val="24"/>
        </w:rPr>
      </w:pPr>
      <w:r>
        <w:rPr>
          <w:rFonts w:hint="eastAsia" w:ascii="宋体" w:hAnsi="宋体" w:cs="Arial"/>
          <w:sz w:val="24"/>
          <w:szCs w:val="24"/>
        </w:rPr>
        <w:t>3.1在工艺温度下，工艺腔体漏率&lt;5 mTorr/min</w:t>
      </w:r>
    </w:p>
    <w:p>
      <w:pPr>
        <w:adjustRightInd w:val="0"/>
        <w:snapToGrid w:val="0"/>
        <w:spacing w:line="360" w:lineRule="auto"/>
        <w:ind w:firstLine="480" w:firstLineChars="200"/>
        <w:jc w:val="left"/>
        <w:rPr>
          <w:rFonts w:hint="eastAsia" w:ascii="宋体" w:hAnsi="宋体" w:cs="Arial"/>
          <w:sz w:val="24"/>
          <w:szCs w:val="24"/>
        </w:rPr>
      </w:pPr>
      <w:r>
        <w:rPr>
          <w:rFonts w:hint="eastAsia" w:ascii="宋体" w:hAnsi="宋体" w:cs="Arial"/>
          <w:sz w:val="24"/>
          <w:szCs w:val="24"/>
        </w:rPr>
        <w:t>3.2 Gas line漏率&lt;1 mTorr/min</w:t>
      </w:r>
    </w:p>
    <w:p>
      <w:pPr>
        <w:adjustRightInd w:val="0"/>
        <w:snapToGrid w:val="0"/>
        <w:spacing w:line="360" w:lineRule="auto"/>
        <w:ind w:firstLine="480" w:firstLineChars="200"/>
        <w:jc w:val="left"/>
        <w:rPr>
          <w:rFonts w:hint="eastAsia" w:ascii="宋体" w:hAnsi="宋体" w:cs="Arial"/>
          <w:sz w:val="24"/>
          <w:szCs w:val="24"/>
        </w:rPr>
      </w:pPr>
      <w:r>
        <w:rPr>
          <w:rFonts w:hint="eastAsia" w:ascii="宋体" w:hAnsi="宋体" w:cs="Arial"/>
          <w:sz w:val="24"/>
          <w:szCs w:val="24"/>
        </w:rPr>
        <w:t>3.3 Loadlock 漏率&lt;10 mTorr/min</w:t>
      </w:r>
    </w:p>
    <w:p>
      <w:pPr>
        <w:adjustRightInd w:val="0"/>
        <w:snapToGrid w:val="0"/>
        <w:spacing w:line="360" w:lineRule="auto"/>
        <w:ind w:firstLine="480" w:firstLineChars="200"/>
        <w:jc w:val="left"/>
        <w:rPr>
          <w:rFonts w:hint="eastAsia" w:ascii="宋体" w:hAnsi="宋体" w:cs="Arial"/>
          <w:sz w:val="24"/>
          <w:szCs w:val="24"/>
        </w:rPr>
      </w:pPr>
      <w:r>
        <w:rPr>
          <w:rFonts w:hint="eastAsia" w:ascii="宋体" w:hAnsi="宋体" w:cs="Arial"/>
          <w:sz w:val="24"/>
          <w:szCs w:val="24"/>
        </w:rPr>
        <w:t>3.4</w:t>
      </w:r>
      <w:r>
        <w:rPr>
          <w:rFonts w:ascii="宋体" w:hAnsi="宋体" w:cs="Arial"/>
          <w:sz w:val="24"/>
          <w:szCs w:val="24"/>
        </w:rPr>
        <w:t>平均故障间隔时间</w:t>
      </w:r>
      <w:r>
        <w:rPr>
          <w:rFonts w:hint="eastAsia" w:ascii="宋体" w:hAnsi="宋体" w:cs="Arial"/>
          <w:sz w:val="24"/>
          <w:szCs w:val="24"/>
        </w:rPr>
        <w:t>MTBF &gt;150hrs</w:t>
      </w:r>
    </w:p>
    <w:p>
      <w:pPr>
        <w:adjustRightInd w:val="0"/>
        <w:snapToGrid w:val="0"/>
        <w:spacing w:line="360" w:lineRule="auto"/>
        <w:ind w:firstLine="480" w:firstLineChars="200"/>
        <w:jc w:val="left"/>
        <w:rPr>
          <w:rFonts w:hint="eastAsia" w:ascii="宋体" w:hAnsi="宋体" w:cs="Arial"/>
          <w:sz w:val="24"/>
          <w:szCs w:val="24"/>
        </w:rPr>
      </w:pPr>
      <w:r>
        <w:rPr>
          <w:rFonts w:hint="eastAsia" w:ascii="宋体" w:hAnsi="宋体" w:cs="Arial"/>
          <w:sz w:val="24"/>
          <w:szCs w:val="24"/>
        </w:rPr>
        <w:t>3.5平</w:t>
      </w:r>
      <w:r>
        <w:rPr>
          <w:rFonts w:ascii="宋体" w:hAnsi="宋体" w:cs="Arial"/>
          <w:sz w:val="24"/>
          <w:szCs w:val="24"/>
        </w:rPr>
        <w:t>均恢复时间</w:t>
      </w:r>
      <w:r>
        <w:rPr>
          <w:rFonts w:hint="eastAsia" w:ascii="宋体" w:hAnsi="宋体" w:cs="Arial"/>
          <w:sz w:val="24"/>
          <w:szCs w:val="24"/>
        </w:rPr>
        <w:t>MTTR &lt;4hrs</w:t>
      </w:r>
    </w:p>
    <w:p>
      <w:pPr>
        <w:adjustRightInd w:val="0"/>
        <w:snapToGrid w:val="0"/>
        <w:spacing w:line="360" w:lineRule="auto"/>
        <w:ind w:firstLine="480" w:firstLineChars="200"/>
        <w:jc w:val="left"/>
        <w:rPr>
          <w:rFonts w:hint="eastAsia" w:ascii="宋体" w:hAnsi="宋体" w:cs="Arial"/>
          <w:sz w:val="24"/>
          <w:szCs w:val="24"/>
        </w:rPr>
      </w:pPr>
      <w:r>
        <w:rPr>
          <w:rFonts w:hint="eastAsia" w:ascii="宋体" w:hAnsi="宋体" w:cs="Arial"/>
          <w:sz w:val="24"/>
          <w:szCs w:val="24"/>
        </w:rPr>
        <w:t>3.6平均辅助间隔时间MTBA&gt;100hrs</w:t>
      </w:r>
    </w:p>
    <w:p>
      <w:pPr>
        <w:adjustRightInd w:val="0"/>
        <w:snapToGrid w:val="0"/>
        <w:spacing w:line="360" w:lineRule="auto"/>
        <w:ind w:firstLine="480" w:firstLineChars="200"/>
        <w:jc w:val="left"/>
        <w:rPr>
          <w:rFonts w:hint="eastAsia" w:ascii="宋体" w:hAnsi="宋体" w:cs="Arial"/>
          <w:sz w:val="24"/>
          <w:szCs w:val="24"/>
        </w:rPr>
      </w:pPr>
      <w:r>
        <w:rPr>
          <w:rFonts w:hint="eastAsia" w:ascii="宋体" w:hAnsi="宋体" w:cs="Arial"/>
          <w:sz w:val="24"/>
          <w:szCs w:val="24"/>
        </w:rPr>
        <w:t>3.7金属沾污：钠、铝、钾、铬、铁、镍、铜、镁、锌、钛和钙等金属离子含量&lt;5E10/cm2</w:t>
      </w:r>
    </w:p>
    <w:p>
      <w:pPr>
        <w:adjustRightInd w:val="0"/>
        <w:snapToGrid w:val="0"/>
        <w:spacing w:line="360" w:lineRule="auto"/>
        <w:ind w:firstLine="480" w:firstLineChars="200"/>
        <w:jc w:val="left"/>
        <w:rPr>
          <w:rFonts w:hint="eastAsia" w:ascii="宋体" w:hAnsi="宋体" w:cs="Calibri"/>
          <w:kern w:val="0"/>
          <w:sz w:val="24"/>
          <w:szCs w:val="24"/>
          <w:lang w:val="fi-FI"/>
        </w:rPr>
      </w:pPr>
      <w:r>
        <w:rPr>
          <w:rFonts w:hint="eastAsia" w:ascii="宋体" w:hAnsi="宋体" w:cs="Arial"/>
          <w:sz w:val="24"/>
          <w:szCs w:val="24"/>
        </w:rPr>
        <w:t>#3.8颗粒控制：</w:t>
      </w:r>
      <w:r>
        <w:rPr>
          <w:rFonts w:ascii="宋体" w:hAnsi="宋体" w:cs="Calibri"/>
          <w:color w:val="FF0000"/>
          <w:kern w:val="0"/>
          <w:sz w:val="24"/>
          <w:szCs w:val="24"/>
          <w:lang w:val="fi-FI"/>
        </w:rPr>
        <w:t xml:space="preserve"> </w:t>
      </w:r>
      <w:r>
        <w:rPr>
          <w:rFonts w:ascii="宋体" w:hAnsi="宋体" w:cs="Calibri"/>
          <w:kern w:val="0"/>
          <w:sz w:val="24"/>
          <w:szCs w:val="24"/>
          <w:lang w:val="fi-FI"/>
        </w:rPr>
        <w:t>&lt;100 @&gt;0.25um</w:t>
      </w:r>
    </w:p>
    <w:p>
      <w:pPr>
        <w:adjustRightInd w:val="0"/>
        <w:snapToGrid w:val="0"/>
        <w:spacing w:line="360" w:lineRule="auto"/>
        <w:ind w:firstLine="480" w:firstLineChars="200"/>
        <w:jc w:val="left"/>
        <w:rPr>
          <w:rFonts w:ascii="宋体" w:hAnsi="宋体" w:cs="Arial"/>
          <w:sz w:val="24"/>
          <w:szCs w:val="24"/>
        </w:rPr>
      </w:pPr>
    </w:p>
    <w:p>
      <w:pPr>
        <w:adjustRightInd w:val="0"/>
        <w:snapToGrid w:val="0"/>
        <w:spacing w:line="360" w:lineRule="auto"/>
        <w:ind w:firstLine="482" w:firstLineChars="200"/>
        <w:jc w:val="left"/>
        <w:rPr>
          <w:rFonts w:ascii="宋体" w:hAnsi="宋体"/>
          <w:b/>
          <w:bCs/>
          <w:sz w:val="24"/>
          <w:szCs w:val="24"/>
        </w:rPr>
      </w:pPr>
      <w:r>
        <w:rPr>
          <w:rFonts w:hint="eastAsia" w:ascii="宋体" w:hAnsi="宋体"/>
          <w:b/>
          <w:bCs/>
          <w:sz w:val="24"/>
          <w:szCs w:val="24"/>
        </w:rPr>
        <w:t>4工艺验收指标</w:t>
      </w:r>
    </w:p>
    <w:tbl>
      <w:tblPr>
        <w:tblStyle w:val="6"/>
        <w:tblW w:w="7920" w:type="dxa"/>
        <w:tblInd w:w="468" w:type="dxa"/>
        <w:tblLayout w:type="fixed"/>
        <w:tblCellMar>
          <w:top w:w="0" w:type="dxa"/>
          <w:left w:w="108" w:type="dxa"/>
          <w:bottom w:w="0" w:type="dxa"/>
          <w:right w:w="108" w:type="dxa"/>
        </w:tblCellMar>
      </w:tblPr>
      <w:tblGrid>
        <w:gridCol w:w="1416"/>
        <w:gridCol w:w="1802"/>
        <w:gridCol w:w="1789"/>
        <w:gridCol w:w="1104"/>
        <w:gridCol w:w="1809"/>
      </w:tblGrid>
      <w:tr>
        <w:tblPrEx>
          <w:tblLayout w:type="fixed"/>
          <w:tblCellMar>
            <w:top w:w="0" w:type="dxa"/>
            <w:left w:w="108" w:type="dxa"/>
            <w:bottom w:w="0" w:type="dxa"/>
            <w:right w:w="108" w:type="dxa"/>
          </w:tblCellMar>
        </w:tblPrEx>
        <w:trPr>
          <w:trHeight w:val="315" w:hRule="atLeast"/>
        </w:trPr>
        <w:tc>
          <w:tcPr>
            <w:tcW w:w="1416" w:type="dxa"/>
            <w:tcBorders>
              <w:top w:val="single" w:color="auto" w:sz="4" w:space="0"/>
              <w:left w:val="single" w:color="auto" w:sz="4" w:space="0"/>
              <w:bottom w:val="single" w:color="auto" w:sz="4" w:space="0"/>
              <w:right w:val="single" w:color="auto" w:sz="4" w:space="0"/>
            </w:tcBorders>
            <w:shd w:val="clear" w:color="auto" w:fill="auto"/>
            <w:noWrap/>
            <w:vAlign w:val="bottom"/>
          </w:tcPr>
          <w:p>
            <w:pPr>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Film　</w:t>
            </w:r>
          </w:p>
        </w:tc>
        <w:tc>
          <w:tcPr>
            <w:tcW w:w="1802"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Item</w:t>
            </w:r>
          </w:p>
        </w:tc>
        <w:tc>
          <w:tcPr>
            <w:tcW w:w="1789"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2" w:firstLineChars="200"/>
              <w:jc w:val="left"/>
              <w:rPr>
                <w:rFonts w:ascii="宋体" w:hAnsi="宋体"/>
                <w:b/>
                <w:bCs/>
                <w:kern w:val="0"/>
                <w:sz w:val="24"/>
                <w:szCs w:val="24"/>
              </w:rPr>
            </w:pPr>
            <w:r>
              <w:rPr>
                <w:rFonts w:ascii="宋体" w:hAnsi="宋体"/>
                <w:b/>
                <w:bCs/>
                <w:kern w:val="0"/>
                <w:sz w:val="24"/>
                <w:szCs w:val="24"/>
              </w:rPr>
              <w:t xml:space="preserve"> Specification</w:t>
            </w:r>
          </w:p>
        </w:tc>
        <w:tc>
          <w:tcPr>
            <w:tcW w:w="1104"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2" w:firstLineChars="200"/>
              <w:jc w:val="left"/>
              <w:rPr>
                <w:rFonts w:ascii="宋体" w:hAnsi="宋体"/>
                <w:b/>
                <w:bCs/>
                <w:kern w:val="0"/>
                <w:sz w:val="24"/>
                <w:szCs w:val="24"/>
              </w:rPr>
            </w:pPr>
            <w:r>
              <w:rPr>
                <w:rFonts w:ascii="宋体" w:hAnsi="宋体"/>
                <w:b/>
                <w:bCs/>
                <w:kern w:val="0"/>
                <w:sz w:val="24"/>
                <w:szCs w:val="24"/>
              </w:rPr>
              <w:t>Unit</w:t>
            </w:r>
          </w:p>
        </w:tc>
        <w:tc>
          <w:tcPr>
            <w:tcW w:w="1809"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2" w:firstLineChars="200"/>
              <w:jc w:val="left"/>
              <w:rPr>
                <w:rFonts w:ascii="宋体" w:hAnsi="宋体"/>
                <w:b/>
                <w:bCs/>
                <w:kern w:val="0"/>
                <w:sz w:val="24"/>
                <w:szCs w:val="24"/>
              </w:rPr>
            </w:pPr>
            <w:r>
              <w:rPr>
                <w:rFonts w:ascii="宋体" w:hAnsi="宋体"/>
                <w:b/>
                <w:bCs/>
                <w:kern w:val="0"/>
                <w:sz w:val="24"/>
                <w:szCs w:val="24"/>
              </w:rPr>
              <w:t>Procedure &amp; remark</w:t>
            </w:r>
          </w:p>
        </w:tc>
      </w:tr>
      <w:tr>
        <w:tblPrEx>
          <w:tblLayout w:type="fixed"/>
          <w:tblCellMar>
            <w:top w:w="0" w:type="dxa"/>
            <w:left w:w="108" w:type="dxa"/>
            <w:bottom w:w="0" w:type="dxa"/>
            <w:right w:w="108" w:type="dxa"/>
          </w:tblCellMar>
        </w:tblPrEx>
        <w:trPr>
          <w:trHeight w:val="255" w:hRule="atLeast"/>
        </w:trPr>
        <w:tc>
          <w:tcPr>
            <w:tcW w:w="1416" w:type="dxa"/>
            <w:vMerge w:val="restart"/>
            <w:tcBorders>
              <w:top w:val="nil"/>
              <w:left w:val="single" w:color="auto" w:sz="4" w:space="0"/>
              <w:right w:val="single" w:color="auto" w:sz="4" w:space="0"/>
            </w:tcBorders>
            <w:shd w:val="clear" w:color="auto" w:fill="auto"/>
            <w:noWrap/>
            <w:vAlign w:val="center"/>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Pt</w:t>
            </w:r>
          </w:p>
        </w:tc>
        <w:tc>
          <w:tcPr>
            <w:tcW w:w="1802" w:type="dxa"/>
            <w:tcBorders>
              <w:top w:val="nil"/>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沉积膜厚</w:t>
            </w:r>
          </w:p>
        </w:tc>
        <w:tc>
          <w:tcPr>
            <w:tcW w:w="1789" w:type="dxa"/>
            <w:tcBorders>
              <w:top w:val="nil"/>
              <w:left w:val="nil"/>
              <w:bottom w:val="single" w:color="auto" w:sz="4" w:space="0"/>
              <w:right w:val="single" w:color="auto" w:sz="4" w:space="0"/>
            </w:tcBorders>
            <w:shd w:val="clear" w:color="auto" w:fill="auto"/>
            <w:noWrap/>
            <w:vAlign w:val="bottom"/>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18</w:t>
            </w:r>
            <w:r>
              <w:rPr>
                <w:rFonts w:ascii="宋体" w:hAnsi="宋体" w:cs="Arial"/>
                <w:kern w:val="0"/>
                <w:sz w:val="24"/>
                <w:szCs w:val="24"/>
              </w:rPr>
              <w:t>-</w:t>
            </w:r>
            <w:r>
              <w:rPr>
                <w:rFonts w:hint="eastAsia" w:ascii="宋体" w:hAnsi="宋体" w:cs="Arial"/>
                <w:kern w:val="0"/>
                <w:sz w:val="24"/>
                <w:szCs w:val="24"/>
              </w:rPr>
              <w:t>22</w:t>
            </w:r>
          </w:p>
        </w:tc>
        <w:tc>
          <w:tcPr>
            <w:tcW w:w="1104" w:type="dxa"/>
            <w:tcBorders>
              <w:top w:val="nil"/>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sz w:val="24"/>
                <w:szCs w:val="24"/>
              </w:rPr>
              <w:t>nm</w:t>
            </w:r>
          </w:p>
        </w:tc>
        <w:tc>
          <w:tcPr>
            <w:tcW w:w="1809" w:type="dxa"/>
            <w:tcBorders>
              <w:top w:val="nil"/>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　</w:t>
            </w:r>
          </w:p>
        </w:tc>
      </w:tr>
      <w:tr>
        <w:tblPrEx>
          <w:tblLayout w:type="fixed"/>
          <w:tblCellMar>
            <w:top w:w="0" w:type="dxa"/>
            <w:left w:w="108" w:type="dxa"/>
            <w:bottom w:w="0" w:type="dxa"/>
            <w:right w:w="108" w:type="dxa"/>
          </w:tblCellMar>
        </w:tblPrEx>
        <w:trPr>
          <w:trHeight w:val="285" w:hRule="atLeast"/>
        </w:trPr>
        <w:tc>
          <w:tcPr>
            <w:tcW w:w="1416" w:type="dxa"/>
            <w:vMerge w:val="continue"/>
            <w:tcBorders>
              <w:left w:val="single" w:color="auto" w:sz="4" w:space="0"/>
              <w:right w:val="single" w:color="auto" w:sz="4" w:space="0"/>
            </w:tcBorders>
            <w:shd w:val="clear" w:color="auto" w:fill="auto"/>
            <w:noWrap w:val="0"/>
            <w:vAlign w:val="center"/>
          </w:tcPr>
          <w:p>
            <w:pPr>
              <w:adjustRightInd w:val="0"/>
              <w:snapToGrid w:val="0"/>
              <w:spacing w:line="360" w:lineRule="auto"/>
              <w:ind w:firstLine="480" w:firstLineChars="200"/>
              <w:jc w:val="left"/>
              <w:rPr>
                <w:rFonts w:ascii="宋体" w:hAnsi="宋体" w:cs="Arial"/>
                <w:kern w:val="0"/>
                <w:sz w:val="24"/>
                <w:szCs w:val="24"/>
              </w:rPr>
            </w:pPr>
          </w:p>
        </w:tc>
        <w:tc>
          <w:tcPr>
            <w:tcW w:w="1802" w:type="dxa"/>
            <w:tcBorders>
              <w:top w:val="nil"/>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 xml:space="preserve">1, </w:t>
            </w:r>
            <w:r>
              <w:rPr>
                <w:rFonts w:hint="eastAsia" w:ascii="宋体" w:hAnsi="宋体" w:cs="Arial"/>
                <w:kern w:val="0"/>
                <w:sz w:val="24"/>
                <w:szCs w:val="24"/>
              </w:rPr>
              <w:t xml:space="preserve">NU </w:t>
            </w:r>
            <w:r>
              <w:rPr>
                <w:rFonts w:ascii="宋体" w:hAnsi="宋体" w:cs="Arial"/>
                <w:kern w:val="0"/>
                <w:sz w:val="24"/>
                <w:szCs w:val="24"/>
              </w:rPr>
              <w:t>within wafer</w:t>
            </w:r>
          </w:p>
        </w:tc>
        <w:tc>
          <w:tcPr>
            <w:tcW w:w="1789" w:type="dxa"/>
            <w:tcBorders>
              <w:top w:val="nil"/>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hint="eastAsia" w:ascii="宋体" w:hAnsi="宋体" w:cs="Arial"/>
                <w:kern w:val="0"/>
                <w:sz w:val="24"/>
                <w:szCs w:val="24"/>
              </w:rPr>
            </w:pPr>
            <w:r>
              <w:rPr>
                <w:rFonts w:ascii="宋体" w:hAnsi="宋体" w:cs="Arial"/>
                <w:kern w:val="0"/>
                <w:sz w:val="24"/>
                <w:szCs w:val="24"/>
              </w:rPr>
              <w:t>&lt;</w:t>
            </w:r>
            <w:r>
              <w:rPr>
                <w:rFonts w:hint="eastAsia" w:ascii="宋体" w:hAnsi="宋体" w:cs="Arial"/>
                <w:kern w:val="0"/>
                <w:sz w:val="24"/>
                <w:szCs w:val="24"/>
              </w:rPr>
              <w:t>5</w:t>
            </w:r>
          </w:p>
        </w:tc>
        <w:tc>
          <w:tcPr>
            <w:tcW w:w="1104" w:type="dxa"/>
            <w:tcBorders>
              <w:top w:val="nil"/>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 1 sigma</w:t>
            </w:r>
          </w:p>
        </w:tc>
        <w:tc>
          <w:tcPr>
            <w:tcW w:w="1809" w:type="dxa"/>
            <w:tcBorders>
              <w:top w:val="nil"/>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 xml:space="preserve">49 </w:t>
            </w:r>
            <w:r>
              <w:rPr>
                <w:rFonts w:ascii="宋体" w:hAnsi="宋体" w:cs="Arial"/>
                <w:kern w:val="0"/>
                <w:sz w:val="24"/>
                <w:szCs w:val="24"/>
              </w:rPr>
              <w:t xml:space="preserve">points, </w:t>
            </w:r>
            <w:r>
              <w:rPr>
                <w:rFonts w:hint="eastAsia" w:ascii="宋体" w:hAnsi="宋体" w:cs="Arial"/>
                <w:kern w:val="0"/>
                <w:sz w:val="24"/>
                <w:szCs w:val="24"/>
              </w:rPr>
              <w:t>5</w:t>
            </w:r>
            <w:r>
              <w:rPr>
                <w:rFonts w:ascii="宋体" w:hAnsi="宋体" w:cs="Arial"/>
                <w:kern w:val="0"/>
                <w:sz w:val="24"/>
                <w:szCs w:val="24"/>
              </w:rPr>
              <w:t>mm EE</w:t>
            </w:r>
          </w:p>
        </w:tc>
      </w:tr>
      <w:tr>
        <w:tblPrEx>
          <w:tblLayout w:type="fixed"/>
          <w:tblCellMar>
            <w:top w:w="0" w:type="dxa"/>
            <w:left w:w="108" w:type="dxa"/>
            <w:bottom w:w="0" w:type="dxa"/>
            <w:right w:w="108" w:type="dxa"/>
          </w:tblCellMar>
        </w:tblPrEx>
        <w:trPr>
          <w:trHeight w:val="285" w:hRule="atLeast"/>
        </w:trPr>
        <w:tc>
          <w:tcPr>
            <w:tcW w:w="1416" w:type="dxa"/>
            <w:vMerge w:val="continue"/>
            <w:tcBorders>
              <w:left w:val="single" w:color="auto" w:sz="4" w:space="0"/>
              <w:right w:val="single" w:color="auto" w:sz="4" w:space="0"/>
            </w:tcBorders>
            <w:shd w:val="clear" w:color="auto" w:fill="auto"/>
            <w:noWrap w:val="0"/>
            <w:vAlign w:val="center"/>
          </w:tcPr>
          <w:p>
            <w:pPr>
              <w:adjustRightInd w:val="0"/>
              <w:snapToGrid w:val="0"/>
              <w:spacing w:line="360" w:lineRule="auto"/>
              <w:ind w:firstLine="480" w:firstLineChars="200"/>
              <w:jc w:val="left"/>
              <w:rPr>
                <w:rFonts w:ascii="宋体" w:hAnsi="宋体" w:cs="Arial"/>
                <w:kern w:val="0"/>
                <w:sz w:val="24"/>
                <w:szCs w:val="24"/>
              </w:rPr>
            </w:pPr>
          </w:p>
        </w:tc>
        <w:tc>
          <w:tcPr>
            <w:tcW w:w="1802" w:type="dxa"/>
            <w:tcBorders>
              <w:top w:val="nil"/>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 xml:space="preserve">2, </w:t>
            </w:r>
            <w:r>
              <w:rPr>
                <w:rFonts w:hint="eastAsia" w:ascii="宋体" w:hAnsi="宋体" w:cs="Arial"/>
                <w:kern w:val="0"/>
                <w:sz w:val="24"/>
                <w:szCs w:val="24"/>
              </w:rPr>
              <w:t xml:space="preserve">NU </w:t>
            </w:r>
            <w:r>
              <w:rPr>
                <w:rFonts w:ascii="宋体" w:hAnsi="宋体" w:cs="Arial"/>
                <w:kern w:val="0"/>
                <w:sz w:val="24"/>
                <w:szCs w:val="24"/>
              </w:rPr>
              <w:t>wafer to wafer</w:t>
            </w:r>
          </w:p>
        </w:tc>
        <w:tc>
          <w:tcPr>
            <w:tcW w:w="1789" w:type="dxa"/>
            <w:tcBorders>
              <w:top w:val="nil"/>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&lt;</w:t>
            </w:r>
            <w:r>
              <w:rPr>
                <w:rFonts w:hint="eastAsia" w:ascii="宋体" w:hAnsi="宋体" w:cs="Arial"/>
                <w:kern w:val="0"/>
                <w:sz w:val="24"/>
                <w:szCs w:val="24"/>
              </w:rPr>
              <w:t>5</w:t>
            </w:r>
          </w:p>
        </w:tc>
        <w:tc>
          <w:tcPr>
            <w:tcW w:w="1104" w:type="dxa"/>
            <w:tcBorders>
              <w:top w:val="nil"/>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 1 sigma</w:t>
            </w:r>
          </w:p>
        </w:tc>
        <w:tc>
          <w:tcPr>
            <w:tcW w:w="1809" w:type="dxa"/>
            <w:tcBorders>
              <w:top w:val="nil"/>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49</w:t>
            </w:r>
            <w:r>
              <w:rPr>
                <w:rFonts w:ascii="宋体" w:hAnsi="宋体" w:cs="Arial"/>
                <w:kern w:val="0"/>
                <w:sz w:val="24"/>
                <w:szCs w:val="24"/>
              </w:rPr>
              <w:t xml:space="preserve"> points, </w:t>
            </w:r>
            <w:r>
              <w:rPr>
                <w:rFonts w:hint="eastAsia" w:ascii="宋体" w:hAnsi="宋体" w:cs="Arial"/>
                <w:kern w:val="0"/>
                <w:sz w:val="24"/>
                <w:szCs w:val="24"/>
              </w:rPr>
              <w:t>5</w:t>
            </w:r>
            <w:r>
              <w:rPr>
                <w:rFonts w:ascii="宋体" w:hAnsi="宋体" w:cs="Arial"/>
                <w:kern w:val="0"/>
                <w:sz w:val="24"/>
                <w:szCs w:val="24"/>
              </w:rPr>
              <w:t>mm EE</w:t>
            </w:r>
          </w:p>
        </w:tc>
      </w:tr>
      <w:tr>
        <w:tblPrEx>
          <w:tblLayout w:type="fixed"/>
          <w:tblCellMar>
            <w:top w:w="0" w:type="dxa"/>
            <w:left w:w="108" w:type="dxa"/>
            <w:bottom w:w="0" w:type="dxa"/>
            <w:right w:w="108" w:type="dxa"/>
          </w:tblCellMar>
        </w:tblPrEx>
        <w:trPr>
          <w:trHeight w:val="240" w:hRule="atLeast"/>
        </w:trPr>
        <w:tc>
          <w:tcPr>
            <w:tcW w:w="1416" w:type="dxa"/>
            <w:vMerge w:val="continue"/>
            <w:tcBorders>
              <w:left w:val="single" w:color="auto" w:sz="4" w:space="0"/>
              <w:bottom w:val="single" w:color="auto" w:sz="4" w:space="0"/>
              <w:right w:val="single" w:color="auto" w:sz="4" w:space="0"/>
            </w:tcBorders>
            <w:shd w:val="clear" w:color="auto" w:fill="auto"/>
            <w:noWrap w:val="0"/>
            <w:vAlign w:val="center"/>
          </w:tcPr>
          <w:p>
            <w:pPr>
              <w:adjustRightInd w:val="0"/>
              <w:snapToGrid w:val="0"/>
              <w:spacing w:line="360" w:lineRule="auto"/>
              <w:ind w:firstLine="480" w:firstLineChars="200"/>
              <w:jc w:val="left"/>
              <w:rPr>
                <w:rFonts w:ascii="宋体" w:hAnsi="宋体" w:cs="Arial"/>
                <w:kern w:val="0"/>
                <w:sz w:val="24"/>
                <w:szCs w:val="24"/>
              </w:rPr>
            </w:pPr>
          </w:p>
        </w:tc>
        <w:tc>
          <w:tcPr>
            <w:tcW w:w="1802" w:type="dxa"/>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电阻率</w:t>
            </w:r>
          </w:p>
        </w:tc>
        <w:tc>
          <w:tcPr>
            <w:tcW w:w="1789" w:type="dxa"/>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&lt;20</w:t>
            </w:r>
          </w:p>
        </w:tc>
        <w:tc>
          <w:tcPr>
            <w:tcW w:w="1104"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μΩ·cm</w:t>
            </w:r>
            <w:r>
              <w:rPr>
                <w:rFonts w:ascii="宋体" w:hAnsi="宋体" w:cs="Arial"/>
                <w:kern w:val="0"/>
                <w:sz w:val="24"/>
                <w:szCs w:val="24"/>
              </w:rPr>
              <w:t>　</w:t>
            </w:r>
          </w:p>
        </w:tc>
        <w:tc>
          <w:tcPr>
            <w:tcW w:w="1809"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20nm</w:t>
            </w:r>
          </w:p>
        </w:tc>
      </w:tr>
      <w:tr>
        <w:tblPrEx>
          <w:tblLayout w:type="fixed"/>
          <w:tblCellMar>
            <w:top w:w="0" w:type="dxa"/>
            <w:left w:w="108" w:type="dxa"/>
            <w:bottom w:w="0" w:type="dxa"/>
            <w:right w:w="108" w:type="dxa"/>
          </w:tblCellMar>
        </w:tblPrEx>
        <w:trPr>
          <w:trHeight w:val="240" w:hRule="atLeast"/>
        </w:trPr>
        <w:tc>
          <w:tcPr>
            <w:tcW w:w="1416" w:type="dxa"/>
            <w:vMerge w:val="restart"/>
            <w:tcBorders>
              <w:left w:val="single" w:color="auto" w:sz="4" w:space="0"/>
              <w:right w:val="single" w:color="auto" w:sz="4" w:space="0"/>
            </w:tcBorders>
            <w:shd w:val="clear" w:color="auto" w:fill="auto"/>
            <w:noWrap w:val="0"/>
            <w:vAlign w:val="center"/>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Pt</w:t>
            </w:r>
          </w:p>
        </w:tc>
        <w:tc>
          <w:tcPr>
            <w:tcW w:w="1802"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沉积膜厚</w:t>
            </w:r>
          </w:p>
        </w:tc>
        <w:tc>
          <w:tcPr>
            <w:tcW w:w="1789" w:type="dxa"/>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7</w:t>
            </w:r>
            <w:r>
              <w:rPr>
                <w:rFonts w:ascii="宋体" w:hAnsi="宋体" w:cs="Arial"/>
                <w:kern w:val="0"/>
                <w:sz w:val="24"/>
                <w:szCs w:val="24"/>
              </w:rPr>
              <w:t>-</w:t>
            </w:r>
            <w:r>
              <w:rPr>
                <w:rFonts w:hint="eastAsia" w:ascii="宋体" w:hAnsi="宋体" w:cs="Arial"/>
                <w:kern w:val="0"/>
                <w:sz w:val="24"/>
                <w:szCs w:val="24"/>
              </w:rPr>
              <w:t>13</w:t>
            </w:r>
          </w:p>
        </w:tc>
        <w:tc>
          <w:tcPr>
            <w:tcW w:w="1104"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hint="eastAsia" w:ascii="宋体" w:hAnsi="宋体" w:cs="Arial"/>
                <w:kern w:val="0"/>
                <w:sz w:val="24"/>
                <w:szCs w:val="24"/>
              </w:rPr>
            </w:pPr>
            <w:r>
              <w:rPr>
                <w:rFonts w:hint="eastAsia" w:ascii="宋体" w:hAnsi="宋体" w:cs="Arial"/>
                <w:kern w:val="0"/>
                <w:sz w:val="24"/>
                <w:szCs w:val="24"/>
              </w:rPr>
              <w:t>nm</w:t>
            </w:r>
          </w:p>
        </w:tc>
        <w:tc>
          <w:tcPr>
            <w:tcW w:w="1809"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hint="eastAsia" w:ascii="宋体" w:hAnsi="宋体" w:cs="Arial"/>
                <w:kern w:val="0"/>
                <w:sz w:val="24"/>
                <w:szCs w:val="24"/>
              </w:rPr>
            </w:pPr>
          </w:p>
        </w:tc>
      </w:tr>
      <w:tr>
        <w:tblPrEx>
          <w:tblLayout w:type="fixed"/>
          <w:tblCellMar>
            <w:top w:w="0" w:type="dxa"/>
            <w:left w:w="108" w:type="dxa"/>
            <w:bottom w:w="0" w:type="dxa"/>
            <w:right w:w="108" w:type="dxa"/>
          </w:tblCellMar>
        </w:tblPrEx>
        <w:trPr>
          <w:trHeight w:val="240" w:hRule="atLeast"/>
        </w:trPr>
        <w:tc>
          <w:tcPr>
            <w:tcW w:w="1416" w:type="dxa"/>
            <w:vMerge w:val="continue"/>
            <w:tcBorders>
              <w:left w:val="single" w:color="auto" w:sz="4" w:space="0"/>
              <w:bottom w:val="single" w:color="auto" w:sz="4" w:space="0"/>
              <w:right w:val="single" w:color="auto" w:sz="4" w:space="0"/>
            </w:tcBorders>
            <w:shd w:val="clear" w:color="auto" w:fill="auto"/>
            <w:noWrap w:val="0"/>
            <w:vAlign w:val="center"/>
          </w:tcPr>
          <w:p>
            <w:pPr>
              <w:adjustRightInd w:val="0"/>
              <w:snapToGrid w:val="0"/>
              <w:spacing w:line="360" w:lineRule="auto"/>
              <w:ind w:firstLine="480" w:firstLineChars="200"/>
              <w:jc w:val="left"/>
              <w:rPr>
                <w:rFonts w:ascii="宋体" w:hAnsi="宋体" w:cs="Arial"/>
                <w:kern w:val="0"/>
                <w:sz w:val="24"/>
                <w:szCs w:val="24"/>
              </w:rPr>
            </w:pPr>
          </w:p>
        </w:tc>
        <w:tc>
          <w:tcPr>
            <w:tcW w:w="1802" w:type="dxa"/>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电阻率</w:t>
            </w:r>
          </w:p>
        </w:tc>
        <w:tc>
          <w:tcPr>
            <w:tcW w:w="1789" w:type="dxa"/>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&lt;30</w:t>
            </w:r>
          </w:p>
        </w:tc>
        <w:tc>
          <w:tcPr>
            <w:tcW w:w="1104"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μΩ·cm</w:t>
            </w:r>
            <w:r>
              <w:rPr>
                <w:rFonts w:ascii="宋体" w:hAnsi="宋体" w:cs="Arial"/>
                <w:kern w:val="0"/>
                <w:sz w:val="24"/>
                <w:szCs w:val="24"/>
              </w:rPr>
              <w:t>　</w:t>
            </w:r>
          </w:p>
        </w:tc>
        <w:tc>
          <w:tcPr>
            <w:tcW w:w="1809"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hint="eastAsia" w:ascii="宋体" w:hAnsi="宋体" w:cs="Arial"/>
                <w:kern w:val="0"/>
                <w:sz w:val="24"/>
                <w:szCs w:val="24"/>
              </w:rPr>
            </w:pPr>
          </w:p>
        </w:tc>
      </w:tr>
      <w:tr>
        <w:tblPrEx>
          <w:tblLayout w:type="fixed"/>
          <w:tblCellMar>
            <w:top w:w="0" w:type="dxa"/>
            <w:left w:w="108" w:type="dxa"/>
            <w:bottom w:w="0" w:type="dxa"/>
            <w:right w:w="108" w:type="dxa"/>
          </w:tblCellMar>
        </w:tblPrEx>
        <w:trPr>
          <w:trHeight w:val="240" w:hRule="atLeast"/>
        </w:trPr>
        <w:tc>
          <w:tcPr>
            <w:tcW w:w="14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Ru</w:t>
            </w:r>
          </w:p>
        </w:tc>
        <w:tc>
          <w:tcPr>
            <w:tcW w:w="1802"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沉积膜厚</w:t>
            </w:r>
          </w:p>
        </w:tc>
        <w:tc>
          <w:tcPr>
            <w:tcW w:w="1789" w:type="dxa"/>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22</w:t>
            </w:r>
            <w:r>
              <w:rPr>
                <w:rFonts w:ascii="宋体" w:hAnsi="宋体" w:cs="Arial"/>
                <w:kern w:val="0"/>
                <w:sz w:val="24"/>
                <w:szCs w:val="24"/>
              </w:rPr>
              <w:t>-</w:t>
            </w:r>
            <w:r>
              <w:rPr>
                <w:rFonts w:hint="eastAsia" w:ascii="宋体" w:hAnsi="宋体" w:cs="Arial"/>
                <w:kern w:val="0"/>
                <w:sz w:val="24"/>
                <w:szCs w:val="24"/>
              </w:rPr>
              <w:t>28</w:t>
            </w:r>
          </w:p>
        </w:tc>
        <w:tc>
          <w:tcPr>
            <w:tcW w:w="1104"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sz w:val="24"/>
                <w:szCs w:val="24"/>
              </w:rPr>
              <w:t>nm</w:t>
            </w:r>
            <w:r>
              <w:rPr>
                <w:rFonts w:ascii="宋体" w:hAnsi="宋体" w:cs="Arial"/>
                <w:kern w:val="0"/>
                <w:sz w:val="24"/>
                <w:szCs w:val="24"/>
              </w:rPr>
              <w:t xml:space="preserve"> </w:t>
            </w:r>
          </w:p>
        </w:tc>
        <w:tc>
          <w:tcPr>
            <w:tcW w:w="1809"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　</w:t>
            </w:r>
          </w:p>
        </w:tc>
      </w:tr>
      <w:tr>
        <w:tblPrEx>
          <w:tblLayout w:type="fixed"/>
          <w:tblCellMar>
            <w:top w:w="0" w:type="dxa"/>
            <w:left w:w="108" w:type="dxa"/>
            <w:bottom w:w="0" w:type="dxa"/>
            <w:right w:w="108" w:type="dxa"/>
          </w:tblCellMar>
        </w:tblPrEx>
        <w:trPr>
          <w:trHeight w:val="240" w:hRule="atLeast"/>
        </w:trPr>
        <w:tc>
          <w:tcPr>
            <w:tcW w:w="14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spacing w:line="360" w:lineRule="auto"/>
              <w:ind w:firstLine="480" w:firstLineChars="200"/>
              <w:jc w:val="left"/>
              <w:rPr>
                <w:rFonts w:ascii="宋体" w:hAnsi="宋体" w:cs="Arial"/>
                <w:kern w:val="0"/>
                <w:sz w:val="24"/>
                <w:szCs w:val="24"/>
              </w:rPr>
            </w:pPr>
          </w:p>
        </w:tc>
        <w:tc>
          <w:tcPr>
            <w:tcW w:w="1802"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 xml:space="preserve">1, </w:t>
            </w:r>
            <w:r>
              <w:rPr>
                <w:rFonts w:hint="eastAsia" w:ascii="宋体" w:hAnsi="宋体" w:cs="Arial"/>
                <w:kern w:val="0"/>
                <w:sz w:val="24"/>
                <w:szCs w:val="24"/>
              </w:rPr>
              <w:t xml:space="preserve">NU </w:t>
            </w:r>
            <w:r>
              <w:rPr>
                <w:rFonts w:ascii="宋体" w:hAnsi="宋体" w:cs="Arial"/>
                <w:kern w:val="0"/>
                <w:sz w:val="24"/>
                <w:szCs w:val="24"/>
              </w:rPr>
              <w:t>within wafer</w:t>
            </w:r>
          </w:p>
        </w:tc>
        <w:tc>
          <w:tcPr>
            <w:tcW w:w="1789"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spacing w:line="360" w:lineRule="auto"/>
              <w:ind w:firstLine="480" w:firstLineChars="200"/>
              <w:jc w:val="left"/>
              <w:rPr>
                <w:rFonts w:hint="eastAsia" w:ascii="宋体" w:hAnsi="宋体" w:cs="Arial"/>
                <w:kern w:val="0"/>
                <w:sz w:val="24"/>
                <w:szCs w:val="24"/>
              </w:rPr>
            </w:pPr>
            <w:r>
              <w:rPr>
                <w:rFonts w:ascii="宋体" w:hAnsi="宋体" w:cs="Arial"/>
                <w:kern w:val="0"/>
                <w:sz w:val="24"/>
                <w:szCs w:val="24"/>
              </w:rPr>
              <w:t>&lt;</w:t>
            </w:r>
            <w:r>
              <w:rPr>
                <w:rFonts w:hint="eastAsia" w:ascii="宋体" w:hAnsi="宋体" w:cs="Arial"/>
                <w:kern w:val="0"/>
                <w:sz w:val="24"/>
                <w:szCs w:val="24"/>
              </w:rPr>
              <w:t>5</w:t>
            </w:r>
          </w:p>
        </w:tc>
        <w:tc>
          <w:tcPr>
            <w:tcW w:w="1104"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 1 sigma</w:t>
            </w:r>
          </w:p>
        </w:tc>
        <w:tc>
          <w:tcPr>
            <w:tcW w:w="1809"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 xml:space="preserve">49 </w:t>
            </w:r>
            <w:r>
              <w:rPr>
                <w:rFonts w:ascii="宋体" w:hAnsi="宋体" w:cs="Arial"/>
                <w:kern w:val="0"/>
                <w:sz w:val="24"/>
                <w:szCs w:val="24"/>
              </w:rPr>
              <w:t xml:space="preserve">points, </w:t>
            </w:r>
            <w:r>
              <w:rPr>
                <w:rFonts w:hint="eastAsia" w:ascii="宋体" w:hAnsi="宋体" w:cs="Arial"/>
                <w:kern w:val="0"/>
                <w:sz w:val="24"/>
                <w:szCs w:val="24"/>
              </w:rPr>
              <w:t>5</w:t>
            </w:r>
            <w:r>
              <w:rPr>
                <w:rFonts w:ascii="宋体" w:hAnsi="宋体" w:cs="Arial"/>
                <w:kern w:val="0"/>
                <w:sz w:val="24"/>
                <w:szCs w:val="24"/>
              </w:rPr>
              <w:t>mm EE</w:t>
            </w:r>
          </w:p>
        </w:tc>
      </w:tr>
      <w:tr>
        <w:tblPrEx>
          <w:tblLayout w:type="fixed"/>
          <w:tblCellMar>
            <w:top w:w="0" w:type="dxa"/>
            <w:left w:w="108" w:type="dxa"/>
            <w:bottom w:w="0" w:type="dxa"/>
            <w:right w:w="108" w:type="dxa"/>
          </w:tblCellMar>
        </w:tblPrEx>
        <w:trPr>
          <w:trHeight w:val="240" w:hRule="atLeast"/>
        </w:trPr>
        <w:tc>
          <w:tcPr>
            <w:tcW w:w="14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spacing w:line="360" w:lineRule="auto"/>
              <w:ind w:firstLine="480" w:firstLineChars="200"/>
              <w:jc w:val="left"/>
              <w:rPr>
                <w:rFonts w:ascii="宋体" w:hAnsi="宋体" w:cs="Arial"/>
                <w:kern w:val="0"/>
                <w:sz w:val="24"/>
                <w:szCs w:val="24"/>
              </w:rPr>
            </w:pPr>
          </w:p>
        </w:tc>
        <w:tc>
          <w:tcPr>
            <w:tcW w:w="1802"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 xml:space="preserve">2, </w:t>
            </w:r>
            <w:r>
              <w:rPr>
                <w:rFonts w:hint="eastAsia" w:ascii="宋体" w:hAnsi="宋体" w:cs="Arial"/>
                <w:kern w:val="0"/>
                <w:sz w:val="24"/>
                <w:szCs w:val="24"/>
              </w:rPr>
              <w:t xml:space="preserve">NU </w:t>
            </w:r>
            <w:r>
              <w:rPr>
                <w:rFonts w:ascii="宋体" w:hAnsi="宋体" w:cs="Arial"/>
                <w:kern w:val="0"/>
                <w:sz w:val="24"/>
                <w:szCs w:val="24"/>
              </w:rPr>
              <w:t>wafer to wafer</w:t>
            </w:r>
          </w:p>
        </w:tc>
        <w:tc>
          <w:tcPr>
            <w:tcW w:w="1789"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&lt;</w:t>
            </w:r>
            <w:r>
              <w:rPr>
                <w:rFonts w:hint="eastAsia" w:ascii="宋体" w:hAnsi="宋体" w:cs="Arial"/>
                <w:kern w:val="0"/>
                <w:sz w:val="24"/>
                <w:szCs w:val="24"/>
              </w:rPr>
              <w:t>5</w:t>
            </w:r>
          </w:p>
        </w:tc>
        <w:tc>
          <w:tcPr>
            <w:tcW w:w="1104"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 1 sigma</w:t>
            </w:r>
          </w:p>
        </w:tc>
        <w:tc>
          <w:tcPr>
            <w:tcW w:w="1809"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49</w:t>
            </w:r>
            <w:r>
              <w:rPr>
                <w:rFonts w:ascii="宋体" w:hAnsi="宋体" w:cs="Arial"/>
                <w:kern w:val="0"/>
                <w:sz w:val="24"/>
                <w:szCs w:val="24"/>
              </w:rPr>
              <w:t xml:space="preserve"> points, </w:t>
            </w:r>
            <w:r>
              <w:rPr>
                <w:rFonts w:hint="eastAsia" w:ascii="宋体" w:hAnsi="宋体" w:cs="Arial"/>
                <w:kern w:val="0"/>
                <w:sz w:val="24"/>
                <w:szCs w:val="24"/>
              </w:rPr>
              <w:t>5</w:t>
            </w:r>
            <w:r>
              <w:rPr>
                <w:rFonts w:ascii="宋体" w:hAnsi="宋体" w:cs="Arial"/>
                <w:kern w:val="0"/>
                <w:sz w:val="24"/>
                <w:szCs w:val="24"/>
              </w:rPr>
              <w:t>mm EE</w:t>
            </w:r>
          </w:p>
        </w:tc>
      </w:tr>
      <w:tr>
        <w:tblPrEx>
          <w:tblLayout w:type="fixed"/>
          <w:tblCellMar>
            <w:top w:w="0" w:type="dxa"/>
            <w:left w:w="108" w:type="dxa"/>
            <w:bottom w:w="0" w:type="dxa"/>
            <w:right w:w="108" w:type="dxa"/>
          </w:tblCellMar>
        </w:tblPrEx>
        <w:trPr>
          <w:trHeight w:val="240" w:hRule="atLeast"/>
        </w:trPr>
        <w:tc>
          <w:tcPr>
            <w:tcW w:w="14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spacing w:line="360" w:lineRule="auto"/>
              <w:ind w:firstLine="480" w:firstLineChars="200"/>
              <w:jc w:val="left"/>
              <w:rPr>
                <w:rFonts w:ascii="宋体" w:hAnsi="宋体" w:cs="Arial"/>
                <w:kern w:val="0"/>
                <w:sz w:val="24"/>
                <w:szCs w:val="24"/>
              </w:rPr>
            </w:pPr>
          </w:p>
        </w:tc>
        <w:tc>
          <w:tcPr>
            <w:tcW w:w="1802" w:type="dxa"/>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电阻率</w:t>
            </w:r>
          </w:p>
        </w:tc>
        <w:tc>
          <w:tcPr>
            <w:tcW w:w="1789" w:type="dxa"/>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&lt;20</w:t>
            </w:r>
          </w:p>
        </w:tc>
        <w:tc>
          <w:tcPr>
            <w:tcW w:w="1104"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μΩ·cm</w:t>
            </w:r>
            <w:r>
              <w:rPr>
                <w:rFonts w:ascii="宋体" w:hAnsi="宋体" w:cs="Arial"/>
                <w:kern w:val="0"/>
                <w:sz w:val="24"/>
                <w:szCs w:val="24"/>
              </w:rPr>
              <w:t>　</w:t>
            </w:r>
          </w:p>
        </w:tc>
        <w:tc>
          <w:tcPr>
            <w:tcW w:w="1809"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25nm</w:t>
            </w:r>
          </w:p>
        </w:tc>
      </w:tr>
      <w:tr>
        <w:tblPrEx>
          <w:tblLayout w:type="fixed"/>
          <w:tblCellMar>
            <w:top w:w="0" w:type="dxa"/>
            <w:left w:w="108" w:type="dxa"/>
            <w:bottom w:w="0" w:type="dxa"/>
            <w:right w:w="108" w:type="dxa"/>
          </w:tblCellMar>
        </w:tblPrEx>
        <w:trPr>
          <w:trHeight w:val="240" w:hRule="atLeast"/>
        </w:trPr>
        <w:tc>
          <w:tcPr>
            <w:tcW w:w="1416" w:type="dxa"/>
            <w:vMerge w:val="restart"/>
            <w:tcBorders>
              <w:top w:val="single" w:color="auto" w:sz="4" w:space="0"/>
              <w:left w:val="single" w:color="auto" w:sz="4" w:space="0"/>
              <w:right w:val="single" w:color="auto" w:sz="4" w:space="0"/>
            </w:tcBorders>
            <w:shd w:val="clear" w:color="auto" w:fill="auto"/>
            <w:noWrap w:val="0"/>
            <w:vAlign w:val="center"/>
          </w:tcPr>
          <w:p>
            <w:pPr>
              <w:adjustRightInd w:val="0"/>
              <w:snapToGrid w:val="0"/>
              <w:spacing w:line="360" w:lineRule="auto"/>
              <w:ind w:firstLine="480" w:firstLineChars="200"/>
              <w:jc w:val="left"/>
              <w:rPr>
                <w:rFonts w:hint="eastAsia" w:ascii="宋体" w:hAnsi="宋体" w:cs="Arial"/>
                <w:kern w:val="0"/>
                <w:sz w:val="24"/>
                <w:szCs w:val="24"/>
              </w:rPr>
            </w:pPr>
            <w:r>
              <w:rPr>
                <w:rFonts w:hint="eastAsia" w:ascii="宋体" w:hAnsi="宋体" w:cs="Arial"/>
                <w:kern w:val="0"/>
                <w:sz w:val="24"/>
                <w:szCs w:val="24"/>
              </w:rPr>
              <w:t>Al2O3</w:t>
            </w:r>
          </w:p>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(O3 base)</w:t>
            </w:r>
          </w:p>
        </w:tc>
        <w:tc>
          <w:tcPr>
            <w:tcW w:w="1802"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沉积膜厚</w:t>
            </w:r>
          </w:p>
        </w:tc>
        <w:tc>
          <w:tcPr>
            <w:tcW w:w="1789" w:type="dxa"/>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9</w:t>
            </w:r>
            <w:r>
              <w:rPr>
                <w:rFonts w:ascii="宋体" w:hAnsi="宋体" w:cs="Arial"/>
                <w:kern w:val="0"/>
                <w:sz w:val="24"/>
                <w:szCs w:val="24"/>
              </w:rPr>
              <w:t>-</w:t>
            </w:r>
            <w:r>
              <w:rPr>
                <w:rFonts w:hint="eastAsia" w:ascii="宋体" w:hAnsi="宋体" w:cs="Arial"/>
                <w:kern w:val="0"/>
                <w:sz w:val="24"/>
                <w:szCs w:val="24"/>
              </w:rPr>
              <w:t>11</w:t>
            </w:r>
          </w:p>
        </w:tc>
        <w:tc>
          <w:tcPr>
            <w:tcW w:w="1104"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sz w:val="24"/>
                <w:szCs w:val="24"/>
              </w:rPr>
              <w:t>nm</w:t>
            </w:r>
          </w:p>
        </w:tc>
        <w:tc>
          <w:tcPr>
            <w:tcW w:w="1809"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　</w:t>
            </w:r>
          </w:p>
        </w:tc>
      </w:tr>
      <w:tr>
        <w:tblPrEx>
          <w:tblLayout w:type="fixed"/>
          <w:tblCellMar>
            <w:top w:w="0" w:type="dxa"/>
            <w:left w:w="108" w:type="dxa"/>
            <w:bottom w:w="0" w:type="dxa"/>
            <w:right w:w="108" w:type="dxa"/>
          </w:tblCellMar>
        </w:tblPrEx>
        <w:trPr>
          <w:trHeight w:val="240" w:hRule="atLeast"/>
        </w:trPr>
        <w:tc>
          <w:tcPr>
            <w:tcW w:w="1416" w:type="dxa"/>
            <w:vMerge w:val="continue"/>
            <w:tcBorders>
              <w:left w:val="single" w:color="auto" w:sz="4" w:space="0"/>
              <w:right w:val="single" w:color="auto" w:sz="4" w:space="0"/>
            </w:tcBorders>
            <w:shd w:val="clear" w:color="auto" w:fill="auto"/>
            <w:noWrap w:val="0"/>
            <w:vAlign w:val="center"/>
          </w:tcPr>
          <w:p>
            <w:pPr>
              <w:adjustRightInd w:val="0"/>
              <w:snapToGrid w:val="0"/>
              <w:spacing w:line="360" w:lineRule="auto"/>
              <w:ind w:firstLine="480" w:firstLineChars="200"/>
              <w:jc w:val="left"/>
              <w:rPr>
                <w:rFonts w:ascii="宋体" w:hAnsi="宋体" w:cs="Arial"/>
                <w:kern w:val="0"/>
                <w:sz w:val="24"/>
                <w:szCs w:val="24"/>
              </w:rPr>
            </w:pPr>
          </w:p>
        </w:tc>
        <w:tc>
          <w:tcPr>
            <w:tcW w:w="1802"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 xml:space="preserve">1, </w:t>
            </w:r>
            <w:r>
              <w:rPr>
                <w:rFonts w:hint="eastAsia" w:ascii="宋体" w:hAnsi="宋体" w:cs="Arial"/>
                <w:kern w:val="0"/>
                <w:sz w:val="24"/>
                <w:szCs w:val="24"/>
              </w:rPr>
              <w:t xml:space="preserve">NU </w:t>
            </w:r>
            <w:r>
              <w:rPr>
                <w:rFonts w:ascii="宋体" w:hAnsi="宋体" w:cs="Arial"/>
                <w:kern w:val="0"/>
                <w:sz w:val="24"/>
                <w:szCs w:val="24"/>
              </w:rPr>
              <w:t>within wafer</w:t>
            </w:r>
          </w:p>
        </w:tc>
        <w:tc>
          <w:tcPr>
            <w:tcW w:w="1789"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spacing w:line="360" w:lineRule="auto"/>
              <w:ind w:firstLine="480" w:firstLineChars="200"/>
              <w:jc w:val="left"/>
              <w:rPr>
                <w:rFonts w:hint="eastAsia" w:ascii="宋体" w:hAnsi="宋体" w:cs="Arial"/>
                <w:kern w:val="0"/>
                <w:sz w:val="24"/>
                <w:szCs w:val="24"/>
              </w:rPr>
            </w:pPr>
            <w:r>
              <w:rPr>
                <w:rFonts w:ascii="宋体" w:hAnsi="宋体" w:cs="Arial"/>
                <w:kern w:val="0"/>
                <w:sz w:val="24"/>
                <w:szCs w:val="24"/>
              </w:rPr>
              <w:t>&lt;</w:t>
            </w:r>
            <w:r>
              <w:rPr>
                <w:rFonts w:hint="eastAsia" w:ascii="宋体" w:hAnsi="宋体" w:cs="Arial"/>
                <w:kern w:val="0"/>
                <w:sz w:val="24"/>
                <w:szCs w:val="24"/>
              </w:rPr>
              <w:t>2</w:t>
            </w:r>
          </w:p>
        </w:tc>
        <w:tc>
          <w:tcPr>
            <w:tcW w:w="1104"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 1 sigma</w:t>
            </w:r>
          </w:p>
        </w:tc>
        <w:tc>
          <w:tcPr>
            <w:tcW w:w="1809"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 xml:space="preserve">49 </w:t>
            </w:r>
            <w:r>
              <w:rPr>
                <w:rFonts w:ascii="宋体" w:hAnsi="宋体" w:cs="Arial"/>
                <w:kern w:val="0"/>
                <w:sz w:val="24"/>
                <w:szCs w:val="24"/>
              </w:rPr>
              <w:t xml:space="preserve">points, </w:t>
            </w:r>
            <w:r>
              <w:rPr>
                <w:rFonts w:hint="eastAsia" w:ascii="宋体" w:hAnsi="宋体" w:cs="Arial"/>
                <w:kern w:val="0"/>
                <w:sz w:val="24"/>
                <w:szCs w:val="24"/>
              </w:rPr>
              <w:t>5</w:t>
            </w:r>
            <w:r>
              <w:rPr>
                <w:rFonts w:ascii="宋体" w:hAnsi="宋体" w:cs="Arial"/>
                <w:kern w:val="0"/>
                <w:sz w:val="24"/>
                <w:szCs w:val="24"/>
              </w:rPr>
              <w:t>mm EE</w:t>
            </w:r>
          </w:p>
        </w:tc>
      </w:tr>
      <w:tr>
        <w:tblPrEx>
          <w:tblLayout w:type="fixed"/>
          <w:tblCellMar>
            <w:top w:w="0" w:type="dxa"/>
            <w:left w:w="108" w:type="dxa"/>
            <w:bottom w:w="0" w:type="dxa"/>
            <w:right w:w="108" w:type="dxa"/>
          </w:tblCellMar>
        </w:tblPrEx>
        <w:trPr>
          <w:trHeight w:val="240" w:hRule="atLeast"/>
        </w:trPr>
        <w:tc>
          <w:tcPr>
            <w:tcW w:w="1416" w:type="dxa"/>
            <w:vMerge w:val="continue"/>
            <w:tcBorders>
              <w:left w:val="single" w:color="auto" w:sz="4" w:space="0"/>
              <w:bottom w:val="single" w:color="auto" w:sz="4" w:space="0"/>
              <w:right w:val="single" w:color="auto" w:sz="4" w:space="0"/>
            </w:tcBorders>
            <w:shd w:val="clear" w:color="auto" w:fill="auto"/>
            <w:noWrap w:val="0"/>
            <w:vAlign w:val="center"/>
          </w:tcPr>
          <w:p>
            <w:pPr>
              <w:adjustRightInd w:val="0"/>
              <w:snapToGrid w:val="0"/>
              <w:spacing w:line="360" w:lineRule="auto"/>
              <w:ind w:firstLine="480" w:firstLineChars="200"/>
              <w:jc w:val="left"/>
              <w:rPr>
                <w:rFonts w:ascii="宋体" w:hAnsi="宋体" w:cs="Arial"/>
                <w:kern w:val="0"/>
                <w:sz w:val="24"/>
                <w:szCs w:val="24"/>
              </w:rPr>
            </w:pPr>
          </w:p>
        </w:tc>
        <w:tc>
          <w:tcPr>
            <w:tcW w:w="1802"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 xml:space="preserve">2, </w:t>
            </w:r>
            <w:r>
              <w:rPr>
                <w:rFonts w:hint="eastAsia" w:ascii="宋体" w:hAnsi="宋体" w:cs="Arial"/>
                <w:kern w:val="0"/>
                <w:sz w:val="24"/>
                <w:szCs w:val="24"/>
              </w:rPr>
              <w:t xml:space="preserve">NU </w:t>
            </w:r>
            <w:r>
              <w:rPr>
                <w:rFonts w:ascii="宋体" w:hAnsi="宋体" w:cs="Arial"/>
                <w:kern w:val="0"/>
                <w:sz w:val="24"/>
                <w:szCs w:val="24"/>
              </w:rPr>
              <w:t>wafer to wafer</w:t>
            </w:r>
          </w:p>
        </w:tc>
        <w:tc>
          <w:tcPr>
            <w:tcW w:w="1789"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&lt;</w:t>
            </w:r>
            <w:r>
              <w:rPr>
                <w:rFonts w:hint="eastAsia" w:ascii="宋体" w:hAnsi="宋体" w:cs="Arial"/>
                <w:kern w:val="0"/>
                <w:sz w:val="24"/>
                <w:szCs w:val="24"/>
              </w:rPr>
              <w:t>2</w:t>
            </w:r>
          </w:p>
        </w:tc>
        <w:tc>
          <w:tcPr>
            <w:tcW w:w="1104"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 1 sigma</w:t>
            </w:r>
          </w:p>
        </w:tc>
        <w:tc>
          <w:tcPr>
            <w:tcW w:w="1809"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49</w:t>
            </w:r>
            <w:r>
              <w:rPr>
                <w:rFonts w:ascii="宋体" w:hAnsi="宋体" w:cs="Arial"/>
                <w:kern w:val="0"/>
                <w:sz w:val="24"/>
                <w:szCs w:val="24"/>
              </w:rPr>
              <w:t xml:space="preserve"> points, </w:t>
            </w:r>
            <w:r>
              <w:rPr>
                <w:rFonts w:hint="eastAsia" w:ascii="宋体" w:hAnsi="宋体" w:cs="Arial"/>
                <w:kern w:val="0"/>
                <w:sz w:val="24"/>
                <w:szCs w:val="24"/>
              </w:rPr>
              <w:t>5</w:t>
            </w:r>
            <w:r>
              <w:rPr>
                <w:rFonts w:ascii="宋体" w:hAnsi="宋体" w:cs="Arial"/>
                <w:kern w:val="0"/>
                <w:sz w:val="24"/>
                <w:szCs w:val="24"/>
              </w:rPr>
              <w:t>mm EE</w:t>
            </w:r>
          </w:p>
        </w:tc>
      </w:tr>
      <w:tr>
        <w:tblPrEx>
          <w:tblLayout w:type="fixed"/>
          <w:tblCellMar>
            <w:top w:w="0" w:type="dxa"/>
            <w:left w:w="108" w:type="dxa"/>
            <w:bottom w:w="0" w:type="dxa"/>
            <w:right w:w="108" w:type="dxa"/>
          </w:tblCellMar>
        </w:tblPrEx>
        <w:trPr>
          <w:trHeight w:val="240" w:hRule="atLeast"/>
        </w:trPr>
        <w:tc>
          <w:tcPr>
            <w:tcW w:w="1416" w:type="dxa"/>
            <w:vMerge w:val="restart"/>
            <w:tcBorders>
              <w:top w:val="single" w:color="auto" w:sz="4" w:space="0"/>
              <w:left w:val="single" w:color="auto" w:sz="4" w:space="0"/>
              <w:right w:val="single" w:color="auto" w:sz="4" w:space="0"/>
            </w:tcBorders>
            <w:shd w:val="clear" w:color="auto" w:fill="auto"/>
            <w:noWrap w:val="0"/>
            <w:vAlign w:val="center"/>
          </w:tcPr>
          <w:p>
            <w:pPr>
              <w:adjustRightInd w:val="0"/>
              <w:snapToGrid w:val="0"/>
              <w:spacing w:line="360" w:lineRule="auto"/>
              <w:ind w:firstLine="480" w:firstLineChars="200"/>
              <w:jc w:val="left"/>
              <w:rPr>
                <w:rFonts w:hint="eastAsia" w:ascii="宋体" w:hAnsi="宋体" w:cs="Arial"/>
                <w:kern w:val="0"/>
                <w:sz w:val="24"/>
                <w:szCs w:val="24"/>
              </w:rPr>
            </w:pPr>
            <w:r>
              <w:rPr>
                <w:rFonts w:hint="eastAsia" w:ascii="宋体" w:hAnsi="宋体" w:cs="Arial"/>
                <w:kern w:val="0"/>
                <w:sz w:val="24"/>
                <w:szCs w:val="24"/>
              </w:rPr>
              <w:t>Al2O3</w:t>
            </w:r>
          </w:p>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（Plasma）</w:t>
            </w:r>
          </w:p>
        </w:tc>
        <w:tc>
          <w:tcPr>
            <w:tcW w:w="1802"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沉积膜厚</w:t>
            </w:r>
          </w:p>
        </w:tc>
        <w:tc>
          <w:tcPr>
            <w:tcW w:w="1789" w:type="dxa"/>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9</w:t>
            </w:r>
            <w:r>
              <w:rPr>
                <w:rFonts w:ascii="宋体" w:hAnsi="宋体" w:cs="Arial"/>
                <w:kern w:val="0"/>
                <w:sz w:val="24"/>
                <w:szCs w:val="24"/>
              </w:rPr>
              <w:t>-</w:t>
            </w:r>
            <w:r>
              <w:rPr>
                <w:rFonts w:hint="eastAsia" w:ascii="宋体" w:hAnsi="宋体" w:cs="Arial"/>
                <w:kern w:val="0"/>
                <w:sz w:val="24"/>
                <w:szCs w:val="24"/>
              </w:rPr>
              <w:t>11</w:t>
            </w:r>
          </w:p>
        </w:tc>
        <w:tc>
          <w:tcPr>
            <w:tcW w:w="1104"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sz w:val="24"/>
                <w:szCs w:val="24"/>
              </w:rPr>
              <w:t>nm</w:t>
            </w:r>
          </w:p>
        </w:tc>
        <w:tc>
          <w:tcPr>
            <w:tcW w:w="1809"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　</w:t>
            </w:r>
          </w:p>
        </w:tc>
      </w:tr>
      <w:tr>
        <w:tblPrEx>
          <w:tblLayout w:type="fixed"/>
          <w:tblCellMar>
            <w:top w:w="0" w:type="dxa"/>
            <w:left w:w="108" w:type="dxa"/>
            <w:bottom w:w="0" w:type="dxa"/>
            <w:right w:w="108" w:type="dxa"/>
          </w:tblCellMar>
        </w:tblPrEx>
        <w:trPr>
          <w:trHeight w:val="240" w:hRule="atLeast"/>
        </w:trPr>
        <w:tc>
          <w:tcPr>
            <w:tcW w:w="1416" w:type="dxa"/>
            <w:vMerge w:val="continue"/>
            <w:tcBorders>
              <w:left w:val="single" w:color="auto" w:sz="4" w:space="0"/>
              <w:right w:val="single" w:color="auto" w:sz="4" w:space="0"/>
            </w:tcBorders>
            <w:shd w:val="clear" w:color="auto" w:fill="auto"/>
            <w:noWrap w:val="0"/>
            <w:vAlign w:val="center"/>
          </w:tcPr>
          <w:p>
            <w:pPr>
              <w:adjustRightInd w:val="0"/>
              <w:snapToGrid w:val="0"/>
              <w:spacing w:line="360" w:lineRule="auto"/>
              <w:ind w:firstLine="480" w:firstLineChars="200"/>
              <w:jc w:val="left"/>
              <w:rPr>
                <w:rFonts w:ascii="宋体" w:hAnsi="宋体" w:cs="Arial"/>
                <w:kern w:val="0"/>
                <w:sz w:val="24"/>
                <w:szCs w:val="24"/>
              </w:rPr>
            </w:pPr>
          </w:p>
        </w:tc>
        <w:tc>
          <w:tcPr>
            <w:tcW w:w="1802"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spacing w:line="360" w:lineRule="auto"/>
              <w:ind w:firstLine="480" w:firstLineChars="200"/>
              <w:jc w:val="left"/>
              <w:rPr>
                <w:rFonts w:hint="eastAsia" w:ascii="宋体" w:hAnsi="宋体" w:cs="Arial"/>
                <w:kern w:val="0"/>
                <w:sz w:val="24"/>
                <w:szCs w:val="24"/>
              </w:rPr>
            </w:pPr>
            <w:r>
              <w:rPr>
                <w:rFonts w:ascii="宋体" w:hAnsi="宋体" w:cs="Arial"/>
                <w:kern w:val="0"/>
                <w:sz w:val="24"/>
                <w:szCs w:val="24"/>
              </w:rPr>
              <w:t xml:space="preserve">1, </w:t>
            </w:r>
            <w:r>
              <w:rPr>
                <w:rFonts w:hint="eastAsia" w:ascii="宋体" w:hAnsi="宋体" w:cs="Arial"/>
                <w:kern w:val="0"/>
                <w:sz w:val="24"/>
                <w:szCs w:val="24"/>
              </w:rPr>
              <w:t xml:space="preserve">NU </w:t>
            </w:r>
            <w:r>
              <w:rPr>
                <w:rFonts w:ascii="宋体" w:hAnsi="宋体" w:cs="Arial"/>
                <w:kern w:val="0"/>
                <w:sz w:val="24"/>
                <w:szCs w:val="24"/>
              </w:rPr>
              <w:t>within wafer</w:t>
            </w:r>
          </w:p>
        </w:tc>
        <w:tc>
          <w:tcPr>
            <w:tcW w:w="1789"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spacing w:line="360" w:lineRule="auto"/>
              <w:ind w:firstLine="480" w:firstLineChars="200"/>
              <w:jc w:val="left"/>
              <w:rPr>
                <w:rFonts w:hint="eastAsia" w:ascii="宋体" w:hAnsi="宋体" w:cs="Arial"/>
                <w:kern w:val="0"/>
                <w:sz w:val="24"/>
                <w:szCs w:val="24"/>
              </w:rPr>
            </w:pPr>
            <w:r>
              <w:rPr>
                <w:rFonts w:ascii="宋体" w:hAnsi="宋体" w:cs="Arial"/>
                <w:kern w:val="0"/>
                <w:sz w:val="24"/>
                <w:szCs w:val="24"/>
              </w:rPr>
              <w:t>&lt;</w:t>
            </w:r>
            <w:r>
              <w:rPr>
                <w:rFonts w:hint="eastAsia" w:ascii="宋体" w:hAnsi="宋体" w:cs="Arial"/>
                <w:kern w:val="0"/>
                <w:sz w:val="24"/>
                <w:szCs w:val="24"/>
              </w:rPr>
              <w:t>2</w:t>
            </w:r>
          </w:p>
        </w:tc>
        <w:tc>
          <w:tcPr>
            <w:tcW w:w="1104"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hint="eastAsia" w:ascii="宋体" w:hAnsi="宋体" w:cs="Arial"/>
                <w:kern w:val="0"/>
                <w:sz w:val="24"/>
                <w:szCs w:val="24"/>
              </w:rPr>
            </w:pPr>
            <w:r>
              <w:rPr>
                <w:rFonts w:ascii="宋体" w:hAnsi="宋体" w:cs="Arial"/>
                <w:kern w:val="0"/>
                <w:sz w:val="24"/>
                <w:szCs w:val="24"/>
              </w:rPr>
              <w:t>%, 1 sigma</w:t>
            </w:r>
          </w:p>
        </w:tc>
        <w:tc>
          <w:tcPr>
            <w:tcW w:w="1809"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hint="eastAsia" w:ascii="宋体" w:hAnsi="宋体" w:cs="Arial"/>
                <w:kern w:val="0"/>
                <w:sz w:val="24"/>
                <w:szCs w:val="24"/>
              </w:rPr>
            </w:pPr>
            <w:r>
              <w:rPr>
                <w:rFonts w:hint="eastAsia" w:ascii="宋体" w:hAnsi="宋体" w:cs="Arial"/>
                <w:kern w:val="0"/>
                <w:sz w:val="24"/>
                <w:szCs w:val="24"/>
              </w:rPr>
              <w:t xml:space="preserve">49 </w:t>
            </w:r>
            <w:r>
              <w:rPr>
                <w:rFonts w:ascii="宋体" w:hAnsi="宋体" w:cs="Arial"/>
                <w:kern w:val="0"/>
                <w:sz w:val="24"/>
                <w:szCs w:val="24"/>
              </w:rPr>
              <w:t xml:space="preserve">points, </w:t>
            </w:r>
            <w:r>
              <w:rPr>
                <w:rFonts w:hint="eastAsia" w:ascii="宋体" w:hAnsi="宋体" w:cs="Arial"/>
                <w:kern w:val="0"/>
                <w:sz w:val="24"/>
                <w:szCs w:val="24"/>
              </w:rPr>
              <w:t>5</w:t>
            </w:r>
            <w:r>
              <w:rPr>
                <w:rFonts w:ascii="宋体" w:hAnsi="宋体" w:cs="Arial"/>
                <w:kern w:val="0"/>
                <w:sz w:val="24"/>
                <w:szCs w:val="24"/>
              </w:rPr>
              <w:t>mm EE</w:t>
            </w:r>
          </w:p>
        </w:tc>
      </w:tr>
      <w:tr>
        <w:tblPrEx>
          <w:tblLayout w:type="fixed"/>
          <w:tblCellMar>
            <w:top w:w="0" w:type="dxa"/>
            <w:left w:w="108" w:type="dxa"/>
            <w:bottom w:w="0" w:type="dxa"/>
            <w:right w:w="108" w:type="dxa"/>
          </w:tblCellMar>
        </w:tblPrEx>
        <w:trPr>
          <w:trHeight w:val="240" w:hRule="atLeast"/>
        </w:trPr>
        <w:tc>
          <w:tcPr>
            <w:tcW w:w="1416" w:type="dxa"/>
            <w:vMerge w:val="continue"/>
            <w:tcBorders>
              <w:left w:val="single" w:color="auto" w:sz="4" w:space="0"/>
              <w:bottom w:val="single" w:color="auto" w:sz="4" w:space="0"/>
              <w:right w:val="single" w:color="auto" w:sz="4" w:space="0"/>
            </w:tcBorders>
            <w:shd w:val="clear" w:color="auto" w:fill="auto"/>
            <w:noWrap w:val="0"/>
            <w:vAlign w:val="center"/>
          </w:tcPr>
          <w:p>
            <w:pPr>
              <w:adjustRightInd w:val="0"/>
              <w:snapToGrid w:val="0"/>
              <w:spacing w:line="360" w:lineRule="auto"/>
              <w:ind w:firstLine="480" w:firstLineChars="200"/>
              <w:jc w:val="left"/>
              <w:rPr>
                <w:rFonts w:ascii="宋体" w:hAnsi="宋体" w:cs="Arial"/>
                <w:kern w:val="0"/>
                <w:sz w:val="24"/>
                <w:szCs w:val="24"/>
              </w:rPr>
            </w:pPr>
          </w:p>
        </w:tc>
        <w:tc>
          <w:tcPr>
            <w:tcW w:w="1802"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spacing w:line="360" w:lineRule="auto"/>
              <w:ind w:firstLine="480" w:firstLineChars="200"/>
              <w:jc w:val="left"/>
              <w:rPr>
                <w:rFonts w:hint="eastAsia" w:ascii="宋体" w:hAnsi="宋体" w:cs="Arial"/>
                <w:kern w:val="0"/>
                <w:sz w:val="24"/>
                <w:szCs w:val="24"/>
              </w:rPr>
            </w:pPr>
            <w:r>
              <w:rPr>
                <w:rFonts w:ascii="宋体" w:hAnsi="宋体" w:cs="Arial"/>
                <w:kern w:val="0"/>
                <w:sz w:val="24"/>
                <w:szCs w:val="24"/>
              </w:rPr>
              <w:t xml:space="preserve">2, </w:t>
            </w:r>
            <w:r>
              <w:rPr>
                <w:rFonts w:hint="eastAsia" w:ascii="宋体" w:hAnsi="宋体" w:cs="Arial"/>
                <w:kern w:val="0"/>
                <w:sz w:val="24"/>
                <w:szCs w:val="24"/>
              </w:rPr>
              <w:t xml:space="preserve">NU </w:t>
            </w:r>
            <w:r>
              <w:rPr>
                <w:rFonts w:ascii="宋体" w:hAnsi="宋体" w:cs="Arial"/>
                <w:kern w:val="0"/>
                <w:sz w:val="24"/>
                <w:szCs w:val="24"/>
              </w:rPr>
              <w:t>wafer to wafer</w:t>
            </w:r>
          </w:p>
        </w:tc>
        <w:tc>
          <w:tcPr>
            <w:tcW w:w="1789"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spacing w:line="360" w:lineRule="auto"/>
              <w:ind w:firstLine="480" w:firstLineChars="200"/>
              <w:jc w:val="left"/>
              <w:rPr>
                <w:rFonts w:ascii="宋体" w:hAnsi="宋体" w:cs="Arial"/>
                <w:kern w:val="0"/>
                <w:sz w:val="24"/>
                <w:szCs w:val="24"/>
              </w:rPr>
            </w:pPr>
            <w:r>
              <w:rPr>
                <w:rFonts w:ascii="宋体" w:hAnsi="宋体" w:cs="Arial"/>
                <w:kern w:val="0"/>
                <w:sz w:val="24"/>
                <w:szCs w:val="24"/>
              </w:rPr>
              <w:t>&lt;</w:t>
            </w:r>
            <w:r>
              <w:rPr>
                <w:rFonts w:hint="eastAsia" w:ascii="宋体" w:hAnsi="宋体" w:cs="Arial"/>
                <w:kern w:val="0"/>
                <w:sz w:val="24"/>
                <w:szCs w:val="24"/>
              </w:rPr>
              <w:t>2</w:t>
            </w:r>
          </w:p>
        </w:tc>
        <w:tc>
          <w:tcPr>
            <w:tcW w:w="1104"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hint="eastAsia" w:ascii="宋体" w:hAnsi="宋体" w:cs="Arial"/>
                <w:kern w:val="0"/>
                <w:sz w:val="24"/>
                <w:szCs w:val="24"/>
              </w:rPr>
            </w:pPr>
            <w:r>
              <w:rPr>
                <w:rFonts w:ascii="宋体" w:hAnsi="宋体" w:cs="Arial"/>
                <w:kern w:val="0"/>
                <w:sz w:val="24"/>
                <w:szCs w:val="24"/>
              </w:rPr>
              <w:t>%, 1 sigma</w:t>
            </w:r>
          </w:p>
        </w:tc>
        <w:tc>
          <w:tcPr>
            <w:tcW w:w="1809" w:type="dxa"/>
            <w:tcBorders>
              <w:top w:val="single" w:color="auto" w:sz="4" w:space="0"/>
              <w:left w:val="nil"/>
              <w:bottom w:val="single" w:color="auto" w:sz="4" w:space="0"/>
              <w:right w:val="single" w:color="auto" w:sz="4" w:space="0"/>
            </w:tcBorders>
            <w:shd w:val="clear" w:color="auto" w:fill="auto"/>
            <w:noWrap w:val="0"/>
            <w:vAlign w:val="top"/>
          </w:tcPr>
          <w:p>
            <w:pPr>
              <w:adjustRightInd w:val="0"/>
              <w:snapToGrid w:val="0"/>
              <w:spacing w:line="360" w:lineRule="auto"/>
              <w:ind w:firstLine="480" w:firstLineChars="200"/>
              <w:jc w:val="left"/>
              <w:rPr>
                <w:rFonts w:hint="eastAsia" w:ascii="宋体" w:hAnsi="宋体" w:cs="Arial"/>
                <w:kern w:val="0"/>
                <w:sz w:val="24"/>
                <w:szCs w:val="24"/>
              </w:rPr>
            </w:pPr>
            <w:r>
              <w:rPr>
                <w:rFonts w:hint="eastAsia" w:ascii="宋体" w:hAnsi="宋体" w:cs="Arial"/>
                <w:kern w:val="0"/>
                <w:sz w:val="24"/>
                <w:szCs w:val="24"/>
              </w:rPr>
              <w:t>49</w:t>
            </w:r>
            <w:r>
              <w:rPr>
                <w:rFonts w:ascii="宋体" w:hAnsi="宋体" w:cs="Arial"/>
                <w:kern w:val="0"/>
                <w:sz w:val="24"/>
                <w:szCs w:val="24"/>
              </w:rPr>
              <w:t xml:space="preserve"> points, </w:t>
            </w:r>
            <w:r>
              <w:rPr>
                <w:rFonts w:hint="eastAsia" w:ascii="宋体" w:hAnsi="宋体" w:cs="Arial"/>
                <w:kern w:val="0"/>
                <w:sz w:val="24"/>
                <w:szCs w:val="24"/>
              </w:rPr>
              <w:t>5</w:t>
            </w:r>
            <w:r>
              <w:rPr>
                <w:rFonts w:ascii="宋体" w:hAnsi="宋体" w:cs="Arial"/>
                <w:kern w:val="0"/>
                <w:sz w:val="24"/>
                <w:szCs w:val="24"/>
              </w:rPr>
              <w:t>mm EE</w:t>
            </w:r>
          </w:p>
        </w:tc>
      </w:tr>
    </w:tbl>
    <w:p>
      <w:pPr>
        <w:adjustRightInd w:val="0"/>
        <w:snapToGrid w:val="0"/>
        <w:spacing w:line="360" w:lineRule="auto"/>
        <w:ind w:firstLine="480" w:firstLineChars="200"/>
        <w:jc w:val="left"/>
        <w:rPr>
          <w:rFonts w:hint="eastAsia" w:ascii="宋体" w:hAnsi="宋体" w:cs="Arial"/>
          <w:kern w:val="0"/>
          <w:sz w:val="24"/>
          <w:szCs w:val="24"/>
        </w:rPr>
      </w:pPr>
      <w:r>
        <w:rPr>
          <w:rFonts w:hint="eastAsia" w:ascii="宋体" w:hAnsi="宋体" w:cs="Arial"/>
          <w:kern w:val="0"/>
          <w:sz w:val="24"/>
          <w:szCs w:val="24"/>
        </w:rPr>
        <w:t xml:space="preserve"> </w:t>
      </w:r>
    </w:p>
    <w:p>
      <w:pPr>
        <w:adjustRightInd w:val="0"/>
        <w:snapToGrid w:val="0"/>
        <w:spacing w:line="360" w:lineRule="auto"/>
        <w:ind w:firstLine="482" w:firstLineChars="200"/>
        <w:jc w:val="left"/>
        <w:rPr>
          <w:rFonts w:hint="eastAsia" w:ascii="宋体" w:hAnsi="宋体" w:cs="Arial"/>
          <w:b/>
          <w:kern w:val="0"/>
          <w:sz w:val="24"/>
          <w:szCs w:val="24"/>
        </w:rPr>
      </w:pPr>
      <w:r>
        <w:rPr>
          <w:rFonts w:hint="eastAsia" w:ascii="宋体" w:hAnsi="宋体" w:cs="Arial"/>
          <w:b/>
          <w:sz w:val="24"/>
          <w:szCs w:val="24"/>
        </w:rPr>
        <w:t>5</w:t>
      </w:r>
      <w:r>
        <w:rPr>
          <w:rFonts w:hint="eastAsia" w:ascii="宋体" w:hAnsi="宋体" w:cs="Arial"/>
          <w:b/>
          <w:kern w:val="0"/>
          <w:sz w:val="24"/>
          <w:szCs w:val="24"/>
        </w:rPr>
        <w:t>产品配置要求：</w:t>
      </w:r>
    </w:p>
    <w:p>
      <w:pPr>
        <w:adjustRightInd w:val="0"/>
        <w:snapToGrid w:val="0"/>
        <w:spacing w:line="360" w:lineRule="auto"/>
        <w:ind w:firstLine="480" w:firstLineChars="200"/>
        <w:jc w:val="left"/>
        <w:rPr>
          <w:rFonts w:hint="eastAsia" w:ascii="宋体" w:hAnsi="宋体" w:cs="Arial"/>
          <w:kern w:val="0"/>
          <w:sz w:val="24"/>
          <w:szCs w:val="24"/>
        </w:rPr>
      </w:pPr>
      <w:r>
        <w:rPr>
          <w:rFonts w:hint="eastAsia" w:ascii="宋体" w:hAnsi="宋体" w:cs="Arial"/>
          <w:sz w:val="24"/>
          <w:szCs w:val="24"/>
        </w:rPr>
        <w:t>*</w:t>
      </w:r>
      <w:r>
        <w:rPr>
          <w:rFonts w:hint="eastAsia" w:ascii="宋体" w:hAnsi="宋体" w:cs="Arial"/>
          <w:kern w:val="0"/>
          <w:sz w:val="24"/>
          <w:szCs w:val="24"/>
        </w:rPr>
        <w:t>5.1 1套完整的8英寸ALD反应腔体系统，1套完整的等离子体发生系统、等离子体腔体、等离子体自动升降控制系统，1套自动升降台自动送片/取片，1套load-lock进样室。</w:t>
      </w:r>
    </w:p>
    <w:p>
      <w:pPr>
        <w:adjustRightInd w:val="0"/>
        <w:snapToGrid w:val="0"/>
        <w:spacing w:line="360" w:lineRule="auto"/>
        <w:ind w:firstLine="480" w:firstLineChars="200"/>
        <w:jc w:val="left"/>
        <w:rPr>
          <w:rFonts w:hint="eastAsia" w:ascii="宋体" w:hAnsi="宋体" w:cs="Arial"/>
          <w:kern w:val="0"/>
          <w:sz w:val="24"/>
          <w:szCs w:val="24"/>
        </w:rPr>
      </w:pPr>
      <w:r>
        <w:rPr>
          <w:rFonts w:hint="eastAsia" w:ascii="宋体" w:hAnsi="宋体" w:cs="Arial"/>
          <w:kern w:val="0"/>
          <w:sz w:val="24"/>
          <w:szCs w:val="24"/>
        </w:rPr>
        <w:t>#5.2 1套常温液态源系统，3套加热源系统(至少2套可加热至300℃)，1套热法氨气气体源系统，</w:t>
      </w:r>
      <w:r>
        <w:rPr>
          <w:rFonts w:hint="eastAsia" w:ascii="宋体" w:hAnsi="宋体" w:cs="Arial"/>
          <w:kern w:val="0"/>
          <w:sz w:val="24"/>
        </w:rPr>
        <w:t>1套臭氧源系统</w:t>
      </w:r>
      <w:r>
        <w:rPr>
          <w:rFonts w:hint="eastAsia" w:ascii="宋体" w:hAnsi="宋体" w:cs="Arial"/>
          <w:kern w:val="0"/>
          <w:sz w:val="24"/>
          <w:szCs w:val="24"/>
        </w:rPr>
        <w:t>，2套等离子体用气体源系统（可兼容氮气、氨气、氧气），1套保护泵的颗粒捕捉器与泵前尾气反应装置。</w:t>
      </w:r>
    </w:p>
    <w:p>
      <w:pPr>
        <w:adjustRightInd w:val="0"/>
        <w:snapToGrid w:val="0"/>
        <w:spacing w:line="360" w:lineRule="auto"/>
        <w:ind w:firstLine="480" w:firstLineChars="200"/>
        <w:jc w:val="left"/>
        <w:rPr>
          <w:rFonts w:hint="eastAsia" w:ascii="宋体" w:hAnsi="宋体" w:cs="Arial"/>
          <w:kern w:val="0"/>
          <w:sz w:val="24"/>
          <w:szCs w:val="24"/>
        </w:rPr>
      </w:pPr>
      <w:r>
        <w:rPr>
          <w:rFonts w:hint="eastAsia" w:ascii="宋体" w:hAnsi="宋体" w:cs="Arial"/>
          <w:kern w:val="0"/>
          <w:sz w:val="24"/>
          <w:szCs w:val="24"/>
        </w:rPr>
        <w:t>5.3 1套防腐蚀、耐高温的真空干泵系统，无油涡轮分子泵系统。</w:t>
      </w:r>
    </w:p>
    <w:p>
      <w:pPr>
        <w:adjustRightInd w:val="0"/>
        <w:snapToGrid w:val="0"/>
        <w:spacing w:line="360" w:lineRule="auto"/>
        <w:ind w:firstLine="480" w:firstLineChars="200"/>
        <w:jc w:val="left"/>
        <w:rPr>
          <w:rFonts w:hint="eastAsia" w:ascii="宋体" w:hAnsi="宋体" w:cs="Arial"/>
          <w:kern w:val="0"/>
          <w:sz w:val="24"/>
          <w:szCs w:val="24"/>
        </w:rPr>
      </w:pPr>
      <w:r>
        <w:rPr>
          <w:rFonts w:hint="eastAsia" w:ascii="宋体" w:hAnsi="宋体" w:cs="Arial"/>
          <w:kern w:val="0"/>
          <w:sz w:val="24"/>
          <w:szCs w:val="24"/>
        </w:rPr>
        <w:t>5.4 1套控制系统；1台用于控制操作和数据存储的电脑，及相应的操作系统软件，一套实验室数据备份与恢复系统。</w:t>
      </w:r>
    </w:p>
    <w:p>
      <w:pPr>
        <w:adjustRightInd w:val="0"/>
        <w:snapToGrid w:val="0"/>
        <w:spacing w:line="360" w:lineRule="auto"/>
        <w:ind w:firstLine="480" w:firstLineChars="200"/>
        <w:jc w:val="left"/>
        <w:rPr>
          <w:rFonts w:hint="eastAsia" w:ascii="宋体" w:hAnsi="宋体" w:cs="Arial"/>
          <w:kern w:val="0"/>
          <w:sz w:val="24"/>
          <w:szCs w:val="24"/>
        </w:rPr>
      </w:pPr>
      <w:r>
        <w:rPr>
          <w:rFonts w:hint="eastAsia" w:ascii="宋体" w:hAnsi="宋体" w:cs="Arial"/>
          <w:kern w:val="0"/>
          <w:sz w:val="24"/>
          <w:szCs w:val="24"/>
        </w:rPr>
        <w:t>5.5 1套安全系统，包括紧急停止开关（EMO）、安全互锁功能和安全排气必备组件等。</w:t>
      </w:r>
    </w:p>
    <w:p>
      <w:pPr>
        <w:adjustRightInd w:val="0"/>
        <w:snapToGrid w:val="0"/>
        <w:spacing w:line="360" w:lineRule="auto"/>
        <w:ind w:firstLine="480" w:firstLineChars="200"/>
        <w:jc w:val="left"/>
        <w:rPr>
          <w:rFonts w:hint="eastAsia" w:ascii="宋体" w:hAnsi="宋体" w:cs="Arial"/>
          <w:kern w:val="0"/>
          <w:sz w:val="24"/>
          <w:szCs w:val="24"/>
        </w:rPr>
      </w:pPr>
      <w:r>
        <w:rPr>
          <w:rFonts w:hint="eastAsia" w:ascii="宋体" w:hAnsi="宋体" w:cs="Arial"/>
          <w:kern w:val="0"/>
          <w:sz w:val="24"/>
          <w:szCs w:val="24"/>
        </w:rPr>
        <w:t>5.6 1套备品备件，投标商需提供备品备件清单；1套设备需求的专用工具和消耗品。</w:t>
      </w:r>
    </w:p>
    <w:p>
      <w:pPr>
        <w:adjustRightInd w:val="0"/>
        <w:snapToGrid w:val="0"/>
        <w:spacing w:line="360" w:lineRule="auto"/>
        <w:ind w:firstLine="480" w:firstLineChars="200"/>
        <w:jc w:val="left"/>
        <w:rPr>
          <w:rFonts w:hint="eastAsia" w:ascii="宋体" w:hAnsi="宋体" w:cs="Arial"/>
          <w:kern w:val="0"/>
          <w:sz w:val="24"/>
          <w:szCs w:val="24"/>
        </w:rPr>
      </w:pPr>
      <w:r>
        <w:rPr>
          <w:rFonts w:hint="eastAsia" w:ascii="宋体" w:hAnsi="宋体" w:cs="Arial"/>
          <w:kern w:val="0"/>
          <w:sz w:val="24"/>
          <w:szCs w:val="24"/>
        </w:rPr>
        <w:t>5.7 升级预留接口：</w:t>
      </w:r>
    </w:p>
    <w:p>
      <w:pPr>
        <w:adjustRightInd w:val="0"/>
        <w:snapToGrid w:val="0"/>
        <w:spacing w:line="360" w:lineRule="auto"/>
        <w:ind w:firstLine="480" w:firstLineChars="200"/>
        <w:jc w:val="left"/>
        <w:rPr>
          <w:rFonts w:hint="eastAsia" w:ascii="宋体" w:hAnsi="宋体" w:cs="Arial"/>
          <w:kern w:val="0"/>
          <w:sz w:val="24"/>
          <w:szCs w:val="24"/>
        </w:rPr>
      </w:pPr>
      <w:r>
        <w:rPr>
          <w:rFonts w:hint="eastAsia" w:ascii="宋体" w:hAnsi="宋体" w:cs="Arial"/>
          <w:kern w:val="0"/>
          <w:sz w:val="24"/>
          <w:szCs w:val="24"/>
        </w:rPr>
        <w:t>液源管路：预留2路接口与控制系统；</w:t>
      </w:r>
    </w:p>
    <w:p>
      <w:pPr>
        <w:adjustRightInd w:val="0"/>
        <w:snapToGrid w:val="0"/>
        <w:spacing w:line="360" w:lineRule="auto"/>
        <w:ind w:firstLine="480" w:firstLineChars="200"/>
        <w:jc w:val="left"/>
        <w:rPr>
          <w:rFonts w:hint="eastAsia" w:ascii="宋体" w:hAnsi="宋体" w:cs="Arial"/>
          <w:kern w:val="0"/>
          <w:sz w:val="24"/>
          <w:szCs w:val="24"/>
        </w:rPr>
      </w:pPr>
      <w:r>
        <w:rPr>
          <w:rFonts w:hint="eastAsia" w:ascii="宋体" w:hAnsi="宋体" w:cs="Arial"/>
          <w:kern w:val="0"/>
          <w:sz w:val="24"/>
          <w:szCs w:val="24"/>
        </w:rPr>
        <w:t>热法用气体源：预留1路接口与控制系统；</w:t>
      </w:r>
    </w:p>
    <w:p>
      <w:pPr>
        <w:adjustRightInd w:val="0"/>
        <w:snapToGrid w:val="0"/>
        <w:spacing w:line="360" w:lineRule="auto"/>
        <w:ind w:firstLine="480" w:firstLineChars="200"/>
        <w:jc w:val="left"/>
        <w:rPr>
          <w:rFonts w:hint="eastAsia" w:ascii="宋体" w:hAnsi="宋体" w:cs="Arial"/>
          <w:kern w:val="0"/>
          <w:sz w:val="24"/>
          <w:szCs w:val="24"/>
        </w:rPr>
      </w:pPr>
      <w:r>
        <w:rPr>
          <w:rFonts w:hint="eastAsia" w:ascii="宋体" w:hAnsi="宋体" w:cs="Arial"/>
          <w:kern w:val="0"/>
          <w:sz w:val="24"/>
          <w:szCs w:val="24"/>
        </w:rPr>
        <w:t>等离子体用气体源：预留1路接口与控制系统；</w:t>
      </w:r>
    </w:p>
    <w:p>
      <w:pPr>
        <w:adjustRightInd w:val="0"/>
        <w:snapToGrid w:val="0"/>
        <w:spacing w:line="360" w:lineRule="auto"/>
        <w:ind w:firstLine="480" w:firstLineChars="200"/>
        <w:jc w:val="left"/>
        <w:rPr>
          <w:rFonts w:hint="eastAsia" w:ascii="宋体" w:hAnsi="宋体" w:cs="Arial"/>
          <w:kern w:val="0"/>
          <w:sz w:val="24"/>
          <w:szCs w:val="24"/>
        </w:rPr>
      </w:pPr>
      <w:r>
        <w:rPr>
          <w:rFonts w:hint="eastAsia" w:ascii="宋体" w:hAnsi="宋体" w:cs="Arial"/>
          <w:kern w:val="0"/>
          <w:sz w:val="24"/>
          <w:szCs w:val="24"/>
        </w:rPr>
        <w:t>可升级椭偏仪、RGA等配置。</w:t>
      </w:r>
    </w:p>
    <w:p>
      <w:pPr>
        <w:adjustRightInd w:val="0"/>
        <w:snapToGrid w:val="0"/>
        <w:spacing w:line="360" w:lineRule="auto"/>
        <w:ind w:firstLine="480" w:firstLineChars="200"/>
        <w:jc w:val="left"/>
        <w:rPr>
          <w:rFonts w:hint="eastAsia" w:ascii="宋体" w:hAnsi="宋体" w:cs="Arial"/>
          <w:kern w:val="0"/>
          <w:sz w:val="24"/>
          <w:szCs w:val="24"/>
        </w:rPr>
      </w:pPr>
    </w:p>
    <w:p>
      <w:pPr>
        <w:adjustRightInd w:val="0"/>
        <w:snapToGrid w:val="0"/>
        <w:spacing w:line="360" w:lineRule="auto"/>
        <w:ind w:firstLine="482" w:firstLineChars="200"/>
        <w:jc w:val="left"/>
        <w:rPr>
          <w:rFonts w:hint="eastAsia" w:ascii="宋体" w:hAnsi="宋体" w:cs="Arial"/>
          <w:b/>
          <w:sz w:val="24"/>
          <w:szCs w:val="24"/>
        </w:rPr>
      </w:pPr>
      <w:r>
        <w:rPr>
          <w:rFonts w:hint="eastAsia" w:ascii="宋体" w:hAnsi="宋体" w:cs="Arial"/>
          <w:b/>
          <w:sz w:val="24"/>
          <w:szCs w:val="24"/>
        </w:rPr>
        <w:t>6技术文件要求：</w:t>
      </w:r>
    </w:p>
    <w:p>
      <w:pPr>
        <w:adjustRightInd w:val="0"/>
        <w:snapToGrid w:val="0"/>
        <w:spacing w:line="360" w:lineRule="auto"/>
        <w:ind w:firstLine="480" w:firstLineChars="200"/>
        <w:jc w:val="left"/>
        <w:rPr>
          <w:rFonts w:hint="eastAsia" w:ascii="宋体" w:hAnsi="宋体" w:cs="Arial"/>
          <w:kern w:val="0"/>
          <w:sz w:val="24"/>
          <w:szCs w:val="24"/>
        </w:rPr>
      </w:pPr>
      <w:r>
        <w:rPr>
          <w:rFonts w:ascii="宋体" w:hAnsi="宋体" w:cs="Arial"/>
          <w:kern w:val="0"/>
          <w:sz w:val="24"/>
          <w:szCs w:val="24"/>
        </w:rPr>
        <w:t>要求提供完整的技术资料</w:t>
      </w:r>
      <w:r>
        <w:rPr>
          <w:rFonts w:hint="eastAsia" w:ascii="宋体" w:hAnsi="宋体" w:cs="Arial"/>
          <w:kern w:val="0"/>
          <w:sz w:val="24"/>
          <w:szCs w:val="24"/>
        </w:rPr>
        <w:t>，</w:t>
      </w:r>
      <w:r>
        <w:rPr>
          <w:rFonts w:ascii="宋体" w:hAnsi="宋体" w:cs="Arial"/>
          <w:kern w:val="0"/>
          <w:sz w:val="24"/>
          <w:szCs w:val="24"/>
        </w:rPr>
        <w:t>包括所有方案中提到的设备和控制软件的相关技术资料</w:t>
      </w:r>
      <w:r>
        <w:rPr>
          <w:rFonts w:hint="eastAsia" w:ascii="宋体" w:hAnsi="宋体" w:cs="Arial"/>
          <w:kern w:val="0"/>
          <w:sz w:val="24"/>
          <w:szCs w:val="24"/>
        </w:rPr>
        <w:t>，</w:t>
      </w:r>
      <w:r>
        <w:rPr>
          <w:rFonts w:ascii="宋体" w:hAnsi="宋体" w:cs="Arial"/>
          <w:kern w:val="0"/>
          <w:sz w:val="24"/>
          <w:szCs w:val="24"/>
        </w:rPr>
        <w:t>主要有操作手册</w:t>
      </w:r>
      <w:r>
        <w:rPr>
          <w:rFonts w:hint="eastAsia" w:ascii="宋体" w:hAnsi="宋体" w:cs="Arial"/>
          <w:kern w:val="0"/>
          <w:sz w:val="24"/>
          <w:szCs w:val="24"/>
        </w:rPr>
        <w:t>、</w:t>
      </w:r>
      <w:r>
        <w:rPr>
          <w:rFonts w:ascii="宋体" w:hAnsi="宋体" w:cs="Arial"/>
          <w:kern w:val="0"/>
          <w:sz w:val="24"/>
          <w:szCs w:val="24"/>
        </w:rPr>
        <w:t>使用手册</w:t>
      </w:r>
      <w:r>
        <w:rPr>
          <w:rFonts w:hint="eastAsia" w:ascii="宋体" w:hAnsi="宋体" w:cs="Arial"/>
          <w:kern w:val="0"/>
          <w:sz w:val="24"/>
          <w:szCs w:val="24"/>
        </w:rPr>
        <w:t>、</w:t>
      </w:r>
      <w:r>
        <w:rPr>
          <w:rFonts w:ascii="宋体" w:hAnsi="宋体" w:cs="Arial"/>
          <w:kern w:val="0"/>
          <w:sz w:val="24"/>
          <w:szCs w:val="24"/>
        </w:rPr>
        <w:t>维护手册</w:t>
      </w:r>
      <w:r>
        <w:rPr>
          <w:rFonts w:hint="eastAsia" w:ascii="宋体" w:hAnsi="宋体" w:cs="Arial"/>
          <w:kern w:val="0"/>
          <w:sz w:val="24"/>
          <w:szCs w:val="24"/>
        </w:rPr>
        <w:t>、</w:t>
      </w:r>
      <w:r>
        <w:rPr>
          <w:rFonts w:ascii="宋体" w:hAnsi="宋体" w:cs="Arial"/>
          <w:kern w:val="0"/>
          <w:sz w:val="24"/>
          <w:szCs w:val="24"/>
        </w:rPr>
        <w:t>安装手册</w:t>
      </w:r>
      <w:r>
        <w:rPr>
          <w:rFonts w:hint="eastAsia" w:ascii="宋体" w:hAnsi="宋体" w:cs="Arial"/>
          <w:kern w:val="0"/>
          <w:sz w:val="24"/>
          <w:szCs w:val="24"/>
        </w:rPr>
        <w:t>及原子层沉积应用相关视频</w:t>
      </w:r>
      <w:r>
        <w:rPr>
          <w:rFonts w:ascii="宋体" w:hAnsi="宋体" w:cs="Arial"/>
          <w:kern w:val="0"/>
          <w:sz w:val="24"/>
          <w:szCs w:val="24"/>
        </w:rPr>
        <w:t>等</w:t>
      </w:r>
      <w:r>
        <w:rPr>
          <w:rFonts w:hint="eastAsia" w:ascii="宋体" w:hAnsi="宋体" w:cs="Arial"/>
          <w:kern w:val="0"/>
          <w:sz w:val="24"/>
          <w:szCs w:val="24"/>
        </w:rPr>
        <w:t>。</w:t>
      </w:r>
    </w:p>
    <w:p>
      <w:pPr>
        <w:adjustRightInd w:val="0"/>
        <w:snapToGrid w:val="0"/>
        <w:spacing w:line="360" w:lineRule="auto"/>
        <w:ind w:firstLine="480" w:firstLineChars="200"/>
        <w:jc w:val="left"/>
        <w:rPr>
          <w:rFonts w:hint="eastAsia" w:ascii="宋体" w:hAnsi="宋体" w:cs="Arial"/>
          <w:kern w:val="0"/>
          <w:sz w:val="24"/>
          <w:szCs w:val="24"/>
        </w:rPr>
      </w:pPr>
    </w:p>
    <w:p>
      <w:pPr>
        <w:adjustRightInd w:val="0"/>
        <w:snapToGrid w:val="0"/>
        <w:spacing w:line="360" w:lineRule="auto"/>
        <w:ind w:firstLine="482" w:firstLineChars="200"/>
        <w:jc w:val="left"/>
        <w:rPr>
          <w:rFonts w:hint="eastAsia" w:ascii="宋体" w:hAnsi="宋体" w:cs="Arial"/>
          <w:b/>
          <w:sz w:val="24"/>
          <w:szCs w:val="24"/>
        </w:rPr>
      </w:pPr>
      <w:r>
        <w:rPr>
          <w:rFonts w:hint="eastAsia" w:ascii="宋体" w:hAnsi="宋体" w:cs="Arial"/>
          <w:b/>
          <w:sz w:val="24"/>
          <w:szCs w:val="24"/>
        </w:rPr>
        <w:t>7技术服务要求：</w:t>
      </w:r>
    </w:p>
    <w:p>
      <w:pPr>
        <w:pStyle w:val="5"/>
        <w:adjustRightInd w:val="0"/>
        <w:snapToGrid w:val="0"/>
        <w:spacing w:before="0" w:beforeAutospacing="0" w:after="0" w:afterAutospacing="0" w:line="360" w:lineRule="auto"/>
        <w:ind w:firstLine="480" w:firstLineChars="200"/>
        <w:rPr>
          <w:rFonts w:cs="Arial"/>
          <w:szCs w:val="24"/>
        </w:rPr>
      </w:pPr>
      <w:r>
        <w:rPr>
          <w:rFonts w:hint="eastAsia" w:cs="Arial"/>
          <w:szCs w:val="24"/>
        </w:rPr>
        <w:t>7.1</w:t>
      </w:r>
      <w:r>
        <w:rPr>
          <w:rFonts w:cs="Arial"/>
          <w:szCs w:val="24"/>
        </w:rPr>
        <w:t>设备运输</w:t>
      </w:r>
      <w:r>
        <w:rPr>
          <w:rFonts w:hint="eastAsia" w:cs="Arial"/>
          <w:szCs w:val="24"/>
        </w:rPr>
        <w:t>：</w:t>
      </w:r>
    </w:p>
    <w:p>
      <w:pPr>
        <w:pStyle w:val="5"/>
        <w:adjustRightInd w:val="0"/>
        <w:snapToGrid w:val="0"/>
        <w:spacing w:before="0" w:beforeAutospacing="0" w:after="0" w:afterAutospacing="0" w:line="360" w:lineRule="auto"/>
        <w:ind w:firstLine="480" w:firstLineChars="200"/>
        <w:rPr>
          <w:rFonts w:cs="Arial"/>
          <w:szCs w:val="24"/>
        </w:rPr>
      </w:pPr>
      <w:r>
        <w:rPr>
          <w:rFonts w:cs="Arial"/>
          <w:szCs w:val="24"/>
        </w:rPr>
        <w:t>无论在何种运输方式下</w:t>
      </w:r>
      <w:r>
        <w:rPr>
          <w:rFonts w:hint="eastAsia" w:cs="Arial"/>
          <w:szCs w:val="24"/>
        </w:rPr>
        <w:t>，</w:t>
      </w:r>
      <w:r>
        <w:rPr>
          <w:rFonts w:cs="Arial"/>
          <w:szCs w:val="24"/>
        </w:rPr>
        <w:t>设备供应商应保证货物包装完好无锈蚀</w:t>
      </w:r>
      <w:r>
        <w:rPr>
          <w:rFonts w:hint="eastAsia" w:cs="Arial"/>
          <w:szCs w:val="24"/>
        </w:rPr>
        <w:t>，</w:t>
      </w:r>
      <w:r>
        <w:rPr>
          <w:rFonts w:cs="Arial"/>
          <w:szCs w:val="24"/>
        </w:rPr>
        <w:t>安全运抵目的地</w:t>
      </w:r>
      <w:r>
        <w:rPr>
          <w:rFonts w:hint="eastAsia" w:cs="Arial"/>
          <w:szCs w:val="24"/>
        </w:rPr>
        <w:t>。</w:t>
      </w:r>
      <w:r>
        <w:rPr>
          <w:rFonts w:cs="Arial"/>
          <w:szCs w:val="24"/>
        </w:rPr>
        <w:t>设备供应商应对由于包装不适当所招致的任何损坏和费用负责</w:t>
      </w:r>
      <w:r>
        <w:rPr>
          <w:rFonts w:hint="eastAsia" w:cs="Arial"/>
          <w:szCs w:val="24"/>
        </w:rPr>
        <w:t>，</w:t>
      </w:r>
      <w:r>
        <w:rPr>
          <w:rFonts w:cs="Arial"/>
          <w:szCs w:val="24"/>
        </w:rPr>
        <w:t>包括设备供应商在包装时使用的不良包装或所采取的防护性措施不适当所造成的锈蚀。</w:t>
      </w:r>
    </w:p>
    <w:p>
      <w:pPr>
        <w:pStyle w:val="5"/>
        <w:adjustRightInd w:val="0"/>
        <w:snapToGrid w:val="0"/>
        <w:spacing w:before="0" w:beforeAutospacing="0" w:after="0" w:afterAutospacing="0" w:line="360" w:lineRule="auto"/>
        <w:ind w:firstLine="480" w:firstLineChars="200"/>
        <w:rPr>
          <w:rFonts w:cs="Arial"/>
          <w:szCs w:val="24"/>
        </w:rPr>
      </w:pPr>
      <w:r>
        <w:rPr>
          <w:rFonts w:hint="eastAsia" w:cs="Arial"/>
          <w:szCs w:val="24"/>
        </w:rPr>
        <w:t>7.2</w:t>
      </w:r>
      <w:r>
        <w:rPr>
          <w:rFonts w:cs="Arial"/>
          <w:szCs w:val="24"/>
        </w:rPr>
        <w:t>设备检查和清点</w:t>
      </w:r>
      <w:r>
        <w:rPr>
          <w:rFonts w:hint="eastAsia" w:cs="Arial"/>
          <w:szCs w:val="24"/>
        </w:rPr>
        <w:t>：</w:t>
      </w:r>
    </w:p>
    <w:p>
      <w:pPr>
        <w:pStyle w:val="5"/>
        <w:adjustRightInd w:val="0"/>
        <w:snapToGrid w:val="0"/>
        <w:spacing w:before="0" w:beforeAutospacing="0" w:after="0" w:afterAutospacing="0" w:line="360" w:lineRule="auto"/>
        <w:ind w:firstLine="480" w:firstLineChars="200"/>
        <w:rPr>
          <w:rFonts w:cs="Arial"/>
          <w:szCs w:val="24"/>
        </w:rPr>
      </w:pPr>
      <w:r>
        <w:rPr>
          <w:rFonts w:cs="Arial"/>
          <w:szCs w:val="24"/>
        </w:rPr>
        <w:t>设备供应商负责将设备运至招标方的使用现场</w:t>
      </w:r>
      <w:r>
        <w:rPr>
          <w:rFonts w:hint="eastAsia" w:cs="Arial"/>
          <w:szCs w:val="24"/>
        </w:rPr>
        <w:t>，</w:t>
      </w:r>
      <w:r>
        <w:rPr>
          <w:rFonts w:cs="Arial"/>
          <w:szCs w:val="24"/>
        </w:rPr>
        <w:t>设备到达现场后</w:t>
      </w:r>
      <w:r>
        <w:rPr>
          <w:rFonts w:hint="eastAsia" w:cs="Arial"/>
          <w:szCs w:val="24"/>
        </w:rPr>
        <w:t>，</w:t>
      </w:r>
      <w:r>
        <w:rPr>
          <w:rFonts w:cs="Arial"/>
          <w:szCs w:val="24"/>
        </w:rPr>
        <w:t>由设备供应商与用户方一起根据合同清单对设备进行开箱检查和清点</w:t>
      </w:r>
      <w:r>
        <w:rPr>
          <w:rFonts w:hint="eastAsia" w:cs="Arial"/>
          <w:szCs w:val="24"/>
        </w:rPr>
        <w:t>，</w:t>
      </w:r>
      <w:r>
        <w:rPr>
          <w:rFonts w:cs="Arial"/>
          <w:szCs w:val="24"/>
        </w:rPr>
        <w:t>并形成经双方认可的记录</w:t>
      </w:r>
      <w:r>
        <w:rPr>
          <w:rFonts w:hint="eastAsia" w:cs="Arial"/>
          <w:szCs w:val="24"/>
        </w:rPr>
        <w:t>；</w:t>
      </w:r>
      <w:r>
        <w:rPr>
          <w:rFonts w:cs="Arial"/>
          <w:szCs w:val="24"/>
        </w:rPr>
        <w:t>供应商负责将设备以精密搬运的方式运至招标方的使用现场，并对设备的搬运过程购买保险。</w:t>
      </w:r>
    </w:p>
    <w:p>
      <w:pPr>
        <w:pStyle w:val="5"/>
        <w:adjustRightInd w:val="0"/>
        <w:snapToGrid w:val="0"/>
        <w:spacing w:before="0" w:beforeAutospacing="0" w:after="0" w:afterAutospacing="0" w:line="360" w:lineRule="auto"/>
        <w:ind w:firstLine="480" w:firstLineChars="200"/>
        <w:rPr>
          <w:rFonts w:cs="Arial"/>
          <w:szCs w:val="24"/>
        </w:rPr>
      </w:pPr>
      <w:r>
        <w:rPr>
          <w:rFonts w:hint="eastAsia" w:cs="Arial"/>
          <w:szCs w:val="24"/>
        </w:rPr>
        <w:t>7.3</w:t>
      </w:r>
      <w:r>
        <w:rPr>
          <w:rFonts w:cs="Arial"/>
          <w:szCs w:val="24"/>
        </w:rPr>
        <w:t>设备现场安装</w:t>
      </w:r>
      <w:r>
        <w:rPr>
          <w:rFonts w:hint="eastAsia" w:cs="Arial"/>
          <w:szCs w:val="24"/>
        </w:rPr>
        <w:t>：</w:t>
      </w:r>
    </w:p>
    <w:p>
      <w:pPr>
        <w:pStyle w:val="5"/>
        <w:adjustRightInd w:val="0"/>
        <w:snapToGrid w:val="0"/>
        <w:spacing w:before="0" w:beforeAutospacing="0" w:after="0" w:afterAutospacing="0" w:line="360" w:lineRule="auto"/>
        <w:ind w:firstLine="480" w:firstLineChars="200"/>
        <w:rPr>
          <w:rFonts w:cs="Arial"/>
          <w:szCs w:val="24"/>
        </w:rPr>
      </w:pPr>
      <w:r>
        <w:rPr>
          <w:rFonts w:cs="Arial"/>
          <w:szCs w:val="24"/>
        </w:rPr>
        <w:t>现场安装应在设备检查</w:t>
      </w:r>
      <w:r>
        <w:rPr>
          <w:rFonts w:hint="eastAsia" w:cs="Arial"/>
          <w:szCs w:val="24"/>
        </w:rPr>
        <w:t>、</w:t>
      </w:r>
      <w:r>
        <w:rPr>
          <w:rFonts w:cs="Arial"/>
          <w:szCs w:val="24"/>
        </w:rPr>
        <w:t>清点合格后开始</w:t>
      </w:r>
      <w:r>
        <w:rPr>
          <w:rFonts w:hint="eastAsia" w:cs="Arial"/>
          <w:szCs w:val="24"/>
        </w:rPr>
        <w:t>。</w:t>
      </w:r>
      <w:r>
        <w:rPr>
          <w:rFonts w:cs="Arial"/>
          <w:szCs w:val="24"/>
        </w:rPr>
        <w:t>设备安装前</w:t>
      </w:r>
      <w:r>
        <w:rPr>
          <w:rFonts w:hint="eastAsia" w:cs="Arial"/>
          <w:szCs w:val="24"/>
        </w:rPr>
        <w:t>，</w:t>
      </w:r>
      <w:r>
        <w:rPr>
          <w:rFonts w:cs="Arial"/>
          <w:szCs w:val="24"/>
        </w:rPr>
        <w:t>设备供应商应根据用户方现场条件设计安装方案</w:t>
      </w:r>
      <w:r>
        <w:rPr>
          <w:rFonts w:hint="eastAsia" w:cs="Arial"/>
          <w:szCs w:val="24"/>
        </w:rPr>
        <w:t>，</w:t>
      </w:r>
      <w:r>
        <w:rPr>
          <w:rFonts w:cs="Arial"/>
          <w:szCs w:val="24"/>
        </w:rPr>
        <w:t>并经用户方认可</w:t>
      </w:r>
      <w:r>
        <w:rPr>
          <w:rFonts w:hint="eastAsia" w:cs="Arial"/>
          <w:szCs w:val="24"/>
        </w:rPr>
        <w:t>；</w:t>
      </w:r>
      <w:r>
        <w:rPr>
          <w:rFonts w:cs="Arial"/>
          <w:szCs w:val="24"/>
        </w:rPr>
        <w:t>用户方派相关人员给与配合</w:t>
      </w:r>
      <w:r>
        <w:rPr>
          <w:rFonts w:hint="eastAsia" w:cs="Arial"/>
          <w:szCs w:val="24"/>
        </w:rPr>
        <w:t>，</w:t>
      </w:r>
      <w:r>
        <w:rPr>
          <w:rFonts w:cs="Arial"/>
          <w:szCs w:val="24"/>
        </w:rPr>
        <w:t>并提供设备安装过程所需的配套条件</w:t>
      </w:r>
      <w:r>
        <w:rPr>
          <w:rFonts w:hint="eastAsia" w:cs="Arial"/>
          <w:szCs w:val="24"/>
        </w:rPr>
        <w:t>；</w:t>
      </w:r>
      <w:r>
        <w:rPr>
          <w:rFonts w:cs="Arial"/>
          <w:szCs w:val="24"/>
        </w:rPr>
        <w:t>设备安装</w:t>
      </w:r>
      <w:r>
        <w:rPr>
          <w:rFonts w:hint="eastAsia" w:cs="Arial"/>
          <w:szCs w:val="24"/>
        </w:rPr>
        <w:t>、</w:t>
      </w:r>
      <w:r>
        <w:rPr>
          <w:rFonts w:cs="Arial"/>
          <w:szCs w:val="24"/>
        </w:rPr>
        <w:t>调试应在</w:t>
      </w:r>
      <w:r>
        <w:rPr>
          <w:rFonts w:hint="eastAsia" w:cs="Arial"/>
          <w:szCs w:val="24"/>
        </w:rPr>
        <w:t>条件满足</w:t>
      </w:r>
      <w:r>
        <w:rPr>
          <w:rFonts w:cs="Arial"/>
          <w:szCs w:val="24"/>
        </w:rPr>
        <w:t>后</w:t>
      </w:r>
      <w:r>
        <w:rPr>
          <w:rFonts w:hint="eastAsia" w:cs="Arial"/>
          <w:szCs w:val="24"/>
        </w:rPr>
        <w:t>4</w:t>
      </w:r>
      <w:r>
        <w:rPr>
          <w:rFonts w:cs="Arial"/>
          <w:szCs w:val="24"/>
        </w:rPr>
        <w:t>周内完成。</w:t>
      </w:r>
    </w:p>
    <w:p>
      <w:pPr>
        <w:pStyle w:val="5"/>
        <w:adjustRightInd w:val="0"/>
        <w:snapToGrid w:val="0"/>
        <w:spacing w:before="0" w:beforeAutospacing="0" w:after="0" w:afterAutospacing="0" w:line="360" w:lineRule="auto"/>
        <w:ind w:firstLine="480" w:firstLineChars="200"/>
        <w:rPr>
          <w:rFonts w:cs="Arial"/>
          <w:szCs w:val="24"/>
        </w:rPr>
      </w:pPr>
      <w:r>
        <w:rPr>
          <w:rFonts w:hint="eastAsia" w:cs="Arial"/>
          <w:szCs w:val="24"/>
        </w:rPr>
        <w:t>7.4</w:t>
      </w:r>
      <w:r>
        <w:rPr>
          <w:rFonts w:cs="Arial"/>
          <w:szCs w:val="24"/>
        </w:rPr>
        <w:t>设备到货后</w:t>
      </w:r>
      <w:r>
        <w:rPr>
          <w:rFonts w:hint="eastAsia" w:cs="Arial"/>
          <w:szCs w:val="24"/>
        </w:rPr>
        <w:t>，</w:t>
      </w:r>
      <w:r>
        <w:rPr>
          <w:rFonts w:cs="Arial"/>
          <w:szCs w:val="24"/>
        </w:rPr>
        <w:t>设备供应商能够提供出厂检验报告</w:t>
      </w:r>
      <w:r>
        <w:rPr>
          <w:rFonts w:hint="eastAsia" w:cs="Arial"/>
          <w:szCs w:val="24"/>
        </w:rPr>
        <w:t>；</w:t>
      </w:r>
    </w:p>
    <w:p>
      <w:pPr>
        <w:pStyle w:val="5"/>
        <w:adjustRightInd w:val="0"/>
        <w:snapToGrid w:val="0"/>
        <w:spacing w:before="0" w:beforeAutospacing="0" w:after="0" w:afterAutospacing="0" w:line="360" w:lineRule="auto"/>
        <w:ind w:firstLine="480" w:firstLineChars="200"/>
        <w:rPr>
          <w:rFonts w:cs="Arial"/>
          <w:szCs w:val="24"/>
        </w:rPr>
      </w:pPr>
      <w:r>
        <w:rPr>
          <w:rFonts w:hint="eastAsia" w:cs="Arial"/>
          <w:szCs w:val="24"/>
        </w:rPr>
        <w:t>7.5</w:t>
      </w:r>
      <w:r>
        <w:rPr>
          <w:rFonts w:cs="Arial"/>
          <w:szCs w:val="24"/>
        </w:rPr>
        <w:t>设备验收工作在</w:t>
      </w:r>
      <w:bookmarkStart w:id="6" w:name="OLE_LINK12"/>
      <w:r>
        <w:rPr>
          <w:rFonts w:cs="Arial"/>
          <w:szCs w:val="24"/>
        </w:rPr>
        <w:t>设备安装调试后</w:t>
      </w:r>
      <w:r>
        <w:rPr>
          <w:rFonts w:hint="eastAsia" w:cs="Arial"/>
          <w:szCs w:val="24"/>
        </w:rPr>
        <w:t>4</w:t>
      </w:r>
      <w:r>
        <w:rPr>
          <w:rFonts w:cs="Arial"/>
          <w:szCs w:val="24"/>
        </w:rPr>
        <w:t>周内</w:t>
      </w:r>
      <w:bookmarkEnd w:id="6"/>
      <w:r>
        <w:rPr>
          <w:rFonts w:cs="Arial"/>
          <w:szCs w:val="24"/>
        </w:rPr>
        <w:t>完成</w:t>
      </w:r>
      <w:r>
        <w:rPr>
          <w:rFonts w:hint="eastAsia" w:cs="Arial"/>
          <w:szCs w:val="24"/>
        </w:rPr>
        <w:t>；</w:t>
      </w:r>
      <w:r>
        <w:rPr>
          <w:rFonts w:cs="Arial"/>
          <w:szCs w:val="24"/>
        </w:rPr>
        <w:t>在用户方现场完成验收后</w:t>
      </w:r>
      <w:r>
        <w:rPr>
          <w:rFonts w:hint="eastAsia" w:cs="Arial"/>
          <w:szCs w:val="24"/>
        </w:rPr>
        <w:t>，</w:t>
      </w:r>
      <w:r>
        <w:rPr>
          <w:rFonts w:cs="Arial"/>
          <w:szCs w:val="24"/>
        </w:rPr>
        <w:t>甲乙双方应签署最终验收合格报告。</w:t>
      </w:r>
    </w:p>
    <w:p>
      <w:pPr>
        <w:pStyle w:val="5"/>
        <w:adjustRightInd w:val="0"/>
        <w:snapToGrid w:val="0"/>
        <w:spacing w:before="0" w:beforeAutospacing="0" w:after="0" w:afterAutospacing="0" w:line="360" w:lineRule="auto"/>
        <w:ind w:firstLine="480" w:firstLineChars="200"/>
        <w:rPr>
          <w:rFonts w:cs="Arial"/>
          <w:szCs w:val="24"/>
        </w:rPr>
      </w:pPr>
      <w:r>
        <w:rPr>
          <w:rFonts w:hint="eastAsia" w:cs="Arial"/>
          <w:szCs w:val="24"/>
        </w:rPr>
        <w:t>7.6</w:t>
      </w:r>
      <w:r>
        <w:rPr>
          <w:rFonts w:cs="Arial"/>
          <w:szCs w:val="24"/>
        </w:rPr>
        <w:t>由于用户方的原因</w:t>
      </w:r>
      <w:r>
        <w:rPr>
          <w:rFonts w:hint="eastAsia" w:cs="Arial"/>
          <w:szCs w:val="24"/>
        </w:rPr>
        <w:t>，</w:t>
      </w:r>
      <w:r>
        <w:rPr>
          <w:rFonts w:cs="Arial"/>
          <w:szCs w:val="24"/>
        </w:rPr>
        <w:t>设备供应商不能在规定的时间内完成安装和调试</w:t>
      </w:r>
      <w:r>
        <w:rPr>
          <w:rFonts w:hint="eastAsia" w:cs="Arial"/>
          <w:szCs w:val="24"/>
        </w:rPr>
        <w:t>，</w:t>
      </w:r>
      <w:r>
        <w:rPr>
          <w:rFonts w:cs="Arial"/>
          <w:szCs w:val="24"/>
        </w:rPr>
        <w:t>则系统安装及培训顺延</w:t>
      </w:r>
      <w:r>
        <w:rPr>
          <w:rFonts w:hint="eastAsia" w:cs="Arial"/>
          <w:szCs w:val="24"/>
        </w:rPr>
        <w:t>，</w:t>
      </w:r>
      <w:r>
        <w:rPr>
          <w:rFonts w:cs="Arial"/>
          <w:szCs w:val="24"/>
        </w:rPr>
        <w:t>时间由用户方通知和确定。</w:t>
      </w:r>
    </w:p>
    <w:p>
      <w:pPr>
        <w:pStyle w:val="5"/>
        <w:adjustRightInd w:val="0"/>
        <w:snapToGrid w:val="0"/>
        <w:spacing w:before="0" w:beforeAutospacing="0" w:after="0" w:afterAutospacing="0" w:line="360" w:lineRule="auto"/>
        <w:ind w:firstLine="480" w:firstLineChars="200"/>
        <w:rPr>
          <w:rFonts w:cs="Arial"/>
          <w:szCs w:val="24"/>
        </w:rPr>
      </w:pPr>
      <w:r>
        <w:rPr>
          <w:rFonts w:hint="eastAsia" w:cs="Arial"/>
          <w:szCs w:val="24"/>
        </w:rPr>
        <w:t>7.7</w:t>
      </w:r>
      <w:r>
        <w:rPr>
          <w:rFonts w:cs="Arial"/>
          <w:szCs w:val="24"/>
        </w:rPr>
        <w:t>在整个验收过程中</w:t>
      </w:r>
      <w:r>
        <w:rPr>
          <w:rFonts w:hint="eastAsia" w:cs="Arial"/>
          <w:szCs w:val="24"/>
        </w:rPr>
        <w:t>，</w:t>
      </w:r>
      <w:r>
        <w:rPr>
          <w:rFonts w:cs="Arial"/>
          <w:szCs w:val="24"/>
        </w:rPr>
        <w:t>如遇到产品本身质量问题或投标方安装操作不当引起的设备损坏</w:t>
      </w:r>
      <w:r>
        <w:rPr>
          <w:rFonts w:hint="eastAsia" w:cs="Arial"/>
          <w:szCs w:val="24"/>
        </w:rPr>
        <w:t>，</w:t>
      </w:r>
      <w:r>
        <w:rPr>
          <w:rFonts w:cs="Arial"/>
          <w:szCs w:val="24"/>
        </w:rPr>
        <w:t>设备供应商应及时解决。</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7.8技术培训：</w:t>
      </w:r>
    </w:p>
    <w:p>
      <w:pPr>
        <w:adjustRightInd w:val="0"/>
        <w:snapToGrid w:val="0"/>
        <w:spacing w:line="360" w:lineRule="auto"/>
        <w:ind w:firstLine="480" w:firstLineChars="200"/>
        <w:jc w:val="left"/>
        <w:rPr>
          <w:rFonts w:ascii="宋体" w:hAnsi="宋体" w:cs="Arial"/>
          <w:sz w:val="24"/>
          <w:szCs w:val="24"/>
        </w:rPr>
      </w:pPr>
      <w:r>
        <w:rPr>
          <w:rFonts w:ascii="宋体" w:hAnsi="宋体" w:cs="Arial"/>
          <w:sz w:val="24"/>
          <w:szCs w:val="24"/>
        </w:rPr>
        <w:t>到货安装调试完成后</w:t>
      </w:r>
      <w:r>
        <w:rPr>
          <w:rFonts w:hint="eastAsia" w:ascii="宋体" w:hAnsi="宋体" w:cs="Arial"/>
          <w:sz w:val="24"/>
          <w:szCs w:val="24"/>
        </w:rPr>
        <w:t>1个月内</w:t>
      </w:r>
      <w:r>
        <w:rPr>
          <w:rFonts w:ascii="宋体" w:hAnsi="宋体" w:cs="Arial"/>
          <w:sz w:val="24"/>
          <w:szCs w:val="24"/>
        </w:rPr>
        <w:t>，有专业工程师</w:t>
      </w:r>
      <w:r>
        <w:rPr>
          <w:rFonts w:hint="eastAsia" w:ascii="宋体" w:hAnsi="宋体" w:cs="Arial"/>
          <w:sz w:val="24"/>
          <w:szCs w:val="24"/>
        </w:rPr>
        <w:t>免费</w:t>
      </w:r>
      <w:r>
        <w:rPr>
          <w:rFonts w:ascii="宋体" w:hAnsi="宋体" w:cs="Arial"/>
          <w:sz w:val="24"/>
          <w:szCs w:val="24"/>
        </w:rPr>
        <w:t>现场提供一次系统的使用培训服务，直至</w:t>
      </w:r>
      <w:r>
        <w:rPr>
          <w:rFonts w:hint="eastAsia" w:ascii="宋体" w:hAnsi="宋体" w:cs="Arial"/>
          <w:sz w:val="24"/>
          <w:szCs w:val="24"/>
        </w:rPr>
        <w:t>用户</w:t>
      </w:r>
      <w:r>
        <w:rPr>
          <w:rFonts w:ascii="宋体" w:hAnsi="宋体" w:cs="Arial"/>
          <w:sz w:val="24"/>
          <w:szCs w:val="24"/>
        </w:rPr>
        <w:t>相关人</w:t>
      </w:r>
      <w:r>
        <w:rPr>
          <w:rFonts w:ascii="宋体" w:hAnsi="宋体" w:cs="Arial"/>
          <w:sz w:val="24"/>
          <w:szCs w:val="24"/>
          <w:lang w:val="zh-CN"/>
        </w:rPr>
        <w:t>员熟练掌握为止</w:t>
      </w:r>
      <w:r>
        <w:rPr>
          <w:rFonts w:hint="eastAsia" w:ascii="宋体" w:hAnsi="宋体" w:cs="Arial"/>
          <w:sz w:val="24"/>
          <w:szCs w:val="24"/>
          <w:lang w:val="zh-CN"/>
        </w:rPr>
        <w:t>，如对设备有疑问，用户可使用电话或邮件咨询，如有必要，供应商可提供相关技术交流</w:t>
      </w:r>
      <w:r>
        <w:rPr>
          <w:rFonts w:ascii="宋体" w:hAnsi="宋体" w:cs="Arial"/>
          <w:sz w:val="24"/>
          <w:szCs w:val="24"/>
          <w:lang w:val="zh-CN"/>
        </w:rPr>
        <w:t>与培训</w:t>
      </w:r>
      <w:r>
        <w:rPr>
          <w:rFonts w:hint="eastAsia" w:ascii="宋体" w:hAnsi="宋体" w:cs="Arial"/>
          <w:sz w:val="24"/>
          <w:szCs w:val="24"/>
          <w:lang w:val="zh-CN"/>
        </w:rPr>
        <w:t>。</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7.9保修期：质量保证期从验收完成之日起，原厂保修期不少于</w:t>
      </w:r>
      <w:r>
        <w:rPr>
          <w:rFonts w:ascii="宋体" w:hAnsi="宋体"/>
          <w:sz w:val="24"/>
          <w:szCs w:val="24"/>
        </w:rPr>
        <w:t>1</w:t>
      </w:r>
      <w:r>
        <w:rPr>
          <w:rFonts w:hint="eastAsia" w:ascii="宋体" w:hAnsi="宋体"/>
          <w:sz w:val="24"/>
          <w:szCs w:val="24"/>
        </w:rPr>
        <w:t>年。</w:t>
      </w:r>
    </w:p>
    <w:p>
      <w:pPr>
        <w:adjustRightInd w:val="0"/>
        <w:snapToGrid w:val="0"/>
        <w:spacing w:line="360" w:lineRule="auto"/>
        <w:ind w:firstLine="480" w:firstLineChars="200"/>
        <w:jc w:val="left"/>
        <w:rPr>
          <w:rFonts w:ascii="宋体" w:hAnsi="宋体"/>
          <w:sz w:val="24"/>
          <w:szCs w:val="24"/>
        </w:rPr>
      </w:pPr>
      <w:r>
        <w:rPr>
          <w:rFonts w:hint="eastAsia" w:ascii="宋体" w:hAnsi="宋体" w:cs="Arial"/>
          <w:sz w:val="24"/>
          <w:szCs w:val="24"/>
        </w:rPr>
        <w:t>7.9.1保</w:t>
      </w:r>
      <w:r>
        <w:rPr>
          <w:rFonts w:hint="eastAsia" w:ascii="宋体" w:hAnsi="宋体"/>
          <w:sz w:val="24"/>
          <w:szCs w:val="24"/>
        </w:rPr>
        <w:t>修期内，一切服务费用（包括零配件的费用及运费）由投标方承担；</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7.9.2保修期内，投标方负责设备的所有相关软件在最新版本发布后免费升级；</w:t>
      </w:r>
    </w:p>
    <w:p>
      <w:pPr>
        <w:adjustRightInd w:val="0"/>
        <w:snapToGrid w:val="0"/>
        <w:spacing w:line="360" w:lineRule="auto"/>
        <w:ind w:firstLine="480" w:firstLineChars="200"/>
        <w:jc w:val="left"/>
        <w:rPr>
          <w:rFonts w:ascii="宋体" w:hAnsi="宋体" w:cs="Arial"/>
          <w:sz w:val="24"/>
          <w:szCs w:val="24"/>
        </w:rPr>
      </w:pPr>
      <w:r>
        <w:rPr>
          <w:rFonts w:hint="eastAsia" w:ascii="宋体" w:hAnsi="宋体"/>
          <w:sz w:val="24"/>
          <w:szCs w:val="24"/>
        </w:rPr>
        <w:t>7.9.3在保修期过后，卖方继续向买方提供及时有效的售后服务和零备件供应，</w:t>
      </w:r>
      <w:r>
        <w:rPr>
          <w:rFonts w:hint="eastAsia" w:ascii="宋体" w:hAnsi="宋体" w:cs="Arial"/>
          <w:sz w:val="24"/>
          <w:szCs w:val="24"/>
        </w:rPr>
        <w:t>卖方应承诺保证零备件供应期不少于5年。</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7.10维修响应时间：</w:t>
      </w:r>
    </w:p>
    <w:p>
      <w:pPr>
        <w:adjustRightInd w:val="0"/>
        <w:snapToGrid w:val="0"/>
        <w:spacing w:line="360" w:lineRule="auto"/>
        <w:ind w:firstLine="480" w:firstLineChars="200"/>
        <w:jc w:val="left"/>
        <w:rPr>
          <w:rFonts w:ascii="宋体" w:hAnsi="宋体" w:cs="Arial"/>
          <w:sz w:val="24"/>
          <w:szCs w:val="24"/>
          <w:lang w:val="zh-CN"/>
        </w:rPr>
      </w:pPr>
      <w:r>
        <w:rPr>
          <w:rFonts w:ascii="宋体" w:hAnsi="宋体" w:cs="Arial"/>
          <w:sz w:val="24"/>
          <w:szCs w:val="24"/>
          <w:lang w:val="zh-CN"/>
        </w:rPr>
        <w:t>卖方接到故障报告后 4-8小时予以电话响应并给出方案，如无法通过电话解决故障，将在</w:t>
      </w:r>
      <w:r>
        <w:rPr>
          <w:rFonts w:hint="eastAsia" w:ascii="宋体" w:hAnsi="宋体" w:cs="Arial"/>
          <w:sz w:val="24"/>
          <w:szCs w:val="24"/>
          <w:lang w:val="zh-CN"/>
        </w:rPr>
        <w:t>工作日</w:t>
      </w:r>
      <w:r>
        <w:rPr>
          <w:rFonts w:ascii="宋体" w:hAnsi="宋体" w:cs="Arial"/>
          <w:sz w:val="24"/>
          <w:szCs w:val="24"/>
          <w:lang w:val="zh-CN"/>
        </w:rPr>
        <w:t xml:space="preserve"> 24小时内派驻北京工程师到现场解决问题，如有需要将在7个工作日内派</w:t>
      </w:r>
      <w:r>
        <w:rPr>
          <w:rFonts w:hint="eastAsia" w:ascii="宋体" w:hAnsi="宋体" w:cs="Arial"/>
          <w:sz w:val="24"/>
          <w:szCs w:val="24"/>
          <w:lang w:val="zh-CN"/>
        </w:rPr>
        <w:t>原厂</w:t>
      </w:r>
      <w:r>
        <w:rPr>
          <w:rFonts w:ascii="宋体" w:hAnsi="宋体" w:cs="Arial"/>
          <w:sz w:val="24"/>
          <w:szCs w:val="24"/>
          <w:lang w:val="zh-CN"/>
        </w:rPr>
        <w:t>工程师到现场解决问题。</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7.11要求卖方提供的其它技术服务内容：</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7.11.1设备供应商保证本合同系统硬件均系原装新品；</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7.11.2设备供应商保证所提供的控制软件为正版软件，并能得到原产厂家终身免费技术支持服务；</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7.12设备供应商提供的服务应覆盖：</w:t>
      </w:r>
    </w:p>
    <w:p>
      <w:pPr>
        <w:adjustRightInd w:val="0"/>
        <w:snapToGrid w:val="0"/>
        <w:spacing w:line="360" w:lineRule="auto"/>
        <w:ind w:firstLine="480" w:firstLineChars="200"/>
        <w:jc w:val="left"/>
        <w:rPr>
          <w:rFonts w:hint="eastAsia" w:ascii="宋体" w:hAnsi="宋体"/>
          <w:sz w:val="24"/>
          <w:szCs w:val="24"/>
        </w:rPr>
      </w:pPr>
      <w:r>
        <w:rPr>
          <w:rFonts w:hint="eastAsia" w:ascii="宋体" w:hAnsi="宋体"/>
          <w:sz w:val="24"/>
          <w:szCs w:val="24"/>
        </w:rPr>
        <w:t>- 设备及系统的服务和维修</w:t>
      </w:r>
    </w:p>
    <w:p>
      <w:pPr>
        <w:adjustRightInd w:val="0"/>
        <w:snapToGrid w:val="0"/>
        <w:spacing w:line="360" w:lineRule="auto"/>
        <w:ind w:firstLine="480" w:firstLineChars="200"/>
        <w:jc w:val="left"/>
        <w:rPr>
          <w:rFonts w:hint="eastAsia" w:ascii="宋体" w:hAnsi="宋体" w:cs="Arial"/>
          <w:b/>
          <w:sz w:val="24"/>
          <w:szCs w:val="24"/>
        </w:rPr>
      </w:pPr>
      <w:r>
        <w:rPr>
          <w:rFonts w:hint="eastAsia" w:ascii="宋体" w:hAnsi="宋体"/>
          <w:sz w:val="24"/>
          <w:szCs w:val="24"/>
        </w:rPr>
        <w:t>- 零配件供应</w:t>
      </w:r>
    </w:p>
    <w:p>
      <w:pPr>
        <w:adjustRightInd w:val="0"/>
        <w:snapToGrid w:val="0"/>
        <w:spacing w:line="360" w:lineRule="auto"/>
        <w:ind w:firstLine="482" w:firstLineChars="200"/>
        <w:jc w:val="left"/>
        <w:rPr>
          <w:rFonts w:hint="eastAsia" w:ascii="宋体" w:hAnsi="宋体" w:cs="Arial"/>
          <w:b/>
          <w:sz w:val="24"/>
          <w:szCs w:val="24"/>
        </w:rPr>
      </w:pPr>
    </w:p>
    <w:p>
      <w:pPr>
        <w:adjustRightInd w:val="0"/>
        <w:snapToGrid w:val="0"/>
        <w:spacing w:line="360" w:lineRule="auto"/>
        <w:ind w:firstLine="482" w:firstLineChars="200"/>
        <w:jc w:val="left"/>
        <w:rPr>
          <w:rFonts w:hint="eastAsia" w:ascii="宋体" w:hAnsi="宋体" w:cs="Arial"/>
          <w:b/>
          <w:sz w:val="24"/>
          <w:szCs w:val="24"/>
        </w:rPr>
      </w:pPr>
      <w:r>
        <w:rPr>
          <w:rFonts w:hint="eastAsia" w:ascii="宋体" w:hAnsi="宋体" w:cs="Arial"/>
          <w:b/>
          <w:sz w:val="24"/>
          <w:szCs w:val="24"/>
        </w:rPr>
        <w:t>8交货日期：</w:t>
      </w:r>
    </w:p>
    <w:p>
      <w:pPr>
        <w:adjustRightInd w:val="0"/>
        <w:snapToGrid w:val="0"/>
        <w:spacing w:line="360" w:lineRule="auto"/>
        <w:ind w:firstLine="480" w:firstLineChars="200"/>
        <w:jc w:val="left"/>
        <w:rPr>
          <w:rFonts w:hint="eastAsia" w:ascii="宋体" w:hAnsi="宋体" w:cs="Arial"/>
          <w:kern w:val="0"/>
          <w:sz w:val="24"/>
          <w:szCs w:val="24"/>
        </w:rPr>
      </w:pPr>
      <w:r>
        <w:rPr>
          <w:rFonts w:ascii="宋体" w:hAnsi="宋体" w:cs="Arial"/>
          <w:kern w:val="0"/>
          <w:sz w:val="24"/>
          <w:szCs w:val="24"/>
        </w:rPr>
        <w:t>合同签订后</w:t>
      </w:r>
      <w:r>
        <w:rPr>
          <w:rFonts w:hint="eastAsia" w:ascii="宋体" w:hAnsi="宋体" w:cs="Arial"/>
          <w:kern w:val="0"/>
          <w:sz w:val="24"/>
          <w:szCs w:val="24"/>
        </w:rPr>
        <w:t>6</w:t>
      </w:r>
      <w:r>
        <w:rPr>
          <w:rFonts w:ascii="宋体" w:hAnsi="宋体" w:cs="Arial"/>
          <w:kern w:val="0"/>
          <w:sz w:val="24"/>
          <w:szCs w:val="24"/>
        </w:rPr>
        <w:t>个月内</w:t>
      </w:r>
      <w:r>
        <w:rPr>
          <w:rFonts w:hint="eastAsia" w:ascii="宋体" w:hAnsi="宋体" w:cs="Arial"/>
          <w:kern w:val="0"/>
          <w:sz w:val="24"/>
          <w:szCs w:val="24"/>
        </w:rPr>
        <w:t>。</w:t>
      </w:r>
    </w:p>
    <w:p>
      <w:pPr>
        <w:adjustRightInd w:val="0"/>
        <w:snapToGrid w:val="0"/>
        <w:spacing w:line="360" w:lineRule="auto"/>
        <w:ind w:firstLine="480" w:firstLineChars="200"/>
        <w:jc w:val="left"/>
        <w:rPr>
          <w:rFonts w:hint="eastAsia" w:ascii="宋体" w:hAnsi="宋体" w:cs="Arial"/>
          <w:kern w:val="0"/>
          <w:sz w:val="24"/>
          <w:szCs w:val="24"/>
        </w:rPr>
      </w:pPr>
    </w:p>
    <w:p>
      <w:pPr>
        <w:adjustRightInd w:val="0"/>
        <w:snapToGrid w:val="0"/>
        <w:spacing w:line="360" w:lineRule="auto"/>
        <w:ind w:firstLine="482" w:firstLineChars="200"/>
        <w:jc w:val="left"/>
        <w:rPr>
          <w:rFonts w:hint="eastAsia" w:ascii="宋体" w:hAnsi="宋体" w:cs="Arial"/>
          <w:b/>
          <w:sz w:val="24"/>
          <w:szCs w:val="24"/>
        </w:rPr>
      </w:pPr>
      <w:r>
        <w:rPr>
          <w:rFonts w:hint="eastAsia" w:ascii="宋体" w:hAnsi="宋体" w:cs="Arial"/>
          <w:b/>
          <w:sz w:val="24"/>
          <w:szCs w:val="24"/>
        </w:rPr>
        <w:t>9运输条款：</w:t>
      </w:r>
    </w:p>
    <w:p>
      <w:pPr>
        <w:adjustRightInd w:val="0"/>
        <w:snapToGrid w:val="0"/>
        <w:spacing w:line="360" w:lineRule="auto"/>
        <w:ind w:firstLine="480" w:firstLineChars="200"/>
        <w:jc w:val="left"/>
        <w:rPr>
          <w:rFonts w:ascii="宋体" w:hAnsi="宋体" w:cs="Arial"/>
          <w:kern w:val="0"/>
          <w:sz w:val="24"/>
          <w:szCs w:val="24"/>
        </w:rPr>
      </w:pPr>
      <w:r>
        <w:rPr>
          <w:rFonts w:hint="eastAsia" w:ascii="宋体" w:hAnsi="宋体" w:cs="Arial"/>
          <w:kern w:val="0"/>
          <w:sz w:val="24"/>
          <w:szCs w:val="24"/>
        </w:rPr>
        <w:t>CIP</w:t>
      </w:r>
      <w:r>
        <w:rPr>
          <w:rFonts w:ascii="宋体" w:hAnsi="宋体" w:cs="Arial"/>
          <w:kern w:val="0"/>
          <w:sz w:val="24"/>
          <w:szCs w:val="24"/>
        </w:rPr>
        <w:t>中国北京市朝阳区北土城西路</w:t>
      </w:r>
      <w:r>
        <w:rPr>
          <w:rFonts w:hint="eastAsia" w:ascii="宋体" w:hAnsi="宋体" w:cs="Arial"/>
          <w:kern w:val="0"/>
          <w:sz w:val="24"/>
          <w:szCs w:val="24"/>
        </w:rPr>
        <w:t>3</w:t>
      </w:r>
      <w:r>
        <w:rPr>
          <w:rFonts w:ascii="宋体" w:hAnsi="宋体" w:cs="Arial"/>
          <w:kern w:val="0"/>
          <w:sz w:val="24"/>
          <w:szCs w:val="24"/>
        </w:rPr>
        <w:t>号中国科学院微电子研究所</w:t>
      </w:r>
      <w:r>
        <w:rPr>
          <w:rFonts w:hint="eastAsia" w:ascii="宋体" w:hAnsi="宋体" w:cs="Arial"/>
          <w:kern w:val="0"/>
          <w:sz w:val="24"/>
          <w:szCs w:val="24"/>
        </w:rPr>
        <w:t> （</w:t>
      </w:r>
      <w:r>
        <w:rPr>
          <w:rFonts w:ascii="宋体" w:hAnsi="宋体" w:cs="Arial"/>
          <w:kern w:val="0"/>
          <w:sz w:val="24"/>
          <w:szCs w:val="24"/>
        </w:rPr>
        <w:t>货物的国内运输由</w:t>
      </w:r>
      <w:r>
        <w:rPr>
          <w:rFonts w:hint="eastAsia" w:ascii="宋体" w:hAnsi="宋体" w:cs="Arial"/>
          <w:kern w:val="0"/>
          <w:sz w:val="24"/>
          <w:szCs w:val="24"/>
        </w:rPr>
        <w:t>供应商</w:t>
      </w:r>
      <w:r>
        <w:rPr>
          <w:rFonts w:ascii="宋体" w:hAnsi="宋体" w:cs="Arial"/>
          <w:kern w:val="0"/>
          <w:sz w:val="24"/>
          <w:szCs w:val="24"/>
        </w:rPr>
        <w:t>提供</w:t>
      </w:r>
      <w:r>
        <w:rPr>
          <w:rFonts w:hint="eastAsia" w:ascii="宋体" w:hAnsi="宋体" w:cs="Arial"/>
          <w:kern w:val="0"/>
          <w:sz w:val="24"/>
          <w:szCs w:val="24"/>
        </w:rPr>
        <w:t>）</w:t>
      </w:r>
    </w:p>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ncho">
    <w:altName w:val="Yu Gothic UI"/>
    <w:panose1 w:val="02020609040305080305"/>
    <w:charset w:val="80"/>
    <w:family w:val="roman"/>
    <w:pitch w:val="default"/>
    <w:sig w:usb0="00000000" w:usb1="00000000" w:usb2="00000010" w:usb3="00000000" w:csb0="00020000" w:csb1="00000000"/>
  </w:font>
  <w:font w:name="仿宋_GB2312">
    <w:altName w:val="仿宋"/>
    <w:panose1 w:val="00000000000000000000"/>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i/>
      </w:rPr>
      <w:t>中国科学院2019年仪器设备部门集中采购项目（第二批）招标文件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24E18"/>
    <w:multiLevelType w:val="multilevel"/>
    <w:tmpl w:val="15D24E1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E990B1F"/>
    <w:multiLevelType w:val="multilevel"/>
    <w:tmpl w:val="1E990B1F"/>
    <w:lvl w:ilvl="0" w:tentative="0">
      <w:start w:val="3"/>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F133A72"/>
    <w:multiLevelType w:val="multilevel"/>
    <w:tmpl w:val="2F133A7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187232A"/>
    <w:multiLevelType w:val="multilevel"/>
    <w:tmpl w:val="4187232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BB77CED"/>
    <w:multiLevelType w:val="multilevel"/>
    <w:tmpl w:val="4BB77CE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FD6821"/>
    <w:multiLevelType w:val="multilevel"/>
    <w:tmpl w:val="70FD682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07FA5"/>
    <w:rsid w:val="60507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rPr>
      <w:szCs w:val="24"/>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kern w:val="0"/>
      <w:sz w:val="24"/>
      <w:szCs w:val="20"/>
    </w:rPr>
  </w:style>
  <w:style w:type="character" w:styleId="8">
    <w:name w:val="page number"/>
    <w:basedOn w:val="7"/>
    <w:uiPriority w:val="0"/>
  </w:style>
  <w:style w:type="character" w:styleId="9">
    <w:name w:val="annotation reference"/>
    <w:uiPriority w:val="0"/>
    <w:rPr>
      <w:sz w:val="21"/>
      <w:szCs w:val="21"/>
    </w:rPr>
  </w:style>
  <w:style w:type="paragraph" w:styleId="10">
    <w:name w:val="List Paragraph"/>
    <w:basedOn w:val="1"/>
    <w:qFormat/>
    <w:uiPriority w:val="34"/>
    <w:pPr>
      <w:ind w:firstLine="420" w:firstLineChars="200"/>
    </w:pPr>
    <w:rPr>
      <w:rFonts w:ascii="Calibri" w:hAnsi="Calibri"/>
      <w:szCs w:val="22"/>
    </w:rPr>
  </w:style>
  <w:style w:type="paragraph" w:customStyle="1" w:styleId="11">
    <w:name w:val="表:  本文 (10pt)"/>
    <w:basedOn w:val="1"/>
    <w:uiPriority w:val="0"/>
    <w:pPr>
      <w:adjustRightInd w:val="0"/>
      <w:spacing w:before="40" w:after="60" w:line="220" w:lineRule="exact"/>
      <w:ind w:left="57" w:right="85"/>
      <w:jc w:val="left"/>
      <w:textAlignment w:val="baseline"/>
    </w:pPr>
    <w:rPr>
      <w:rFonts w:ascii="Courier New" w:hAnsi="Courier New" w:eastAsia="Mincho"/>
      <w:kern w:val="0"/>
      <w:sz w:val="20"/>
      <w:szCs w:val="20"/>
      <w:lang w:eastAsia="ja-JP"/>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2019-09-03T01:35:00Z</dcterms:created>
  <dc:creator>东方招标-王宸极</dc:creator>
  <cp:lastModifiedBy>东方招标-王宸极</cp:lastModifiedBy>
  <dcterms:modified xsi:type="dcterms:W3CDTF">2019-09-03T01:39:03Z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