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2" w:rsidRPr="0046237F" w:rsidRDefault="008977DB" w:rsidP="00EE2613">
      <w:pPr>
        <w:pStyle w:val="11212"/>
        <w:numPr>
          <w:ilvl w:val="0"/>
          <w:numId w:val="0"/>
        </w:numPr>
        <w:tabs>
          <w:tab w:val="left" w:pos="425"/>
        </w:tabs>
        <w:spacing w:before="100" w:beforeAutospacing="1" w:after="100" w:afterAutospacing="1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中国科学院信息工程研究所高速光纤泄露通信及检测模块材料采购</w:t>
      </w:r>
      <w:r w:rsidR="002C32B2" w:rsidRPr="0046237F">
        <w:rPr>
          <w:rFonts w:ascii="仿宋_GB2312" w:eastAsia="仿宋_GB2312" w:hint="eastAsia"/>
          <w:sz w:val="32"/>
          <w:szCs w:val="32"/>
        </w:rPr>
        <w:t>招标公告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北京华银科技集团有限公司</w:t>
      </w:r>
      <w:r w:rsidRPr="0058616E">
        <w:rPr>
          <w:rFonts w:ascii="仿宋_GB2312" w:eastAsia="仿宋_GB2312" w:hAnsi="宋体"/>
          <w:szCs w:val="24"/>
        </w:rPr>
        <w:t>受中国科学院信息工程研究所委托，对</w:t>
      </w:r>
      <w:r w:rsidRPr="0058616E">
        <w:rPr>
          <w:rFonts w:ascii="仿宋_GB2312" w:eastAsia="仿宋_GB2312" w:hAnsi="宋体" w:hint="eastAsia"/>
          <w:szCs w:val="24"/>
        </w:rPr>
        <w:t>中国科学院信息工程研究所高速光纤泄露通信及检测模块材料采购</w:t>
      </w:r>
      <w:r w:rsidRPr="0058616E">
        <w:rPr>
          <w:rFonts w:ascii="仿宋_GB2312" w:eastAsia="仿宋_GB2312" w:hAnsi="宋体"/>
          <w:szCs w:val="24"/>
        </w:rPr>
        <w:t>进行国内公开招标。现欢迎合格投标人参加投标。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项目名称：</w:t>
      </w:r>
      <w:r w:rsidRPr="0058616E">
        <w:rPr>
          <w:rFonts w:ascii="仿宋_GB2312" w:eastAsia="仿宋_GB2312" w:hAnsi="宋体" w:hint="eastAsia"/>
          <w:szCs w:val="24"/>
        </w:rPr>
        <w:t>中国科学院信息工程研究所高速光纤泄露通信及检测模块材料采购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项目编号：</w:t>
      </w:r>
      <w:r w:rsidRPr="0058616E">
        <w:rPr>
          <w:rFonts w:ascii="仿宋_GB2312" w:eastAsia="仿宋_GB2312" w:hAnsi="宋体" w:hint="eastAsia"/>
          <w:szCs w:val="24"/>
        </w:rPr>
        <w:t>HYKJ-HWZB-20160048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招标人名称：</w:t>
      </w:r>
      <w:r w:rsidRPr="0058616E">
        <w:rPr>
          <w:rFonts w:ascii="仿宋_GB2312" w:eastAsia="仿宋_GB2312" w:hAnsi="宋体" w:hint="eastAsia"/>
          <w:szCs w:val="24"/>
        </w:rPr>
        <w:t>中国科学院信息工程研究所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招标人地址：北京市海淀区闵庄路甲89号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联系人：许老师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联系电话：010-82546</w:t>
      </w:r>
      <w:r w:rsidRPr="0058616E">
        <w:rPr>
          <w:rFonts w:ascii="仿宋_GB2312" w:eastAsia="仿宋_GB2312" w:hAnsi="宋体"/>
          <w:szCs w:val="24"/>
        </w:rPr>
        <w:t>870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招标代理机构全称：</w:t>
      </w:r>
      <w:r w:rsidRPr="0058616E">
        <w:rPr>
          <w:rFonts w:ascii="仿宋_GB2312" w:eastAsia="仿宋_GB2312" w:hAnsi="宋体" w:hint="eastAsia"/>
          <w:szCs w:val="24"/>
        </w:rPr>
        <w:t>北京华银科技集团有限公司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招标代理机构地址：</w:t>
      </w:r>
      <w:r w:rsidRPr="0058616E">
        <w:rPr>
          <w:rFonts w:ascii="仿宋_GB2312" w:eastAsia="仿宋_GB2312" w:hAnsi="宋体" w:hint="eastAsia"/>
          <w:szCs w:val="24"/>
        </w:rPr>
        <w:t>北京市西城区裕民路18号北环中心20层2001室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 xml:space="preserve">联系人：罗女士、李女士 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联系电话：010-68155993-815/801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采购内容及要求</w:t>
      </w:r>
      <w:r w:rsidRPr="0058616E">
        <w:rPr>
          <w:rFonts w:ascii="仿宋_GB2312" w:eastAsia="仿宋_GB2312" w:hAnsi="宋体"/>
          <w:szCs w:val="24"/>
        </w:rPr>
        <w:t>：</w:t>
      </w:r>
      <w:r w:rsidRPr="0058616E">
        <w:rPr>
          <w:rFonts w:ascii="仿宋_GB2312" w:eastAsia="仿宋_GB2312" w:hAnsi="宋体" w:hint="eastAsia"/>
          <w:szCs w:val="24"/>
        </w:rPr>
        <w:t>（详见招标</w:t>
      </w:r>
      <w:r w:rsidRPr="0058616E">
        <w:rPr>
          <w:rFonts w:ascii="仿宋_GB2312" w:eastAsia="仿宋_GB2312" w:hAnsi="宋体"/>
          <w:szCs w:val="24"/>
        </w:rPr>
        <w:t>文件</w:t>
      </w:r>
      <w:r w:rsidRPr="0058616E">
        <w:rPr>
          <w:rFonts w:ascii="仿宋_GB2312" w:eastAsia="仿宋_GB2312" w:hAnsi="宋体" w:hint="eastAsia"/>
          <w:szCs w:val="24"/>
        </w:rPr>
        <w:t>第三部分）</w:t>
      </w:r>
    </w:p>
    <w:tbl>
      <w:tblPr>
        <w:tblW w:w="0" w:type="auto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603"/>
        <w:gridCol w:w="1536"/>
        <w:gridCol w:w="921"/>
        <w:gridCol w:w="1461"/>
      </w:tblGrid>
      <w:tr w:rsidR="0058616E" w:rsidRPr="0058616E" w:rsidTr="009A444B">
        <w:trPr>
          <w:trHeight w:val="417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序号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材料</w:t>
            </w:r>
            <w:r w:rsidRPr="0058616E">
              <w:rPr>
                <w:rFonts w:ascii="仿宋_GB2312" w:eastAsia="仿宋_GB2312" w:hAnsi="宋体"/>
                <w:szCs w:val="24"/>
              </w:rPr>
              <w:t>名称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/>
                <w:szCs w:val="24"/>
              </w:rPr>
              <w:t>规格型号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数量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投资</w:t>
            </w:r>
            <w:r w:rsidRPr="0058616E">
              <w:rPr>
                <w:rFonts w:ascii="仿宋_GB2312" w:eastAsia="仿宋_GB2312" w:hAnsi="宋体"/>
                <w:szCs w:val="24"/>
              </w:rPr>
              <w:t>预算</w:t>
            </w:r>
          </w:p>
        </w:tc>
      </w:tr>
      <w:tr w:rsidR="0058616E" w:rsidRPr="0058616E" w:rsidTr="009A444B">
        <w:trPr>
          <w:trHeight w:val="417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DWDM光放大器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PB-</w:t>
            </w:r>
            <w:proofErr w:type="spellStart"/>
            <w:r w:rsidRPr="0058616E">
              <w:rPr>
                <w:rFonts w:ascii="仿宋_GB2312" w:eastAsia="仿宋_GB2312" w:hAnsi="宋体" w:hint="eastAsia"/>
                <w:szCs w:val="24"/>
              </w:rPr>
              <w:t>pEDFA</w:t>
            </w:r>
            <w:proofErr w:type="spellEnd"/>
            <w:r w:rsidRPr="0058616E">
              <w:rPr>
                <w:rFonts w:ascii="仿宋_GB2312" w:eastAsia="仿宋_GB2312" w:hAnsi="宋体" w:hint="eastAsia"/>
                <w:szCs w:val="24"/>
              </w:rPr>
              <w:t>-</w:t>
            </w:r>
            <w:proofErr w:type="spellStart"/>
            <w:r w:rsidRPr="0058616E">
              <w:rPr>
                <w:rFonts w:ascii="仿宋_GB2312" w:eastAsia="仿宋_GB2312" w:hAnsi="宋体" w:hint="eastAsia"/>
                <w:szCs w:val="24"/>
              </w:rPr>
              <w:t>uM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3万</w:t>
            </w:r>
          </w:p>
        </w:tc>
      </w:tr>
      <w:tr w:rsidR="0058616E" w:rsidRPr="0058616E" w:rsidTr="009A444B">
        <w:trPr>
          <w:trHeight w:val="391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波分复用器/解复用器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WDM-FC/APC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1.8万</w:t>
            </w:r>
          </w:p>
        </w:tc>
      </w:tr>
      <w:tr w:rsidR="0058616E" w:rsidRPr="0058616E" w:rsidTr="009A444B">
        <w:trPr>
          <w:trHeight w:val="86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/>
                <w:szCs w:val="24"/>
              </w:rPr>
              <w:t>……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</w:p>
        </w:tc>
      </w:tr>
      <w:tr w:rsidR="0058616E" w:rsidRPr="0058616E" w:rsidTr="009A444B">
        <w:trPr>
          <w:trHeight w:val="86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proofErr w:type="gramStart"/>
            <w:r w:rsidRPr="0058616E">
              <w:rPr>
                <w:rFonts w:ascii="仿宋_GB2312" w:eastAsia="仿宋_GB2312" w:hAnsi="宋体" w:hint="eastAsia"/>
                <w:szCs w:val="24"/>
              </w:rPr>
              <w:t>窄</w:t>
            </w:r>
            <w:proofErr w:type="gramEnd"/>
            <w:r w:rsidRPr="0058616E">
              <w:rPr>
                <w:rFonts w:ascii="仿宋_GB2312" w:eastAsia="仿宋_GB2312" w:hAnsi="宋体" w:hint="eastAsia"/>
                <w:szCs w:val="24"/>
              </w:rPr>
              <w:t>线宽激光器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proofErr w:type="spellStart"/>
            <w:r w:rsidRPr="0058616E">
              <w:rPr>
                <w:rFonts w:ascii="仿宋_GB2312" w:eastAsia="仿宋_GB2312" w:hAnsi="宋体"/>
                <w:szCs w:val="24"/>
              </w:rPr>
              <w:t>BasiK</w:t>
            </w:r>
            <w:proofErr w:type="spellEnd"/>
            <w:r w:rsidRPr="0058616E">
              <w:rPr>
                <w:rFonts w:ascii="仿宋_GB2312" w:eastAsia="仿宋_GB2312" w:hAnsi="宋体"/>
                <w:szCs w:val="24"/>
              </w:rPr>
              <w:t xml:space="preserve"> E15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8616E" w:rsidRPr="0058616E" w:rsidRDefault="0058616E" w:rsidP="0058616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 w:rsidRPr="0058616E">
              <w:rPr>
                <w:rFonts w:ascii="仿宋_GB2312" w:eastAsia="仿宋_GB2312" w:hAnsi="宋体" w:hint="eastAsia"/>
                <w:szCs w:val="24"/>
              </w:rPr>
              <w:t>9.98万</w:t>
            </w:r>
          </w:p>
        </w:tc>
      </w:tr>
    </w:tbl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lastRenderedPageBreak/>
        <w:t>项目总预算金额：人民币</w:t>
      </w:r>
      <w:proofErr w:type="gramStart"/>
      <w:r w:rsidRPr="0058616E">
        <w:rPr>
          <w:rFonts w:ascii="仿宋_GB2312" w:eastAsia="仿宋_GB2312" w:hAnsi="宋体" w:hint="eastAsia"/>
          <w:szCs w:val="24"/>
        </w:rPr>
        <w:t>肆拾叁万玖仟伍佰</w:t>
      </w:r>
      <w:proofErr w:type="gramEnd"/>
      <w:r w:rsidRPr="0058616E">
        <w:rPr>
          <w:rFonts w:ascii="仿宋_GB2312" w:eastAsia="仿宋_GB2312" w:hAnsi="宋体" w:hint="eastAsia"/>
          <w:szCs w:val="24"/>
        </w:rPr>
        <w:t>元整（￥439500元）</w:t>
      </w:r>
      <w:r w:rsidRPr="0058616E">
        <w:rPr>
          <w:rFonts w:ascii="仿宋_GB2312" w:eastAsia="仿宋_GB2312" w:hAnsi="宋体"/>
          <w:b/>
          <w:szCs w:val="24"/>
        </w:rPr>
        <w:t>超出</w:t>
      </w:r>
      <w:r w:rsidRPr="0058616E">
        <w:rPr>
          <w:rFonts w:ascii="仿宋_GB2312" w:eastAsia="仿宋_GB2312" w:hAnsi="宋体" w:hint="eastAsia"/>
          <w:b/>
          <w:szCs w:val="24"/>
        </w:rPr>
        <w:t>总</w:t>
      </w:r>
      <w:r w:rsidRPr="0058616E">
        <w:rPr>
          <w:rFonts w:ascii="仿宋_GB2312" w:eastAsia="仿宋_GB2312" w:hAnsi="宋体"/>
          <w:b/>
          <w:szCs w:val="24"/>
        </w:rPr>
        <w:t>预算资金</w:t>
      </w:r>
      <w:r w:rsidRPr="0058616E">
        <w:rPr>
          <w:rFonts w:ascii="仿宋_GB2312" w:eastAsia="仿宋_GB2312" w:hAnsi="宋体" w:hint="eastAsia"/>
          <w:b/>
          <w:szCs w:val="24"/>
        </w:rPr>
        <w:t>及分项</w:t>
      </w:r>
      <w:r w:rsidRPr="0058616E">
        <w:rPr>
          <w:rFonts w:ascii="仿宋_GB2312" w:eastAsia="仿宋_GB2312" w:hAnsi="宋体"/>
          <w:b/>
          <w:szCs w:val="24"/>
        </w:rPr>
        <w:t>预算</w:t>
      </w:r>
      <w:r w:rsidRPr="0058616E">
        <w:rPr>
          <w:rFonts w:ascii="仿宋_GB2312" w:eastAsia="仿宋_GB2312" w:hAnsi="宋体" w:hint="eastAsia"/>
          <w:b/>
          <w:szCs w:val="24"/>
        </w:rPr>
        <w:t>资金</w:t>
      </w:r>
      <w:r w:rsidRPr="0058616E">
        <w:rPr>
          <w:rFonts w:ascii="仿宋_GB2312" w:eastAsia="仿宋_GB2312" w:hAnsi="宋体"/>
          <w:b/>
          <w:szCs w:val="24"/>
        </w:rPr>
        <w:t>的报价将被拒绝。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投标人的资格条件：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1、</w:t>
      </w:r>
      <w:r w:rsidRPr="0058616E">
        <w:rPr>
          <w:rFonts w:ascii="仿宋_GB2312" w:eastAsia="仿宋_GB2312" w:hAnsi="宋体"/>
          <w:szCs w:val="24"/>
        </w:rPr>
        <w:t>投标人必须符合《中华人民共和国政府采购法》第二十二条</w:t>
      </w:r>
      <w:r w:rsidRPr="0058616E">
        <w:rPr>
          <w:rFonts w:ascii="仿宋_GB2312" w:eastAsia="仿宋_GB2312" w:hAnsi="宋体" w:hint="eastAsia"/>
          <w:szCs w:val="24"/>
        </w:rPr>
        <w:t>的</w:t>
      </w:r>
      <w:r w:rsidRPr="0058616E">
        <w:rPr>
          <w:rFonts w:ascii="仿宋_GB2312" w:eastAsia="仿宋_GB2312" w:hAnsi="宋体"/>
          <w:szCs w:val="24"/>
        </w:rPr>
        <w:t>规定。</w:t>
      </w:r>
    </w:p>
    <w:p w:rsidR="0058616E" w:rsidRPr="0058616E" w:rsidRDefault="0058616E" w:rsidP="004966A7">
      <w:pPr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1）具有独立承担民事责任的能力；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2）具有良好的商业信誉和健全的财务会计制度；</w:t>
      </w:r>
    </w:p>
    <w:p w:rsidR="0058616E" w:rsidRPr="0058616E" w:rsidRDefault="0058616E" w:rsidP="004966A7">
      <w:pPr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3) 具有履行合同所必</w:t>
      </w:r>
      <w:r w:rsidRPr="0058616E">
        <w:rPr>
          <w:rFonts w:ascii="仿宋_GB2312" w:eastAsia="仿宋_GB2312" w:hAnsi="宋体" w:hint="eastAsia"/>
          <w:szCs w:val="24"/>
        </w:rPr>
        <w:t>需</w:t>
      </w:r>
      <w:r w:rsidRPr="0058616E">
        <w:rPr>
          <w:rFonts w:ascii="仿宋_GB2312" w:eastAsia="仿宋_GB2312" w:hAnsi="宋体"/>
          <w:szCs w:val="24"/>
        </w:rPr>
        <w:t>的设备和专业技术能力；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4）有依法缴纳税收和社会保障资金的良好记录；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5）参加政府采购活动前三年内，在经营活动中没有重大违法记录；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6）法律、行政法规规定的其他条件。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 w:hint="eastAsia"/>
          <w:szCs w:val="24"/>
        </w:rPr>
        <w:t>2、代理商投标时须具有 DWDM光放大器和窄线宽激光器的制造厂家出具的针对本项目授权书，</w:t>
      </w:r>
      <w:r w:rsidRPr="0058616E">
        <w:rPr>
          <w:rFonts w:ascii="仿宋_GB2312" w:eastAsia="仿宋_GB2312" w:hAnsi="宋体"/>
          <w:szCs w:val="24"/>
        </w:rPr>
        <w:t>同一品牌、同一型号的产品只能由一家供应商参加投标</w:t>
      </w:r>
      <w:r w:rsidRPr="0058616E">
        <w:rPr>
          <w:rFonts w:ascii="仿宋_GB2312" w:eastAsia="仿宋_GB2312" w:hAnsi="宋体" w:hint="eastAsia"/>
          <w:szCs w:val="24"/>
        </w:rPr>
        <w:t>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招标文件发售地点：</w:t>
      </w:r>
      <w:r w:rsidRPr="0058616E">
        <w:rPr>
          <w:rFonts w:ascii="仿宋_GB2312" w:eastAsia="仿宋_GB2312" w:hAnsi="宋体" w:hint="eastAsia"/>
          <w:szCs w:val="24"/>
        </w:rPr>
        <w:t>北京市西城区裕民路18号北环中心20层2001室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招标文件</w:t>
      </w:r>
      <w:r w:rsidRPr="0058616E">
        <w:rPr>
          <w:rFonts w:ascii="仿宋_GB2312" w:eastAsia="仿宋_GB2312" w:hAnsi="宋体" w:hint="eastAsia"/>
          <w:szCs w:val="24"/>
        </w:rPr>
        <w:t>发</w:t>
      </w:r>
      <w:r w:rsidRPr="0058616E">
        <w:rPr>
          <w:rFonts w:ascii="仿宋_GB2312" w:eastAsia="仿宋_GB2312" w:hAnsi="宋体"/>
          <w:szCs w:val="24"/>
        </w:rPr>
        <w:t>售价格：每本人民币</w:t>
      </w:r>
      <w:r w:rsidRPr="0058616E">
        <w:rPr>
          <w:rFonts w:ascii="仿宋_GB2312" w:eastAsia="仿宋_GB2312" w:hAnsi="宋体" w:hint="eastAsia"/>
          <w:szCs w:val="24"/>
        </w:rPr>
        <w:t>2</w:t>
      </w:r>
      <w:r w:rsidRPr="0058616E">
        <w:rPr>
          <w:rFonts w:ascii="仿宋_GB2312" w:eastAsia="仿宋_GB2312" w:hAnsi="宋体"/>
          <w:szCs w:val="24"/>
        </w:rPr>
        <w:t>00元</w:t>
      </w:r>
      <w:r w:rsidRPr="0058616E">
        <w:rPr>
          <w:rFonts w:ascii="仿宋_GB2312" w:eastAsia="仿宋_GB2312" w:hAnsi="宋体" w:hint="eastAsia"/>
          <w:szCs w:val="24"/>
        </w:rPr>
        <w:t>，招标文件售后不退</w:t>
      </w:r>
      <w:r w:rsidRPr="0058616E">
        <w:rPr>
          <w:rFonts w:ascii="仿宋_GB2312" w:eastAsia="仿宋_GB2312" w:hAnsi="宋体"/>
          <w:szCs w:val="24"/>
        </w:rPr>
        <w:t>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招标文件</w:t>
      </w:r>
      <w:r w:rsidRPr="0058616E">
        <w:rPr>
          <w:rFonts w:ascii="仿宋_GB2312" w:eastAsia="仿宋_GB2312" w:hAnsi="宋体" w:hint="eastAsia"/>
          <w:szCs w:val="24"/>
        </w:rPr>
        <w:t>发</w:t>
      </w:r>
      <w:r w:rsidRPr="0058616E">
        <w:rPr>
          <w:rFonts w:ascii="仿宋_GB2312" w:eastAsia="仿宋_GB2312" w:hAnsi="宋体"/>
          <w:szCs w:val="24"/>
        </w:rPr>
        <w:t>售时间：</w:t>
      </w:r>
      <w:r w:rsidRPr="0058616E">
        <w:rPr>
          <w:rFonts w:ascii="仿宋_GB2312" w:eastAsia="仿宋_GB2312" w:hAnsi="宋体" w:hint="eastAsia"/>
          <w:szCs w:val="24"/>
        </w:rPr>
        <w:t>2016年</w:t>
      </w:r>
      <w:r w:rsidRPr="0058616E">
        <w:rPr>
          <w:rFonts w:ascii="仿宋_GB2312" w:eastAsia="仿宋_GB2312" w:hAnsi="宋体"/>
          <w:szCs w:val="24"/>
        </w:rPr>
        <w:t>12</w:t>
      </w:r>
      <w:r w:rsidRPr="0058616E">
        <w:rPr>
          <w:rFonts w:ascii="仿宋_GB2312" w:eastAsia="仿宋_GB2312" w:hAnsi="宋体" w:hint="eastAsia"/>
          <w:szCs w:val="24"/>
        </w:rPr>
        <w:t>月</w:t>
      </w:r>
      <w:r w:rsidR="004966A7">
        <w:rPr>
          <w:rFonts w:ascii="仿宋_GB2312" w:eastAsia="仿宋_GB2312" w:hAnsi="宋体" w:hint="eastAsia"/>
          <w:szCs w:val="24"/>
        </w:rPr>
        <w:t>16</w:t>
      </w:r>
      <w:r w:rsidRPr="0058616E">
        <w:rPr>
          <w:rFonts w:ascii="仿宋_GB2312" w:eastAsia="仿宋_GB2312" w:hAnsi="宋体" w:hint="eastAsia"/>
          <w:szCs w:val="24"/>
        </w:rPr>
        <w:t xml:space="preserve">日至2016年12月 </w:t>
      </w:r>
      <w:r w:rsidR="004966A7">
        <w:rPr>
          <w:rFonts w:ascii="仿宋_GB2312" w:eastAsia="仿宋_GB2312" w:hAnsi="宋体" w:hint="eastAsia"/>
          <w:szCs w:val="24"/>
        </w:rPr>
        <w:t>23</w:t>
      </w:r>
      <w:r w:rsidRPr="0058616E">
        <w:rPr>
          <w:rFonts w:ascii="仿宋_GB2312" w:eastAsia="仿宋_GB2312" w:hAnsi="宋体" w:hint="eastAsia"/>
          <w:szCs w:val="24"/>
        </w:rPr>
        <w:t xml:space="preserve"> 日(节假日除外)9至16时 (北京时间)</w:t>
      </w:r>
      <w:r w:rsidRPr="0058616E">
        <w:rPr>
          <w:rFonts w:ascii="仿宋_GB2312" w:eastAsia="仿宋_GB2312" w:hAnsi="宋体"/>
          <w:szCs w:val="24"/>
        </w:rPr>
        <w:t xml:space="preserve">   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投标截止时间：</w:t>
      </w:r>
      <w:r w:rsidRPr="0058616E">
        <w:rPr>
          <w:rFonts w:ascii="仿宋_GB2312" w:eastAsia="仿宋_GB2312" w:hAnsi="宋体" w:hint="eastAsia"/>
          <w:szCs w:val="24"/>
        </w:rPr>
        <w:t>2017年</w:t>
      </w:r>
      <w:r w:rsidRPr="0058616E">
        <w:rPr>
          <w:rFonts w:ascii="仿宋_GB2312" w:eastAsia="仿宋_GB2312" w:hAnsi="宋体"/>
          <w:szCs w:val="24"/>
        </w:rPr>
        <w:t>1</w:t>
      </w:r>
      <w:r w:rsidRPr="0058616E">
        <w:rPr>
          <w:rFonts w:ascii="仿宋_GB2312" w:eastAsia="仿宋_GB2312" w:hAnsi="宋体" w:hint="eastAsia"/>
          <w:szCs w:val="24"/>
        </w:rPr>
        <w:t xml:space="preserve">月 </w:t>
      </w:r>
      <w:r w:rsidR="004966A7">
        <w:rPr>
          <w:rFonts w:ascii="仿宋_GB2312" w:eastAsia="仿宋_GB2312" w:hAnsi="宋体" w:hint="eastAsia"/>
          <w:szCs w:val="24"/>
        </w:rPr>
        <w:t>6</w:t>
      </w:r>
      <w:r w:rsidRPr="0058616E">
        <w:rPr>
          <w:rFonts w:ascii="仿宋_GB2312" w:eastAsia="仿宋_GB2312" w:hAnsi="宋体" w:hint="eastAsia"/>
          <w:szCs w:val="24"/>
        </w:rPr>
        <w:t xml:space="preserve"> 日14时00分(北京时间)</w:t>
      </w:r>
      <w:r w:rsidRPr="0058616E">
        <w:rPr>
          <w:rFonts w:ascii="仿宋_GB2312" w:eastAsia="仿宋_GB2312" w:hAnsi="宋体"/>
          <w:szCs w:val="24"/>
        </w:rPr>
        <w:t>，逾期收到或不符合规定的投标文件恕不接受。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开标时间：</w:t>
      </w:r>
      <w:r w:rsidRPr="0058616E">
        <w:rPr>
          <w:rFonts w:ascii="仿宋_GB2312" w:eastAsia="仿宋_GB2312" w:hAnsi="宋体" w:hint="eastAsia"/>
          <w:szCs w:val="24"/>
        </w:rPr>
        <w:t>2017年</w:t>
      </w:r>
      <w:r w:rsidRPr="0058616E">
        <w:rPr>
          <w:rFonts w:ascii="仿宋_GB2312" w:eastAsia="仿宋_GB2312" w:hAnsi="宋体"/>
          <w:szCs w:val="24"/>
        </w:rPr>
        <w:t>1</w:t>
      </w:r>
      <w:r w:rsidRPr="0058616E">
        <w:rPr>
          <w:rFonts w:ascii="仿宋_GB2312" w:eastAsia="仿宋_GB2312" w:hAnsi="宋体" w:hint="eastAsia"/>
          <w:szCs w:val="24"/>
        </w:rPr>
        <w:t xml:space="preserve">月 </w:t>
      </w:r>
      <w:r w:rsidR="004966A7">
        <w:rPr>
          <w:rFonts w:ascii="仿宋_GB2312" w:eastAsia="仿宋_GB2312" w:hAnsi="宋体" w:hint="eastAsia"/>
          <w:szCs w:val="24"/>
        </w:rPr>
        <w:t>6</w:t>
      </w:r>
      <w:r w:rsidRPr="0058616E">
        <w:rPr>
          <w:rFonts w:ascii="仿宋_GB2312" w:eastAsia="仿宋_GB2312" w:hAnsi="宋体" w:hint="eastAsia"/>
          <w:szCs w:val="24"/>
        </w:rPr>
        <w:t xml:space="preserve"> 日14时00分(北京时间)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开标地点：</w:t>
      </w:r>
      <w:r w:rsidRPr="0058616E">
        <w:rPr>
          <w:rFonts w:ascii="仿宋_GB2312" w:eastAsia="仿宋_GB2312" w:hAnsi="宋体" w:hint="eastAsia"/>
          <w:szCs w:val="24"/>
        </w:rPr>
        <w:t>北京市海淀区闵庄路甲89号2号楼2101会议室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评分方法和标准：综合评分法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项目联系人：</w:t>
      </w:r>
      <w:r w:rsidRPr="0058616E">
        <w:rPr>
          <w:rFonts w:ascii="仿宋_GB2312" w:eastAsia="仿宋_GB2312" w:hAnsi="宋体" w:hint="eastAsia"/>
          <w:szCs w:val="24"/>
        </w:rPr>
        <w:t>罗女士、李女士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联系方式：</w:t>
      </w:r>
      <w:r w:rsidRPr="0058616E">
        <w:rPr>
          <w:rFonts w:ascii="仿宋_GB2312" w:eastAsia="仿宋_GB2312" w:hAnsi="宋体" w:hint="eastAsia"/>
          <w:szCs w:val="24"/>
        </w:rPr>
        <w:t>010-68155993-815/801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szCs w:val="24"/>
        </w:rPr>
      </w:pPr>
      <w:r w:rsidRPr="0058616E">
        <w:rPr>
          <w:rFonts w:ascii="仿宋_GB2312" w:eastAsia="仿宋_GB2312" w:hAnsi="宋体"/>
          <w:szCs w:val="24"/>
        </w:rPr>
        <w:t>传真：</w:t>
      </w:r>
      <w:r w:rsidRPr="0058616E">
        <w:rPr>
          <w:rFonts w:ascii="仿宋_GB2312" w:eastAsia="仿宋_GB2312" w:hAnsi="宋体" w:hint="eastAsia"/>
          <w:szCs w:val="24"/>
        </w:rPr>
        <w:t>010-68155993-807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Cs w:val="24"/>
        </w:rPr>
      </w:pPr>
      <w:r w:rsidRPr="0058616E">
        <w:rPr>
          <w:rFonts w:ascii="仿宋_GB2312" w:eastAsia="仿宋_GB2312" w:hAnsi="宋体" w:hint="eastAsia"/>
          <w:bCs/>
          <w:szCs w:val="24"/>
        </w:rPr>
        <w:t>凡购买招标文件的投标人，须由其法人授权代表携带以下资料文件（每页须加盖投标人公章），到招标代理机构查验。经检查合格后，方可购买本项目的招标文件。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Cs w:val="24"/>
        </w:rPr>
      </w:pPr>
      <w:r w:rsidRPr="0058616E">
        <w:rPr>
          <w:rFonts w:ascii="仿宋_GB2312" w:eastAsia="仿宋_GB2312" w:hAnsi="宋体" w:hint="eastAsia"/>
          <w:bCs/>
          <w:szCs w:val="24"/>
        </w:rPr>
        <w:t>1、</w:t>
      </w:r>
      <w:r w:rsidRPr="0058616E">
        <w:rPr>
          <w:rFonts w:ascii="仿宋_GB2312" w:eastAsia="仿宋_GB2312" w:hAnsi="宋体" w:hint="eastAsia"/>
          <w:bCs/>
          <w:szCs w:val="24"/>
        </w:rPr>
        <w:tab/>
        <w:t>企业法人营业执照</w:t>
      </w:r>
      <w:r w:rsidRPr="0058616E">
        <w:rPr>
          <w:rFonts w:ascii="仿宋_GB2312" w:eastAsia="仿宋_GB2312" w:hAnsi="宋体"/>
          <w:bCs/>
          <w:szCs w:val="24"/>
        </w:rPr>
        <w:t>（或事业单位法人证书、社会团体法人登记证书）</w:t>
      </w:r>
      <w:r w:rsidRPr="0058616E">
        <w:rPr>
          <w:rFonts w:ascii="仿宋_GB2312" w:eastAsia="仿宋_GB2312" w:hAnsi="宋体" w:hint="eastAsia"/>
          <w:bCs/>
          <w:szCs w:val="24"/>
        </w:rPr>
        <w:t>（副本复印件）；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Cs w:val="24"/>
        </w:rPr>
      </w:pPr>
      <w:r w:rsidRPr="0058616E">
        <w:rPr>
          <w:rFonts w:ascii="仿宋_GB2312" w:eastAsia="仿宋_GB2312" w:hAnsi="宋体" w:hint="eastAsia"/>
          <w:bCs/>
          <w:szCs w:val="24"/>
        </w:rPr>
        <w:t>2、</w:t>
      </w:r>
      <w:r w:rsidRPr="0058616E">
        <w:rPr>
          <w:rFonts w:ascii="仿宋_GB2312" w:eastAsia="仿宋_GB2312" w:hAnsi="宋体" w:hint="eastAsia"/>
          <w:bCs/>
          <w:szCs w:val="24"/>
        </w:rPr>
        <w:tab/>
        <w:t>税务登记证书（副本复印件）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Cs w:val="24"/>
        </w:rPr>
      </w:pPr>
      <w:r w:rsidRPr="0058616E">
        <w:rPr>
          <w:rFonts w:ascii="仿宋_GB2312" w:eastAsia="仿宋_GB2312" w:hAnsi="宋体" w:hint="eastAsia"/>
          <w:bCs/>
          <w:szCs w:val="24"/>
        </w:rPr>
        <w:lastRenderedPageBreak/>
        <w:t>3、如领取人为法定代表人：法定代表人身份证明文件（原件）及本人身份证（原件及复印件）；</w:t>
      </w:r>
    </w:p>
    <w:p w:rsidR="0058616E" w:rsidRPr="0058616E" w:rsidRDefault="0058616E" w:rsidP="0058616E">
      <w:pPr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Cs w:val="24"/>
        </w:rPr>
      </w:pPr>
      <w:r w:rsidRPr="0058616E">
        <w:rPr>
          <w:rFonts w:ascii="仿宋_GB2312" w:eastAsia="仿宋_GB2312" w:hAnsi="宋体" w:hint="eastAsia"/>
          <w:bCs/>
          <w:szCs w:val="24"/>
        </w:rPr>
        <w:t>4、</w:t>
      </w:r>
      <w:r w:rsidRPr="0058616E">
        <w:rPr>
          <w:rFonts w:ascii="仿宋_GB2312" w:eastAsia="仿宋_GB2312" w:hAnsi="宋体" w:hint="eastAsia"/>
          <w:bCs/>
          <w:szCs w:val="24"/>
        </w:rPr>
        <w:tab/>
        <w:t>如领取人为授权代理人：法定代表人授权委托书（原件）及本人身份证（原件及复印件）；</w:t>
      </w:r>
    </w:p>
    <w:p w:rsidR="002C32B2" w:rsidRDefault="0058616E" w:rsidP="0058616E">
      <w:pPr>
        <w:snapToGrid w:val="0"/>
        <w:spacing w:line="360" w:lineRule="auto"/>
        <w:ind w:firstLineChars="200" w:firstLine="480"/>
      </w:pPr>
      <w:r w:rsidRPr="0058616E">
        <w:rPr>
          <w:rFonts w:ascii="仿宋_GB2312" w:eastAsia="仿宋_GB2312" w:hAnsi="宋体" w:hint="eastAsia"/>
          <w:bCs/>
          <w:szCs w:val="24"/>
        </w:rPr>
        <w:t>注：提供新版三证合一营业执照的，可不提供税务登记证和组织机构代码证</w:t>
      </w:r>
    </w:p>
    <w:sectPr w:rsidR="002C32B2" w:rsidSect="0017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DB" w:rsidRDefault="008977DB" w:rsidP="002C32B2">
      <w:pPr>
        <w:spacing w:line="240" w:lineRule="auto"/>
      </w:pPr>
      <w:r>
        <w:separator/>
      </w:r>
    </w:p>
  </w:endnote>
  <w:endnote w:type="continuationSeparator" w:id="1">
    <w:p w:rsidR="008977DB" w:rsidRDefault="008977DB" w:rsidP="002C3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DB" w:rsidRDefault="008977DB" w:rsidP="002C32B2">
      <w:pPr>
        <w:spacing w:line="240" w:lineRule="auto"/>
      </w:pPr>
      <w:r>
        <w:separator/>
      </w:r>
    </w:p>
  </w:footnote>
  <w:footnote w:type="continuationSeparator" w:id="1">
    <w:p w:rsidR="008977DB" w:rsidRDefault="008977DB" w:rsidP="002C3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japaneseCounting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仿宋_GB2312" w:eastAsia="仿宋_GB2312" w:hAnsi="宋体" w:cs="Times New Roman" w:hint="eastAsia"/>
        <w:sz w:val="28"/>
        <w:szCs w:val="28"/>
      </w:r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2">
      <w:start w:val="1"/>
      <w:numFmt w:val="decimal"/>
      <w:pStyle w:val="3"/>
      <w:lvlText w:val="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tabs>
          <w:tab w:val="num" w:pos="1680"/>
        </w:tabs>
        <w:ind w:left="1680" w:firstLine="0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EE3"/>
    <w:rsid w:val="00040EE3"/>
    <w:rsid w:val="00175265"/>
    <w:rsid w:val="002C32B2"/>
    <w:rsid w:val="004966A7"/>
    <w:rsid w:val="0058616E"/>
    <w:rsid w:val="00606796"/>
    <w:rsid w:val="008977DB"/>
    <w:rsid w:val="00ED57AB"/>
    <w:rsid w:val="00EE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B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C32B2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rsid w:val="002C32B2"/>
    <w:pPr>
      <w:keepNext/>
      <w:keepLines/>
      <w:numPr>
        <w:ilvl w:val="1"/>
        <w:numId w:val="1"/>
      </w:numPr>
      <w:tabs>
        <w:tab w:val="left" w:pos="0"/>
      </w:tabs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C32B2"/>
    <w:pPr>
      <w:keepNext/>
      <w:keepLines/>
      <w:numPr>
        <w:ilvl w:val="2"/>
        <w:numId w:val="1"/>
      </w:numPr>
      <w:tabs>
        <w:tab w:val="left" w:pos="0"/>
      </w:tabs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2C32B2"/>
    <w:pPr>
      <w:keepNext/>
      <w:keepLines/>
      <w:numPr>
        <w:ilvl w:val="3"/>
        <w:numId w:val="1"/>
      </w:numPr>
      <w:tabs>
        <w:tab w:val="left" w:pos="1680"/>
      </w:tabs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2C32B2"/>
    <w:pPr>
      <w:keepNext/>
      <w:keepLines/>
      <w:numPr>
        <w:ilvl w:val="4"/>
        <w:numId w:val="1"/>
      </w:numPr>
      <w:tabs>
        <w:tab w:val="left" w:pos="0"/>
      </w:tabs>
      <w:spacing w:before="280" w:after="290" w:line="376" w:lineRule="atLeast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2C32B2"/>
    <w:pPr>
      <w:keepNext/>
      <w:keepLines/>
      <w:numPr>
        <w:ilvl w:val="5"/>
        <w:numId w:val="1"/>
      </w:numPr>
      <w:tabs>
        <w:tab w:val="left" w:pos="3926"/>
      </w:tabs>
      <w:spacing w:before="240" w:after="64" w:line="320" w:lineRule="atLeast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qFormat/>
    <w:rsid w:val="002C32B2"/>
    <w:pPr>
      <w:keepNext/>
      <w:keepLines/>
      <w:numPr>
        <w:ilvl w:val="6"/>
        <w:numId w:val="1"/>
      </w:numPr>
      <w:tabs>
        <w:tab w:val="left" w:pos="4711"/>
      </w:tabs>
      <w:spacing w:before="240" w:after="64" w:line="320" w:lineRule="atLeast"/>
      <w:outlineLvl w:val="6"/>
    </w:pPr>
    <w:rPr>
      <w:b/>
    </w:rPr>
  </w:style>
  <w:style w:type="paragraph" w:styleId="8">
    <w:name w:val="heading 8"/>
    <w:basedOn w:val="a"/>
    <w:next w:val="a"/>
    <w:link w:val="8Char"/>
    <w:qFormat/>
    <w:rsid w:val="002C32B2"/>
    <w:pPr>
      <w:keepNext/>
      <w:keepLines/>
      <w:numPr>
        <w:ilvl w:val="7"/>
        <w:numId w:val="1"/>
      </w:numPr>
      <w:tabs>
        <w:tab w:val="left" w:pos="5136"/>
      </w:tabs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2C32B2"/>
    <w:pPr>
      <w:keepNext/>
      <w:keepLines/>
      <w:numPr>
        <w:ilvl w:val="8"/>
        <w:numId w:val="1"/>
      </w:numPr>
      <w:tabs>
        <w:tab w:val="left" w:pos="5922"/>
      </w:tabs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2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32B2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rsid w:val="002C32B2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2C32B2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rsid w:val="002C32B2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2C32B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2C32B2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rsid w:val="002C32B2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2C32B2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2C32B2"/>
    <w:rPr>
      <w:rFonts w:ascii="Arial" w:eastAsia="黑体" w:hAnsi="Arial" w:cs="Times New Roman"/>
      <w:kern w:val="0"/>
      <w:szCs w:val="20"/>
    </w:rPr>
  </w:style>
  <w:style w:type="paragraph" w:customStyle="1" w:styleId="11212">
    <w:name w:val="样式 标题 1 + 四号 居中 段前: 12 磅 段后: 12 磅 行距: 单倍行距"/>
    <w:basedOn w:val="1"/>
    <w:rsid w:val="002C32B2"/>
    <w:pPr>
      <w:tabs>
        <w:tab w:val="left" w:pos="425"/>
      </w:tabs>
      <w:spacing w:before="240" w:after="240" w:line="240" w:lineRule="auto"/>
      <w:jc w:val="center"/>
    </w:pPr>
    <w:rPr>
      <w:sz w:val="28"/>
    </w:rPr>
  </w:style>
  <w:style w:type="paragraph" w:styleId="a5">
    <w:name w:val="Document Map"/>
    <w:basedOn w:val="a"/>
    <w:link w:val="Char1"/>
    <w:uiPriority w:val="99"/>
    <w:semiHidden/>
    <w:unhideWhenUsed/>
    <w:rsid w:val="008977D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977DB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B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C32B2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rsid w:val="002C32B2"/>
    <w:pPr>
      <w:keepNext/>
      <w:keepLines/>
      <w:numPr>
        <w:ilvl w:val="1"/>
        <w:numId w:val="1"/>
      </w:numPr>
      <w:tabs>
        <w:tab w:val="left" w:pos="0"/>
      </w:tabs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C32B2"/>
    <w:pPr>
      <w:keepNext/>
      <w:keepLines/>
      <w:numPr>
        <w:ilvl w:val="2"/>
        <w:numId w:val="1"/>
      </w:numPr>
      <w:tabs>
        <w:tab w:val="left" w:pos="0"/>
      </w:tabs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2C32B2"/>
    <w:pPr>
      <w:keepNext/>
      <w:keepLines/>
      <w:numPr>
        <w:ilvl w:val="3"/>
        <w:numId w:val="1"/>
      </w:numPr>
      <w:tabs>
        <w:tab w:val="left" w:pos="1680"/>
      </w:tabs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2C32B2"/>
    <w:pPr>
      <w:keepNext/>
      <w:keepLines/>
      <w:numPr>
        <w:ilvl w:val="4"/>
        <w:numId w:val="1"/>
      </w:numPr>
      <w:tabs>
        <w:tab w:val="left" w:pos="0"/>
      </w:tabs>
      <w:spacing w:before="280" w:after="290" w:line="376" w:lineRule="atLeast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2C32B2"/>
    <w:pPr>
      <w:keepNext/>
      <w:keepLines/>
      <w:numPr>
        <w:ilvl w:val="5"/>
        <w:numId w:val="1"/>
      </w:numPr>
      <w:tabs>
        <w:tab w:val="left" w:pos="3926"/>
      </w:tabs>
      <w:spacing w:before="240" w:after="64" w:line="320" w:lineRule="atLeast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qFormat/>
    <w:rsid w:val="002C32B2"/>
    <w:pPr>
      <w:keepNext/>
      <w:keepLines/>
      <w:numPr>
        <w:ilvl w:val="6"/>
        <w:numId w:val="1"/>
      </w:numPr>
      <w:tabs>
        <w:tab w:val="left" w:pos="4711"/>
      </w:tabs>
      <w:spacing w:before="240" w:after="64" w:line="320" w:lineRule="atLeast"/>
      <w:outlineLvl w:val="6"/>
    </w:pPr>
    <w:rPr>
      <w:b/>
    </w:rPr>
  </w:style>
  <w:style w:type="paragraph" w:styleId="8">
    <w:name w:val="heading 8"/>
    <w:basedOn w:val="a"/>
    <w:next w:val="a"/>
    <w:link w:val="8Char"/>
    <w:qFormat/>
    <w:rsid w:val="002C32B2"/>
    <w:pPr>
      <w:keepNext/>
      <w:keepLines/>
      <w:numPr>
        <w:ilvl w:val="7"/>
        <w:numId w:val="1"/>
      </w:numPr>
      <w:tabs>
        <w:tab w:val="left" w:pos="5136"/>
      </w:tabs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2C32B2"/>
    <w:pPr>
      <w:keepNext/>
      <w:keepLines/>
      <w:numPr>
        <w:ilvl w:val="8"/>
        <w:numId w:val="1"/>
      </w:numPr>
      <w:tabs>
        <w:tab w:val="left" w:pos="5922"/>
      </w:tabs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2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32B2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rsid w:val="002C32B2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2C32B2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rsid w:val="002C32B2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2C32B2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2C32B2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rsid w:val="002C32B2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2C32B2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2C32B2"/>
    <w:rPr>
      <w:rFonts w:ascii="Arial" w:eastAsia="黑体" w:hAnsi="Arial" w:cs="Times New Roman"/>
      <w:kern w:val="0"/>
      <w:szCs w:val="20"/>
    </w:rPr>
  </w:style>
  <w:style w:type="paragraph" w:customStyle="1" w:styleId="11212">
    <w:name w:val="样式 标题 1 + 四号 居中 段前: 12 磅 段后: 12 磅 行距: 单倍行距"/>
    <w:basedOn w:val="1"/>
    <w:rsid w:val="002C32B2"/>
    <w:pPr>
      <w:tabs>
        <w:tab w:val="left" w:pos="425"/>
      </w:tabs>
      <w:spacing w:before="240" w:after="240" w:line="240" w:lineRule="auto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29FC-E699-435F-AC29-AE33E440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zbb003</cp:lastModifiedBy>
  <cp:revision>5</cp:revision>
  <dcterms:created xsi:type="dcterms:W3CDTF">2016-12-09T07:33:00Z</dcterms:created>
  <dcterms:modified xsi:type="dcterms:W3CDTF">2016-12-16T07:01:00Z</dcterms:modified>
</cp:coreProperties>
</file>