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rPr>
          <w:rFonts w:hint="eastAsia"/>
        </w:rPr>
        <w:t>招标公告</w:t>
      </w:r>
    </w:p>
    <w:p>
      <w:pPr>
        <w:pStyle w:val="5"/>
        <w:widowControl w:val="0"/>
        <w:autoSpaceDE w:val="0"/>
        <w:autoSpaceDN w:val="0"/>
        <w:adjustRightInd w:val="0"/>
        <w:spacing w:before="0" w:after="0" w:line="440" w:lineRule="exact"/>
        <w:rPr>
          <w:rFonts w:ascii="宋体" w:hAnsi="宋体" w:eastAsia="宋体" w:cs="宋体"/>
          <w:kern w:val="2"/>
        </w:rPr>
      </w:pPr>
      <w:r>
        <w:rPr>
          <w:rFonts w:hint="eastAsia" w:ascii="宋体" w:hAnsi="宋体" w:eastAsia="宋体" w:cs="宋体"/>
          <w:kern w:val="2"/>
        </w:rPr>
        <w:t>安徽建清工程咨询有限公司受合肥工业大学委托，现对“合肥工业大学生物与医学工程实验教学基本条件建设（二）”进行国内公开招标，欢迎具备条件的国内投标人参加投标。</w:t>
      </w:r>
    </w:p>
    <w:p>
      <w:pPr>
        <w:autoSpaceDE w:val="0"/>
        <w:autoSpaceDN w:val="0"/>
        <w:adjustRightInd w:val="0"/>
        <w:spacing w:line="440" w:lineRule="exact"/>
        <w:ind w:firstLine="472" w:firstLineChars="196"/>
        <w:jc w:val="left"/>
        <w:rPr>
          <w:rFonts w:ascii="宋体" w:hAnsi="宋体" w:cs="宋体"/>
          <w:b/>
          <w:bCs/>
          <w:sz w:val="24"/>
          <w:szCs w:val="24"/>
        </w:rPr>
      </w:pPr>
      <w:r>
        <w:rPr>
          <w:rFonts w:hint="eastAsia" w:ascii="宋体" w:hAnsi="宋体" w:cs="宋体"/>
          <w:b/>
          <w:bCs/>
          <w:sz w:val="24"/>
          <w:szCs w:val="24"/>
        </w:rPr>
        <w:t>一、项目名称及内容</w:t>
      </w:r>
    </w:p>
    <w:p>
      <w:pPr>
        <w:autoSpaceDE w:val="0"/>
        <w:autoSpaceDN w:val="0"/>
        <w:adjustRightInd w:val="0"/>
        <w:spacing w:line="440" w:lineRule="exact"/>
        <w:ind w:firstLine="480" w:firstLineChars="200"/>
        <w:jc w:val="left"/>
        <w:rPr>
          <w:rFonts w:ascii="宋体" w:hAnsi="宋体" w:cs="宋体"/>
          <w:sz w:val="24"/>
          <w:szCs w:val="24"/>
        </w:rPr>
      </w:pPr>
      <w:r>
        <w:rPr>
          <w:rFonts w:hint="eastAsia" w:ascii="宋体" w:hAnsi="宋体" w:cs="宋体"/>
          <w:sz w:val="24"/>
          <w:szCs w:val="24"/>
        </w:rPr>
        <w:t>1、项目编号：AHJQK-1706HW072</w:t>
      </w:r>
    </w:p>
    <w:p>
      <w:pPr>
        <w:autoSpaceDE w:val="0"/>
        <w:autoSpaceDN w:val="0"/>
        <w:adjustRightInd w:val="0"/>
        <w:spacing w:line="440" w:lineRule="exact"/>
        <w:ind w:firstLine="480" w:firstLineChars="200"/>
        <w:jc w:val="left"/>
        <w:rPr>
          <w:rFonts w:ascii="宋体" w:hAnsi="宋体" w:cs="宋体"/>
          <w:sz w:val="24"/>
          <w:szCs w:val="24"/>
        </w:rPr>
      </w:pPr>
      <w:r>
        <w:rPr>
          <w:rFonts w:hint="eastAsia" w:ascii="宋体" w:hAnsi="宋体" w:cs="宋体"/>
          <w:sz w:val="24"/>
          <w:szCs w:val="24"/>
        </w:rPr>
        <w:t>2、项目名称：合肥工业大学生物与医学工程实验教学基本条件建设（二）</w:t>
      </w:r>
    </w:p>
    <w:p>
      <w:pPr>
        <w:autoSpaceDE w:val="0"/>
        <w:autoSpaceDN w:val="0"/>
        <w:adjustRightInd w:val="0"/>
        <w:spacing w:line="440" w:lineRule="exact"/>
        <w:ind w:firstLine="480" w:firstLineChars="200"/>
        <w:jc w:val="left"/>
        <w:rPr>
          <w:rFonts w:ascii="宋体" w:hAnsi="宋体" w:cs="宋体"/>
          <w:sz w:val="24"/>
          <w:szCs w:val="24"/>
        </w:rPr>
      </w:pPr>
      <w:r>
        <w:rPr>
          <w:rFonts w:hint="eastAsia" w:ascii="宋体" w:hAnsi="宋体" w:cs="宋体"/>
          <w:sz w:val="24"/>
          <w:szCs w:val="24"/>
        </w:rPr>
        <w:t>3、项目地点：合肥工业大学翡翠湖校区</w:t>
      </w:r>
    </w:p>
    <w:p>
      <w:pPr>
        <w:autoSpaceDE w:val="0"/>
        <w:autoSpaceDN w:val="0"/>
        <w:adjustRightInd w:val="0"/>
        <w:spacing w:line="440" w:lineRule="exact"/>
        <w:ind w:firstLine="480" w:firstLineChars="200"/>
        <w:jc w:val="left"/>
        <w:rPr>
          <w:rFonts w:ascii="宋体" w:hAnsi="宋体" w:cs="宋体"/>
          <w:sz w:val="24"/>
          <w:szCs w:val="24"/>
        </w:rPr>
      </w:pPr>
      <w:r>
        <w:rPr>
          <w:rFonts w:hint="eastAsia" w:ascii="宋体" w:hAnsi="宋体" w:cs="宋体"/>
          <w:sz w:val="24"/>
          <w:szCs w:val="24"/>
        </w:rPr>
        <w:t>4、项目概况：</w:t>
      </w:r>
    </w:p>
    <w:tbl>
      <w:tblPr>
        <w:tblStyle w:val="4"/>
        <w:tblW w:w="95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6"/>
        <w:gridCol w:w="3361"/>
        <w:gridCol w:w="1481"/>
        <w:gridCol w:w="1374"/>
        <w:gridCol w:w="1368"/>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616" w:type="dxa"/>
            <w:vAlign w:val="center"/>
          </w:tcPr>
          <w:p>
            <w:pPr>
              <w:autoSpaceDE w:val="0"/>
              <w:autoSpaceDN w:val="0"/>
              <w:adjustRightInd w:val="0"/>
              <w:spacing w:line="400" w:lineRule="exact"/>
              <w:jc w:val="center"/>
              <w:rPr>
                <w:rFonts w:ascii="宋体" w:hAnsi="宋体" w:cs="宋体"/>
                <w:b/>
                <w:sz w:val="24"/>
                <w:szCs w:val="24"/>
              </w:rPr>
            </w:pPr>
            <w:r>
              <w:rPr>
                <w:rFonts w:hint="eastAsia" w:ascii="宋体" w:hAnsi="宋体" w:cs="宋体"/>
                <w:b/>
                <w:sz w:val="24"/>
                <w:szCs w:val="24"/>
              </w:rPr>
              <w:t>包号</w:t>
            </w:r>
          </w:p>
        </w:tc>
        <w:tc>
          <w:tcPr>
            <w:tcW w:w="3361" w:type="dxa"/>
            <w:vAlign w:val="center"/>
          </w:tcPr>
          <w:p>
            <w:pPr>
              <w:autoSpaceDE w:val="0"/>
              <w:autoSpaceDN w:val="0"/>
              <w:adjustRightInd w:val="0"/>
              <w:spacing w:line="400" w:lineRule="exact"/>
              <w:ind w:firstLine="200"/>
              <w:jc w:val="center"/>
              <w:rPr>
                <w:rFonts w:ascii="宋体" w:hAnsi="宋体" w:cs="宋体"/>
                <w:b/>
                <w:sz w:val="24"/>
                <w:szCs w:val="24"/>
              </w:rPr>
            </w:pPr>
            <w:r>
              <w:rPr>
                <w:rFonts w:hint="eastAsia" w:ascii="宋体" w:hAnsi="宋体" w:cs="宋体"/>
                <w:b/>
                <w:sz w:val="24"/>
                <w:szCs w:val="24"/>
              </w:rPr>
              <w:t>物品名称</w:t>
            </w:r>
          </w:p>
        </w:tc>
        <w:tc>
          <w:tcPr>
            <w:tcW w:w="1481" w:type="dxa"/>
            <w:vAlign w:val="center"/>
          </w:tcPr>
          <w:p>
            <w:pPr>
              <w:autoSpaceDE w:val="0"/>
              <w:autoSpaceDN w:val="0"/>
              <w:adjustRightInd w:val="0"/>
              <w:spacing w:line="400" w:lineRule="exact"/>
              <w:ind w:firstLine="200"/>
              <w:jc w:val="center"/>
              <w:rPr>
                <w:rFonts w:ascii="宋体" w:hAnsi="宋体" w:cs="宋体"/>
                <w:b/>
                <w:sz w:val="24"/>
                <w:szCs w:val="24"/>
              </w:rPr>
            </w:pPr>
            <w:r>
              <w:rPr>
                <w:rFonts w:hint="eastAsia" w:ascii="宋体" w:hAnsi="宋体" w:cs="宋体"/>
                <w:b/>
                <w:sz w:val="24"/>
                <w:szCs w:val="24"/>
              </w:rPr>
              <w:t>单位</w:t>
            </w:r>
          </w:p>
        </w:tc>
        <w:tc>
          <w:tcPr>
            <w:tcW w:w="1374" w:type="dxa"/>
            <w:vAlign w:val="center"/>
          </w:tcPr>
          <w:p>
            <w:pPr>
              <w:autoSpaceDE w:val="0"/>
              <w:autoSpaceDN w:val="0"/>
              <w:adjustRightInd w:val="0"/>
              <w:spacing w:line="400" w:lineRule="exact"/>
              <w:ind w:firstLine="200"/>
              <w:jc w:val="center"/>
              <w:rPr>
                <w:rFonts w:ascii="宋体" w:hAnsi="宋体" w:cs="宋体"/>
                <w:b/>
                <w:sz w:val="24"/>
                <w:szCs w:val="24"/>
              </w:rPr>
            </w:pPr>
            <w:r>
              <w:rPr>
                <w:rFonts w:hint="eastAsia" w:ascii="宋体" w:hAnsi="宋体" w:cs="宋体"/>
                <w:b/>
                <w:sz w:val="24"/>
                <w:szCs w:val="24"/>
              </w:rPr>
              <w:t>数量</w:t>
            </w:r>
          </w:p>
        </w:tc>
        <w:tc>
          <w:tcPr>
            <w:tcW w:w="1368" w:type="dxa"/>
            <w:vAlign w:val="center"/>
          </w:tcPr>
          <w:p>
            <w:pPr>
              <w:autoSpaceDE w:val="0"/>
              <w:autoSpaceDN w:val="0"/>
              <w:adjustRightInd w:val="0"/>
              <w:spacing w:line="400" w:lineRule="exact"/>
              <w:jc w:val="center"/>
              <w:rPr>
                <w:rFonts w:ascii="宋体" w:hAnsi="宋体" w:cs="宋体"/>
                <w:b/>
                <w:sz w:val="24"/>
                <w:szCs w:val="24"/>
              </w:rPr>
            </w:pPr>
            <w:r>
              <w:rPr>
                <w:rFonts w:hint="eastAsia" w:ascii="宋体" w:hAnsi="宋体" w:cs="宋体"/>
                <w:b/>
                <w:sz w:val="24"/>
                <w:szCs w:val="24"/>
              </w:rPr>
              <w:t>项目预算</w:t>
            </w:r>
          </w:p>
        </w:tc>
        <w:tc>
          <w:tcPr>
            <w:tcW w:w="1368" w:type="dxa"/>
            <w:vAlign w:val="center"/>
          </w:tcPr>
          <w:p>
            <w:pPr>
              <w:autoSpaceDE w:val="0"/>
              <w:autoSpaceDN w:val="0"/>
              <w:adjustRightInd w:val="0"/>
              <w:spacing w:line="400" w:lineRule="exact"/>
              <w:jc w:val="center"/>
              <w:rPr>
                <w:rFonts w:ascii="宋体" w:hAnsi="宋体" w:cs="宋体"/>
                <w:b/>
                <w:sz w:val="24"/>
                <w:szCs w:val="24"/>
              </w:rPr>
            </w:pPr>
            <w:r>
              <w:rPr>
                <w:rFonts w:hint="eastAsia" w:ascii="宋体" w:hAnsi="宋体" w:cs="宋体"/>
                <w:b/>
                <w:sz w:val="24"/>
                <w:szCs w:val="24"/>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jc w:val="center"/>
        </w:trPr>
        <w:tc>
          <w:tcPr>
            <w:tcW w:w="616" w:type="dxa"/>
            <w:vAlign w:val="center"/>
          </w:tcPr>
          <w:p>
            <w:pPr>
              <w:autoSpaceDE w:val="0"/>
              <w:autoSpaceDN w:val="0"/>
              <w:adjustRightInd w:val="0"/>
              <w:spacing w:line="360" w:lineRule="exact"/>
              <w:ind w:firstLine="200"/>
              <w:rPr>
                <w:rFonts w:ascii="宋体" w:hAnsi="宋体" w:cs="宋体"/>
                <w:sz w:val="24"/>
                <w:szCs w:val="24"/>
              </w:rPr>
            </w:pPr>
            <w:r>
              <w:rPr>
                <w:rFonts w:hint="eastAsia" w:ascii="宋体" w:hAnsi="宋体" w:cs="宋体"/>
                <w:sz w:val="24"/>
                <w:szCs w:val="24"/>
              </w:rPr>
              <w:t>1</w:t>
            </w:r>
          </w:p>
        </w:tc>
        <w:tc>
          <w:tcPr>
            <w:tcW w:w="3361" w:type="dxa"/>
            <w:vAlign w:val="center"/>
          </w:tcPr>
          <w:p>
            <w:pPr>
              <w:autoSpaceDE w:val="0"/>
              <w:autoSpaceDN w:val="0"/>
              <w:adjustRightInd w:val="0"/>
              <w:spacing w:line="360" w:lineRule="exact"/>
              <w:jc w:val="center"/>
              <w:rPr>
                <w:rFonts w:ascii="宋体" w:hAnsi="宋体" w:cs="宋体"/>
                <w:sz w:val="24"/>
                <w:szCs w:val="24"/>
              </w:rPr>
            </w:pPr>
            <w:r>
              <w:rPr>
                <w:rFonts w:hint="eastAsia" w:ascii="宋体" w:hAnsi="宋体" w:cs="宋体"/>
                <w:sz w:val="24"/>
                <w:szCs w:val="24"/>
              </w:rPr>
              <w:t>中央台、试验台、边台、工作台、吊柜、转角台</w:t>
            </w:r>
          </w:p>
        </w:tc>
        <w:tc>
          <w:tcPr>
            <w:tcW w:w="1481" w:type="dxa"/>
            <w:vAlign w:val="center"/>
          </w:tcPr>
          <w:p>
            <w:pPr>
              <w:autoSpaceDE w:val="0"/>
              <w:autoSpaceDN w:val="0"/>
              <w:adjustRightInd w:val="0"/>
              <w:spacing w:line="360" w:lineRule="exact"/>
              <w:rPr>
                <w:rFonts w:ascii="宋体" w:hAnsi="宋体" w:cs="宋体"/>
                <w:sz w:val="24"/>
                <w:szCs w:val="24"/>
              </w:rPr>
            </w:pPr>
            <w:r>
              <w:rPr>
                <w:rFonts w:hint="eastAsia" w:ascii="宋体" w:hAnsi="宋体" w:cs="宋体"/>
                <w:sz w:val="24"/>
                <w:szCs w:val="24"/>
              </w:rPr>
              <w:t>详见招标文件</w:t>
            </w:r>
          </w:p>
        </w:tc>
        <w:tc>
          <w:tcPr>
            <w:tcW w:w="1374" w:type="dxa"/>
            <w:vAlign w:val="center"/>
          </w:tcPr>
          <w:p>
            <w:pPr>
              <w:autoSpaceDE w:val="0"/>
              <w:autoSpaceDN w:val="0"/>
              <w:adjustRightInd w:val="0"/>
              <w:spacing w:line="360" w:lineRule="exact"/>
              <w:rPr>
                <w:rFonts w:ascii="宋体" w:hAnsi="宋体" w:cs="宋体"/>
                <w:sz w:val="24"/>
                <w:szCs w:val="24"/>
              </w:rPr>
            </w:pPr>
            <w:r>
              <w:rPr>
                <w:rFonts w:hint="eastAsia" w:ascii="宋体" w:hAnsi="宋体" w:cs="宋体"/>
                <w:sz w:val="24"/>
                <w:szCs w:val="24"/>
              </w:rPr>
              <w:t>详见招标文件</w:t>
            </w:r>
          </w:p>
        </w:tc>
        <w:tc>
          <w:tcPr>
            <w:tcW w:w="1368" w:type="dxa"/>
            <w:vAlign w:val="center"/>
          </w:tcPr>
          <w:p>
            <w:pPr>
              <w:autoSpaceDE w:val="0"/>
              <w:autoSpaceDN w:val="0"/>
              <w:adjustRightInd w:val="0"/>
              <w:spacing w:line="360" w:lineRule="exact"/>
              <w:ind w:firstLine="200"/>
              <w:jc w:val="center"/>
              <w:rPr>
                <w:rFonts w:ascii="宋体" w:hAnsi="宋体" w:cs="宋体"/>
                <w:sz w:val="24"/>
                <w:szCs w:val="24"/>
              </w:rPr>
            </w:pPr>
            <w:r>
              <w:rPr>
                <w:rFonts w:hint="eastAsia" w:ascii="宋体" w:hAnsi="宋体" w:cs="宋体"/>
                <w:sz w:val="24"/>
                <w:szCs w:val="24"/>
              </w:rPr>
              <w:t>280万元</w:t>
            </w:r>
          </w:p>
        </w:tc>
        <w:tc>
          <w:tcPr>
            <w:tcW w:w="1368" w:type="dxa"/>
            <w:vAlign w:val="center"/>
          </w:tcPr>
          <w:p>
            <w:pPr>
              <w:autoSpaceDE w:val="0"/>
              <w:autoSpaceDN w:val="0"/>
              <w:adjustRightInd w:val="0"/>
              <w:spacing w:line="360" w:lineRule="exact"/>
              <w:ind w:firstLine="200"/>
              <w:jc w:val="center"/>
              <w:rPr>
                <w:rFonts w:ascii="宋体" w:hAnsi="宋体" w:cs="宋体"/>
                <w:sz w:val="24"/>
                <w:szCs w:val="24"/>
              </w:rPr>
            </w:pPr>
            <w:r>
              <w:rPr>
                <w:rFonts w:hint="eastAsia" w:ascii="宋体" w:hAnsi="宋体" w:cs="宋体"/>
                <w:sz w:val="24"/>
                <w:szCs w:val="24"/>
              </w:rPr>
              <w:t>280万元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jc w:val="center"/>
        </w:trPr>
        <w:tc>
          <w:tcPr>
            <w:tcW w:w="616" w:type="dxa"/>
            <w:vAlign w:val="center"/>
          </w:tcPr>
          <w:p>
            <w:pPr>
              <w:autoSpaceDE w:val="0"/>
              <w:autoSpaceDN w:val="0"/>
              <w:adjustRightInd w:val="0"/>
              <w:spacing w:line="360" w:lineRule="exact"/>
              <w:ind w:firstLine="200"/>
              <w:rPr>
                <w:rFonts w:ascii="宋体" w:hAnsi="宋体" w:cs="宋体"/>
                <w:sz w:val="24"/>
                <w:szCs w:val="24"/>
              </w:rPr>
            </w:pPr>
            <w:r>
              <w:rPr>
                <w:rFonts w:hint="eastAsia" w:ascii="宋体" w:hAnsi="宋体" w:cs="宋体"/>
                <w:sz w:val="24"/>
                <w:szCs w:val="24"/>
              </w:rPr>
              <w:t>2</w:t>
            </w:r>
          </w:p>
        </w:tc>
        <w:tc>
          <w:tcPr>
            <w:tcW w:w="3361" w:type="dxa"/>
            <w:vAlign w:val="center"/>
          </w:tcPr>
          <w:p>
            <w:pPr>
              <w:autoSpaceDE w:val="0"/>
              <w:autoSpaceDN w:val="0"/>
              <w:adjustRightInd w:val="0"/>
              <w:spacing w:line="360" w:lineRule="exact"/>
              <w:jc w:val="center"/>
              <w:rPr>
                <w:rFonts w:ascii="宋体" w:hAnsi="宋体" w:cs="宋体"/>
                <w:sz w:val="24"/>
                <w:szCs w:val="24"/>
              </w:rPr>
            </w:pPr>
            <w:r>
              <w:rPr>
                <w:rFonts w:hint="eastAsia" w:ascii="宋体" w:hAnsi="宋体" w:cs="宋体"/>
                <w:sz w:val="24"/>
                <w:szCs w:val="24"/>
              </w:rPr>
              <w:t>实验凳、实验椅、喷淋装置、学生桌、文件柜、双瓶钢瓶柜、危险品柜、黑板、物品柜</w:t>
            </w:r>
          </w:p>
        </w:tc>
        <w:tc>
          <w:tcPr>
            <w:tcW w:w="1481" w:type="dxa"/>
            <w:vAlign w:val="center"/>
          </w:tcPr>
          <w:p>
            <w:pPr>
              <w:autoSpaceDE w:val="0"/>
              <w:autoSpaceDN w:val="0"/>
              <w:adjustRightInd w:val="0"/>
              <w:spacing w:line="360" w:lineRule="exact"/>
              <w:rPr>
                <w:rFonts w:ascii="宋体" w:hAnsi="宋体" w:cs="宋体"/>
                <w:sz w:val="24"/>
                <w:szCs w:val="24"/>
              </w:rPr>
            </w:pPr>
            <w:r>
              <w:rPr>
                <w:rFonts w:hint="eastAsia" w:ascii="宋体" w:hAnsi="宋体" w:cs="宋体"/>
                <w:sz w:val="24"/>
                <w:szCs w:val="24"/>
              </w:rPr>
              <w:t>详见招标文件</w:t>
            </w:r>
          </w:p>
        </w:tc>
        <w:tc>
          <w:tcPr>
            <w:tcW w:w="1374" w:type="dxa"/>
            <w:vAlign w:val="center"/>
          </w:tcPr>
          <w:p>
            <w:pPr>
              <w:autoSpaceDE w:val="0"/>
              <w:autoSpaceDN w:val="0"/>
              <w:adjustRightInd w:val="0"/>
              <w:spacing w:line="360" w:lineRule="exact"/>
              <w:rPr>
                <w:rFonts w:ascii="宋体" w:hAnsi="宋体" w:cs="宋体"/>
                <w:sz w:val="24"/>
                <w:szCs w:val="24"/>
              </w:rPr>
            </w:pPr>
            <w:r>
              <w:rPr>
                <w:rFonts w:hint="eastAsia" w:ascii="宋体" w:hAnsi="宋体" w:cs="宋体"/>
                <w:sz w:val="24"/>
                <w:szCs w:val="24"/>
              </w:rPr>
              <w:t>详见招标文件</w:t>
            </w:r>
          </w:p>
        </w:tc>
        <w:tc>
          <w:tcPr>
            <w:tcW w:w="1368" w:type="dxa"/>
            <w:vAlign w:val="center"/>
          </w:tcPr>
          <w:p>
            <w:pPr>
              <w:autoSpaceDE w:val="0"/>
              <w:autoSpaceDN w:val="0"/>
              <w:adjustRightInd w:val="0"/>
              <w:spacing w:line="360" w:lineRule="exact"/>
              <w:ind w:firstLine="200"/>
              <w:jc w:val="center"/>
              <w:rPr>
                <w:rFonts w:ascii="宋体" w:hAnsi="宋体" w:cs="宋体"/>
                <w:sz w:val="24"/>
                <w:szCs w:val="24"/>
              </w:rPr>
            </w:pPr>
            <w:r>
              <w:rPr>
                <w:rFonts w:hint="eastAsia" w:ascii="宋体" w:hAnsi="宋体" w:cs="宋体"/>
                <w:sz w:val="24"/>
                <w:szCs w:val="24"/>
              </w:rPr>
              <w:t>40万元</w:t>
            </w:r>
          </w:p>
        </w:tc>
        <w:tc>
          <w:tcPr>
            <w:tcW w:w="1368" w:type="dxa"/>
            <w:vAlign w:val="center"/>
          </w:tcPr>
          <w:p>
            <w:pPr>
              <w:autoSpaceDE w:val="0"/>
              <w:autoSpaceDN w:val="0"/>
              <w:adjustRightInd w:val="0"/>
              <w:spacing w:line="360" w:lineRule="exact"/>
              <w:ind w:firstLine="200"/>
              <w:jc w:val="center"/>
              <w:rPr>
                <w:rFonts w:ascii="宋体" w:hAnsi="宋体" w:cs="宋体"/>
                <w:sz w:val="24"/>
                <w:szCs w:val="24"/>
              </w:rPr>
            </w:pPr>
            <w:r>
              <w:rPr>
                <w:rFonts w:hint="eastAsia" w:ascii="宋体" w:hAnsi="宋体" w:cs="宋体"/>
                <w:sz w:val="24"/>
                <w:szCs w:val="24"/>
              </w:rPr>
              <w:t>35万元</w:t>
            </w:r>
          </w:p>
        </w:tc>
      </w:tr>
    </w:tbl>
    <w:p>
      <w:pPr>
        <w:autoSpaceDE w:val="0"/>
        <w:autoSpaceDN w:val="0"/>
        <w:adjustRightInd w:val="0"/>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（各投标人报价不得超过最高限价）</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5、资金来源：财政资金 </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6、项目类别：货物</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7、标段（包别）划分：共分</w:t>
      </w:r>
      <w:r>
        <w:rPr>
          <w:rFonts w:hint="eastAsia" w:ascii="宋体" w:hAnsi="宋体" w:cs="宋体"/>
          <w:sz w:val="24"/>
          <w:szCs w:val="24"/>
          <w:u w:val="single"/>
        </w:rPr>
        <w:t>2</w:t>
      </w:r>
      <w:r>
        <w:rPr>
          <w:rFonts w:hint="eastAsia" w:ascii="宋体" w:hAnsi="宋体" w:cs="宋体"/>
          <w:sz w:val="24"/>
          <w:szCs w:val="24"/>
        </w:rPr>
        <w:t>个包</w:t>
      </w:r>
    </w:p>
    <w:p>
      <w:pPr>
        <w:autoSpaceDE w:val="0"/>
        <w:autoSpaceDN w:val="0"/>
        <w:adjustRightInd w:val="0"/>
        <w:spacing w:line="360" w:lineRule="auto"/>
        <w:ind w:firstLine="482" w:firstLineChars="200"/>
        <w:jc w:val="left"/>
        <w:rPr>
          <w:rFonts w:ascii="宋体" w:hAnsi="宋体" w:cs="宋体"/>
          <w:sz w:val="24"/>
          <w:szCs w:val="24"/>
        </w:rPr>
      </w:pPr>
      <w:r>
        <w:rPr>
          <w:rFonts w:hint="eastAsia" w:ascii="宋体" w:hAnsi="宋体" w:cs="宋体"/>
          <w:b/>
          <w:bCs/>
          <w:sz w:val="24"/>
          <w:szCs w:val="24"/>
        </w:rPr>
        <w:t>二、投标人资格</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1、符合《中华人民共和国政府采购法》第二十二条规定；</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2、本项目不接受联合体投标。</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、投标人存在以下不良信用记录情形之一的，不得推荐为中标候选人，不得确定为中标人：</w:t>
      </w:r>
    </w:p>
    <w:p>
      <w:pPr>
        <w:autoSpaceDE w:val="0"/>
        <w:autoSpaceDN w:val="0"/>
        <w:adjustRightInd w:val="0"/>
        <w:spacing w:line="360" w:lineRule="auto"/>
        <w:ind w:firstLine="480" w:firstLineChars="200"/>
        <w:jc w:val="left"/>
        <w:rPr>
          <w:rFonts w:ascii="宋体" w:hAnsi="宋体" w:cs="宋体"/>
          <w:sz w:val="24"/>
          <w:szCs w:val="24"/>
        </w:rPr>
      </w:pPr>
      <w:r>
        <w:rPr>
          <w:rFonts w:ascii="宋体" w:hAnsi="宋体" w:cs="宋体"/>
          <w:sz w:val="24"/>
          <w:szCs w:val="24"/>
        </w:rPr>
        <w:t>(1)投标人被人民法院列入失信被执行人的；</w:t>
      </w:r>
    </w:p>
    <w:p>
      <w:pPr>
        <w:autoSpaceDE w:val="0"/>
        <w:autoSpaceDN w:val="0"/>
        <w:adjustRightInd w:val="0"/>
        <w:spacing w:line="360" w:lineRule="auto"/>
        <w:ind w:firstLine="480" w:firstLineChars="200"/>
        <w:jc w:val="left"/>
        <w:rPr>
          <w:rFonts w:ascii="宋体" w:hAnsi="宋体" w:cs="宋体"/>
          <w:sz w:val="24"/>
          <w:szCs w:val="24"/>
        </w:rPr>
      </w:pPr>
      <w:r>
        <w:rPr>
          <w:rFonts w:ascii="宋体" w:hAnsi="宋体" w:cs="宋体"/>
          <w:sz w:val="24"/>
          <w:szCs w:val="24"/>
        </w:rPr>
        <w:t>(2)投标人或其法定代表人或拟派项目经理(项目负责人)被人民检察院列入行贿犯罪档案的；</w:t>
      </w:r>
    </w:p>
    <w:p>
      <w:pPr>
        <w:autoSpaceDE w:val="0"/>
        <w:autoSpaceDN w:val="0"/>
        <w:adjustRightInd w:val="0"/>
        <w:spacing w:line="360" w:lineRule="auto"/>
        <w:ind w:firstLine="480" w:firstLineChars="200"/>
        <w:jc w:val="left"/>
        <w:rPr>
          <w:rFonts w:ascii="宋体" w:hAnsi="宋体" w:cs="宋体"/>
          <w:sz w:val="24"/>
          <w:szCs w:val="24"/>
        </w:rPr>
      </w:pPr>
      <w:r>
        <w:rPr>
          <w:rFonts w:ascii="宋体" w:hAnsi="宋体" w:cs="宋体"/>
          <w:sz w:val="24"/>
          <w:szCs w:val="24"/>
        </w:rPr>
        <w:t>(</w:t>
      </w:r>
      <w:r>
        <w:rPr>
          <w:rFonts w:hint="eastAsia" w:ascii="宋体" w:hAnsi="宋体" w:cs="宋体"/>
          <w:sz w:val="24"/>
          <w:szCs w:val="24"/>
        </w:rPr>
        <w:t>3</w:t>
      </w:r>
      <w:r>
        <w:rPr>
          <w:rFonts w:ascii="宋体" w:hAnsi="宋体" w:cs="宋体"/>
          <w:sz w:val="24"/>
          <w:szCs w:val="24"/>
        </w:rPr>
        <w:t>)</w:t>
      </w:r>
      <w:r>
        <w:rPr>
          <w:rFonts w:hint="eastAsia" w:ascii="宋体" w:hAnsi="宋体" w:cs="宋体"/>
          <w:sz w:val="24"/>
          <w:szCs w:val="24"/>
        </w:rPr>
        <w:t>投标人被工商行政管理部门列入企业经营异常名录的；</w:t>
      </w:r>
    </w:p>
    <w:p>
      <w:pPr>
        <w:autoSpaceDE w:val="0"/>
        <w:autoSpaceDN w:val="0"/>
        <w:adjustRightInd w:val="0"/>
        <w:spacing w:line="360" w:lineRule="auto"/>
        <w:ind w:firstLine="480" w:firstLineChars="200"/>
        <w:jc w:val="left"/>
        <w:rPr>
          <w:rFonts w:ascii="宋体" w:hAnsi="宋体" w:cs="宋体"/>
          <w:sz w:val="24"/>
          <w:szCs w:val="24"/>
        </w:rPr>
      </w:pPr>
      <w:r>
        <w:rPr>
          <w:rFonts w:ascii="宋体" w:hAnsi="宋体" w:cs="宋体"/>
          <w:sz w:val="24"/>
          <w:szCs w:val="24"/>
        </w:rPr>
        <w:t>(</w:t>
      </w:r>
      <w:r>
        <w:rPr>
          <w:rFonts w:hint="eastAsia" w:ascii="宋体" w:hAnsi="宋体" w:cs="宋体"/>
          <w:sz w:val="24"/>
          <w:szCs w:val="24"/>
        </w:rPr>
        <w:t>4</w:t>
      </w:r>
      <w:r>
        <w:rPr>
          <w:rFonts w:ascii="宋体" w:hAnsi="宋体" w:cs="宋体"/>
          <w:sz w:val="24"/>
          <w:szCs w:val="24"/>
        </w:rPr>
        <w:t>)投标人被税务部门列入重大税收违法案件当事人名单的；</w:t>
      </w:r>
    </w:p>
    <w:p>
      <w:pPr>
        <w:autoSpaceDE w:val="0"/>
        <w:autoSpaceDN w:val="0"/>
        <w:adjustRightInd w:val="0"/>
        <w:spacing w:line="360" w:lineRule="auto"/>
        <w:ind w:firstLine="480" w:firstLineChars="200"/>
        <w:jc w:val="left"/>
        <w:rPr>
          <w:rFonts w:ascii="宋体" w:hAnsi="宋体" w:cs="宋体"/>
          <w:sz w:val="24"/>
          <w:szCs w:val="24"/>
        </w:rPr>
      </w:pPr>
      <w:r>
        <w:rPr>
          <w:rFonts w:ascii="宋体" w:hAnsi="宋体" w:cs="宋体"/>
          <w:sz w:val="24"/>
          <w:szCs w:val="24"/>
        </w:rPr>
        <w:t>(</w:t>
      </w:r>
      <w:r>
        <w:rPr>
          <w:rFonts w:hint="eastAsia" w:ascii="宋体" w:hAnsi="宋体" w:cs="宋体"/>
          <w:sz w:val="24"/>
          <w:szCs w:val="24"/>
        </w:rPr>
        <w:t>5</w:t>
      </w:r>
      <w:r>
        <w:rPr>
          <w:rFonts w:ascii="宋体" w:hAnsi="宋体" w:cs="宋体"/>
          <w:sz w:val="24"/>
          <w:szCs w:val="24"/>
        </w:rPr>
        <w:t>)投标人被政府采购监管部门列入政府采购严重违法失信行为记录名单的。</w:t>
      </w:r>
    </w:p>
    <w:p>
      <w:pPr>
        <w:autoSpaceDE w:val="0"/>
        <w:autoSpaceDN w:val="0"/>
        <w:adjustRightInd w:val="0"/>
        <w:spacing w:line="360" w:lineRule="auto"/>
        <w:ind w:firstLine="482" w:firstLineChars="200"/>
        <w:jc w:val="left"/>
        <w:rPr>
          <w:rFonts w:ascii="宋体" w:hAnsi="宋体" w:cs="宋体"/>
          <w:sz w:val="24"/>
          <w:szCs w:val="24"/>
        </w:rPr>
      </w:pPr>
      <w:r>
        <w:rPr>
          <w:rFonts w:hint="eastAsia" w:ascii="宋体" w:hAnsi="宋体" w:cs="宋体"/>
          <w:b/>
          <w:bCs/>
          <w:sz w:val="24"/>
          <w:szCs w:val="24"/>
        </w:rPr>
        <w:t>三、招标文件的获取</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1、报名时间：2017年</w:t>
      </w:r>
      <w:r>
        <w:rPr>
          <w:rFonts w:hint="eastAsia" w:ascii="宋体" w:hAnsi="宋体" w:cs="宋体"/>
          <w:sz w:val="24"/>
          <w:szCs w:val="24"/>
          <w:u w:val="single"/>
        </w:rPr>
        <w:t>11</w:t>
      </w:r>
      <w:r>
        <w:rPr>
          <w:rFonts w:hint="eastAsia" w:ascii="宋体" w:hAnsi="宋体" w:cs="宋体"/>
          <w:sz w:val="24"/>
          <w:szCs w:val="24"/>
        </w:rPr>
        <w:t>月</w:t>
      </w:r>
      <w:r>
        <w:rPr>
          <w:rFonts w:hint="eastAsia" w:ascii="宋体" w:hAnsi="宋体" w:cs="宋体"/>
          <w:sz w:val="24"/>
          <w:szCs w:val="24"/>
          <w:u w:val="single"/>
          <w:lang w:val="en-US" w:eastAsia="zh-CN"/>
        </w:rPr>
        <w:t>9</w:t>
      </w:r>
      <w:r>
        <w:rPr>
          <w:rFonts w:hint="eastAsia" w:ascii="宋体" w:hAnsi="宋体" w:cs="宋体"/>
          <w:sz w:val="24"/>
          <w:szCs w:val="24"/>
        </w:rPr>
        <w:t>日上午09:00至2017年</w:t>
      </w:r>
      <w:r>
        <w:rPr>
          <w:rFonts w:hint="eastAsia" w:ascii="宋体" w:hAnsi="宋体" w:cs="宋体"/>
          <w:sz w:val="24"/>
          <w:szCs w:val="24"/>
          <w:u w:val="single"/>
        </w:rPr>
        <w:t>11</w:t>
      </w:r>
      <w:r>
        <w:rPr>
          <w:rFonts w:hint="eastAsia" w:ascii="宋体" w:hAnsi="宋体" w:cs="宋体"/>
          <w:sz w:val="24"/>
          <w:szCs w:val="24"/>
        </w:rPr>
        <w:t>月</w:t>
      </w:r>
      <w:r>
        <w:rPr>
          <w:rFonts w:hint="eastAsia" w:ascii="宋体" w:hAnsi="宋体" w:cs="宋体"/>
          <w:sz w:val="24"/>
          <w:szCs w:val="24"/>
          <w:u w:val="single"/>
        </w:rPr>
        <w:t>1</w:t>
      </w:r>
      <w:r>
        <w:rPr>
          <w:rFonts w:hint="eastAsia" w:ascii="宋体" w:hAnsi="宋体" w:cs="宋体"/>
          <w:sz w:val="24"/>
          <w:szCs w:val="24"/>
          <w:u w:val="single"/>
          <w:lang w:val="en-US" w:eastAsia="zh-CN"/>
        </w:rPr>
        <w:t>6</w:t>
      </w:r>
      <w:bookmarkStart w:id="0" w:name="_GoBack"/>
      <w:bookmarkEnd w:id="0"/>
      <w:r>
        <w:rPr>
          <w:rFonts w:hint="eastAsia" w:ascii="宋体" w:hAnsi="宋体" w:cs="宋体"/>
          <w:sz w:val="24"/>
          <w:szCs w:val="24"/>
        </w:rPr>
        <w:t>日下午17:00（北京时间，法定节假日除外）。</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2、招标文件价格：1包（¥500元/份）、2包（¥300元/份）、招标文件售后不退，文件发售地点：</w:t>
      </w:r>
      <w:r>
        <w:rPr>
          <w:rFonts w:hint="eastAsia" w:ascii="宋体" w:hAnsi="宋体" w:cs="宋体"/>
          <w:sz w:val="24"/>
          <w:szCs w:val="24"/>
          <w:u w:val="single"/>
        </w:rPr>
        <w:t>安徽省合肥市蜀山区翡翠路1599号福斯中心1308室</w:t>
      </w:r>
      <w:r>
        <w:rPr>
          <w:rFonts w:hint="eastAsia" w:ascii="宋体" w:hAnsi="宋体" w:cs="宋体"/>
          <w:sz w:val="24"/>
          <w:szCs w:val="24"/>
        </w:rPr>
        <w:t>。</w:t>
      </w:r>
    </w:p>
    <w:p>
      <w:pPr>
        <w:autoSpaceDE w:val="0"/>
        <w:autoSpaceDN w:val="0"/>
        <w:adjustRightInd w:val="0"/>
        <w:spacing w:line="360" w:lineRule="auto"/>
        <w:ind w:firstLine="480" w:firstLineChars="200"/>
        <w:rPr>
          <w:rFonts w:ascii="宋体" w:hAnsi="宋体" w:cs="宋体"/>
          <w:sz w:val="24"/>
          <w:szCs w:val="24"/>
        </w:rPr>
      </w:pPr>
      <w:r>
        <w:rPr>
          <w:rFonts w:hint="eastAsia" w:ascii="宋体" w:hAnsi="宋体" w:cs="宋体"/>
          <w:sz w:val="24"/>
          <w:szCs w:val="24"/>
        </w:rPr>
        <w:t xml:space="preserve">3、报名方式： </w:t>
      </w:r>
    </w:p>
    <w:p>
      <w:pPr>
        <w:autoSpaceDE w:val="0"/>
        <w:autoSpaceDN w:val="0"/>
        <w:adjustRightIn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现场报名</w:t>
      </w:r>
      <w:r>
        <w:rPr>
          <w:rFonts w:hint="eastAsia" w:ascii="宋体" w:hAnsi="宋体" w:cs="宋体"/>
          <w:sz w:val="24"/>
          <w:szCs w:val="24"/>
        </w:rPr>
        <w:t>：</w:t>
      </w:r>
    </w:p>
    <w:p>
      <w:pPr>
        <w:autoSpaceDE w:val="0"/>
        <w:autoSpaceDN w:val="0"/>
        <w:adjustRightInd w:val="0"/>
        <w:spacing w:line="360" w:lineRule="auto"/>
        <w:ind w:firstLine="960" w:firstLineChars="400"/>
        <w:rPr>
          <w:rFonts w:hint="eastAsia" w:ascii="宋体" w:hAnsi="宋体" w:cs="宋体"/>
          <w:sz w:val="24"/>
          <w:szCs w:val="24"/>
        </w:rPr>
      </w:pPr>
      <w:r>
        <w:rPr>
          <w:rFonts w:hint="eastAsia" w:ascii="宋体" w:hAnsi="宋体" w:cs="宋体"/>
          <w:sz w:val="24"/>
          <w:szCs w:val="24"/>
        </w:rPr>
        <w:t>（1）须由投标人法定代表人或授权委托人持单位介绍信(原件）。</w:t>
      </w:r>
    </w:p>
    <w:p>
      <w:pPr>
        <w:autoSpaceDE w:val="0"/>
        <w:autoSpaceDN w:val="0"/>
        <w:adjustRightInd w:val="0"/>
        <w:spacing w:line="360" w:lineRule="auto"/>
        <w:ind w:left="1058" w:leftChars="457" w:hanging="98" w:hangingChars="41"/>
        <w:rPr>
          <w:rFonts w:hint="eastAsia" w:ascii="宋体" w:hAnsi="宋体" w:cs="宋体"/>
          <w:sz w:val="24"/>
          <w:szCs w:val="24"/>
        </w:rPr>
      </w:pPr>
      <w:r>
        <w:rPr>
          <w:rFonts w:hint="eastAsia" w:ascii="宋体" w:hAnsi="宋体" w:cs="宋体"/>
          <w:sz w:val="24"/>
          <w:szCs w:val="24"/>
        </w:rPr>
        <w:t>（2）若是法定代表人，须持其身份证明原件及复印件（原件核后退还）。若是授权委托人，须持授权委托书(原件）及身份证件的复印件（原件核后退还）。以上材料装订成册(不接受扫描件），是复印件的加盖单位公章，原件开标时携带备查。</w:t>
      </w:r>
    </w:p>
    <w:p>
      <w:pPr>
        <w:autoSpaceDE w:val="0"/>
        <w:autoSpaceDN w:val="0"/>
        <w:adjustRightIn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网上报名：</w:t>
      </w:r>
    </w:p>
    <w:p>
      <w:pPr>
        <w:autoSpaceDE w:val="0"/>
        <w:autoSpaceDN w:val="0"/>
        <w:adjustRightInd w:val="0"/>
        <w:spacing w:line="360" w:lineRule="auto"/>
        <w:ind w:left="1059" w:leftChars="229" w:hanging="578" w:hangingChars="240"/>
        <w:rPr>
          <w:rFonts w:hint="eastAsia" w:ascii="宋体" w:hAnsi="宋体" w:cs="宋体"/>
          <w:sz w:val="24"/>
          <w:szCs w:val="24"/>
        </w:rPr>
      </w:pPr>
      <w:r>
        <w:rPr>
          <w:rFonts w:hint="eastAsia" w:ascii="宋体" w:hAnsi="宋体" w:cs="宋体"/>
          <w:b/>
          <w:bCs/>
          <w:sz w:val="24"/>
          <w:szCs w:val="24"/>
        </w:rPr>
        <w:t xml:space="preserve">   </w:t>
      </w:r>
      <w:r>
        <w:rPr>
          <w:rFonts w:hint="eastAsia"/>
        </w:rPr>
        <w:t xml:space="preserve"> </w:t>
      </w:r>
      <w:r>
        <w:rPr>
          <w:rFonts w:hint="eastAsia" w:ascii="宋体" w:hAnsi="宋体" w:cs="宋体"/>
          <w:sz w:val="24"/>
          <w:szCs w:val="24"/>
        </w:rPr>
        <w:fldChar w:fldCharType="begin"/>
      </w:r>
      <w:r>
        <w:rPr>
          <w:rFonts w:hint="eastAsia" w:ascii="宋体" w:hAnsi="宋体" w:cs="宋体"/>
          <w:sz w:val="24"/>
          <w:szCs w:val="24"/>
        </w:rPr>
        <w:instrText xml:space="preserve"> HYPERLINK "mailto:（1）若是法定代表人，须将单位介绍信（原件）、身份证复印件及银行汇款回执（或证明文件）的扫描件发送到ahjq888@163.com。" </w:instrText>
      </w:r>
      <w:r>
        <w:rPr>
          <w:rFonts w:hint="eastAsia" w:ascii="宋体" w:hAnsi="宋体" w:cs="宋体"/>
          <w:sz w:val="24"/>
          <w:szCs w:val="24"/>
        </w:rPr>
        <w:fldChar w:fldCharType="separate"/>
      </w:r>
      <w:r>
        <w:rPr>
          <w:rFonts w:hint="eastAsia" w:ascii="宋体" w:hAnsi="宋体" w:cs="宋体"/>
          <w:sz w:val="24"/>
          <w:szCs w:val="24"/>
        </w:rPr>
        <w:t>（1）若是法定代表人，须将单位介绍信（原件）、身份证复印件及银行汇款回执（或证明文件）的扫描件发送到ahjq888@163.com。</w:t>
      </w:r>
      <w:r>
        <w:rPr>
          <w:rFonts w:hint="eastAsia" w:ascii="宋体" w:hAnsi="宋体" w:cs="宋体"/>
          <w:sz w:val="24"/>
          <w:szCs w:val="24"/>
        </w:rPr>
        <w:fldChar w:fldCharType="end"/>
      </w:r>
      <w:r>
        <w:rPr>
          <w:rFonts w:hint="eastAsia" w:ascii="宋体" w:hAnsi="宋体" w:cs="宋体"/>
          <w:sz w:val="24"/>
          <w:szCs w:val="24"/>
        </w:rPr>
        <w:t>（以上材料须为加盖公章的扫描件）</w:t>
      </w:r>
    </w:p>
    <w:p>
      <w:pPr>
        <w:autoSpaceDE w:val="0"/>
        <w:autoSpaceDN w:val="0"/>
        <w:adjustRightInd w:val="0"/>
        <w:spacing w:line="360" w:lineRule="auto"/>
        <w:ind w:left="1056" w:leftChars="503" w:firstLine="2"/>
        <w:rPr>
          <w:rFonts w:hint="eastAsia" w:ascii="宋体" w:hAnsi="宋体" w:cs="宋体"/>
          <w:sz w:val="24"/>
          <w:szCs w:val="24"/>
        </w:rPr>
      </w:pPr>
      <w:r>
        <w:rPr>
          <w:rFonts w:hint="eastAsia" w:ascii="宋体" w:hAnsi="宋体" w:cs="宋体"/>
          <w:sz w:val="24"/>
          <w:szCs w:val="24"/>
        </w:rPr>
        <w:t>(2)若是授权委托人，须将须将单位介绍信、授权委托书、身份证复印件及银行汇款回执（或证明文件）的扫描件发送到ahjq888@163.com。（以上材料须为加盖公章的扫描件）</w:t>
      </w:r>
    </w:p>
    <w:p>
      <w:pPr>
        <w:autoSpaceDE w:val="0"/>
        <w:autoSpaceDN w:val="0"/>
        <w:adjustRightInd w:val="0"/>
        <w:spacing w:line="360" w:lineRule="auto"/>
        <w:ind w:firstLine="672" w:firstLineChars="279"/>
        <w:jc w:val="left"/>
        <w:rPr>
          <w:rFonts w:ascii="宋体" w:hAnsi="宋体" w:cs="宋体"/>
          <w:b/>
          <w:bCs/>
          <w:sz w:val="24"/>
          <w:szCs w:val="24"/>
        </w:rPr>
      </w:pPr>
      <w:r>
        <w:rPr>
          <w:rFonts w:hint="eastAsia" w:ascii="宋体" w:hAnsi="宋体" w:cs="宋体"/>
          <w:b/>
          <w:bCs/>
          <w:sz w:val="24"/>
          <w:szCs w:val="24"/>
        </w:rPr>
        <w:t>四、投标截止时间、开标时间及地点：</w:t>
      </w:r>
    </w:p>
    <w:p>
      <w:pPr>
        <w:autoSpaceDE w:val="0"/>
        <w:autoSpaceDN w:val="0"/>
        <w:adjustRightInd w:val="0"/>
        <w:spacing w:line="360" w:lineRule="auto"/>
        <w:ind w:firstLine="672" w:firstLineChars="279"/>
        <w:jc w:val="left"/>
        <w:rPr>
          <w:rFonts w:ascii="宋体" w:hAnsi="宋体" w:cs="宋体"/>
          <w:b/>
          <w:bCs/>
          <w:sz w:val="24"/>
          <w:szCs w:val="24"/>
        </w:rPr>
      </w:pPr>
      <w:r>
        <w:rPr>
          <w:rFonts w:hint="eastAsia" w:ascii="宋体" w:hAnsi="宋体" w:cs="宋体"/>
          <w:b/>
          <w:bCs/>
          <w:sz w:val="24"/>
          <w:szCs w:val="24"/>
        </w:rPr>
        <w:t>1、投标截止时间及开标时间：2017年</w:t>
      </w:r>
      <w:r>
        <w:rPr>
          <w:rFonts w:hint="eastAsia" w:ascii="宋体" w:hAnsi="宋体" w:cs="宋体"/>
          <w:b/>
          <w:bCs/>
          <w:sz w:val="24"/>
          <w:szCs w:val="24"/>
          <w:u w:val="single"/>
        </w:rPr>
        <w:t>12</w:t>
      </w:r>
      <w:r>
        <w:rPr>
          <w:rFonts w:hint="eastAsia" w:ascii="宋体" w:hAnsi="宋体" w:cs="宋体"/>
          <w:b/>
          <w:bCs/>
          <w:sz w:val="24"/>
          <w:szCs w:val="24"/>
        </w:rPr>
        <w:t>月</w:t>
      </w:r>
      <w:r>
        <w:rPr>
          <w:rFonts w:hint="eastAsia" w:ascii="宋体" w:hAnsi="宋体" w:cs="宋体"/>
          <w:b/>
          <w:bCs/>
          <w:sz w:val="24"/>
          <w:szCs w:val="24"/>
          <w:u w:val="single"/>
        </w:rPr>
        <w:t>1</w:t>
      </w:r>
      <w:r>
        <w:rPr>
          <w:rFonts w:hint="eastAsia" w:ascii="宋体" w:hAnsi="宋体" w:cs="宋体"/>
          <w:b/>
          <w:bCs/>
          <w:sz w:val="24"/>
          <w:szCs w:val="24"/>
        </w:rPr>
        <w:t>日</w:t>
      </w:r>
      <w:r>
        <w:rPr>
          <w:rFonts w:hint="eastAsia" w:ascii="宋体" w:hAnsi="宋体" w:cs="宋体"/>
          <w:b/>
          <w:bCs/>
          <w:sz w:val="24"/>
          <w:szCs w:val="24"/>
          <w:u w:val="single"/>
        </w:rPr>
        <w:t>09</w:t>
      </w:r>
      <w:r>
        <w:rPr>
          <w:rFonts w:hint="eastAsia" w:ascii="宋体" w:hAnsi="宋体" w:cs="宋体"/>
          <w:b/>
          <w:bCs/>
          <w:sz w:val="24"/>
          <w:szCs w:val="24"/>
        </w:rPr>
        <w:t>:</w:t>
      </w:r>
      <w:r>
        <w:rPr>
          <w:rFonts w:hint="eastAsia" w:ascii="宋体" w:hAnsi="宋体" w:cs="宋体"/>
          <w:b/>
          <w:bCs/>
          <w:sz w:val="24"/>
          <w:szCs w:val="24"/>
          <w:u w:val="single"/>
        </w:rPr>
        <w:t>30</w:t>
      </w:r>
    </w:p>
    <w:p>
      <w:pPr>
        <w:autoSpaceDE w:val="0"/>
        <w:autoSpaceDN w:val="0"/>
        <w:adjustRightInd w:val="0"/>
        <w:spacing w:line="360" w:lineRule="auto"/>
        <w:ind w:firstLine="672" w:firstLineChars="279"/>
        <w:jc w:val="left"/>
        <w:rPr>
          <w:rFonts w:ascii="宋体" w:hAnsi="宋体" w:cs="宋体"/>
          <w:b/>
          <w:bCs/>
          <w:sz w:val="24"/>
          <w:szCs w:val="24"/>
        </w:rPr>
      </w:pPr>
      <w:r>
        <w:rPr>
          <w:rFonts w:hint="eastAsia" w:ascii="宋体" w:hAnsi="宋体" w:cs="宋体"/>
          <w:b/>
          <w:bCs/>
          <w:sz w:val="24"/>
          <w:szCs w:val="24"/>
        </w:rPr>
        <w:t>2、投标文件递交及开标地点:</w:t>
      </w:r>
      <w:r>
        <w:rPr>
          <w:rFonts w:hint="eastAsia" w:ascii="宋体" w:hAnsi="宋体" w:cs="宋体"/>
          <w:b/>
          <w:bCs/>
          <w:sz w:val="24"/>
          <w:szCs w:val="24"/>
          <w:u w:val="single"/>
        </w:rPr>
        <w:t>安徽省合肥市蜀山区翡翠路1599号福斯中心1308室。</w:t>
      </w:r>
    </w:p>
    <w:p>
      <w:pPr>
        <w:autoSpaceDE w:val="0"/>
        <w:autoSpaceDN w:val="0"/>
        <w:adjustRightInd w:val="0"/>
        <w:spacing w:line="360" w:lineRule="auto"/>
        <w:ind w:firstLine="672" w:firstLineChars="279"/>
        <w:jc w:val="left"/>
        <w:rPr>
          <w:rFonts w:ascii="宋体" w:hAnsi="宋体" w:cs="宋体"/>
          <w:b/>
          <w:bCs/>
          <w:sz w:val="24"/>
          <w:szCs w:val="24"/>
        </w:rPr>
      </w:pPr>
      <w:r>
        <w:rPr>
          <w:rFonts w:hint="eastAsia" w:ascii="宋体" w:hAnsi="宋体" w:cs="宋体"/>
          <w:b/>
          <w:bCs/>
          <w:sz w:val="24"/>
          <w:szCs w:val="24"/>
        </w:rPr>
        <w:t>五、联系方法</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（一）项目单位：合肥工业大学</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地址： 安徽省合肥市屯溪路193号</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采购项目联系人：李老师</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电话：0551-62901145；</w:t>
      </w:r>
    </w:p>
    <w:p>
      <w:pPr>
        <w:autoSpaceDE w:val="0"/>
        <w:autoSpaceDN w:val="0"/>
        <w:adjustRightInd w:val="0"/>
        <w:spacing w:line="360" w:lineRule="auto"/>
        <w:ind w:firstLine="676" w:firstLineChars="282"/>
        <w:jc w:val="left"/>
        <w:rPr>
          <w:rFonts w:ascii="宋体" w:hAnsi="宋体" w:cs="宋体"/>
          <w:sz w:val="24"/>
          <w:szCs w:val="24"/>
          <w:highlight w:val="yellow"/>
        </w:rPr>
      </w:pPr>
      <w:r>
        <w:rPr>
          <w:rFonts w:hint="eastAsia" w:ascii="宋体" w:hAnsi="宋体" w:cs="宋体"/>
          <w:sz w:val="24"/>
          <w:szCs w:val="24"/>
        </w:rPr>
        <w:t>邮箱：lmc@</w:t>
      </w:r>
      <w:r>
        <w:rPr>
          <w:rFonts w:hint="eastAsia" w:ascii="宋体" w:hAnsi="宋体"/>
          <w:color w:val="000000"/>
          <w:sz w:val="24"/>
        </w:rPr>
        <w:t>hfut.edu.com</w:t>
      </w:r>
      <w:r>
        <w:rPr>
          <w:rFonts w:hint="eastAsia" w:ascii="宋体" w:hAnsi="宋体" w:cs="宋体"/>
          <w:sz w:val="24"/>
          <w:szCs w:val="24"/>
        </w:rPr>
        <w:t xml:space="preserve"> </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olor w:val="000000"/>
          <w:sz w:val="24"/>
        </w:rPr>
        <w:t>合肥工业大学招标与采购管理采购中心网址：zb.hfut.edu.cn</w:t>
      </w:r>
      <w:r>
        <w:rPr>
          <w:rFonts w:hint="eastAsia" w:ascii="宋体" w:hAnsi="宋体" w:cs="宋体"/>
          <w:sz w:val="24"/>
          <w:szCs w:val="24"/>
        </w:rPr>
        <w:t xml:space="preserve"> </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（二）</w:t>
      </w:r>
      <w:r>
        <w:rPr>
          <w:rFonts w:hint="eastAsia" w:ascii="宋体" w:hAnsi="宋体"/>
          <w:sz w:val="24"/>
        </w:rPr>
        <w:t>采购代理机构</w:t>
      </w:r>
      <w:r>
        <w:rPr>
          <w:rFonts w:hint="eastAsia" w:ascii="宋体" w:hAnsi="宋体" w:cs="宋体"/>
          <w:sz w:val="24"/>
          <w:szCs w:val="24"/>
        </w:rPr>
        <w:t>：安徽建清工程咨询有限公司</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 xml:space="preserve">地址：安徽省合肥市蜀山区翡翠路1599号福斯中心1308室。 </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 xml:space="preserve">联系人：王工 </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电话：17352966290</w:t>
      </w:r>
    </w:p>
    <w:p>
      <w:p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邮箱：ahjq888@163.com</w:t>
      </w:r>
    </w:p>
    <w:p>
      <w:pPr>
        <w:numPr>
          <w:ilvl w:val="0"/>
          <w:numId w:val="1"/>
        </w:numPr>
        <w:autoSpaceDE w:val="0"/>
        <w:autoSpaceDN w:val="0"/>
        <w:adjustRightInd w:val="0"/>
        <w:spacing w:line="360" w:lineRule="auto"/>
        <w:ind w:firstLine="676" w:firstLineChars="282"/>
        <w:jc w:val="left"/>
        <w:rPr>
          <w:rFonts w:ascii="宋体" w:hAnsi="宋体" w:cs="宋体"/>
          <w:sz w:val="24"/>
          <w:szCs w:val="24"/>
        </w:rPr>
      </w:pPr>
      <w:r>
        <w:rPr>
          <w:rFonts w:hint="eastAsia" w:ascii="宋体" w:hAnsi="宋体" w:cs="宋体"/>
          <w:sz w:val="24"/>
          <w:szCs w:val="24"/>
        </w:rPr>
        <w:t xml:space="preserve">合肥工业大学采购监督管理部门联系电话：0551-62901024 </w:t>
      </w:r>
    </w:p>
    <w:p>
      <w:pPr>
        <w:numPr>
          <w:ilvl w:val="0"/>
          <w:numId w:val="2"/>
        </w:numPr>
        <w:autoSpaceDE w:val="0"/>
        <w:autoSpaceDN w:val="0"/>
        <w:adjustRightInd w:val="0"/>
        <w:spacing w:line="360" w:lineRule="auto"/>
        <w:ind w:firstLine="672" w:firstLineChars="279"/>
        <w:jc w:val="left"/>
        <w:rPr>
          <w:rFonts w:ascii="宋体" w:hAnsi="宋体" w:cs="宋体"/>
          <w:b/>
          <w:bCs/>
          <w:sz w:val="24"/>
          <w:szCs w:val="24"/>
        </w:rPr>
      </w:pPr>
      <w:r>
        <w:rPr>
          <w:rFonts w:hint="eastAsia" w:ascii="宋体" w:hAnsi="宋体" w:cs="宋体"/>
          <w:b/>
          <w:bCs/>
          <w:sz w:val="24"/>
          <w:szCs w:val="24"/>
        </w:rPr>
        <w:t>其它事项说明：</w:t>
      </w:r>
    </w:p>
    <w:p>
      <w:pPr>
        <w:numPr>
          <w:ilvl w:val="0"/>
          <w:numId w:val="3"/>
        </w:numPr>
        <w:autoSpaceDE w:val="0"/>
        <w:autoSpaceDN w:val="0"/>
        <w:adjustRightInd w:val="0"/>
        <w:spacing w:line="360" w:lineRule="auto"/>
        <w:ind w:firstLine="720" w:firstLineChars="300"/>
        <w:jc w:val="left"/>
        <w:rPr>
          <w:rFonts w:ascii="宋体" w:hAnsi="宋体" w:cs="宋体"/>
          <w:sz w:val="24"/>
          <w:szCs w:val="24"/>
        </w:rPr>
      </w:pPr>
      <w:r>
        <w:rPr>
          <w:rFonts w:hint="eastAsia" w:ascii="宋体" w:hAnsi="宋体" w:cs="宋体"/>
          <w:sz w:val="24"/>
          <w:szCs w:val="24"/>
        </w:rPr>
        <w:t>本项目需落实的节能环保、中小微型企业扶持等相关政府采购政策详见招标文件。</w:t>
      </w:r>
    </w:p>
    <w:p>
      <w:pPr>
        <w:numPr>
          <w:ilvl w:val="0"/>
          <w:numId w:val="3"/>
        </w:numPr>
        <w:autoSpaceDE w:val="0"/>
        <w:autoSpaceDN w:val="0"/>
        <w:adjustRightInd w:val="0"/>
        <w:spacing w:line="360" w:lineRule="auto"/>
        <w:ind w:firstLine="723" w:firstLineChars="300"/>
        <w:jc w:val="left"/>
        <w:rPr>
          <w:rFonts w:ascii="宋体" w:hAnsi="宋体" w:cs="宋体"/>
          <w:b/>
          <w:bCs/>
          <w:sz w:val="24"/>
          <w:szCs w:val="24"/>
        </w:rPr>
      </w:pPr>
      <w:r>
        <w:rPr>
          <w:rFonts w:hint="eastAsia" w:ascii="宋体" w:hAnsi="宋体" w:cs="宋体"/>
          <w:b/>
          <w:bCs/>
          <w:sz w:val="24"/>
          <w:szCs w:val="24"/>
        </w:rPr>
        <w:t>提供相同品牌产品且通过资格审查、符合性审查的不同投标人参加同一合同项下投标的，按一家投标人计算，评审后得分最高的同品牌投标人获得中标人推荐资格。评审得分相同的，按照招标文件相关规定执行，其他同品牌投标人不作为中标候选人。</w:t>
      </w:r>
    </w:p>
    <w:p>
      <w:pPr>
        <w:autoSpaceDE w:val="0"/>
        <w:autoSpaceDN w:val="0"/>
        <w:adjustRightInd w:val="0"/>
        <w:spacing w:line="360" w:lineRule="auto"/>
        <w:ind w:firstLine="723" w:firstLineChars="300"/>
        <w:jc w:val="left"/>
        <w:rPr>
          <w:rFonts w:ascii="宋体" w:hAnsi="宋体" w:cs="宋体"/>
          <w:b/>
          <w:bCs/>
          <w:sz w:val="24"/>
          <w:szCs w:val="24"/>
        </w:rPr>
      </w:pPr>
      <w:r>
        <w:rPr>
          <w:rFonts w:hint="eastAsia" w:ascii="宋体" w:hAnsi="宋体" w:cs="宋体"/>
          <w:b/>
          <w:bCs/>
          <w:sz w:val="24"/>
          <w:szCs w:val="24"/>
        </w:rPr>
        <w:t>七、公告期限：本项目公告期限为5个工作日。</w:t>
      </w:r>
    </w:p>
    <w:p>
      <w:pPr>
        <w:autoSpaceDE w:val="0"/>
        <w:autoSpaceDN w:val="0"/>
        <w:adjustRightInd w:val="0"/>
        <w:spacing w:line="360" w:lineRule="auto"/>
        <w:jc w:val="left"/>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b/>
          <w:bCs/>
          <w:sz w:val="24"/>
          <w:szCs w:val="24"/>
        </w:rPr>
        <w:t>八、投标保证金缴纳账户</w:t>
      </w:r>
    </w:p>
    <w:tbl>
      <w:tblPr>
        <w:tblStyle w:val="4"/>
        <w:tblW w:w="9067" w:type="dxa"/>
        <w:jc w:val="center"/>
        <w:tblInd w:w="0" w:type="dxa"/>
        <w:tblLayout w:type="fixed"/>
        <w:tblCellMar>
          <w:top w:w="0" w:type="dxa"/>
          <w:left w:w="108" w:type="dxa"/>
          <w:bottom w:w="0" w:type="dxa"/>
          <w:right w:w="108" w:type="dxa"/>
        </w:tblCellMar>
      </w:tblPr>
      <w:tblGrid>
        <w:gridCol w:w="2720"/>
        <w:gridCol w:w="6347"/>
      </w:tblGrid>
      <w:tr>
        <w:tblPrEx>
          <w:tblLayout w:type="fixed"/>
          <w:tblCellMar>
            <w:top w:w="0" w:type="dxa"/>
            <w:left w:w="108" w:type="dxa"/>
            <w:bottom w:w="0" w:type="dxa"/>
            <w:right w:w="108" w:type="dxa"/>
          </w:tblCellMar>
        </w:tblPrEx>
        <w:trPr>
          <w:trHeight w:val="437" w:hRule="atLeast"/>
          <w:jc w:val="center"/>
        </w:trPr>
        <w:tc>
          <w:tcPr>
            <w:tcW w:w="9067" w:type="dxa"/>
            <w:gridSpan w:val="2"/>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wordWrap w:val="0"/>
              <w:spacing w:before="100" w:beforeAutospacing="1" w:after="100" w:afterAutospacing="1"/>
              <w:ind w:firstLine="480" w:firstLineChars="200"/>
              <w:jc w:val="left"/>
              <w:outlineLvl w:val="0"/>
              <w:rPr>
                <w:rFonts w:ascii="宋体" w:hAnsi="宋体" w:cs="宋体"/>
                <w:kern w:val="0"/>
                <w:sz w:val="24"/>
                <w:szCs w:val="24"/>
              </w:rPr>
            </w:pPr>
            <w:r>
              <w:rPr>
                <w:rFonts w:hint="eastAsia" w:ascii="宋体" w:hAnsi="宋体" w:cs="宋体"/>
                <w:kern w:val="0"/>
                <w:sz w:val="24"/>
                <w:szCs w:val="24"/>
              </w:rPr>
              <w:t>标段简称:</w:t>
            </w:r>
            <w:r>
              <w:rPr>
                <w:rFonts w:hint="eastAsia" w:ascii="宋体" w:hAnsi="宋体" w:cs="宋体"/>
                <w:sz w:val="24"/>
                <w:szCs w:val="24"/>
                <w:u w:val="single"/>
              </w:rPr>
              <w:t>AHJQK-1706HW072</w:t>
            </w:r>
            <w:r>
              <w:rPr>
                <w:rFonts w:hint="eastAsia" w:ascii="宋体" w:hAnsi="宋体" w:cs="宋体"/>
                <w:sz w:val="24"/>
                <w:szCs w:val="24"/>
              </w:rPr>
              <w:t>项目第</w:t>
            </w:r>
            <w:r>
              <w:rPr>
                <w:rFonts w:hint="eastAsia" w:ascii="宋体" w:hAnsi="宋体" w:cs="宋体"/>
                <w:sz w:val="24"/>
                <w:szCs w:val="24"/>
                <w:u w:val="single"/>
              </w:rPr>
              <w:t xml:space="preserve">    </w:t>
            </w:r>
            <w:r>
              <w:rPr>
                <w:rFonts w:hint="eastAsia" w:ascii="宋体" w:hAnsi="宋体" w:cs="宋体"/>
                <w:sz w:val="24"/>
                <w:szCs w:val="24"/>
              </w:rPr>
              <w:t>包</w:t>
            </w:r>
          </w:p>
        </w:tc>
      </w:tr>
      <w:tr>
        <w:tblPrEx>
          <w:tblLayout w:type="fixed"/>
          <w:tblCellMar>
            <w:top w:w="0" w:type="dxa"/>
            <w:left w:w="108" w:type="dxa"/>
            <w:bottom w:w="0" w:type="dxa"/>
            <w:right w:w="108" w:type="dxa"/>
          </w:tblCellMar>
        </w:tblPrEx>
        <w:trPr>
          <w:trHeight w:val="437" w:hRule="atLeast"/>
          <w:jc w:val="center"/>
        </w:trPr>
        <w:tc>
          <w:tcPr>
            <w:tcW w:w="2720" w:type="dxa"/>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spacing w:before="100" w:beforeAutospacing="1" w:after="100" w:afterAutospacing="1" w:line="40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户名</w:t>
            </w:r>
          </w:p>
        </w:tc>
        <w:tc>
          <w:tcPr>
            <w:tcW w:w="63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100" w:beforeAutospacing="1" w:after="100" w:afterAutospacing="1" w:line="400" w:lineRule="exact"/>
              <w:ind w:firstLine="249" w:firstLineChars="104"/>
              <w:jc w:val="left"/>
              <w:outlineLvl w:val="0"/>
              <w:rPr>
                <w:rFonts w:ascii="宋体" w:hAnsi="宋体" w:cs="宋体"/>
                <w:kern w:val="0"/>
                <w:sz w:val="24"/>
                <w:szCs w:val="24"/>
              </w:rPr>
            </w:pPr>
            <w:r>
              <w:rPr>
                <w:rFonts w:hint="eastAsia" w:ascii="宋体" w:hAnsi="宋体" w:cs="宋体"/>
                <w:kern w:val="0"/>
                <w:sz w:val="24"/>
                <w:szCs w:val="24"/>
              </w:rPr>
              <w:t>安徽建清工程咨询有限公司</w:t>
            </w:r>
          </w:p>
        </w:tc>
      </w:tr>
      <w:tr>
        <w:tblPrEx>
          <w:tblLayout w:type="fixed"/>
          <w:tblCellMar>
            <w:top w:w="0" w:type="dxa"/>
            <w:left w:w="108" w:type="dxa"/>
            <w:bottom w:w="0" w:type="dxa"/>
            <w:right w:w="108" w:type="dxa"/>
          </w:tblCellMar>
        </w:tblPrEx>
        <w:trPr>
          <w:trHeight w:val="437" w:hRule="atLeast"/>
          <w:jc w:val="center"/>
        </w:trPr>
        <w:tc>
          <w:tcPr>
            <w:tcW w:w="2720" w:type="dxa"/>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spacing w:before="100" w:beforeAutospacing="1" w:after="100" w:afterAutospacing="1" w:line="40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账号</w:t>
            </w:r>
          </w:p>
        </w:tc>
        <w:tc>
          <w:tcPr>
            <w:tcW w:w="63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00" w:lineRule="exact"/>
              <w:ind w:firstLine="249" w:firstLineChars="104"/>
              <w:rPr>
                <w:rFonts w:ascii="宋体" w:hAnsi="宋体" w:cs="宋体"/>
                <w:kern w:val="0"/>
                <w:sz w:val="24"/>
                <w:szCs w:val="24"/>
              </w:rPr>
            </w:pPr>
            <w:r>
              <w:rPr>
                <w:rFonts w:hint="eastAsia" w:ascii="宋体" w:hAnsi="宋体" w:cs="宋体"/>
                <w:kern w:val="0"/>
                <w:sz w:val="24"/>
                <w:szCs w:val="24"/>
              </w:rPr>
              <w:t>341311000018010170869</w:t>
            </w:r>
          </w:p>
        </w:tc>
      </w:tr>
      <w:tr>
        <w:tblPrEx>
          <w:tblLayout w:type="fixed"/>
          <w:tblCellMar>
            <w:top w:w="0" w:type="dxa"/>
            <w:left w:w="108" w:type="dxa"/>
            <w:bottom w:w="0" w:type="dxa"/>
            <w:right w:w="108" w:type="dxa"/>
          </w:tblCellMar>
        </w:tblPrEx>
        <w:trPr>
          <w:trHeight w:val="90" w:hRule="atLeast"/>
          <w:jc w:val="center"/>
        </w:trPr>
        <w:tc>
          <w:tcPr>
            <w:tcW w:w="2720" w:type="dxa"/>
            <w:tcBorders>
              <w:top w:val="single" w:color="auto" w:sz="4" w:space="0"/>
              <w:left w:val="single" w:color="auto" w:sz="4" w:space="0"/>
              <w:bottom w:val="single" w:color="auto" w:sz="4" w:space="0"/>
              <w:right w:val="single" w:color="auto" w:sz="4" w:space="0"/>
            </w:tcBorders>
            <w:tcMar>
              <w:top w:w="0" w:type="dxa"/>
              <w:left w:w="400" w:type="dxa"/>
              <w:bottom w:w="0" w:type="dxa"/>
              <w:right w:w="0" w:type="dxa"/>
            </w:tcMar>
            <w:vAlign w:val="center"/>
          </w:tcPr>
          <w:p>
            <w:pPr>
              <w:widowControl/>
              <w:spacing w:before="100" w:beforeAutospacing="1" w:after="100" w:afterAutospacing="1" w:line="400" w:lineRule="exact"/>
              <w:ind w:firstLine="480" w:firstLineChars="200"/>
              <w:jc w:val="left"/>
              <w:outlineLvl w:val="0"/>
              <w:rPr>
                <w:rFonts w:ascii="宋体" w:hAnsi="宋体" w:cs="宋体"/>
                <w:kern w:val="0"/>
                <w:sz w:val="24"/>
                <w:szCs w:val="24"/>
              </w:rPr>
            </w:pPr>
            <w:r>
              <w:rPr>
                <w:rFonts w:hint="eastAsia" w:ascii="宋体" w:hAnsi="宋体" w:cs="宋体"/>
                <w:kern w:val="0"/>
                <w:sz w:val="24"/>
                <w:szCs w:val="24"/>
              </w:rPr>
              <w:t>开户银行</w:t>
            </w:r>
          </w:p>
        </w:tc>
        <w:tc>
          <w:tcPr>
            <w:tcW w:w="634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before="100" w:beforeAutospacing="1" w:after="100" w:afterAutospacing="1" w:line="400" w:lineRule="exact"/>
              <w:ind w:firstLine="249" w:firstLineChars="104"/>
              <w:jc w:val="left"/>
              <w:outlineLvl w:val="0"/>
              <w:rPr>
                <w:rFonts w:ascii="宋体" w:hAnsi="宋体" w:cs="宋体"/>
                <w:kern w:val="0"/>
                <w:sz w:val="24"/>
                <w:szCs w:val="24"/>
              </w:rPr>
            </w:pPr>
            <w:r>
              <w:rPr>
                <w:rFonts w:hint="eastAsia" w:ascii="宋体" w:hAnsi="宋体" w:cs="宋体"/>
                <w:kern w:val="0"/>
                <w:sz w:val="24"/>
                <w:szCs w:val="24"/>
              </w:rPr>
              <w:t>中国交通银行合肥繁华支行</w:t>
            </w:r>
          </w:p>
        </w:tc>
      </w:tr>
    </w:tbl>
    <w:p>
      <w:pPr>
        <w:autoSpaceDE w:val="0"/>
        <w:autoSpaceDN w:val="0"/>
        <w:adjustRightInd w:val="0"/>
        <w:spacing w:line="360" w:lineRule="auto"/>
        <w:ind w:firstLine="672" w:firstLineChars="279"/>
        <w:jc w:val="left"/>
        <w:rPr>
          <w:rFonts w:ascii="宋体" w:hAnsi="宋体" w:cs="宋体"/>
          <w:sz w:val="24"/>
          <w:szCs w:val="24"/>
        </w:rPr>
      </w:pPr>
      <w:r>
        <w:rPr>
          <w:rFonts w:hint="eastAsia" w:ascii="宋体" w:hAnsi="宋体" w:cs="宋体"/>
          <w:b/>
          <w:bCs/>
          <w:sz w:val="24"/>
          <w:szCs w:val="24"/>
        </w:rPr>
        <w:t>九、发布公告的媒介</w:t>
      </w:r>
    </w:p>
    <w:p>
      <w:pPr>
        <w:autoSpaceDE w:val="0"/>
        <w:autoSpaceDN w:val="0"/>
        <w:adjustRightInd w:val="0"/>
        <w:spacing w:line="360" w:lineRule="auto"/>
        <w:ind w:firstLine="200"/>
        <w:jc w:val="left"/>
        <w:rPr>
          <w:rFonts w:ascii="宋体" w:hAnsi="宋体" w:cs="宋体"/>
          <w:sz w:val="24"/>
          <w:szCs w:val="24"/>
        </w:rPr>
      </w:pPr>
      <w:r>
        <w:rPr>
          <w:rFonts w:hint="eastAsia" w:ascii="宋体" w:hAnsi="宋体" w:cs="宋体"/>
          <w:sz w:val="24"/>
          <w:szCs w:val="24"/>
        </w:rPr>
        <w:t xml:space="preserve">  本次招标公告在中国采购与招标网、中国政府采购网、合肥工业大学校园网（zb.hfut.edu.cn）、安徽省招标投标信息网上发布。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微软简标宋">
    <w:altName w:val="黑体"/>
    <w:panose1 w:val="00000000000000000000"/>
    <w:charset w:val="86"/>
    <w:family w:val="auto"/>
    <w:pitch w:val="default"/>
    <w:sig w:usb0="00000000" w:usb1="0000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Plotter">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AE9E"/>
    <w:multiLevelType w:val="singleLevel"/>
    <w:tmpl w:val="59DCAE9E"/>
    <w:lvl w:ilvl="0" w:tentative="0">
      <w:start w:val="3"/>
      <w:numFmt w:val="chineseCounting"/>
      <w:suff w:val="nothing"/>
      <w:lvlText w:val="（%1）"/>
      <w:lvlJc w:val="left"/>
    </w:lvl>
  </w:abstractNum>
  <w:abstractNum w:abstractNumId="1">
    <w:nsid w:val="59DCC08C"/>
    <w:multiLevelType w:val="singleLevel"/>
    <w:tmpl w:val="59DCC08C"/>
    <w:lvl w:ilvl="0" w:tentative="0">
      <w:start w:val="6"/>
      <w:numFmt w:val="chineseCounting"/>
      <w:suff w:val="nothing"/>
      <w:lvlText w:val="%1、"/>
      <w:lvlJc w:val="left"/>
    </w:lvl>
  </w:abstractNum>
  <w:abstractNum w:abstractNumId="2">
    <w:nsid w:val="59DCC0C1"/>
    <w:multiLevelType w:val="singleLevel"/>
    <w:tmpl w:val="59DCC0C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31062"/>
    <w:rsid w:val="29F2098C"/>
    <w:rsid w:val="31F310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30"/>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正文（缩进）"/>
    <w:basedOn w:val="1"/>
    <w:qFormat/>
    <w:uiPriority w:val="99"/>
    <w:pPr>
      <w:widowControl/>
      <w:spacing w:before="156" w:after="156"/>
      <w:ind w:firstLine="480" w:firstLineChars="200"/>
      <w:jc w:val="left"/>
    </w:pPr>
    <w:rPr>
      <w:rFonts w:ascii="仿宋_GB2312" w:hAnsi="Times New Roman" w:eastAsia="仿宋_GB2312"/>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2017-11-09T04:19:00Z</dcterms:created>
  <dc:creator>拥有宝盖头的男人</dc:creator>
  <cp:lastModifiedBy>拥有宝盖头的男人</cp:lastModifiedBy>
  <dcterms:modified xsi:type="dcterms:W3CDTF">2017-11-09T04:30:28Z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