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360" w:lineRule="auto"/>
        <w:jc w:val="center"/>
        <w:rPr>
          <w:rFonts w:hint="eastAsia" w:ascii="仿宋" w:hAnsi="仿宋" w:eastAsia="仿宋" w:cs="仿宋"/>
          <w:bCs w:val="0"/>
          <w:sz w:val="32"/>
          <w:szCs w:val="32"/>
        </w:rPr>
      </w:pPr>
      <w:bookmarkStart w:id="0" w:name="_Toc477181570"/>
      <w:r>
        <w:rPr>
          <w:rFonts w:hint="eastAsia" w:ascii="仿宋" w:hAnsi="仿宋" w:eastAsia="仿宋" w:cs="仿宋"/>
          <w:bCs w:val="0"/>
          <w:sz w:val="32"/>
          <w:szCs w:val="32"/>
        </w:rPr>
        <w:t>煤炭总医院2017年第一批医疗设备采购项目</w:t>
      </w:r>
    </w:p>
    <w:bookmarkEnd w:id="0"/>
    <w:p>
      <w:pPr>
        <w:ind w:left="1921" w:leftChars="-114" w:hanging="2160" w:hangingChars="900"/>
        <w:jc w:val="center"/>
        <w:rPr>
          <w:rFonts w:hint="eastAsia" w:ascii="仿宋" w:hAnsi="仿宋" w:eastAsia="仿宋" w:cs="仿宋"/>
          <w:b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44"/>
          <w:sz w:val="32"/>
          <w:szCs w:val="32"/>
          <w:lang w:val="en-US" w:eastAsia="zh-CN" w:bidi="ar-SA"/>
        </w:rPr>
        <w:t>公开招标公告</w:t>
      </w:r>
    </w:p>
    <w:p>
      <w:pPr>
        <w:ind w:left="1921" w:leftChars="-114" w:hanging="2160" w:hangingChars="9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政府采购项目名称：煤炭总医院2017年第一批医疗设备采购项目</w:t>
      </w:r>
    </w:p>
    <w:p>
      <w:pPr>
        <w:ind w:left="1921" w:leftChars="-114" w:hanging="2160" w:hangingChars="9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招标编号：</w:t>
      </w:r>
      <w:bookmarkStart w:id="1" w:name="OLE_LINK1"/>
      <w:r>
        <w:rPr>
          <w:rFonts w:ascii="仿宋" w:hAnsi="仿宋" w:eastAsia="仿宋" w:cs="仿宋"/>
          <w:sz w:val="24"/>
        </w:rPr>
        <w:t>0702-1</w:t>
      </w:r>
      <w:r>
        <w:rPr>
          <w:rFonts w:hint="eastAsia" w:ascii="仿宋" w:hAnsi="仿宋" w:eastAsia="仿宋" w:cs="仿宋"/>
          <w:sz w:val="24"/>
        </w:rPr>
        <w:t>7</w:t>
      </w:r>
      <w:r>
        <w:rPr>
          <w:rFonts w:ascii="仿宋" w:hAnsi="仿宋" w:eastAsia="仿宋" w:cs="仿宋"/>
          <w:sz w:val="24"/>
        </w:rPr>
        <w:t>41CITCT</w:t>
      </w:r>
      <w:r>
        <w:rPr>
          <w:rFonts w:hint="eastAsia" w:ascii="仿宋" w:hAnsi="仿宋" w:eastAsia="仿宋" w:cs="仿宋"/>
          <w:sz w:val="24"/>
        </w:rPr>
        <w:t>003</w:t>
      </w:r>
    </w:p>
    <w:bookmarkEnd w:id="1"/>
    <w:tbl>
      <w:tblPr>
        <w:tblStyle w:val="4"/>
        <w:tblW w:w="9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采购人：煤炭总医院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采购人地址：北京市朝阳区西坝河南里29号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采购人联系方式：010-</w:t>
            </w:r>
            <w:r>
              <w:rPr>
                <w:rFonts w:ascii="仿宋" w:hAnsi="仿宋" w:eastAsia="仿宋" w:cs="仿宋"/>
                <w:sz w:val="24"/>
              </w:rPr>
              <w:t>64662317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采购代理机构：中机国际招标有限公司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采购代理机构地址：北京市丰台区西三环中路90号通用技术大厦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采购代理机构联系方式：010-63348</w:t>
            </w:r>
            <w:r>
              <w:rPr>
                <w:rFonts w:ascii="仿宋" w:hAnsi="仿宋" w:eastAsia="仿宋" w:cs="仿宋"/>
                <w:sz w:val="24"/>
              </w:rPr>
              <w:t>63</w:t>
            </w: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采购内容：</w:t>
            </w:r>
          </w:p>
          <w:tbl>
            <w:tblPr>
              <w:tblStyle w:val="4"/>
              <w:tblW w:w="92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4"/>
              <w:gridCol w:w="2015"/>
              <w:gridCol w:w="1451"/>
              <w:gridCol w:w="1741"/>
              <w:gridCol w:w="1450"/>
              <w:gridCol w:w="16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" w:hRule="atLeast"/>
              </w:trPr>
              <w:tc>
                <w:tcPr>
                  <w:tcW w:w="103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包号</w:t>
                  </w:r>
                </w:p>
              </w:tc>
              <w:tc>
                <w:tcPr>
                  <w:tcW w:w="201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内容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采购数量</w:t>
                  </w:r>
                </w:p>
              </w:tc>
              <w:tc>
                <w:tcPr>
                  <w:tcW w:w="1741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分包控制金额</w:t>
                  </w:r>
                </w:p>
              </w:tc>
              <w:tc>
                <w:tcPr>
                  <w:tcW w:w="1450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项目预算</w:t>
                  </w: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交货期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03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1</w:t>
                  </w:r>
                </w:p>
              </w:tc>
              <w:tc>
                <w:tcPr>
                  <w:tcW w:w="2015" w:type="dxa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移动肺功能仪</w:t>
                  </w:r>
                </w:p>
              </w:tc>
              <w:tc>
                <w:tcPr>
                  <w:tcW w:w="1451" w:type="dxa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3套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55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万元</w:t>
                  </w:r>
                </w:p>
              </w:tc>
              <w:tc>
                <w:tcPr>
                  <w:tcW w:w="145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415万元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合同签订后一个月内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034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2015" w:type="dxa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裂隙灯显微镜</w:t>
                  </w:r>
                </w:p>
              </w:tc>
              <w:tc>
                <w:tcPr>
                  <w:tcW w:w="1451" w:type="dxa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2套</w:t>
                  </w:r>
                </w:p>
              </w:tc>
              <w:tc>
                <w:tcPr>
                  <w:tcW w:w="174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45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034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2015" w:type="dxa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移动听力计</w:t>
                  </w:r>
                </w:p>
              </w:tc>
              <w:tc>
                <w:tcPr>
                  <w:tcW w:w="1451" w:type="dxa"/>
                  <w:vAlign w:val="top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3套</w:t>
                  </w:r>
                </w:p>
              </w:tc>
              <w:tc>
                <w:tcPr>
                  <w:tcW w:w="174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45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03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2</w:t>
                  </w:r>
                </w:p>
              </w:tc>
              <w:tc>
                <w:tcPr>
                  <w:tcW w:w="201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肺功能仪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1套</w:t>
                  </w:r>
                </w:p>
              </w:tc>
              <w:tc>
                <w:tcPr>
                  <w:tcW w:w="174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110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万元</w:t>
                  </w:r>
                </w:p>
              </w:tc>
              <w:tc>
                <w:tcPr>
                  <w:tcW w:w="145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034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201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高压注射器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1套</w:t>
                  </w:r>
                </w:p>
              </w:tc>
              <w:tc>
                <w:tcPr>
                  <w:tcW w:w="174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45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03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3</w:t>
                  </w:r>
                </w:p>
              </w:tc>
              <w:tc>
                <w:tcPr>
                  <w:tcW w:w="2015" w:type="dxa"/>
                  <w:vAlign w:val="bottom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多功能影像诊断平台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1套</w:t>
                  </w:r>
                </w:p>
              </w:tc>
              <w:tc>
                <w:tcPr>
                  <w:tcW w:w="1741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210万元</w:t>
                  </w:r>
                </w:p>
              </w:tc>
              <w:tc>
                <w:tcPr>
                  <w:tcW w:w="145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</w:trPr>
              <w:tc>
                <w:tcPr>
                  <w:tcW w:w="103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4</w:t>
                  </w:r>
                </w:p>
              </w:tc>
              <w:tc>
                <w:tcPr>
                  <w:tcW w:w="2015" w:type="dxa"/>
                  <w:vAlign w:val="bottom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角膜地形图及干眼仪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1套</w:t>
                  </w:r>
                </w:p>
              </w:tc>
              <w:tc>
                <w:tcPr>
                  <w:tcW w:w="1741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40万</w:t>
                  </w:r>
                </w:p>
              </w:tc>
              <w:tc>
                <w:tcPr>
                  <w:tcW w:w="145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60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</w:tbl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采购用途：医疗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简要技术要求：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第1包：</w:t>
            </w:r>
            <w:r>
              <w:rPr>
                <w:rFonts w:hint="eastAsia" w:ascii="仿宋" w:hAnsi="仿宋" w:eastAsia="仿宋"/>
                <w:bCs/>
                <w:sz w:val="24"/>
              </w:rPr>
              <w:t>可加热恒温流速传感器，灵敏、精确、易拆洗、清洁、消毒、长久耐用，无需更换传感器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第2包：类型：双向压差式流速传感器和防交叉感染流量头</w:t>
            </w:r>
          </w:p>
          <w:p>
            <w:pPr>
              <w:rPr>
                <w:rFonts w:hint="eastAsia"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第3包:</w:t>
            </w:r>
            <w:r>
              <w:rPr>
                <w:rFonts w:hint="eastAsia" w:ascii="仿宋" w:hAnsi="仿宋" w:eastAsia="仿宋" w:cs="Arial"/>
                <w:sz w:val="24"/>
                <w:lang w:val="de-DE"/>
              </w:rPr>
              <w:t xml:space="preserve"> 图像分辨率：</w:t>
            </w:r>
            <w:r>
              <w:rPr>
                <w:rFonts w:ascii="仿宋" w:hAnsi="仿宋" w:eastAsia="仿宋" w:cs="Arial"/>
                <w:sz w:val="24"/>
                <w:lang w:val="de-DE"/>
              </w:rPr>
              <w:t>单张模式1536x1536pixels</w:t>
            </w:r>
            <w:r>
              <w:rPr>
                <w:rFonts w:hint="eastAsia" w:ascii="仿宋" w:hAnsi="仿宋" w:eastAsia="仿宋" w:cs="Arial"/>
                <w:sz w:val="24"/>
                <w:lang w:val="de-DE"/>
              </w:rPr>
              <w:t xml:space="preserve">   </w:t>
            </w:r>
            <w:r>
              <w:rPr>
                <w:rFonts w:ascii="仿宋" w:hAnsi="仿宋" w:eastAsia="仿宋" w:cs="Arial"/>
                <w:sz w:val="24"/>
                <w:lang w:val="de-DE"/>
              </w:rPr>
              <w:t>5</w:t>
            </w:r>
            <w:r>
              <w:rPr>
                <w:rFonts w:ascii="Calibri" w:hAnsi="Calibri" w:eastAsia="仿宋" w:cs="Calibri"/>
                <w:sz w:val="24"/>
                <w:lang w:val="de-DE"/>
              </w:rPr>
              <w:t>µ</w:t>
            </w:r>
            <w:r>
              <w:rPr>
                <w:rFonts w:ascii="仿宋" w:hAnsi="仿宋" w:eastAsia="仿宋" w:cs="Arial"/>
                <w:sz w:val="24"/>
                <w:lang w:val="de-DE"/>
              </w:rPr>
              <w:t>m/pixel</w:t>
            </w:r>
            <w:r>
              <w:rPr>
                <w:rFonts w:hint="eastAsia" w:ascii="仿宋" w:hAnsi="仿宋" w:eastAsia="仿宋" w:cs="Arial"/>
                <w:sz w:val="24"/>
                <w:lang w:val="de-DE"/>
              </w:rPr>
              <w:t xml:space="preserve"> </w:t>
            </w:r>
            <w:r>
              <w:rPr>
                <w:rFonts w:ascii="仿宋" w:hAnsi="仿宋" w:eastAsia="仿宋" w:cs="Arial"/>
                <w:sz w:val="24"/>
                <w:lang w:val="de-DE"/>
              </w:rPr>
              <w:t>同步模式768 x768 pixels</w:t>
            </w:r>
            <w:r>
              <w:rPr>
                <w:rFonts w:hint="eastAsia" w:ascii="仿宋" w:hAnsi="仿宋" w:eastAsia="仿宋" w:cs="Arial"/>
                <w:sz w:val="24"/>
              </w:rPr>
              <w:t>眼底成像速度：16帧/秒；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第4包:</w:t>
            </w:r>
            <w:r>
              <w:rPr>
                <w:rFonts w:hint="eastAsia" w:ascii="仿宋" w:hAnsi="仿宋" w:eastAsia="仿宋" w:cs="仿宋"/>
                <w:sz w:val="24"/>
              </w:rPr>
              <w:t xml:space="preserve"> 用于干眼的筛查诊断以及眼表综合检查；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招标项目的性质：政府采购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采购项目需要落实的政府采购政策：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仿宋" w:hAnsi="仿宋" w:eastAsia="仿宋" w:cs="仿宋"/>
                <w:sz w:val="24"/>
              </w:rPr>
            </w:pPr>
            <w:bookmarkStart w:id="2" w:name="_GoBack"/>
            <w:r>
              <w:rPr>
                <w:rFonts w:hint="eastAsia" w:ascii="仿宋" w:hAnsi="仿宋" w:eastAsia="仿宋" w:cs="仿宋"/>
                <w:sz w:val="24"/>
              </w:rPr>
              <w:t>鼓励节能政策：在技术、服务等指标同等条件下，优先采购属于国家公布的节能清单中产品。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鼓励环保政策：在性能、技术、服务等指标同等条件下，优先采购国家公布的环保产品清单中的产品。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扶持中小企业政策：评审时小型和微型企业产品享受6%的价格折扣。监狱企业视同小型、微型企业。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投标人资格条件：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投标人应符合《中华人民共和国政府采购法》第二十二条的规定;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（1）具有独立承担民事责任的能力；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（2）具有良好的商业信誉和健全的财务会计制度；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（3）具有履行合同所必需的设备和专业技术能力；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（4）有依法缴纳税收和社会保障资金的良好记录；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（5）参加政府采购活动前三年内，在经营活动中没有重大违法记录；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（6）法律、行政法规规定的其他条件。</w:t>
            </w:r>
          </w:p>
          <w:p>
            <w:pPr>
              <w:ind w:left="365" w:hanging="365" w:hangingChars="152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投标人如果为代理商，应具有所投货物制造商针对本项目的投标授权书。所投产品属第二类医疗器械的应具有《医疗器械经营备案凭证》，属第三类医疗器械的应具有《医疗器械经营许可证》；</w:t>
            </w:r>
          </w:p>
          <w:p>
            <w:pPr>
              <w:ind w:left="365" w:hanging="365" w:hangingChars="152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投标人如为生产企业，使用自身生产的产品投标时，所投产品属第一类医疗器械的应具有《医疗器械生产备案凭证》，属第二类、第三类医疗器械的应具有《医疗器械生产许可证》；</w:t>
            </w:r>
          </w:p>
          <w:p>
            <w:pPr>
              <w:ind w:left="333" w:leftChars="145" w:hanging="29" w:hangingChars="12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注：投标人持有2014年6月1日以前取得的、有效期内的《医疗器械生产许可证》、《医疗器械经营许可证》，如许可证范围含本项目投标产品的，也视为符合要求。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、投标产品可以为进口产品；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、本次招标不接受联合体投标；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、投标人不得为“信用</w:t>
            </w:r>
            <w:r>
              <w:rPr>
                <w:rFonts w:ascii="仿宋" w:hAnsi="仿宋" w:eastAsia="仿宋" w:cs="仿宋"/>
                <w:kern w:val="0"/>
                <w:sz w:val="24"/>
              </w:rPr>
              <w:t>中国”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网站（www.creditchina.gov.cn）中列入失信被执行人和重大税收违法案件当事人名单的</w:t>
            </w:r>
            <w:r>
              <w:rPr>
                <w:rFonts w:ascii="仿宋" w:hAnsi="仿宋" w:eastAsia="仿宋" w:cs="仿宋"/>
                <w:kern w:val="0"/>
                <w:sz w:val="24"/>
              </w:rPr>
              <w:t>供应商，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不得为中国政府采购网（www.ccgp.gov.cn）政府采购严重违法失信行为记录名单中</w:t>
            </w:r>
            <w:r>
              <w:rPr>
                <w:rFonts w:ascii="仿宋" w:hAnsi="仿宋" w:eastAsia="仿宋" w:cs="仿宋"/>
                <w:kern w:val="0"/>
                <w:sz w:val="24"/>
              </w:rPr>
              <w:t>被财政部门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禁止</w:t>
            </w:r>
            <w:r>
              <w:rPr>
                <w:rFonts w:ascii="仿宋" w:hAnsi="仿宋" w:eastAsia="仿宋" w:cs="仿宋"/>
                <w:kern w:val="0"/>
                <w:sz w:val="24"/>
              </w:rPr>
              <w:t>参加政府采购活动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的供应商（处罚决定规定的时间和地域范围内）；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、投标人应购买本项目招标文件。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center"/>
          </w:tcPr>
          <w:p>
            <w:pPr>
              <w:adjustRightInd w:val="0"/>
              <w:snapToGrid w:val="0"/>
              <w:spacing w:line="300" w:lineRule="auto"/>
              <w:ind w:left="1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获取招标文件：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（1）本项目招标文件以电子文件形式发售，电子文件已经加盖采购代理机构电子印鉴，具有法律效力。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（2）招标文件发售时间：</w:t>
            </w:r>
            <w:r>
              <w:rPr>
                <w:rFonts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</w:rPr>
              <w:t>7年3月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7日上午9:00时到</w:t>
            </w:r>
            <w:r>
              <w:rPr>
                <w:rFonts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</w:rPr>
              <w:t>7年3月23日下午16:00时。</w:t>
            </w:r>
          </w:p>
          <w:p>
            <w:pPr>
              <w:adjustRightInd w:val="0"/>
              <w:snapToGrid w:val="0"/>
              <w:ind w:left="-6" w:leftChars="-3" w:firstLine="5" w:firstLineChars="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（3）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供应商在中国通用招标网（www.china-tender.com.cn）免费注册后，可在网上浏览招标文件主要内容。如需购买，应按照网上操作流程在线购买。标书款到通用技术大厦标书室现场交款（现金），由项目负责人确认付款后即可在网上下载招标文件。标书款发票在通用技术大厦标书室领取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（4）招标文件售价：200元人民币，售后不退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（5）通用技术大厦标书室地址：北京市丰台区西三环中路90号通用技术大厦一层。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（6）联系电话：</w:t>
            </w:r>
          </w:p>
          <w:p>
            <w:pPr>
              <w:adjustRightInd w:val="0"/>
              <w:snapToGrid w:val="0"/>
              <w:ind w:firstLine="1080" w:firstLineChars="4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网上操作技术支持：010-63348126/8303/8359，联系人：洪先生</w:t>
            </w:r>
          </w:p>
          <w:p>
            <w:pPr>
              <w:adjustRightInd w:val="0"/>
              <w:snapToGrid w:val="0"/>
              <w:ind w:firstLine="1080" w:firstLineChars="4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标书室：010-63348281，联系人：杜先生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（7）标书室工作时间：上午9:00－11:00时、下午14:00－16:00 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递交投标文件时间：</w:t>
            </w:r>
            <w:r>
              <w:rPr>
                <w:rFonts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</w:rPr>
              <w:t>7年4月6日1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0-</w:t>
            </w:r>
            <w:r>
              <w:rPr>
                <w:rFonts w:ascii="仿宋" w:hAnsi="仿宋" w:eastAsia="仿宋" w:cs="仿宋"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sz w:val="24"/>
              </w:rPr>
              <w:t>:00（北京时间）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投标截止时间/开标时间：</w:t>
            </w:r>
            <w:r>
              <w:rPr>
                <w:rFonts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</w:rPr>
              <w:t>7年4月6日1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 xml:space="preserve">0（北京时间）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递交投标文件地点/开标地点：北京市丰台区西三环中路90号通用技术大厦310会议室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评标方法和标准：综合评分法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招标公告期限：从公告之日起5个工作日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采购项目联系人：张蕊 陈刚  电话：010-6334</w:t>
            </w:r>
            <w:r>
              <w:rPr>
                <w:rFonts w:ascii="仿宋" w:hAnsi="仿宋" w:eastAsia="仿宋" w:cs="仿宋"/>
                <w:sz w:val="24"/>
              </w:rPr>
              <w:t xml:space="preserve">8634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13910420126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8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备注：本次招标公告在《中国政府采购网》上发布。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                                                                                        </w:t>
      </w:r>
    </w:p>
    <w:p>
      <w:pPr>
        <w:spacing w:line="360" w:lineRule="auto"/>
        <w:jc w:val="right"/>
      </w:pPr>
      <w:r>
        <w:rPr>
          <w:rFonts w:ascii="仿宋" w:hAnsi="仿宋" w:eastAsia="仿宋" w:cs="仿宋"/>
          <w:b/>
          <w:sz w:val="24"/>
        </w:rPr>
        <w:t>201</w:t>
      </w:r>
      <w:r>
        <w:rPr>
          <w:rFonts w:hint="eastAsia" w:ascii="仿宋" w:hAnsi="仿宋" w:eastAsia="仿宋" w:cs="仿宋"/>
          <w:b/>
          <w:sz w:val="24"/>
        </w:rPr>
        <w:t>7年 3月</w:t>
      </w:r>
      <w:r>
        <w:rPr>
          <w:rFonts w:ascii="仿宋" w:hAnsi="仿宋" w:eastAsia="仿宋" w:cs="仿宋"/>
          <w:b/>
          <w:sz w:val="24"/>
        </w:rPr>
        <w:t>1</w:t>
      </w:r>
      <w:r>
        <w:rPr>
          <w:rFonts w:hint="eastAsia" w:ascii="仿宋" w:hAnsi="仿宋" w:eastAsia="仿宋" w:cs="仿宋"/>
          <w:b/>
          <w:sz w:val="24"/>
        </w:rPr>
        <w:t>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XH1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504DE"/>
    <w:rsid w:val="25D504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2017-03-16T08:30:00Z</dcterms:created>
  <dc:creator>24680</dc:creator>
  <cp:lastModifiedBy>24680</cp:lastModifiedBy>
  <cp:lastPrinted>2017-03-16T08:31:43Z</cp:lastPrinted>
  <dcterms:modified xsi:type="dcterms:W3CDTF">2017-03-16T08:49:51Z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