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F9" w:rsidRDefault="000E59F2" w:rsidP="006A223E">
      <w:pPr>
        <w:ind w:leftChars="-114" w:left="1929" w:hangingChars="900" w:hanging="2168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煤炭总医院</w:t>
      </w:r>
      <w:r>
        <w:rPr>
          <w:rFonts w:ascii="仿宋" w:eastAsia="仿宋" w:hAnsi="仿宋" w:cs="仿宋" w:hint="eastAsia"/>
          <w:b/>
          <w:bCs/>
          <w:sz w:val="24"/>
        </w:rPr>
        <w:t>2016</w:t>
      </w:r>
      <w:r>
        <w:rPr>
          <w:rFonts w:ascii="仿宋" w:eastAsia="仿宋" w:hAnsi="仿宋" w:cs="仿宋" w:hint="eastAsia"/>
          <w:b/>
          <w:bCs/>
          <w:sz w:val="24"/>
        </w:rPr>
        <w:t>年第五批医疗设备采购项目</w:t>
      </w:r>
      <w:r>
        <w:rPr>
          <w:rFonts w:ascii="仿宋" w:eastAsia="仿宋" w:hAnsi="仿宋" w:cs="仿宋" w:hint="eastAsia"/>
          <w:b/>
          <w:bCs/>
          <w:sz w:val="24"/>
        </w:rPr>
        <w:t>公开招标公告</w:t>
      </w:r>
    </w:p>
    <w:p w:rsidR="002928F9" w:rsidRDefault="000E59F2">
      <w:pPr>
        <w:ind w:leftChars="-114" w:left="1921" w:hangingChars="900" w:hanging="21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政府采购项目名称：</w:t>
      </w:r>
      <w:bookmarkStart w:id="0" w:name="OLE_LINK2"/>
      <w:r>
        <w:rPr>
          <w:rFonts w:ascii="仿宋" w:eastAsia="仿宋" w:hAnsi="仿宋" w:cs="仿宋" w:hint="eastAsia"/>
          <w:sz w:val="24"/>
        </w:rPr>
        <w:t>煤炭总医院</w:t>
      </w:r>
      <w:r>
        <w:rPr>
          <w:rFonts w:ascii="仿宋" w:eastAsia="仿宋" w:hAnsi="仿宋" w:cs="仿宋" w:hint="eastAsia"/>
          <w:sz w:val="24"/>
        </w:rPr>
        <w:t>2016</w:t>
      </w:r>
      <w:r>
        <w:rPr>
          <w:rFonts w:ascii="仿宋" w:eastAsia="仿宋" w:hAnsi="仿宋" w:cs="仿宋" w:hint="eastAsia"/>
          <w:sz w:val="24"/>
        </w:rPr>
        <w:t>年第五批医疗设备采购项目</w:t>
      </w:r>
      <w:bookmarkEnd w:id="0"/>
    </w:p>
    <w:p w:rsidR="002928F9" w:rsidRDefault="000E59F2">
      <w:pPr>
        <w:ind w:leftChars="-114" w:left="1921" w:hangingChars="900" w:hanging="21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招标编号：</w:t>
      </w:r>
      <w:bookmarkStart w:id="1" w:name="OLE_LINK1"/>
      <w:r>
        <w:rPr>
          <w:rFonts w:ascii="仿宋" w:eastAsia="仿宋" w:hAnsi="仿宋" w:cs="仿宋"/>
          <w:sz w:val="24"/>
        </w:rPr>
        <w:t>0702-1641CITCT109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7"/>
      </w:tblGrid>
      <w:tr w:rsidR="002928F9">
        <w:trPr>
          <w:trHeight w:val="20"/>
          <w:jc w:val="center"/>
        </w:trPr>
        <w:tc>
          <w:tcPr>
            <w:tcW w:w="9587" w:type="dxa"/>
          </w:tcPr>
          <w:bookmarkEnd w:id="1"/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采购人：煤炭总医院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采购人地址：北京市朝阳区西坝河南里</w:t>
            </w:r>
            <w:r>
              <w:rPr>
                <w:rFonts w:ascii="仿宋" w:eastAsia="仿宋" w:hAnsi="仿宋" w:cs="仿宋" w:hint="eastAsia"/>
                <w:sz w:val="24"/>
              </w:rPr>
              <w:t>29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采购人联系方式：</w:t>
            </w:r>
            <w:r>
              <w:rPr>
                <w:rFonts w:ascii="仿宋" w:eastAsia="仿宋" w:hAnsi="仿宋" w:cs="仿宋" w:hint="eastAsia"/>
                <w:sz w:val="24"/>
              </w:rPr>
              <w:t>010-</w:t>
            </w:r>
            <w:r>
              <w:rPr>
                <w:rFonts w:ascii="仿宋" w:eastAsia="仿宋" w:hAnsi="仿宋" w:cs="仿宋"/>
                <w:sz w:val="24"/>
              </w:rPr>
              <w:t>64662317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采购代理机构：中机国际招标有限公司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采购代理机构地址：北京市丰台区西三环中路</w:t>
            </w:r>
            <w:r>
              <w:rPr>
                <w:rFonts w:ascii="仿宋" w:eastAsia="仿宋" w:hAnsi="仿宋" w:cs="仿宋" w:hint="eastAsia"/>
                <w:sz w:val="24"/>
              </w:rPr>
              <w:t>90</w:t>
            </w:r>
            <w:r>
              <w:rPr>
                <w:rFonts w:ascii="仿宋" w:eastAsia="仿宋" w:hAnsi="仿宋" w:cs="仿宋" w:hint="eastAsia"/>
                <w:sz w:val="24"/>
              </w:rPr>
              <w:t>号通用技术大厦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采购代理机构联系方式：</w:t>
            </w:r>
            <w:r>
              <w:rPr>
                <w:rFonts w:ascii="仿宋" w:eastAsia="仿宋" w:hAnsi="仿宋" w:cs="仿宋" w:hint="eastAsia"/>
                <w:sz w:val="24"/>
              </w:rPr>
              <w:t>010-63348</w:t>
            </w:r>
            <w:r>
              <w:rPr>
                <w:rFonts w:ascii="仿宋" w:eastAsia="仿宋" w:hAnsi="仿宋" w:cs="仿宋"/>
                <w:sz w:val="24"/>
              </w:rPr>
              <w:t>63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2928F9">
        <w:trPr>
          <w:trHeight w:val="2361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采购内容：</w:t>
            </w: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34"/>
              <w:gridCol w:w="2015"/>
              <w:gridCol w:w="1451"/>
              <w:gridCol w:w="1741"/>
              <w:gridCol w:w="1450"/>
              <w:gridCol w:w="1605"/>
            </w:tblGrid>
            <w:tr w:rsidR="002928F9">
              <w:trPr>
                <w:trHeight w:val="80"/>
              </w:trPr>
              <w:tc>
                <w:tcPr>
                  <w:tcW w:w="1034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包号</w:t>
                  </w:r>
                </w:p>
              </w:tc>
              <w:tc>
                <w:tcPr>
                  <w:tcW w:w="2015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内容</w:t>
                  </w:r>
                </w:p>
              </w:tc>
              <w:tc>
                <w:tcPr>
                  <w:tcW w:w="1451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采购数量</w:t>
                  </w:r>
                </w:p>
              </w:tc>
              <w:tc>
                <w:tcPr>
                  <w:tcW w:w="1741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分包控制金额</w:t>
                  </w:r>
                </w:p>
              </w:tc>
              <w:tc>
                <w:tcPr>
                  <w:tcW w:w="1450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项目预算</w:t>
                  </w:r>
                </w:p>
              </w:tc>
              <w:tc>
                <w:tcPr>
                  <w:tcW w:w="1605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交货期</w:t>
                  </w:r>
                </w:p>
              </w:tc>
            </w:tr>
            <w:tr w:rsidR="002928F9">
              <w:trPr>
                <w:trHeight w:val="201"/>
              </w:trPr>
              <w:tc>
                <w:tcPr>
                  <w:tcW w:w="1034" w:type="dxa"/>
                  <w:vMerge w:val="restart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</w:t>
                  </w:r>
                </w:p>
              </w:tc>
              <w:tc>
                <w:tcPr>
                  <w:tcW w:w="2015" w:type="dxa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移动肺功能仪</w:t>
                  </w:r>
                </w:p>
              </w:tc>
              <w:tc>
                <w:tcPr>
                  <w:tcW w:w="1451" w:type="dxa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3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套</w:t>
                  </w:r>
                </w:p>
              </w:tc>
              <w:tc>
                <w:tcPr>
                  <w:tcW w:w="1741" w:type="dxa"/>
                  <w:vMerge w:val="restart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</w:rPr>
                    <w:t>55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万元</w:t>
                  </w:r>
                </w:p>
              </w:tc>
              <w:tc>
                <w:tcPr>
                  <w:tcW w:w="1450" w:type="dxa"/>
                  <w:vMerge w:val="restart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</w:rPr>
                    <w:t>165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万元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合同签订后一个月内</w:t>
                  </w:r>
                </w:p>
              </w:tc>
            </w:tr>
            <w:tr w:rsidR="002928F9">
              <w:trPr>
                <w:trHeight w:val="201"/>
              </w:trPr>
              <w:tc>
                <w:tcPr>
                  <w:tcW w:w="1034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2015" w:type="dxa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裂隙灯显微镜</w:t>
                  </w:r>
                </w:p>
              </w:tc>
              <w:tc>
                <w:tcPr>
                  <w:tcW w:w="1451" w:type="dxa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2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套</w:t>
                  </w:r>
                </w:p>
              </w:tc>
              <w:tc>
                <w:tcPr>
                  <w:tcW w:w="1741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450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  <w:tr w:rsidR="002928F9">
              <w:trPr>
                <w:trHeight w:val="201"/>
              </w:trPr>
              <w:tc>
                <w:tcPr>
                  <w:tcW w:w="1034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2015" w:type="dxa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移动听力计</w:t>
                  </w:r>
                </w:p>
              </w:tc>
              <w:tc>
                <w:tcPr>
                  <w:tcW w:w="1451" w:type="dxa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3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套</w:t>
                  </w:r>
                </w:p>
              </w:tc>
              <w:tc>
                <w:tcPr>
                  <w:tcW w:w="1741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450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  <w:tr w:rsidR="002928F9">
              <w:trPr>
                <w:trHeight w:val="201"/>
              </w:trPr>
              <w:tc>
                <w:tcPr>
                  <w:tcW w:w="1034" w:type="dxa"/>
                  <w:vMerge w:val="restart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2</w:t>
                  </w:r>
                </w:p>
              </w:tc>
              <w:tc>
                <w:tcPr>
                  <w:tcW w:w="2015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肺功能仪</w:t>
                  </w:r>
                </w:p>
              </w:tc>
              <w:tc>
                <w:tcPr>
                  <w:tcW w:w="1451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套</w:t>
                  </w:r>
                </w:p>
              </w:tc>
              <w:tc>
                <w:tcPr>
                  <w:tcW w:w="1741" w:type="dxa"/>
                  <w:vMerge w:val="restart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</w:rPr>
                    <w:t>110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万元</w:t>
                  </w:r>
                </w:p>
              </w:tc>
              <w:tc>
                <w:tcPr>
                  <w:tcW w:w="1450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  <w:tr w:rsidR="002928F9">
              <w:trPr>
                <w:trHeight w:val="201"/>
              </w:trPr>
              <w:tc>
                <w:tcPr>
                  <w:tcW w:w="1034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2015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高压注射器</w:t>
                  </w:r>
                </w:p>
              </w:tc>
              <w:tc>
                <w:tcPr>
                  <w:tcW w:w="1451" w:type="dxa"/>
                  <w:vAlign w:val="center"/>
                </w:tcPr>
                <w:p w:rsidR="002928F9" w:rsidRDefault="000E59F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套</w:t>
                  </w:r>
                </w:p>
              </w:tc>
              <w:tc>
                <w:tcPr>
                  <w:tcW w:w="1741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450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/>
                  <w:vAlign w:val="center"/>
                </w:tcPr>
                <w:p w:rsidR="002928F9" w:rsidRDefault="002928F9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</w:tbl>
          <w:p w:rsidR="002928F9" w:rsidRDefault="002928F9">
            <w:pPr>
              <w:ind w:left="720" w:hangingChars="300" w:hanging="720"/>
              <w:rPr>
                <w:rFonts w:ascii="仿宋" w:eastAsia="仿宋" w:hAnsi="仿宋" w:cs="仿宋"/>
                <w:sz w:val="24"/>
              </w:rPr>
            </w:pP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采购用途：医疗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简要技术要求：</w:t>
            </w:r>
          </w:p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包：</w:t>
            </w:r>
            <w:r>
              <w:rPr>
                <w:rFonts w:ascii="仿宋" w:eastAsia="仿宋" w:hAnsi="仿宋" w:hint="eastAsia"/>
                <w:bCs/>
                <w:sz w:val="24"/>
              </w:rPr>
              <w:t>可加热恒温流速传感器，灵敏、精确、易拆洗、清洁、消毒、长久耐用，无需更换传感器</w:t>
            </w:r>
          </w:p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包：类型：双向压差式流速传感器和防交叉感染流量头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招标项目的性质：政府采购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采购项目需要落实的政府采购政策：</w:t>
            </w:r>
          </w:p>
          <w:p w:rsidR="002928F9" w:rsidRDefault="000E59F2">
            <w:pPr>
              <w:numPr>
                <w:ilvl w:val="0"/>
                <w:numId w:val="1"/>
              </w:num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鼓励节能政策：在技术、服务等指标同等条件下，优先采购属于国家公布的节能清单中产品。</w:t>
            </w:r>
          </w:p>
          <w:p w:rsidR="002928F9" w:rsidRDefault="000E59F2">
            <w:pPr>
              <w:numPr>
                <w:ilvl w:val="0"/>
                <w:numId w:val="1"/>
              </w:num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鼓励环保政策：在性能、技术、服务等指标同等条件下，优先采购国家公布的环保产品清单中的产品。</w:t>
            </w:r>
          </w:p>
          <w:p w:rsidR="002928F9" w:rsidRDefault="000E59F2">
            <w:pPr>
              <w:numPr>
                <w:ilvl w:val="0"/>
                <w:numId w:val="1"/>
              </w:num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扶持中小企业政策：评审时小型和微型企业产品享受</w:t>
            </w:r>
            <w:r>
              <w:rPr>
                <w:rFonts w:ascii="仿宋" w:eastAsia="仿宋" w:hAnsi="仿宋" w:cs="仿宋" w:hint="eastAsia"/>
                <w:sz w:val="24"/>
              </w:rPr>
              <w:t>6%</w:t>
            </w:r>
            <w:r>
              <w:rPr>
                <w:rFonts w:ascii="仿宋" w:eastAsia="仿宋" w:hAnsi="仿宋" w:cs="仿宋" w:hint="eastAsia"/>
                <w:sz w:val="24"/>
              </w:rPr>
              <w:t>的价格折扣。监狱企业视同小型、微型企业。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投标人资格条件：</w:t>
            </w:r>
          </w:p>
          <w:p w:rsidR="002928F9" w:rsidRDefault="000E59F2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投标人应符合《中华人民共和国政府采购法》第二十二条的规定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;</w:t>
            </w:r>
          </w:p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）具有独立承担民事责任的能力；</w:t>
            </w:r>
          </w:p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）具有良好的商业信誉和健全的财务会计制度；</w:t>
            </w:r>
          </w:p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）具有履行合同所必需的设备和专业技术能力；</w:t>
            </w:r>
          </w:p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）有依法缴纳税收和社会保障资金的良好记录；</w:t>
            </w:r>
          </w:p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）参加政府采购活动前三年内，在经营活动中没有重大违法记录；</w:t>
            </w:r>
          </w:p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）法律、行政法规规定的其他条件。</w:t>
            </w:r>
          </w:p>
          <w:p w:rsidR="002928F9" w:rsidRDefault="000E59F2">
            <w:pPr>
              <w:ind w:left="365" w:hangingChars="152" w:hanging="365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ab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投标人如果为代理商，应具有所投货物制造商针对本项目的投标授权书。所投产品属第二类医疗器械的应具有《医疗器械经营备案凭证》，属第三类医疗器械的应具有《医疗器械经营许可证》；</w:t>
            </w:r>
          </w:p>
          <w:p w:rsidR="002928F9" w:rsidRDefault="000E59F2">
            <w:pPr>
              <w:ind w:left="365" w:hangingChars="152" w:hanging="365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ab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投标人如为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制造商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，使用自身生产的产品投标时，所投产品属第一类医疗器械的应具有《医疗器械生产备案凭证》，属第二类、第三类医疗器械的应具有《医疗器械生产许可证》；</w:t>
            </w:r>
          </w:p>
          <w:p w:rsidR="002928F9" w:rsidRDefault="000E59F2">
            <w:pPr>
              <w:ind w:leftChars="145" w:left="333" w:hangingChars="12" w:hanging="29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注：投标人持有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日以前取得的、有效期内的《医疗器械生产许可证》、《医疗器械经营许可证》，如许可证范围含本项目投标产品的，也视为符合要求。</w:t>
            </w:r>
          </w:p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、投标产品可以为进口产品；</w:t>
            </w:r>
          </w:p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、本次招标不接受联合体投标；</w:t>
            </w:r>
          </w:p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、投标人不得为“信用</w:t>
            </w:r>
            <w:r>
              <w:rPr>
                <w:rFonts w:ascii="仿宋" w:eastAsia="仿宋" w:hAnsi="仿宋" w:cs="仿宋"/>
                <w:kern w:val="0"/>
                <w:sz w:val="24"/>
              </w:rPr>
              <w:t>中国</w:t>
            </w:r>
            <w:r>
              <w:rPr>
                <w:rFonts w:ascii="仿宋" w:eastAsia="仿宋" w:hAnsi="仿宋" w:cs="仿宋"/>
                <w:kern w:val="0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网站（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www.creditchina.gov.cn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）中列入失信被执行人和重大税收违法案件当事人名单的</w:t>
            </w:r>
            <w:r>
              <w:rPr>
                <w:rFonts w:ascii="仿宋" w:eastAsia="仿宋" w:hAnsi="仿宋" w:cs="仿宋"/>
                <w:kern w:val="0"/>
                <w:sz w:val="24"/>
              </w:rPr>
              <w:t>供应商，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不得为中国政府采购网（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www.ccgp.gov.cn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）政府采购严重违法失信行为记录名单中</w:t>
            </w:r>
            <w:r>
              <w:rPr>
                <w:rFonts w:ascii="仿宋" w:eastAsia="仿宋" w:hAnsi="仿宋" w:cs="仿宋"/>
                <w:kern w:val="0"/>
                <w:sz w:val="24"/>
              </w:rPr>
              <w:t>被财政部门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禁止</w:t>
            </w:r>
            <w:r>
              <w:rPr>
                <w:rFonts w:ascii="仿宋" w:eastAsia="仿宋" w:hAnsi="仿宋" w:cs="仿宋"/>
                <w:kern w:val="0"/>
                <w:sz w:val="24"/>
              </w:rPr>
              <w:t>参加政府采购活动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的供应商（处罚决定规定的时间和地域范围内）；</w:t>
            </w:r>
          </w:p>
          <w:p w:rsidR="002928F9" w:rsidRDefault="000E59F2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、投标人应购买本项目招标文件。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  <w:vAlign w:val="center"/>
          </w:tcPr>
          <w:p w:rsidR="002928F9" w:rsidRDefault="000E59F2">
            <w:pPr>
              <w:adjustRightInd w:val="0"/>
              <w:snapToGrid w:val="0"/>
              <w:spacing w:line="300" w:lineRule="auto"/>
              <w:ind w:left="1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获取招标文件：</w:t>
            </w:r>
          </w:p>
          <w:p w:rsidR="002928F9" w:rsidRDefault="000E59F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）本项目招标文件以电子文件形式发售，电子文件已经加盖采购代理机构电子印鉴，具有法律效力。</w:t>
            </w:r>
          </w:p>
          <w:p w:rsidR="002928F9" w:rsidRDefault="000E59F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）招标文件发售时间：</w:t>
            </w:r>
            <w:bookmarkStart w:id="2" w:name="_GoBack"/>
            <w:r>
              <w:rPr>
                <w:rFonts w:ascii="仿宋" w:eastAsia="仿宋" w:hAnsi="仿宋" w:cs="仿宋"/>
                <w:sz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日上午</w:t>
            </w:r>
            <w:r>
              <w:rPr>
                <w:rFonts w:ascii="仿宋" w:eastAsia="仿宋" w:hAnsi="仿宋" w:cs="仿宋" w:hint="eastAsia"/>
                <w:sz w:val="24"/>
              </w:rPr>
              <w:t>9:00</w:t>
            </w:r>
            <w:r>
              <w:rPr>
                <w:rFonts w:ascii="仿宋" w:eastAsia="仿宋" w:hAnsi="仿宋" w:cs="仿宋" w:hint="eastAsia"/>
                <w:sz w:val="24"/>
              </w:rPr>
              <w:t>时到</w:t>
            </w:r>
            <w:r>
              <w:rPr>
                <w:rFonts w:ascii="仿宋" w:eastAsia="仿宋" w:hAnsi="仿宋" w:cs="仿宋"/>
                <w:sz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</w:rPr>
              <w:t>日下午</w:t>
            </w:r>
            <w:r>
              <w:rPr>
                <w:rFonts w:ascii="仿宋" w:eastAsia="仿宋" w:hAnsi="仿宋" w:cs="仿宋" w:hint="eastAsia"/>
                <w:sz w:val="24"/>
              </w:rPr>
              <w:t>16:00</w:t>
            </w:r>
            <w:r>
              <w:rPr>
                <w:rFonts w:ascii="仿宋" w:eastAsia="仿宋" w:hAnsi="仿宋" w:cs="仿宋" w:hint="eastAsia"/>
                <w:sz w:val="24"/>
              </w:rPr>
              <w:t>时。</w:t>
            </w:r>
          </w:p>
          <w:bookmarkEnd w:id="2"/>
          <w:p w:rsidR="002928F9" w:rsidRDefault="000E59F2">
            <w:pPr>
              <w:adjustRightInd w:val="0"/>
              <w:snapToGrid w:val="0"/>
              <w:ind w:leftChars="-3" w:left="-6" w:firstLineChars="2" w:firstLine="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）供应商在中国通用招标网（</w:t>
            </w:r>
            <w:r>
              <w:rPr>
                <w:rFonts w:ascii="仿宋" w:eastAsia="仿宋" w:hAnsi="仿宋" w:cs="仿宋" w:hint="eastAsia"/>
                <w:sz w:val="24"/>
              </w:rPr>
              <w:t>www.china-tender.com.cn</w:t>
            </w:r>
            <w:r>
              <w:rPr>
                <w:rFonts w:ascii="仿宋" w:eastAsia="仿宋" w:hAnsi="仿宋" w:cs="仿宋" w:hint="eastAsia"/>
                <w:sz w:val="24"/>
              </w:rPr>
              <w:t>）免费注册后，可在网上浏览招标文件主要内容。如需购买，应按照网上操作流程在线购买。标书款可采用网银在线支付，也可到通用技术大厦标书室现场交款（现金、支票）。采用网银支付的，可即时下载招标文件；采用其他方式支付的，需要由项目负责人确认付款后方可下载招标文件。标书款发票在通用技术大厦标书室领取。</w:t>
            </w:r>
          </w:p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）招标文件售价：</w:t>
            </w:r>
            <w:r>
              <w:rPr>
                <w:rFonts w:ascii="仿宋" w:eastAsia="仿宋" w:hAnsi="仿宋" w:cs="仿宋" w:hint="eastAsia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sz w:val="24"/>
              </w:rPr>
              <w:t>元人民币，售后不退</w:t>
            </w:r>
          </w:p>
          <w:p w:rsidR="002928F9" w:rsidRDefault="000E59F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）通用技术大厦标书室地址：北京市丰台区西三环中路</w:t>
            </w:r>
            <w:r>
              <w:rPr>
                <w:rFonts w:ascii="仿宋" w:eastAsia="仿宋" w:hAnsi="仿宋" w:cs="仿宋" w:hint="eastAsia"/>
                <w:sz w:val="24"/>
              </w:rPr>
              <w:t>90</w:t>
            </w:r>
            <w:r>
              <w:rPr>
                <w:rFonts w:ascii="仿宋" w:eastAsia="仿宋" w:hAnsi="仿宋" w:cs="仿宋" w:hint="eastAsia"/>
                <w:sz w:val="24"/>
              </w:rPr>
              <w:t>号通用技术大厦一层。</w:t>
            </w:r>
          </w:p>
          <w:p w:rsidR="002928F9" w:rsidRDefault="000E59F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）联系电话：</w:t>
            </w:r>
          </w:p>
          <w:p w:rsidR="002928F9" w:rsidRDefault="000E59F2">
            <w:pPr>
              <w:adjustRightInd w:val="0"/>
              <w:snapToGrid w:val="0"/>
              <w:ind w:firstLineChars="450" w:firstLine="10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网上操作技术支持：</w:t>
            </w:r>
            <w:r>
              <w:rPr>
                <w:rFonts w:ascii="仿宋" w:eastAsia="仿宋" w:hAnsi="仿宋" w:cs="仿宋" w:hint="eastAsia"/>
                <w:sz w:val="24"/>
              </w:rPr>
              <w:t>010-6334</w:t>
            </w:r>
            <w:r>
              <w:rPr>
                <w:rFonts w:ascii="仿宋" w:eastAsia="仿宋" w:hAnsi="仿宋" w:cs="仿宋" w:hint="eastAsia"/>
                <w:sz w:val="24"/>
              </w:rPr>
              <w:t>8134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8126</w:t>
            </w:r>
            <w:r>
              <w:rPr>
                <w:rFonts w:ascii="仿宋" w:eastAsia="仿宋" w:hAnsi="仿宋" w:cs="仿宋" w:hint="eastAsia"/>
                <w:sz w:val="24"/>
              </w:rPr>
              <w:t>/8359</w:t>
            </w:r>
            <w:r>
              <w:rPr>
                <w:rFonts w:ascii="仿宋" w:eastAsia="仿宋" w:hAnsi="仿宋" w:cs="仿宋" w:hint="eastAsia"/>
                <w:sz w:val="24"/>
              </w:rPr>
              <w:t>，联系人：洪先生</w:t>
            </w:r>
          </w:p>
          <w:p w:rsidR="002928F9" w:rsidRDefault="000E59F2">
            <w:pPr>
              <w:adjustRightInd w:val="0"/>
              <w:snapToGrid w:val="0"/>
              <w:ind w:firstLineChars="450" w:firstLine="10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标书室：</w:t>
            </w:r>
            <w:r>
              <w:rPr>
                <w:rFonts w:ascii="仿宋" w:eastAsia="仿宋" w:hAnsi="仿宋" w:cs="仿宋" w:hint="eastAsia"/>
                <w:sz w:val="24"/>
              </w:rPr>
              <w:t>010-63348281</w:t>
            </w:r>
            <w:r>
              <w:rPr>
                <w:rFonts w:ascii="仿宋" w:eastAsia="仿宋" w:hAnsi="仿宋" w:cs="仿宋" w:hint="eastAsia"/>
                <w:sz w:val="24"/>
              </w:rPr>
              <w:t>，联系人：杜先生</w:t>
            </w:r>
          </w:p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）标书室工作时间：上午</w:t>
            </w:r>
            <w:r>
              <w:rPr>
                <w:rFonts w:ascii="仿宋" w:eastAsia="仿宋" w:hAnsi="仿宋" w:cs="仿宋" w:hint="eastAsia"/>
                <w:sz w:val="24"/>
              </w:rPr>
              <w:t>9:00</w:t>
            </w:r>
            <w:r>
              <w:rPr>
                <w:rFonts w:ascii="仿宋" w:eastAsia="仿宋" w:hAnsi="仿宋" w:cs="仿宋" w:hint="eastAsia"/>
                <w:sz w:val="24"/>
              </w:rPr>
              <w:t>－</w:t>
            </w:r>
            <w:r>
              <w:rPr>
                <w:rFonts w:ascii="仿宋" w:eastAsia="仿宋" w:hAnsi="仿宋" w:cs="仿宋" w:hint="eastAsia"/>
                <w:sz w:val="24"/>
              </w:rPr>
              <w:t>11:00</w:t>
            </w:r>
            <w:r>
              <w:rPr>
                <w:rFonts w:ascii="仿宋" w:eastAsia="仿宋" w:hAnsi="仿宋" w:cs="仿宋" w:hint="eastAsia"/>
                <w:sz w:val="24"/>
              </w:rPr>
              <w:t>时、下午</w:t>
            </w:r>
            <w:r>
              <w:rPr>
                <w:rFonts w:ascii="仿宋" w:eastAsia="仿宋" w:hAnsi="仿宋" w:cs="仿宋" w:hint="eastAsia"/>
                <w:sz w:val="24"/>
              </w:rPr>
              <w:t>14:00</w:t>
            </w:r>
            <w:r>
              <w:rPr>
                <w:rFonts w:ascii="仿宋" w:eastAsia="仿宋" w:hAnsi="仿宋" w:cs="仿宋" w:hint="eastAsia"/>
                <w:sz w:val="24"/>
              </w:rPr>
              <w:t>－</w:t>
            </w:r>
            <w:r>
              <w:rPr>
                <w:rFonts w:ascii="仿宋" w:eastAsia="仿宋" w:hAnsi="仿宋" w:cs="仿宋" w:hint="eastAsia"/>
                <w:sz w:val="24"/>
              </w:rPr>
              <w:t xml:space="preserve">16:00 </w:t>
            </w:r>
            <w:r>
              <w:rPr>
                <w:rFonts w:ascii="仿宋" w:eastAsia="仿宋" w:hAnsi="仿宋" w:cs="仿宋" w:hint="eastAsia"/>
                <w:sz w:val="24"/>
              </w:rPr>
              <w:t>时。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  <w:vAlign w:val="center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递交投标文件时间：</w:t>
            </w:r>
            <w:r>
              <w:rPr>
                <w:rFonts w:ascii="仿宋" w:eastAsia="仿宋" w:hAnsi="仿宋" w:cs="仿宋"/>
                <w:sz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0-</w:t>
            </w:r>
            <w:r>
              <w:rPr>
                <w:rFonts w:ascii="仿宋" w:eastAsia="仿宋" w:hAnsi="仿宋" w:cs="仿宋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:00</w:t>
            </w:r>
            <w:r>
              <w:rPr>
                <w:rFonts w:ascii="仿宋" w:eastAsia="仿宋" w:hAnsi="仿宋" w:cs="仿宋" w:hint="eastAsia"/>
                <w:sz w:val="24"/>
              </w:rPr>
              <w:t>（北京时间）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  <w:vAlign w:val="center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投标截止时间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开标时间：</w:t>
            </w:r>
            <w:r>
              <w:rPr>
                <w:rFonts w:ascii="仿宋" w:eastAsia="仿宋" w:hAnsi="仿宋" w:cs="仿宋"/>
                <w:sz w:val="24"/>
              </w:rPr>
              <w:t>2016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（北京时间）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  <w:vAlign w:val="center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递交投标文件地点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开标地点：北京市丰台区西三环中路</w:t>
            </w:r>
            <w:r>
              <w:rPr>
                <w:rFonts w:ascii="仿宋" w:eastAsia="仿宋" w:hAnsi="仿宋" w:cs="仿宋" w:hint="eastAsia"/>
                <w:sz w:val="24"/>
              </w:rPr>
              <w:t>90</w:t>
            </w:r>
            <w:r>
              <w:rPr>
                <w:rFonts w:ascii="仿宋" w:eastAsia="仿宋" w:hAnsi="仿宋" w:cs="仿宋" w:hint="eastAsia"/>
                <w:sz w:val="24"/>
              </w:rPr>
              <w:t>号通用技术大厦</w:t>
            </w:r>
            <w:r>
              <w:rPr>
                <w:rFonts w:ascii="仿宋" w:eastAsia="仿宋" w:hAnsi="仿宋" w:cs="仿宋"/>
                <w:sz w:val="24"/>
              </w:rPr>
              <w:t>421</w:t>
            </w:r>
            <w:r>
              <w:rPr>
                <w:rFonts w:ascii="仿宋" w:eastAsia="仿宋" w:hAnsi="仿宋" w:cs="仿宋" w:hint="eastAsia"/>
                <w:sz w:val="24"/>
              </w:rPr>
              <w:t>会议室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  <w:vAlign w:val="center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评标方法和标准：综合评分法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  <w:vAlign w:val="center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招标公告期限：从公告之日起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个工作日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  <w:vAlign w:val="center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采购项目联系人：张蕊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张杰浩</w:t>
            </w:r>
          </w:p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电话：</w:t>
            </w:r>
            <w:r>
              <w:rPr>
                <w:rFonts w:ascii="仿宋" w:eastAsia="仿宋" w:hAnsi="仿宋" w:cs="仿宋" w:hint="eastAsia"/>
                <w:sz w:val="24"/>
              </w:rPr>
              <w:t>010-6334</w:t>
            </w:r>
            <w:r>
              <w:rPr>
                <w:rFonts w:ascii="仿宋" w:eastAsia="仿宋" w:hAnsi="仿宋" w:cs="仿宋"/>
                <w:sz w:val="24"/>
              </w:rPr>
              <w:t>8634    15600801850</w:t>
            </w:r>
          </w:p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传真：</w:t>
            </w:r>
            <w:r>
              <w:rPr>
                <w:rFonts w:ascii="仿宋" w:eastAsia="仿宋" w:hAnsi="仿宋" w:cs="仿宋" w:hint="eastAsia"/>
                <w:sz w:val="24"/>
              </w:rPr>
              <w:t>010-63373561</w:t>
            </w:r>
          </w:p>
        </w:tc>
      </w:tr>
      <w:tr w:rsidR="002928F9">
        <w:trPr>
          <w:trHeight w:val="20"/>
          <w:jc w:val="center"/>
        </w:trPr>
        <w:tc>
          <w:tcPr>
            <w:tcW w:w="9587" w:type="dxa"/>
          </w:tcPr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</w:t>
            </w:r>
          </w:p>
          <w:p w:rsidR="002928F9" w:rsidRDefault="000E59F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、本次招标公告在《中国政府采购网》上发布。</w:t>
            </w:r>
          </w:p>
          <w:p w:rsidR="002928F9" w:rsidRDefault="000E59F2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、中机国际招标有限公司开户行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</w:rPr>
              <w:t>中国银行北京西城支行营业部，账号</w:t>
            </w:r>
            <w:r>
              <w:rPr>
                <w:rFonts w:ascii="仿宋" w:eastAsia="仿宋" w:hAnsi="仿宋" w:cs="仿宋" w:hint="eastAsia"/>
                <w:sz w:val="24"/>
              </w:rPr>
              <w:t>:340257689808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</w:tbl>
    <w:p w:rsidR="002928F9" w:rsidRDefault="002928F9">
      <w:pPr>
        <w:spacing w:line="360" w:lineRule="auto"/>
        <w:rPr>
          <w:rFonts w:ascii="仿宋" w:eastAsia="仿宋" w:hAnsi="仿宋" w:cs="仿宋"/>
          <w:b/>
          <w:sz w:val="24"/>
        </w:rPr>
      </w:pPr>
    </w:p>
    <w:p w:rsidR="002928F9" w:rsidRDefault="000E59F2">
      <w:pPr>
        <w:spacing w:line="360" w:lineRule="auto"/>
        <w:jc w:val="right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/>
          <w:b/>
          <w:sz w:val="24"/>
        </w:rPr>
        <w:t>2016</w:t>
      </w:r>
      <w:r>
        <w:rPr>
          <w:rFonts w:ascii="仿宋" w:eastAsia="仿宋" w:hAnsi="仿宋" w:cs="仿宋" w:hint="eastAsia"/>
          <w:b/>
          <w:sz w:val="24"/>
        </w:rPr>
        <w:t>年</w:t>
      </w:r>
      <w:r>
        <w:rPr>
          <w:rFonts w:ascii="仿宋" w:eastAsia="仿宋" w:hAnsi="仿宋" w:cs="仿宋" w:hint="eastAsia"/>
          <w:b/>
          <w:sz w:val="24"/>
        </w:rPr>
        <w:t xml:space="preserve"> </w:t>
      </w:r>
      <w:r>
        <w:rPr>
          <w:rFonts w:ascii="仿宋" w:eastAsia="仿宋" w:hAnsi="仿宋" w:cs="仿宋"/>
          <w:b/>
          <w:sz w:val="24"/>
        </w:rPr>
        <w:t>11</w:t>
      </w:r>
      <w:r>
        <w:rPr>
          <w:rFonts w:ascii="仿宋" w:eastAsia="仿宋" w:hAnsi="仿宋" w:cs="仿宋" w:hint="eastAsia"/>
          <w:b/>
          <w:sz w:val="24"/>
        </w:rPr>
        <w:t>月</w:t>
      </w:r>
      <w:r>
        <w:rPr>
          <w:rFonts w:ascii="仿宋" w:eastAsia="仿宋" w:hAnsi="仿宋" w:cs="仿宋"/>
          <w:b/>
          <w:sz w:val="24"/>
        </w:rPr>
        <w:t>18</w:t>
      </w:r>
      <w:r>
        <w:rPr>
          <w:rFonts w:ascii="仿宋" w:eastAsia="仿宋" w:hAnsi="仿宋" w:cs="仿宋" w:hint="eastAsia"/>
          <w:b/>
          <w:sz w:val="24"/>
        </w:rPr>
        <w:t>日</w:t>
      </w:r>
    </w:p>
    <w:p w:rsidR="002928F9" w:rsidRDefault="002928F9"/>
    <w:sectPr w:rsidR="002928F9" w:rsidSect="00292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F2" w:rsidRDefault="000E59F2" w:rsidP="006A223E">
      <w:r>
        <w:separator/>
      </w:r>
    </w:p>
  </w:endnote>
  <w:endnote w:type="continuationSeparator" w:id="1">
    <w:p w:rsidR="000E59F2" w:rsidRDefault="000E59F2" w:rsidP="006A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F2" w:rsidRDefault="000E59F2" w:rsidP="006A223E">
      <w:r>
        <w:separator/>
      </w:r>
    </w:p>
  </w:footnote>
  <w:footnote w:type="continuationSeparator" w:id="1">
    <w:p w:rsidR="000E59F2" w:rsidRDefault="000E59F2" w:rsidP="006A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43B"/>
    <w:multiLevelType w:val="multilevel"/>
    <w:tmpl w:val="01C3443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271402"/>
    <w:multiLevelType w:val="multilevel"/>
    <w:tmpl w:val="3B27140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9F0639"/>
    <w:rsid w:val="000E59F2"/>
    <w:rsid w:val="002928F9"/>
    <w:rsid w:val="006A223E"/>
    <w:rsid w:val="00811908"/>
    <w:rsid w:val="140578B4"/>
    <w:rsid w:val="669F0639"/>
    <w:rsid w:val="7C66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8F9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23E"/>
    <w:rPr>
      <w:kern w:val="2"/>
      <w:sz w:val="18"/>
      <w:szCs w:val="18"/>
    </w:rPr>
  </w:style>
  <w:style w:type="paragraph" w:styleId="a4">
    <w:name w:val="footer"/>
    <w:basedOn w:val="a"/>
    <w:link w:val="Char0"/>
    <w:rsid w:val="006A22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2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24680</dc:creator>
  <cp:lastModifiedBy>yiqi01</cp:lastModifiedBy>
  <cp:revision>2</cp:revision>
  <cp:lastPrinted>2016-11-18T06:20:00Z</cp:lastPrinted>
  <dcterms:created xsi:type="dcterms:W3CDTF">2016-11-18T07:39:00Z</dcterms:created>
  <dcterms:modified xsi:type="dcterms:W3CDTF">2016-11-18T07:39:00Z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