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06A" w:rsidRPr="00DA1FAC" w:rsidRDefault="00A0206A" w:rsidP="00A0206A">
      <w:pPr>
        <w:adjustRightInd w:val="0"/>
        <w:snapToGrid w:val="0"/>
        <w:jc w:val="center"/>
        <w:rPr>
          <w:b/>
          <w:sz w:val="24"/>
        </w:rPr>
      </w:pPr>
    </w:p>
    <w:p w:rsidR="00A0206A" w:rsidRPr="00DA1FAC" w:rsidRDefault="00A0206A" w:rsidP="00A0206A">
      <w:pPr>
        <w:adjustRightInd w:val="0"/>
        <w:snapToGrid w:val="0"/>
        <w:jc w:val="center"/>
        <w:rPr>
          <w:b/>
          <w:sz w:val="24"/>
        </w:rPr>
      </w:pPr>
    </w:p>
    <w:p w:rsidR="00A0206A" w:rsidRPr="00DA1FAC" w:rsidRDefault="00A0206A" w:rsidP="00A0206A">
      <w:pPr>
        <w:adjustRightInd w:val="0"/>
        <w:snapToGrid w:val="0"/>
        <w:jc w:val="center"/>
        <w:rPr>
          <w:b/>
          <w:sz w:val="24"/>
        </w:rPr>
      </w:pPr>
    </w:p>
    <w:p w:rsidR="00A0206A" w:rsidRPr="00DA1FAC" w:rsidRDefault="00A0206A" w:rsidP="00A0206A">
      <w:pPr>
        <w:adjustRightInd w:val="0"/>
        <w:snapToGrid w:val="0"/>
        <w:jc w:val="center"/>
        <w:rPr>
          <w:b/>
          <w:sz w:val="24"/>
        </w:rPr>
      </w:pPr>
    </w:p>
    <w:p w:rsidR="00A0206A" w:rsidRPr="00DA1FAC" w:rsidRDefault="00A0206A" w:rsidP="00A0206A">
      <w:pPr>
        <w:adjustRightInd w:val="0"/>
        <w:snapToGrid w:val="0"/>
        <w:jc w:val="center"/>
        <w:rPr>
          <w:b/>
          <w:sz w:val="24"/>
        </w:rPr>
      </w:pPr>
    </w:p>
    <w:p w:rsidR="00A0206A" w:rsidRPr="00DA1FAC" w:rsidRDefault="00A0206A" w:rsidP="00A0206A">
      <w:pPr>
        <w:adjustRightInd w:val="0"/>
        <w:snapToGrid w:val="0"/>
        <w:jc w:val="center"/>
        <w:rPr>
          <w:b/>
          <w:sz w:val="24"/>
        </w:rPr>
      </w:pPr>
    </w:p>
    <w:p w:rsidR="00A0206A" w:rsidRPr="00DA1FAC" w:rsidRDefault="00A0206A" w:rsidP="00A0206A">
      <w:pPr>
        <w:adjustRightInd w:val="0"/>
        <w:snapToGrid w:val="0"/>
        <w:jc w:val="center"/>
        <w:rPr>
          <w:b/>
          <w:sz w:val="24"/>
        </w:rPr>
      </w:pPr>
    </w:p>
    <w:p w:rsidR="00A0206A" w:rsidRPr="00DA1FAC" w:rsidRDefault="00A0206A" w:rsidP="00A0206A">
      <w:pPr>
        <w:adjustRightInd w:val="0"/>
        <w:snapToGrid w:val="0"/>
        <w:jc w:val="center"/>
        <w:rPr>
          <w:b/>
          <w:sz w:val="24"/>
        </w:rPr>
      </w:pPr>
    </w:p>
    <w:p w:rsidR="00A0206A" w:rsidRPr="00DA1FAC" w:rsidRDefault="00A0206A" w:rsidP="00A0206A">
      <w:pPr>
        <w:adjustRightInd w:val="0"/>
        <w:snapToGrid w:val="0"/>
        <w:jc w:val="center"/>
        <w:rPr>
          <w:b/>
          <w:sz w:val="24"/>
        </w:rPr>
      </w:pPr>
    </w:p>
    <w:p w:rsidR="00A0206A" w:rsidRPr="00DA1FAC" w:rsidRDefault="00A0206A" w:rsidP="00A0206A">
      <w:pPr>
        <w:adjustRightInd w:val="0"/>
        <w:snapToGrid w:val="0"/>
        <w:spacing w:beforeLines="300" w:before="936"/>
        <w:jc w:val="center"/>
        <w:rPr>
          <w:b/>
          <w:kern w:val="44"/>
          <w:sz w:val="48"/>
          <w:szCs w:val="20"/>
        </w:rPr>
      </w:pPr>
      <w:r w:rsidRPr="00DA1FAC">
        <w:rPr>
          <w:b/>
          <w:kern w:val="44"/>
          <w:sz w:val="48"/>
          <w:szCs w:val="20"/>
        </w:rPr>
        <w:t>第八部分</w:t>
      </w:r>
      <w:r w:rsidRPr="00DA1FAC">
        <w:rPr>
          <w:b/>
          <w:kern w:val="44"/>
          <w:sz w:val="48"/>
          <w:szCs w:val="20"/>
        </w:rPr>
        <w:t xml:space="preserve">  </w:t>
      </w:r>
      <w:r w:rsidRPr="00DA1FAC">
        <w:rPr>
          <w:b/>
          <w:kern w:val="44"/>
          <w:sz w:val="48"/>
          <w:szCs w:val="20"/>
        </w:rPr>
        <w:t>技术部分</w:t>
      </w:r>
      <w:r w:rsidRPr="00DA1FAC">
        <w:rPr>
          <w:b/>
          <w:kern w:val="44"/>
          <w:sz w:val="48"/>
          <w:szCs w:val="20"/>
        </w:rPr>
        <w:br w:type="page"/>
      </w:r>
    </w:p>
    <w:p w:rsidR="00A0206A" w:rsidRPr="00DA1FAC" w:rsidRDefault="00A0206A" w:rsidP="00A0206A">
      <w:pPr>
        <w:numPr>
          <w:ilvl w:val="2"/>
          <w:numId w:val="1"/>
        </w:numPr>
        <w:adjustRightInd w:val="0"/>
        <w:snapToGrid w:val="0"/>
        <w:jc w:val="center"/>
        <w:rPr>
          <w:b/>
          <w:sz w:val="30"/>
          <w:szCs w:val="30"/>
        </w:rPr>
      </w:pPr>
      <w:r w:rsidRPr="00DA1FAC">
        <w:rPr>
          <w:b/>
          <w:sz w:val="30"/>
          <w:szCs w:val="30"/>
        </w:rPr>
        <w:lastRenderedPageBreak/>
        <w:t>货物需求一览表</w:t>
      </w:r>
    </w:p>
    <w:p w:rsidR="00A0206A" w:rsidRPr="00DA1FAC" w:rsidRDefault="00A0206A" w:rsidP="00A0206A">
      <w:pPr>
        <w:adjustRightInd w:val="0"/>
        <w:snapToGrid w:val="0"/>
        <w:jc w:val="center"/>
        <w:rPr>
          <w:b/>
          <w:sz w:val="30"/>
          <w:szCs w:val="30"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"/>
        <w:gridCol w:w="948"/>
        <w:gridCol w:w="936"/>
        <w:gridCol w:w="5581"/>
        <w:gridCol w:w="797"/>
        <w:gridCol w:w="759"/>
      </w:tblGrid>
      <w:tr w:rsidR="00A0206A" w:rsidRPr="00DA1FAC" w:rsidTr="000525FD">
        <w:trPr>
          <w:trHeight w:val="444"/>
        </w:trPr>
        <w:tc>
          <w:tcPr>
            <w:tcW w:w="0" w:type="auto"/>
            <w:vAlign w:val="center"/>
          </w:tcPr>
          <w:p w:rsidR="00A0206A" w:rsidRPr="00DA1FAC" w:rsidRDefault="00A0206A" w:rsidP="000525FD">
            <w:pPr>
              <w:jc w:val="center"/>
              <w:rPr>
                <w:rFonts w:ascii="宋体" w:hAnsi="宋体"/>
                <w:sz w:val="24"/>
              </w:rPr>
            </w:pPr>
            <w:r w:rsidRPr="00DA1FAC">
              <w:rPr>
                <w:rFonts w:ascii="宋体" w:hAnsi="宋体"/>
                <w:sz w:val="24"/>
              </w:rPr>
              <w:t>包号</w:t>
            </w:r>
          </w:p>
        </w:tc>
        <w:tc>
          <w:tcPr>
            <w:tcW w:w="0" w:type="auto"/>
            <w:vAlign w:val="center"/>
          </w:tcPr>
          <w:p w:rsidR="00A0206A" w:rsidRPr="00DA1FAC" w:rsidRDefault="00A0206A" w:rsidP="000525FD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 w:rsidRPr="00DA1FAC">
              <w:rPr>
                <w:rFonts w:ascii="宋体" w:hAnsi="宋体"/>
                <w:sz w:val="24"/>
              </w:rPr>
              <w:t>项目</w:t>
            </w:r>
          </w:p>
          <w:p w:rsidR="00A0206A" w:rsidRPr="00DA1FAC" w:rsidRDefault="00A0206A" w:rsidP="000525F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DA1FAC"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0" w:type="auto"/>
            <w:vAlign w:val="center"/>
          </w:tcPr>
          <w:p w:rsidR="00A0206A" w:rsidRPr="00DA1FAC" w:rsidRDefault="00A0206A" w:rsidP="000525F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DA1FAC">
              <w:rPr>
                <w:rFonts w:ascii="宋体" w:hAnsi="宋体"/>
                <w:sz w:val="24"/>
              </w:rPr>
              <w:t>数量</w:t>
            </w:r>
          </w:p>
          <w:p w:rsidR="00A0206A" w:rsidRPr="00DA1FAC" w:rsidRDefault="00A0206A" w:rsidP="000525F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DA1FAC">
              <w:rPr>
                <w:rFonts w:ascii="宋体" w:hAnsi="宋体"/>
                <w:sz w:val="24"/>
              </w:rPr>
              <w:t>（套）</w:t>
            </w:r>
          </w:p>
        </w:tc>
        <w:tc>
          <w:tcPr>
            <w:tcW w:w="0" w:type="auto"/>
            <w:vAlign w:val="center"/>
          </w:tcPr>
          <w:p w:rsidR="00A0206A" w:rsidRPr="00DA1FAC" w:rsidRDefault="00A0206A" w:rsidP="000525F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DA1FAC">
              <w:rPr>
                <w:rFonts w:ascii="宋体" w:hAnsi="宋体"/>
                <w:sz w:val="24"/>
              </w:rPr>
              <w:t>简要用途</w:t>
            </w:r>
          </w:p>
        </w:tc>
        <w:tc>
          <w:tcPr>
            <w:tcW w:w="0" w:type="auto"/>
            <w:vAlign w:val="center"/>
          </w:tcPr>
          <w:p w:rsidR="00A0206A" w:rsidRPr="00DA1FAC" w:rsidRDefault="00A0206A" w:rsidP="000525F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DA1FAC">
              <w:rPr>
                <w:rFonts w:ascii="宋体" w:hAnsi="宋体"/>
                <w:sz w:val="24"/>
              </w:rPr>
              <w:t>是否允许采购进口产品</w:t>
            </w:r>
          </w:p>
        </w:tc>
        <w:tc>
          <w:tcPr>
            <w:tcW w:w="0" w:type="auto"/>
            <w:vAlign w:val="center"/>
          </w:tcPr>
          <w:p w:rsidR="00A0206A" w:rsidRPr="00DA1FAC" w:rsidRDefault="00A0206A" w:rsidP="000525FD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DA1FAC">
              <w:rPr>
                <w:rFonts w:ascii="宋体" w:hAnsi="宋体"/>
                <w:sz w:val="24"/>
              </w:rPr>
              <w:t>交货期</w:t>
            </w:r>
          </w:p>
        </w:tc>
      </w:tr>
      <w:tr w:rsidR="00A0206A" w:rsidRPr="00DA1FAC" w:rsidTr="000525FD">
        <w:trPr>
          <w:trHeight w:val="57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06A" w:rsidRPr="00DA1FAC" w:rsidRDefault="00A0206A" w:rsidP="000525FD">
            <w:pPr>
              <w:jc w:val="center"/>
              <w:rPr>
                <w:rFonts w:ascii="宋体" w:hAnsi="宋体"/>
                <w:sz w:val="24"/>
              </w:rPr>
            </w:pPr>
            <w:r w:rsidRPr="00DA1FAC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06A" w:rsidRPr="00DA1FAC" w:rsidRDefault="00A0206A" w:rsidP="000525FD">
            <w:pPr>
              <w:jc w:val="left"/>
              <w:rPr>
                <w:rFonts w:ascii="宋体" w:hAnsi="宋体"/>
                <w:sz w:val="24"/>
              </w:rPr>
            </w:pPr>
            <w:r w:rsidRPr="00DA1FAC">
              <w:rPr>
                <w:rFonts w:ascii="宋体" w:hAnsi="宋体"/>
                <w:sz w:val="24"/>
              </w:rPr>
              <w:t>桌面型浮游生物成像流式细胞仪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A" w:rsidRPr="00DA1FAC" w:rsidRDefault="00A0206A" w:rsidP="000525FD">
            <w:pPr>
              <w:jc w:val="center"/>
              <w:rPr>
                <w:rFonts w:ascii="宋体" w:hAnsi="宋体"/>
                <w:sz w:val="24"/>
              </w:rPr>
            </w:pPr>
            <w:r w:rsidRPr="00DA1FAC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06A" w:rsidRPr="00DA1FAC" w:rsidRDefault="00A0206A" w:rsidP="000525FD">
            <w:pPr>
              <w:widowControl/>
              <w:jc w:val="left"/>
              <w:rPr>
                <w:rFonts w:ascii="宋体" w:hAnsi="宋体"/>
                <w:sz w:val="24"/>
              </w:rPr>
            </w:pPr>
            <w:r w:rsidRPr="00DA1FAC">
              <w:rPr>
                <w:sz w:val="24"/>
              </w:rPr>
              <w:t>流式细胞仪是监测微型浮游生物的主要仪器，是国内和国际微型生物研究的主流技术手段。桌面型浮游生物成像流式细胞仪可以快速地计数微型浮游生物，并获得细胞的荧光性质、散射光性质等电镜和荧光显微镜获取不到的信息。桌面型浮游生物成像流式细胞仪可以实现全粒级微型生物（包括细菌、蓝细菌、藻类、鞭毛虫和纤毛虫等）的丰度及动态监测。桌面型浮游生物成像流式细胞仪不仅能够根据生物的自发荧光（包括叶绿素、藻红蛋白等发色团的自发荧光）检测藻类、蓝细菌等自养生物，其配置的自动染色模块还能实现异养微型浮游生物（包括细菌、鞭毛虫等）的检测和分析；此外该设备还具备流动成像模块，可对样品中的生物进行实时拍照，根据形态和脉冲图谱对生物进行初步种类鉴定，尤其适用于环境和培养样品。可用于海洋微型生物资源调查、海洋病害微生物监测和有害藻华监测等科研领域，迅速监测目标微型生物的有无、分布情况和动态变化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06A" w:rsidRPr="00DA1FAC" w:rsidRDefault="00A0206A" w:rsidP="000525FD">
            <w:pPr>
              <w:jc w:val="center"/>
              <w:rPr>
                <w:rFonts w:ascii="宋体" w:hAnsi="宋体"/>
                <w:sz w:val="24"/>
              </w:rPr>
            </w:pPr>
            <w:r w:rsidRPr="00DA1FAC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06A" w:rsidRPr="00DA1FAC" w:rsidRDefault="00A0206A" w:rsidP="000525FD">
            <w:pPr>
              <w:jc w:val="left"/>
              <w:rPr>
                <w:rFonts w:ascii="宋体" w:hAnsi="宋体"/>
                <w:sz w:val="24"/>
              </w:rPr>
            </w:pPr>
            <w:r w:rsidRPr="00DA1FAC">
              <w:rPr>
                <w:sz w:val="24"/>
              </w:rPr>
              <w:t>合同签订后八个月内</w:t>
            </w:r>
          </w:p>
        </w:tc>
      </w:tr>
    </w:tbl>
    <w:p w:rsidR="00A0206A" w:rsidRPr="00DA1FAC" w:rsidRDefault="00A0206A" w:rsidP="00A0206A">
      <w:pPr>
        <w:rPr>
          <w:sz w:val="24"/>
        </w:rPr>
      </w:pPr>
      <w:r w:rsidRPr="00DA1FAC">
        <w:rPr>
          <w:sz w:val="24"/>
        </w:rPr>
        <w:t>注：投标人须对上述投标内容中完整的一包或几包进行投标，不完整的投标将视为非响应性投标予以拒绝。</w:t>
      </w:r>
    </w:p>
    <w:p w:rsidR="00A0206A" w:rsidRPr="00DA1FAC" w:rsidRDefault="00A0206A" w:rsidP="00A0206A">
      <w:pPr>
        <w:adjustRightInd w:val="0"/>
        <w:snapToGrid w:val="0"/>
        <w:rPr>
          <w:szCs w:val="21"/>
        </w:rPr>
      </w:pPr>
    </w:p>
    <w:p w:rsidR="00A0206A" w:rsidRPr="00DA1FAC" w:rsidRDefault="00A0206A" w:rsidP="00A0206A">
      <w:pPr>
        <w:adjustRightInd w:val="0"/>
        <w:snapToGrid w:val="0"/>
        <w:rPr>
          <w:szCs w:val="21"/>
        </w:rPr>
      </w:pPr>
    </w:p>
    <w:p w:rsidR="00A0206A" w:rsidRPr="00DA1FAC" w:rsidRDefault="00A0206A" w:rsidP="00A0206A">
      <w:pPr>
        <w:adjustRightInd w:val="0"/>
        <w:snapToGrid w:val="0"/>
        <w:rPr>
          <w:szCs w:val="21"/>
        </w:rPr>
      </w:pPr>
    </w:p>
    <w:p w:rsidR="00A0206A" w:rsidRPr="00DA1FAC" w:rsidRDefault="00A0206A" w:rsidP="00A0206A">
      <w:pPr>
        <w:spacing w:line="360" w:lineRule="auto"/>
        <w:ind w:left="600" w:hanging="600"/>
        <w:rPr>
          <w:rFonts w:ascii="宋体" w:hAnsi="宋体"/>
          <w:b/>
          <w:sz w:val="30"/>
          <w:szCs w:val="30"/>
        </w:rPr>
      </w:pPr>
      <w:r w:rsidRPr="00DA1FAC">
        <w:rPr>
          <w:rFonts w:ascii="宋体" w:hAnsi="宋体"/>
          <w:b/>
          <w:sz w:val="30"/>
          <w:szCs w:val="30"/>
        </w:rPr>
        <w:t>二、总  则</w:t>
      </w:r>
    </w:p>
    <w:p w:rsidR="00A0206A" w:rsidRPr="00DA1FAC" w:rsidRDefault="00A0206A" w:rsidP="00A020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DA1FAC">
        <w:rPr>
          <w:rFonts w:ascii="宋体" w:hAnsi="宋体"/>
          <w:sz w:val="24"/>
        </w:rPr>
        <w:t>投标方应遵守项目的标准规范和本文件的要求。投标方应对所报价的技术与设计、设备和材料的供货以及施工安装等承担全部责任。</w:t>
      </w:r>
    </w:p>
    <w:p w:rsidR="00A0206A" w:rsidRPr="00DA1FAC" w:rsidRDefault="00A0206A" w:rsidP="00A0206A">
      <w:pPr>
        <w:adjustRightInd w:val="0"/>
        <w:snapToGrid w:val="0"/>
        <w:spacing w:line="360" w:lineRule="auto"/>
        <w:ind w:left="601" w:hanging="601"/>
        <w:rPr>
          <w:rFonts w:ascii="宋体" w:hAnsi="宋体"/>
          <w:b/>
          <w:sz w:val="28"/>
        </w:rPr>
      </w:pPr>
      <w:r w:rsidRPr="00DA1FAC">
        <w:rPr>
          <w:rFonts w:ascii="宋体" w:hAnsi="宋体"/>
          <w:b/>
          <w:sz w:val="28"/>
        </w:rPr>
        <w:t>1、</w:t>
      </w:r>
      <w:r w:rsidRPr="00DA1FAC">
        <w:rPr>
          <w:rFonts w:ascii="宋体" w:hAnsi="宋体" w:hint="eastAsia"/>
          <w:b/>
          <w:sz w:val="28"/>
        </w:rPr>
        <w:t>投标要求</w:t>
      </w:r>
    </w:p>
    <w:p w:rsidR="00A0206A" w:rsidRPr="00DA1FAC" w:rsidRDefault="00A0206A" w:rsidP="00A0206A">
      <w:pPr>
        <w:adjustRightInd w:val="0"/>
        <w:snapToGrid w:val="0"/>
        <w:spacing w:line="360" w:lineRule="auto"/>
        <w:ind w:left="554" w:hangingChars="231" w:hanging="554"/>
        <w:rPr>
          <w:rFonts w:ascii="宋体" w:hAnsi="宋体"/>
          <w:sz w:val="24"/>
        </w:rPr>
      </w:pPr>
      <w:r w:rsidRPr="00DA1FAC">
        <w:rPr>
          <w:rFonts w:ascii="宋体" w:hAnsi="宋体"/>
          <w:sz w:val="24"/>
        </w:rPr>
        <w:t xml:space="preserve">1.1 </w:t>
      </w:r>
      <w:r w:rsidRPr="00DA1FAC">
        <w:rPr>
          <w:rFonts w:ascii="宋体" w:hAnsi="宋体" w:hint="eastAsia"/>
          <w:sz w:val="24"/>
        </w:rPr>
        <w:t xml:space="preserve"> 投标人在准备投标书时，务必在所提供的商品的技术规格文件中，标明型号、商标名称、目录号。</w:t>
      </w:r>
    </w:p>
    <w:p w:rsidR="00A0206A" w:rsidRPr="00DA1FAC" w:rsidRDefault="00A0206A" w:rsidP="00A0206A">
      <w:pPr>
        <w:adjustRightInd w:val="0"/>
        <w:snapToGrid w:val="0"/>
        <w:spacing w:line="360" w:lineRule="auto"/>
        <w:ind w:left="554" w:hangingChars="231" w:hanging="554"/>
        <w:rPr>
          <w:rFonts w:ascii="宋体" w:hAnsi="宋体"/>
          <w:sz w:val="24"/>
        </w:rPr>
      </w:pPr>
      <w:r w:rsidRPr="00DA1FAC">
        <w:rPr>
          <w:rFonts w:ascii="宋体" w:hAnsi="宋体" w:hint="eastAsia"/>
          <w:sz w:val="24"/>
        </w:rPr>
        <w:t>1.2  投标人提供的货物的技术规格，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</w:r>
    </w:p>
    <w:p w:rsidR="00A0206A" w:rsidRPr="00DA1FAC" w:rsidRDefault="00A0206A" w:rsidP="00A0206A">
      <w:pPr>
        <w:adjustRightInd w:val="0"/>
        <w:snapToGrid w:val="0"/>
        <w:spacing w:line="360" w:lineRule="auto"/>
        <w:ind w:left="554" w:hangingChars="231" w:hanging="554"/>
        <w:rPr>
          <w:rFonts w:ascii="宋体" w:hAnsi="宋体"/>
          <w:sz w:val="24"/>
        </w:rPr>
      </w:pPr>
      <w:r w:rsidRPr="00DA1FAC">
        <w:rPr>
          <w:rFonts w:ascii="宋体" w:hAnsi="宋体" w:hint="eastAsia"/>
          <w:sz w:val="24"/>
        </w:rPr>
        <w:t>1.3  投标人提供的产品样本，必须是“原件”而非复印件，图表、简图、电路图以及印</w:t>
      </w:r>
      <w:r w:rsidRPr="00DA1FAC">
        <w:rPr>
          <w:rFonts w:ascii="宋体" w:hAnsi="宋体" w:hint="eastAsia"/>
          <w:sz w:val="24"/>
        </w:rPr>
        <w:lastRenderedPageBreak/>
        <w:t>刷电路板图等都应清晰易读。买方有权不付任何附加费用复制这些资料以供参考。</w:t>
      </w:r>
    </w:p>
    <w:p w:rsidR="00A0206A" w:rsidRPr="00DA1FAC" w:rsidRDefault="00A0206A" w:rsidP="00A0206A">
      <w:pPr>
        <w:adjustRightInd w:val="0"/>
        <w:snapToGrid w:val="0"/>
        <w:spacing w:line="360" w:lineRule="auto"/>
        <w:ind w:left="601" w:hanging="601"/>
        <w:rPr>
          <w:rFonts w:ascii="宋体" w:hAnsi="宋体"/>
          <w:b/>
          <w:sz w:val="28"/>
        </w:rPr>
      </w:pPr>
      <w:r w:rsidRPr="00DA1FAC">
        <w:rPr>
          <w:rFonts w:ascii="宋体" w:hAnsi="宋体" w:hint="eastAsia"/>
          <w:b/>
          <w:sz w:val="28"/>
        </w:rPr>
        <w:t>2、评标标准</w:t>
      </w:r>
    </w:p>
    <w:p w:rsidR="00A0206A" w:rsidRPr="00DA1FAC" w:rsidRDefault="00A0206A" w:rsidP="00A0206A">
      <w:pPr>
        <w:adjustRightInd w:val="0"/>
        <w:snapToGrid w:val="0"/>
        <w:spacing w:line="360" w:lineRule="auto"/>
        <w:ind w:left="554" w:hangingChars="231" w:hanging="554"/>
        <w:rPr>
          <w:rFonts w:ascii="宋体" w:hAnsi="宋体"/>
          <w:sz w:val="24"/>
        </w:rPr>
      </w:pPr>
      <w:r w:rsidRPr="00DA1FAC">
        <w:rPr>
          <w:rFonts w:ascii="宋体" w:hAnsi="宋体"/>
          <w:sz w:val="24"/>
        </w:rPr>
        <w:t>2.</w:t>
      </w:r>
      <w:r w:rsidRPr="00DA1FAC">
        <w:rPr>
          <w:rFonts w:ascii="宋体" w:hAnsi="宋体" w:hint="eastAsia"/>
          <w:sz w:val="24"/>
        </w:rPr>
        <w:t>1  除招标文件中指定的附件和专用工具外，投标人应提供仪器设备的正常运行和常规保养所需的全套标准附件、专用工具和消耗品。投标人在投标书中需列出这些附件和工具的数量和单价的清单，这些附件和工具的报价的总值需计入投标价中。</w:t>
      </w:r>
    </w:p>
    <w:p w:rsidR="00A0206A" w:rsidRPr="00DA1FAC" w:rsidRDefault="00A0206A" w:rsidP="00A0206A">
      <w:pPr>
        <w:adjustRightInd w:val="0"/>
        <w:snapToGrid w:val="0"/>
        <w:spacing w:line="360" w:lineRule="auto"/>
        <w:ind w:left="554" w:hangingChars="231" w:hanging="554"/>
        <w:rPr>
          <w:rFonts w:ascii="宋体" w:hAnsi="宋体"/>
          <w:sz w:val="24"/>
        </w:rPr>
      </w:pPr>
      <w:r w:rsidRPr="00DA1FAC">
        <w:rPr>
          <w:rFonts w:ascii="宋体" w:hAnsi="宋体" w:hint="eastAsia"/>
          <w:sz w:val="24"/>
        </w:rPr>
        <w:t>2.2  对于标书技术规范中已列出的作为查询选件的附件、零配件、专用工具和消耗品，投标书中应列明其数量、单价、总价供买方参考。投标人也可推荐买方没有要求的附件或专用工具作为选件，并列明其数量、单价、总价供买方参考。选件价格不计入评标价中。选件一旦为用户接受，其费用将加入合同价中。</w:t>
      </w:r>
    </w:p>
    <w:p w:rsidR="00A0206A" w:rsidRPr="00DA1FAC" w:rsidRDefault="00A0206A" w:rsidP="00A0206A">
      <w:pPr>
        <w:adjustRightInd w:val="0"/>
        <w:snapToGrid w:val="0"/>
        <w:spacing w:line="360" w:lineRule="auto"/>
        <w:ind w:left="554" w:hangingChars="231" w:hanging="554"/>
        <w:rPr>
          <w:rFonts w:ascii="宋体" w:hAnsi="宋体"/>
          <w:sz w:val="24"/>
        </w:rPr>
      </w:pPr>
      <w:r w:rsidRPr="00DA1FAC">
        <w:rPr>
          <w:rFonts w:ascii="宋体" w:hAnsi="宋体" w:hint="eastAsia"/>
          <w:sz w:val="24"/>
        </w:rPr>
        <w:t>2.3  为便于用户进行接收仪器的准备工作，卖方应在合同生效后</w:t>
      </w:r>
      <w:r w:rsidRPr="00DA1FAC">
        <w:rPr>
          <w:rFonts w:ascii="宋体" w:hAnsi="宋体" w:hint="eastAsia"/>
          <w:b/>
          <w:sz w:val="24"/>
        </w:rPr>
        <w:t>60</w:t>
      </w:r>
      <w:r w:rsidRPr="00DA1FAC">
        <w:rPr>
          <w:rFonts w:ascii="宋体" w:hAnsi="宋体" w:hint="eastAsia"/>
          <w:sz w:val="24"/>
        </w:rPr>
        <w:t>天内向用户提供一套完整的使用说明书、操作手册、维修及安装说明等文件。另一套完整上述资料应在交货时随货包装提供给用户，这些费用应计入投标价中。</w:t>
      </w:r>
    </w:p>
    <w:p w:rsidR="00A0206A" w:rsidRPr="00DA1FAC" w:rsidRDefault="00A0206A" w:rsidP="00A0206A">
      <w:pPr>
        <w:adjustRightInd w:val="0"/>
        <w:snapToGrid w:val="0"/>
        <w:spacing w:line="360" w:lineRule="auto"/>
        <w:ind w:left="554" w:hangingChars="231" w:hanging="554"/>
        <w:rPr>
          <w:rFonts w:ascii="宋体" w:hAnsi="宋体"/>
          <w:sz w:val="24"/>
        </w:rPr>
      </w:pPr>
      <w:r w:rsidRPr="00DA1FAC">
        <w:rPr>
          <w:rFonts w:ascii="宋体" w:hAnsi="宋体" w:hint="eastAsia"/>
          <w:sz w:val="24"/>
        </w:rPr>
        <w:t>2</w:t>
      </w:r>
      <w:r w:rsidRPr="00DA1FAC">
        <w:rPr>
          <w:rFonts w:ascii="宋体" w:hAnsi="宋体"/>
          <w:sz w:val="24"/>
        </w:rPr>
        <w:t>.</w:t>
      </w:r>
      <w:r w:rsidRPr="00DA1FAC">
        <w:rPr>
          <w:rFonts w:ascii="宋体" w:hAnsi="宋体" w:hint="eastAsia"/>
          <w:sz w:val="24"/>
        </w:rPr>
        <w:t>4</w:t>
      </w:r>
      <w:r w:rsidRPr="00DA1FAC">
        <w:rPr>
          <w:rFonts w:ascii="宋体" w:hAnsi="宋体"/>
          <w:sz w:val="24"/>
        </w:rPr>
        <w:t xml:space="preserve"> </w:t>
      </w:r>
      <w:r w:rsidRPr="00DA1FAC">
        <w:rPr>
          <w:rFonts w:ascii="宋体" w:hAnsi="宋体" w:hint="eastAsia"/>
          <w:sz w:val="24"/>
        </w:rPr>
        <w:t xml:space="preserve"> 关于设备的安装调试，如果有必要的安装准备条件，卖方应在合同生效后一个月内向买方提出详细的要求或计划。安装调试的费用应计入投标价中，并应单独列出，供评标使用。</w:t>
      </w:r>
    </w:p>
    <w:p w:rsidR="00A0206A" w:rsidRPr="00DA1FAC" w:rsidRDefault="00A0206A" w:rsidP="00A0206A">
      <w:pPr>
        <w:adjustRightInd w:val="0"/>
        <w:snapToGrid w:val="0"/>
        <w:spacing w:line="360" w:lineRule="auto"/>
        <w:ind w:left="554" w:hangingChars="231" w:hanging="554"/>
        <w:rPr>
          <w:rFonts w:ascii="宋体" w:hAnsi="宋体"/>
          <w:sz w:val="24"/>
        </w:rPr>
      </w:pPr>
      <w:r w:rsidRPr="00DA1FAC">
        <w:rPr>
          <w:rFonts w:ascii="宋体" w:hAnsi="宋体"/>
          <w:sz w:val="24"/>
        </w:rPr>
        <w:t>2.</w:t>
      </w:r>
      <w:r w:rsidRPr="00DA1FAC">
        <w:rPr>
          <w:rFonts w:ascii="宋体" w:hAnsi="宋体" w:hint="eastAsia"/>
          <w:sz w:val="24"/>
        </w:rPr>
        <w:t>5  制造厂家提供的培训指的是涉及货物的基本原理、操作使用和保养维修等有关内容的培训。培训教员的培训费、旅费、食宿费等费用和培训场地费及培训资料费均应由卖方支付。</w:t>
      </w:r>
    </w:p>
    <w:p w:rsidR="00A0206A" w:rsidRPr="00DA1FAC" w:rsidRDefault="00A0206A" w:rsidP="00A0206A">
      <w:pPr>
        <w:adjustRightInd w:val="0"/>
        <w:snapToGrid w:val="0"/>
        <w:spacing w:line="360" w:lineRule="auto"/>
        <w:ind w:left="554" w:hangingChars="231" w:hanging="554"/>
        <w:rPr>
          <w:rFonts w:ascii="宋体" w:hAnsi="宋体"/>
          <w:sz w:val="24"/>
        </w:rPr>
      </w:pPr>
      <w:r w:rsidRPr="00DA1FAC">
        <w:rPr>
          <w:rFonts w:ascii="宋体" w:hAnsi="宋体" w:hint="eastAsia"/>
          <w:sz w:val="24"/>
        </w:rPr>
        <w:t>2</w:t>
      </w:r>
      <w:r w:rsidRPr="00DA1FAC">
        <w:rPr>
          <w:rFonts w:ascii="宋体" w:hAnsi="宋体"/>
          <w:sz w:val="24"/>
        </w:rPr>
        <w:t>.</w:t>
      </w:r>
      <w:r w:rsidRPr="00DA1FAC">
        <w:rPr>
          <w:rFonts w:ascii="宋体" w:hAnsi="宋体" w:hint="eastAsia"/>
          <w:sz w:val="24"/>
        </w:rPr>
        <w:t>6  在评标过程中，买方有权向投标人索取任何与评标有关的资料，投标人务必在接到此类要求后，在规定时间内予以答复。对于无答复的投标人，买方有权拒绝其投标。</w:t>
      </w:r>
    </w:p>
    <w:p w:rsidR="00A0206A" w:rsidRPr="00DA1FAC" w:rsidRDefault="00A0206A" w:rsidP="00A0206A">
      <w:pPr>
        <w:pStyle w:val="a3"/>
        <w:adjustRightInd w:val="0"/>
        <w:snapToGrid w:val="0"/>
        <w:spacing w:line="360" w:lineRule="auto"/>
        <w:ind w:left="408" w:hangingChars="170" w:hanging="408"/>
        <w:rPr>
          <w:rFonts w:hAnsi="宋体"/>
          <w:sz w:val="24"/>
          <w:szCs w:val="24"/>
        </w:rPr>
      </w:pPr>
      <w:r w:rsidRPr="00DA1FAC">
        <w:rPr>
          <w:rFonts w:hAnsi="宋体" w:hint="eastAsia"/>
          <w:sz w:val="24"/>
          <w:szCs w:val="24"/>
        </w:rPr>
        <w:t>3、本技术规格书中标注“★”号的为关键技术参数，对这些关键技术参数的任何负偏离将导致废标。</w:t>
      </w:r>
    </w:p>
    <w:p w:rsidR="00A0206A" w:rsidRPr="00DA1FAC" w:rsidRDefault="00A0206A" w:rsidP="00A0206A">
      <w:pPr>
        <w:spacing w:beforeLines="50" w:before="156" w:afterLines="50" w:after="156" w:line="360" w:lineRule="auto"/>
        <w:ind w:left="601" w:hanging="601"/>
        <w:rPr>
          <w:rFonts w:ascii="宋体" w:hAnsi="宋体"/>
          <w:b/>
          <w:sz w:val="24"/>
        </w:rPr>
      </w:pPr>
      <w:r w:rsidRPr="00DA1FAC">
        <w:rPr>
          <w:rFonts w:ascii="宋体" w:hAnsi="宋体" w:hint="eastAsia"/>
          <w:sz w:val="24"/>
        </w:rPr>
        <w:t>4、如在具体技术规格中有本总则不一致之处，以具体技术规格中的要求为准。</w:t>
      </w:r>
    </w:p>
    <w:p w:rsidR="00A0206A" w:rsidRPr="00DA1FAC" w:rsidRDefault="00A0206A" w:rsidP="00A0206A">
      <w:pPr>
        <w:spacing w:afterLines="50" w:after="156"/>
        <w:ind w:left="601" w:hanging="601"/>
        <w:rPr>
          <w:rFonts w:ascii="宋体" w:hAnsi="宋体" w:hint="eastAsia"/>
          <w:b/>
          <w:sz w:val="28"/>
        </w:rPr>
      </w:pPr>
      <w:r w:rsidRPr="00DA1FAC">
        <w:rPr>
          <w:rFonts w:ascii="宋体" w:hAnsi="宋体"/>
          <w:b/>
          <w:sz w:val="28"/>
        </w:rPr>
        <w:br w:type="page"/>
      </w:r>
      <w:r w:rsidRPr="00DA1FAC">
        <w:rPr>
          <w:rFonts w:ascii="宋体" w:hAnsi="宋体"/>
          <w:b/>
          <w:sz w:val="28"/>
        </w:rPr>
        <w:lastRenderedPageBreak/>
        <w:t>三、具体技术规格</w:t>
      </w:r>
    </w:p>
    <w:p w:rsidR="00A0206A" w:rsidRPr="00DA1FAC" w:rsidRDefault="00A0206A" w:rsidP="00A0206A">
      <w:pPr>
        <w:tabs>
          <w:tab w:val="left" w:pos="9360"/>
          <w:tab w:val="left" w:pos="9900"/>
        </w:tabs>
        <w:spacing w:line="360" w:lineRule="auto"/>
        <w:jc w:val="left"/>
        <w:rPr>
          <w:rFonts w:ascii="宋体" w:hAnsi="宋体"/>
          <w:szCs w:val="21"/>
        </w:rPr>
      </w:pPr>
      <w:r w:rsidRPr="00DA1FAC">
        <w:rPr>
          <w:rFonts w:ascii="宋体" w:hAnsi="宋体"/>
          <w:szCs w:val="21"/>
        </w:rPr>
        <w:t>设备名称：桌面型浮游生物成像流式细胞仪</w:t>
      </w:r>
    </w:p>
    <w:p w:rsidR="00A0206A" w:rsidRPr="00DA1FAC" w:rsidRDefault="00A0206A" w:rsidP="00A0206A">
      <w:pPr>
        <w:tabs>
          <w:tab w:val="left" w:pos="9360"/>
          <w:tab w:val="left" w:pos="9900"/>
        </w:tabs>
        <w:spacing w:line="360" w:lineRule="auto"/>
        <w:jc w:val="left"/>
        <w:rPr>
          <w:rFonts w:ascii="宋体" w:hAnsi="宋体"/>
          <w:szCs w:val="21"/>
        </w:rPr>
      </w:pPr>
      <w:r w:rsidRPr="00DA1FAC">
        <w:rPr>
          <w:rFonts w:ascii="宋体" w:hAnsi="宋体"/>
          <w:szCs w:val="21"/>
        </w:rPr>
        <w:t>项目名称：海洋生物显微分析平台</w:t>
      </w:r>
    </w:p>
    <w:p w:rsidR="00A0206A" w:rsidRPr="00DA1FAC" w:rsidRDefault="00A0206A" w:rsidP="00A0206A">
      <w:pPr>
        <w:tabs>
          <w:tab w:val="left" w:pos="9360"/>
          <w:tab w:val="left" w:pos="9900"/>
        </w:tabs>
        <w:spacing w:line="360" w:lineRule="auto"/>
        <w:jc w:val="left"/>
        <w:rPr>
          <w:rFonts w:ascii="宋体" w:hAnsi="宋体"/>
          <w:szCs w:val="21"/>
        </w:rPr>
      </w:pPr>
      <w:r w:rsidRPr="00DA1FAC">
        <w:rPr>
          <w:rFonts w:ascii="宋体" w:hAnsi="宋体"/>
          <w:szCs w:val="21"/>
        </w:rPr>
        <w:t>预算金额：</w:t>
      </w:r>
      <w:r w:rsidRPr="00DA1FAC">
        <w:rPr>
          <w:rFonts w:ascii="宋体" w:hAnsi="宋体" w:hint="eastAsia"/>
          <w:szCs w:val="21"/>
        </w:rPr>
        <w:t>2</w:t>
      </w:r>
      <w:r w:rsidRPr="00DA1FAC">
        <w:rPr>
          <w:rFonts w:ascii="宋体" w:hAnsi="宋体"/>
          <w:szCs w:val="21"/>
        </w:rPr>
        <w:t>2</w:t>
      </w:r>
      <w:r w:rsidRPr="00DA1FAC">
        <w:rPr>
          <w:rFonts w:ascii="宋体" w:hAnsi="宋体" w:hint="eastAsia"/>
          <w:szCs w:val="21"/>
        </w:rPr>
        <w:t>0万元</w:t>
      </w:r>
    </w:p>
    <w:p w:rsidR="00A0206A" w:rsidRPr="00DA1FAC" w:rsidRDefault="00A0206A" w:rsidP="00A0206A">
      <w:pPr>
        <w:tabs>
          <w:tab w:val="left" w:pos="9360"/>
          <w:tab w:val="left" w:pos="9900"/>
        </w:tabs>
        <w:spacing w:line="360" w:lineRule="auto"/>
        <w:jc w:val="left"/>
        <w:rPr>
          <w:rFonts w:ascii="宋体" w:hAnsi="宋体"/>
          <w:szCs w:val="21"/>
        </w:rPr>
      </w:pPr>
      <w:r w:rsidRPr="00DA1FAC">
        <w:rPr>
          <w:rFonts w:ascii="宋体" w:hAnsi="宋体"/>
          <w:szCs w:val="21"/>
        </w:rPr>
        <w:t>一、用途</w:t>
      </w:r>
    </w:p>
    <w:p w:rsidR="00A0206A" w:rsidRPr="00DA1FAC" w:rsidRDefault="00A0206A" w:rsidP="00A0206A">
      <w:pPr>
        <w:tabs>
          <w:tab w:val="left" w:pos="9360"/>
          <w:tab w:val="left" w:pos="9900"/>
        </w:tabs>
        <w:spacing w:line="360" w:lineRule="auto"/>
        <w:ind w:firstLineChars="236" w:firstLine="496"/>
        <w:rPr>
          <w:rFonts w:ascii="宋体" w:hAnsi="宋体"/>
          <w:szCs w:val="21"/>
        </w:rPr>
      </w:pPr>
      <w:r w:rsidRPr="00DA1FAC">
        <w:rPr>
          <w:rFonts w:ascii="宋体" w:hAnsi="宋体"/>
          <w:szCs w:val="21"/>
        </w:rPr>
        <w:t>流式细胞仪是监测微型浮游生物的主要仪器，是国内和国际微型生物研究的主流技术手段。桌面型浮游生物成像流式细胞仪可以快速地计数微型浮游生物，并获得细胞的荧光性质、散射光性质等电镜和荧光显微镜获取不到的信息。桌面型浮游生物成像流式细胞仪可以实现全粒级微型生物（包括细菌、蓝细菌、藻类、鞭毛虫和纤毛虫等）的丰度及动态监测。桌面型浮游生物成像流式细胞仪不仅能够根据生物的自发荧光（包括叶绿素、藻红蛋白等发色团的自发荧光）检测藻类、蓝细菌等自养生物，其配置的自动染色模块还能实现异养微型浮游生物（包括细菌、鞭毛虫等）的检测和分析；此外该设备还具备流动成像模块，可对样品中的生物进行实时拍照，根据形态和脉冲图谱对生物进行初步种类鉴定，尤其适用于环境和培养样品。可用于海洋微型生物资源调查、海洋病害微生物监测和有害藻华监测等科研领域，迅速监测目标微型生物的有无、分布情况和动态变化。</w:t>
      </w:r>
    </w:p>
    <w:p w:rsidR="00A0206A" w:rsidRPr="00DA1FAC" w:rsidRDefault="00A0206A" w:rsidP="00A0206A">
      <w:pPr>
        <w:tabs>
          <w:tab w:val="left" w:pos="9360"/>
          <w:tab w:val="left" w:pos="9900"/>
        </w:tabs>
        <w:spacing w:line="360" w:lineRule="auto"/>
        <w:rPr>
          <w:rFonts w:ascii="宋体" w:hAnsi="宋体"/>
          <w:szCs w:val="21"/>
        </w:rPr>
      </w:pPr>
    </w:p>
    <w:p w:rsidR="00A0206A" w:rsidRPr="00DA1FAC" w:rsidRDefault="00A0206A" w:rsidP="00A0206A">
      <w:pPr>
        <w:tabs>
          <w:tab w:val="left" w:pos="9360"/>
          <w:tab w:val="left" w:pos="9900"/>
        </w:tabs>
        <w:spacing w:line="360" w:lineRule="auto"/>
        <w:rPr>
          <w:rFonts w:ascii="宋体" w:hAnsi="宋体"/>
          <w:szCs w:val="21"/>
        </w:rPr>
      </w:pPr>
      <w:r w:rsidRPr="00DA1FAC">
        <w:rPr>
          <w:rFonts w:ascii="宋体" w:hAnsi="宋体"/>
          <w:szCs w:val="21"/>
        </w:rPr>
        <w:t>二、技术指标</w:t>
      </w:r>
      <w:r w:rsidRPr="00DA1FAC">
        <w:rPr>
          <w:rFonts w:ascii="宋体" w:hAnsi="宋体" w:hint="eastAsia"/>
          <w:szCs w:val="21"/>
        </w:rPr>
        <w:t xml:space="preserve">  </w:t>
      </w:r>
    </w:p>
    <w:p w:rsidR="00A0206A" w:rsidRPr="00DA1FAC" w:rsidRDefault="00A0206A" w:rsidP="00A0206A">
      <w:pPr>
        <w:tabs>
          <w:tab w:val="left" w:pos="9360"/>
          <w:tab w:val="left" w:pos="9900"/>
        </w:tabs>
        <w:spacing w:line="360" w:lineRule="auto"/>
        <w:rPr>
          <w:rFonts w:ascii="宋体" w:hAnsi="宋体"/>
          <w:szCs w:val="21"/>
        </w:rPr>
      </w:pPr>
      <w:r w:rsidRPr="00DA1FAC">
        <w:rPr>
          <w:rFonts w:ascii="宋体" w:hAnsi="宋体"/>
          <w:szCs w:val="21"/>
        </w:rPr>
        <w:t>需注意：1）关键技术条款指标标记为“</w:t>
      </w:r>
      <w:r w:rsidRPr="00DA1FAC">
        <w:rPr>
          <w:rFonts w:ascii="宋体" w:hAnsi="宋体" w:cs="Segoe UI Symbol"/>
          <w:szCs w:val="21"/>
        </w:rPr>
        <w:t>★</w:t>
      </w:r>
      <w:r w:rsidRPr="00DA1FAC">
        <w:rPr>
          <w:rFonts w:ascii="宋体" w:hAnsi="宋体"/>
          <w:szCs w:val="21"/>
        </w:rPr>
        <w:t>”，如不满足其投标予以拒绝（废标）；</w:t>
      </w:r>
    </w:p>
    <w:p w:rsidR="00A0206A" w:rsidRPr="00DA1FAC" w:rsidRDefault="00A0206A" w:rsidP="00A0206A">
      <w:pPr>
        <w:tabs>
          <w:tab w:val="left" w:pos="9360"/>
          <w:tab w:val="left" w:pos="9900"/>
        </w:tabs>
        <w:spacing w:line="360" w:lineRule="auto"/>
        <w:ind w:firstLineChars="400" w:firstLine="840"/>
        <w:rPr>
          <w:rFonts w:ascii="宋体" w:hAnsi="宋体"/>
          <w:szCs w:val="21"/>
        </w:rPr>
      </w:pPr>
      <w:r w:rsidRPr="00DA1FAC">
        <w:rPr>
          <w:rFonts w:ascii="宋体" w:hAnsi="宋体"/>
          <w:szCs w:val="21"/>
        </w:rPr>
        <w:t>2）重要的技术指标标记为“#”。</w:t>
      </w:r>
    </w:p>
    <w:p w:rsidR="00A0206A" w:rsidRPr="00DA1FAC" w:rsidRDefault="00A0206A" w:rsidP="00A0206A">
      <w:pPr>
        <w:tabs>
          <w:tab w:val="left" w:pos="0"/>
        </w:tabs>
        <w:spacing w:line="360" w:lineRule="auto"/>
        <w:rPr>
          <w:rFonts w:ascii="宋体" w:hAnsi="宋体"/>
          <w:szCs w:val="21"/>
        </w:rPr>
      </w:pPr>
      <w:bookmarkStart w:id="0" w:name="OLE_LINK21"/>
      <w:r w:rsidRPr="00DA1FAC">
        <w:rPr>
          <w:rFonts w:ascii="宋体" w:hAnsi="宋体"/>
          <w:szCs w:val="21"/>
        </w:rPr>
        <w:t>2.1</w:t>
      </w:r>
      <w:r w:rsidRPr="00DA1FAC">
        <w:rPr>
          <w:rFonts w:ascii="宋体" w:hAnsi="宋体"/>
          <w:szCs w:val="21"/>
        </w:rPr>
        <w:tab/>
        <w:t>工作条件：抗震性能好，便于运输。</w:t>
      </w:r>
    </w:p>
    <w:p w:rsidR="00A0206A" w:rsidRPr="00DA1FAC" w:rsidRDefault="00A0206A" w:rsidP="00A0206A">
      <w:pPr>
        <w:tabs>
          <w:tab w:val="left" w:pos="0"/>
        </w:tabs>
        <w:spacing w:line="360" w:lineRule="auto"/>
        <w:rPr>
          <w:rFonts w:ascii="宋体" w:hAnsi="宋体" w:hint="eastAsia"/>
          <w:szCs w:val="21"/>
        </w:rPr>
      </w:pPr>
      <w:r w:rsidRPr="00DA1FAC">
        <w:rPr>
          <w:rFonts w:ascii="宋体" w:hAnsi="宋体"/>
          <w:szCs w:val="21"/>
        </w:rPr>
        <w:t>2.2</w:t>
      </w:r>
      <w:r w:rsidRPr="00DA1FAC">
        <w:rPr>
          <w:rFonts w:ascii="宋体" w:hAnsi="宋体"/>
          <w:szCs w:val="21"/>
        </w:rPr>
        <w:tab/>
        <w:t>激光光源：高质量连续波固态激光器</w:t>
      </w:r>
      <w:r w:rsidRPr="00DA1FAC">
        <w:rPr>
          <w:rFonts w:hint="eastAsia"/>
          <w:szCs w:val="21"/>
        </w:rPr>
        <w:t>，</w:t>
      </w:r>
      <w:r w:rsidRPr="00DA1FAC">
        <w:rPr>
          <w:szCs w:val="21"/>
        </w:rPr>
        <w:t>波长</w:t>
      </w:r>
      <w:r w:rsidRPr="00DA1FAC">
        <w:rPr>
          <w:szCs w:val="21"/>
        </w:rPr>
        <w:t>488nm</w:t>
      </w:r>
      <w:r w:rsidRPr="00DA1FAC">
        <w:rPr>
          <w:szCs w:val="21"/>
        </w:rPr>
        <w:t>，功率</w:t>
      </w:r>
      <w:r w:rsidRPr="00DA1FAC">
        <w:rPr>
          <w:szCs w:val="21"/>
        </w:rPr>
        <w:t>≥50mW</w:t>
      </w:r>
      <w:r w:rsidRPr="00DA1FAC">
        <w:rPr>
          <w:szCs w:val="21"/>
        </w:rPr>
        <w:t>；</w:t>
      </w:r>
    </w:p>
    <w:p w:rsidR="00A0206A" w:rsidRPr="00DA1FAC" w:rsidRDefault="00A0206A" w:rsidP="00A0206A">
      <w:pPr>
        <w:rPr>
          <w:rFonts w:hint="eastAsia"/>
        </w:rPr>
      </w:pPr>
      <w:r w:rsidRPr="00DA1FAC">
        <w:rPr>
          <w:rFonts w:ascii="宋体" w:hAnsi="宋体" w:cs="Segoe UI Symbol"/>
          <w:szCs w:val="21"/>
        </w:rPr>
        <w:t>★</w:t>
      </w:r>
      <w:r w:rsidRPr="00DA1FAC">
        <w:rPr>
          <w:rFonts w:ascii="宋体" w:hAnsi="宋体"/>
          <w:szCs w:val="21"/>
        </w:rPr>
        <w:t>2.3检测器：2个前向散射光、1个侧向散射光、</w:t>
      </w:r>
      <w:r w:rsidRPr="00DA1FAC">
        <w:rPr>
          <w:rFonts w:ascii="宋体" w:hAnsi="宋体" w:hint="eastAsia"/>
          <w:szCs w:val="21"/>
        </w:rPr>
        <w:t>3个</w:t>
      </w:r>
      <w:r w:rsidRPr="00DA1FAC">
        <w:rPr>
          <w:rFonts w:ascii="宋体" w:hAnsi="宋体"/>
          <w:szCs w:val="21"/>
        </w:rPr>
        <w:t>荧光检测器</w:t>
      </w:r>
      <w:r w:rsidRPr="00DA1FAC">
        <w:rPr>
          <w:rFonts w:ascii="宋体" w:hAnsi="宋体" w:hint="eastAsia"/>
          <w:szCs w:val="21"/>
        </w:rPr>
        <w:t>（</w:t>
      </w:r>
      <w:r w:rsidRPr="00DA1FAC">
        <w:rPr>
          <w:rFonts w:ascii="宋体" w:hAnsi="宋体"/>
          <w:szCs w:val="21"/>
        </w:rPr>
        <w:t>红色荧光、橙色荧光、黄绿色荧光</w:t>
      </w:r>
      <w:r w:rsidRPr="00DA1FAC">
        <w:rPr>
          <w:rFonts w:ascii="宋体" w:hAnsi="宋体" w:hint="eastAsia"/>
          <w:szCs w:val="21"/>
        </w:rPr>
        <w:t>）</w:t>
      </w:r>
      <w:r w:rsidRPr="00DA1FAC">
        <w:rPr>
          <w:rFonts w:ascii="宋体" w:hAnsi="宋体"/>
          <w:szCs w:val="21"/>
        </w:rPr>
        <w:t>；</w:t>
      </w:r>
    </w:p>
    <w:p w:rsidR="00A0206A" w:rsidRPr="00DA1FAC" w:rsidRDefault="00A0206A" w:rsidP="00A0206A">
      <w:pPr>
        <w:tabs>
          <w:tab w:val="left" w:pos="0"/>
        </w:tabs>
        <w:spacing w:line="360" w:lineRule="auto"/>
        <w:rPr>
          <w:rFonts w:ascii="宋体" w:hAnsi="宋体"/>
          <w:szCs w:val="21"/>
        </w:rPr>
      </w:pPr>
      <w:r w:rsidRPr="00DA1FAC">
        <w:rPr>
          <w:rFonts w:ascii="宋体" w:hAnsi="宋体"/>
          <w:szCs w:val="21"/>
        </w:rPr>
        <w:t>#2.4 特大流通池：固定通用透明石英流通池，带2级注入系统。低流通剪切力设计可方便测定易碎颗粒和丝状藻。带防污设计保证液流稳定的同时防止微生物附着生长；</w:t>
      </w:r>
    </w:p>
    <w:p w:rsidR="00A0206A" w:rsidRPr="00DA1FAC" w:rsidRDefault="00A0206A" w:rsidP="00A0206A">
      <w:pPr>
        <w:tabs>
          <w:tab w:val="left" w:pos="0"/>
        </w:tabs>
        <w:spacing w:line="360" w:lineRule="auto"/>
        <w:rPr>
          <w:rFonts w:ascii="宋体" w:hAnsi="宋体"/>
          <w:szCs w:val="21"/>
        </w:rPr>
      </w:pPr>
      <w:r w:rsidRPr="00DA1FAC">
        <w:rPr>
          <w:rFonts w:ascii="宋体" w:hAnsi="宋体"/>
          <w:szCs w:val="21"/>
        </w:rPr>
        <w:t>#2.5 循环鞘液流系统：无需外加鞘液，利用样品的过滤液作为循环鞘液，维护方便。高质量微齿轮电子调速泵、纤维囊式滤器、自动排气和安全泄压阀等实现鞘液循环使用。电子压力传感器用于系统滤器诊断，软件可调节流速；</w:t>
      </w:r>
    </w:p>
    <w:p w:rsidR="00A0206A" w:rsidRPr="00DA1FAC" w:rsidRDefault="00A0206A" w:rsidP="00A0206A">
      <w:pPr>
        <w:tabs>
          <w:tab w:val="left" w:pos="0"/>
        </w:tabs>
        <w:spacing w:line="360" w:lineRule="auto"/>
        <w:rPr>
          <w:rFonts w:ascii="宋体" w:hAnsi="宋体"/>
          <w:szCs w:val="21"/>
        </w:rPr>
      </w:pPr>
      <w:r w:rsidRPr="00DA1FAC">
        <w:rPr>
          <w:rFonts w:ascii="宋体" w:hAnsi="宋体"/>
          <w:szCs w:val="21"/>
        </w:rPr>
        <w:t>2.6</w:t>
      </w:r>
      <w:r w:rsidRPr="00DA1FAC">
        <w:rPr>
          <w:rFonts w:ascii="宋体" w:hAnsi="宋体"/>
          <w:szCs w:val="21"/>
        </w:rPr>
        <w:tab/>
        <w:t>样品精密入注系统：可精确测定进样体积。自动速度选择选项，带连续速度反馈、运行和压力传感器及校准向导；</w:t>
      </w:r>
    </w:p>
    <w:p w:rsidR="00A0206A" w:rsidRPr="00DA1FAC" w:rsidRDefault="00A0206A" w:rsidP="00A0206A">
      <w:pPr>
        <w:tabs>
          <w:tab w:val="left" w:pos="0"/>
        </w:tabs>
        <w:spacing w:line="360" w:lineRule="auto"/>
        <w:rPr>
          <w:rFonts w:ascii="宋体" w:hAnsi="宋体"/>
          <w:szCs w:val="21"/>
        </w:rPr>
      </w:pPr>
      <w:r w:rsidRPr="00DA1FAC">
        <w:rPr>
          <w:rFonts w:ascii="宋体" w:hAnsi="宋体"/>
          <w:szCs w:val="21"/>
        </w:rPr>
        <w:t>2.7</w:t>
      </w:r>
      <w:r w:rsidRPr="00DA1FAC">
        <w:rPr>
          <w:rFonts w:ascii="宋体" w:hAnsi="宋体"/>
          <w:szCs w:val="21"/>
        </w:rPr>
        <w:tab/>
        <w:t>多种灵敏度等级：分析pico级浮游植物和较大粒径的细胞或群体可在软件中直接切换；</w:t>
      </w:r>
    </w:p>
    <w:p w:rsidR="00A0206A" w:rsidRPr="00DA1FAC" w:rsidRDefault="00A0206A" w:rsidP="00A0206A">
      <w:pPr>
        <w:spacing w:line="360" w:lineRule="auto"/>
        <w:rPr>
          <w:szCs w:val="21"/>
        </w:rPr>
      </w:pPr>
      <w:r w:rsidRPr="00DA1FAC">
        <w:rPr>
          <w:rFonts w:ascii="宋体" w:hAnsi="宋体"/>
          <w:szCs w:val="21"/>
        </w:rPr>
        <w:lastRenderedPageBreak/>
        <w:t>2.8</w:t>
      </w:r>
      <w:r w:rsidRPr="00DA1FAC">
        <w:rPr>
          <w:rFonts w:ascii="宋体" w:hAnsi="宋体"/>
          <w:szCs w:val="21"/>
        </w:rPr>
        <w:tab/>
        <w:t>分析参数：前向散射光、侧向散射光、红色荧光、橙色荧光、黄绿色荧光等光学信号及其扫描谱图；同时能获得藻细胞密度、细胞大小、形状等信息；</w:t>
      </w:r>
      <w:r w:rsidRPr="00DA1FAC">
        <w:rPr>
          <w:rFonts w:ascii="宋体" w:hAnsi="宋体" w:hint="eastAsia"/>
          <w:szCs w:val="21"/>
        </w:rPr>
        <w:t>进样速度：</w:t>
      </w:r>
      <w:r w:rsidRPr="00DA1FAC">
        <w:rPr>
          <w:szCs w:val="21"/>
        </w:rPr>
        <w:t xml:space="preserve">5-1000μL/min </w:t>
      </w:r>
      <w:r w:rsidRPr="00DA1FAC">
        <w:rPr>
          <w:szCs w:val="21"/>
        </w:rPr>
        <w:t>可调；颗粒分析速度：</w:t>
      </w:r>
      <w:r w:rsidRPr="00DA1FAC">
        <w:rPr>
          <w:szCs w:val="21"/>
        </w:rPr>
        <w:t>≥10</w:t>
      </w:r>
      <w:r w:rsidRPr="00DA1FAC">
        <w:rPr>
          <w:szCs w:val="21"/>
          <w:vertAlign w:val="superscript"/>
        </w:rPr>
        <w:t>4</w:t>
      </w:r>
      <w:r w:rsidRPr="00DA1FAC">
        <w:rPr>
          <w:szCs w:val="21"/>
        </w:rPr>
        <w:t xml:space="preserve"> </w:t>
      </w:r>
      <w:r w:rsidRPr="00DA1FAC">
        <w:rPr>
          <w:rFonts w:ascii="宋体" w:hAnsi="宋体"/>
          <w:szCs w:val="21"/>
        </w:rPr>
        <w:t>p</w:t>
      </w:r>
      <w:r w:rsidRPr="00DA1FAC">
        <w:rPr>
          <w:szCs w:val="21"/>
        </w:rPr>
        <w:t>ar/s</w:t>
      </w:r>
      <w:r w:rsidRPr="00DA1FAC">
        <w:rPr>
          <w:szCs w:val="21"/>
        </w:rPr>
        <w:t>；最大颗粒扫描量：</w:t>
      </w:r>
      <w:r w:rsidRPr="00DA1FAC">
        <w:rPr>
          <w:szCs w:val="21"/>
        </w:rPr>
        <w:t>≥10</w:t>
      </w:r>
      <w:r w:rsidRPr="00DA1FAC">
        <w:rPr>
          <w:szCs w:val="21"/>
          <w:vertAlign w:val="superscript"/>
        </w:rPr>
        <w:t>6</w:t>
      </w:r>
      <w:r w:rsidRPr="00DA1FAC">
        <w:rPr>
          <w:szCs w:val="21"/>
        </w:rPr>
        <w:t xml:space="preserve"> </w:t>
      </w:r>
      <w:r w:rsidRPr="00DA1FAC">
        <w:rPr>
          <w:rFonts w:ascii="宋体" w:hAnsi="宋体"/>
          <w:szCs w:val="21"/>
        </w:rPr>
        <w:t>p</w:t>
      </w:r>
      <w:r w:rsidRPr="00DA1FAC">
        <w:rPr>
          <w:szCs w:val="21"/>
        </w:rPr>
        <w:t>ar</w:t>
      </w:r>
      <w:r w:rsidRPr="00DA1FAC">
        <w:rPr>
          <w:szCs w:val="21"/>
        </w:rPr>
        <w:t>；</w:t>
      </w:r>
    </w:p>
    <w:p w:rsidR="00A0206A" w:rsidRPr="00DA1FAC" w:rsidRDefault="00A0206A" w:rsidP="00A0206A">
      <w:pPr>
        <w:tabs>
          <w:tab w:val="left" w:pos="0"/>
        </w:tabs>
        <w:spacing w:line="360" w:lineRule="auto"/>
        <w:rPr>
          <w:szCs w:val="21"/>
        </w:rPr>
      </w:pPr>
      <w:r w:rsidRPr="00DA1FAC">
        <w:rPr>
          <w:szCs w:val="21"/>
        </w:rPr>
        <w:t>#2.9</w:t>
      </w:r>
      <w:r w:rsidRPr="00DA1FAC">
        <w:rPr>
          <w:szCs w:val="21"/>
        </w:rPr>
        <w:t>粒径范围：直径范围</w:t>
      </w:r>
      <w:r w:rsidRPr="00DA1FAC">
        <w:rPr>
          <w:szCs w:val="21"/>
        </w:rPr>
        <w:t>0.2-700μm</w:t>
      </w:r>
      <w:r w:rsidRPr="00DA1FAC">
        <w:rPr>
          <w:szCs w:val="21"/>
        </w:rPr>
        <w:t>；链状最大长度不小于</w:t>
      </w:r>
      <w:r w:rsidRPr="00DA1FAC">
        <w:rPr>
          <w:szCs w:val="21"/>
        </w:rPr>
        <w:t>1500μm</w:t>
      </w:r>
      <w:r w:rsidRPr="00DA1FAC">
        <w:rPr>
          <w:szCs w:val="21"/>
        </w:rPr>
        <w:t>；适用于水体（包括淡水、海水）大部分藻类的检测分析；</w:t>
      </w:r>
    </w:p>
    <w:p w:rsidR="00A0206A" w:rsidRPr="00DA1FAC" w:rsidRDefault="00A0206A" w:rsidP="00A0206A">
      <w:pPr>
        <w:tabs>
          <w:tab w:val="left" w:pos="0"/>
        </w:tabs>
        <w:spacing w:line="360" w:lineRule="auto"/>
        <w:rPr>
          <w:szCs w:val="21"/>
        </w:rPr>
      </w:pPr>
      <w:r w:rsidRPr="00DA1FAC">
        <w:rPr>
          <w:szCs w:val="21"/>
        </w:rPr>
        <w:t>#2.10</w:t>
      </w:r>
      <w:r w:rsidRPr="00DA1FAC">
        <w:rPr>
          <w:szCs w:val="21"/>
        </w:rPr>
        <w:t>浓度范围：</w:t>
      </w:r>
      <w:r w:rsidRPr="00DA1FAC">
        <w:rPr>
          <w:szCs w:val="21"/>
        </w:rPr>
        <w:t>10</w:t>
      </w:r>
      <w:r w:rsidRPr="00DA1FAC">
        <w:rPr>
          <w:szCs w:val="21"/>
          <w:vertAlign w:val="superscript"/>
        </w:rPr>
        <w:t>3</w:t>
      </w:r>
      <w:r w:rsidRPr="00DA1FAC">
        <w:rPr>
          <w:szCs w:val="21"/>
        </w:rPr>
        <w:t>～</w:t>
      </w:r>
      <w:r w:rsidRPr="00DA1FAC">
        <w:rPr>
          <w:szCs w:val="21"/>
        </w:rPr>
        <w:t>10</w:t>
      </w:r>
      <w:r w:rsidRPr="00DA1FAC">
        <w:rPr>
          <w:szCs w:val="21"/>
          <w:vertAlign w:val="superscript"/>
        </w:rPr>
        <w:t xml:space="preserve">9 </w:t>
      </w:r>
      <w:r w:rsidRPr="00DA1FAC">
        <w:rPr>
          <w:szCs w:val="21"/>
        </w:rPr>
        <w:t>par/L</w:t>
      </w:r>
      <w:r w:rsidRPr="00DA1FAC">
        <w:rPr>
          <w:szCs w:val="21"/>
        </w:rPr>
        <w:t>，适用于水体环境大部分藻细胞浓度，包括寡营养水域中的稀有藻种检测和水华</w:t>
      </w:r>
      <w:r w:rsidRPr="00DA1FAC">
        <w:rPr>
          <w:szCs w:val="21"/>
        </w:rPr>
        <w:t>/</w:t>
      </w:r>
      <w:r w:rsidRPr="00DA1FAC">
        <w:rPr>
          <w:szCs w:val="21"/>
        </w:rPr>
        <w:t>赤潮发生时的藻细胞浓度，样品不需稀释或浓缩，直接测量；</w:t>
      </w:r>
    </w:p>
    <w:p w:rsidR="00A0206A" w:rsidRPr="00DA1FAC" w:rsidRDefault="00A0206A" w:rsidP="00A0206A">
      <w:pPr>
        <w:tabs>
          <w:tab w:val="left" w:pos="0"/>
        </w:tabs>
        <w:spacing w:line="360" w:lineRule="auto"/>
        <w:rPr>
          <w:szCs w:val="21"/>
        </w:rPr>
      </w:pPr>
      <w:r w:rsidRPr="00DA1FAC">
        <w:rPr>
          <w:rFonts w:ascii="Segoe UI Symbol" w:hAnsi="Segoe UI Symbol" w:cs="Segoe UI Symbol"/>
          <w:szCs w:val="21"/>
        </w:rPr>
        <w:t>★</w:t>
      </w:r>
      <w:r w:rsidRPr="00DA1FAC">
        <w:rPr>
          <w:szCs w:val="21"/>
        </w:rPr>
        <w:t>2.11</w:t>
      </w:r>
      <w:r w:rsidRPr="00DA1FAC">
        <w:rPr>
          <w:szCs w:val="21"/>
        </w:rPr>
        <w:t>高速流动成像模块：拍摄用户选定类群的藻细胞图片，图片分辨率不小于</w:t>
      </w:r>
      <w:r w:rsidRPr="00DA1FAC">
        <w:rPr>
          <w:szCs w:val="21"/>
        </w:rPr>
        <w:t>1280×1024</w:t>
      </w:r>
      <w:r w:rsidRPr="00DA1FAC">
        <w:rPr>
          <w:szCs w:val="21"/>
        </w:rPr>
        <w:t>；光学分辨率：不大于</w:t>
      </w:r>
      <w:r w:rsidRPr="00DA1FAC">
        <w:rPr>
          <w:szCs w:val="21"/>
        </w:rPr>
        <w:t>1μm</w:t>
      </w:r>
      <w:r w:rsidRPr="00DA1FAC">
        <w:rPr>
          <w:szCs w:val="21"/>
        </w:rPr>
        <w:t>；</w:t>
      </w:r>
    </w:p>
    <w:p w:rsidR="00A0206A" w:rsidRPr="00DA1FAC" w:rsidRDefault="00A0206A" w:rsidP="00A0206A">
      <w:pPr>
        <w:tabs>
          <w:tab w:val="left" w:pos="0"/>
        </w:tabs>
        <w:spacing w:line="360" w:lineRule="auto"/>
        <w:rPr>
          <w:szCs w:val="21"/>
        </w:rPr>
      </w:pPr>
      <w:r w:rsidRPr="00DA1FAC">
        <w:rPr>
          <w:szCs w:val="21"/>
        </w:rPr>
        <w:t>2.12</w:t>
      </w:r>
      <w:r w:rsidRPr="00DA1FAC">
        <w:rPr>
          <w:szCs w:val="21"/>
        </w:rPr>
        <w:t>样品类型：所有悬浮液中的颗粒物，包括细胞性颗粒和非细胞性颗粒；细胞性颗粒包括单细胞藻类，以及链状藻、微囊藻等群体，细菌，微型浮游动物等；</w:t>
      </w:r>
    </w:p>
    <w:p w:rsidR="00A0206A" w:rsidRPr="00DA1FAC" w:rsidRDefault="00A0206A" w:rsidP="00A0206A">
      <w:pPr>
        <w:tabs>
          <w:tab w:val="left" w:pos="0"/>
        </w:tabs>
        <w:spacing w:line="360" w:lineRule="auto"/>
        <w:rPr>
          <w:szCs w:val="21"/>
        </w:rPr>
      </w:pPr>
      <w:r w:rsidRPr="00DA1FAC">
        <w:rPr>
          <w:szCs w:val="21"/>
        </w:rPr>
        <w:t>#2.13</w:t>
      </w:r>
      <w:r w:rsidRPr="00DA1FAC">
        <w:rPr>
          <w:szCs w:val="21"/>
        </w:rPr>
        <w:t>自动染色模块：自动染色、冲洗、分析，可检测细菌、鞭毛虫、纤毛虫等微生物；染色和培养过程温度可控（具备冷却和加热功能）。</w:t>
      </w:r>
    </w:p>
    <w:p w:rsidR="00A0206A" w:rsidRPr="00DA1FAC" w:rsidRDefault="00A0206A" w:rsidP="00A0206A">
      <w:pPr>
        <w:tabs>
          <w:tab w:val="left" w:pos="0"/>
        </w:tabs>
        <w:spacing w:line="360" w:lineRule="auto"/>
        <w:rPr>
          <w:rFonts w:ascii="宋体" w:hAnsi="宋体"/>
          <w:szCs w:val="21"/>
        </w:rPr>
      </w:pPr>
    </w:p>
    <w:p w:rsidR="00A0206A" w:rsidRPr="00DA1FAC" w:rsidRDefault="00A0206A" w:rsidP="00A0206A">
      <w:r w:rsidRPr="00DA1FAC">
        <w:rPr>
          <w:rFonts w:ascii="Segoe UI Symbol" w:hAnsi="Segoe UI Symbol" w:cs="Segoe UI Symbol"/>
          <w:szCs w:val="21"/>
        </w:rPr>
        <w:t>★</w:t>
      </w:r>
      <w:r w:rsidRPr="00DA1FAC">
        <w:rPr>
          <w:rFonts w:ascii="宋体" w:hAnsi="宋体"/>
          <w:szCs w:val="21"/>
        </w:rPr>
        <w:t>三、配置清单</w:t>
      </w:r>
      <w:r w:rsidRPr="00DA1FAC">
        <w:rPr>
          <w:rFonts w:ascii="宋体" w:hAnsi="宋体" w:hint="eastAsia"/>
          <w:szCs w:val="21"/>
        </w:rPr>
        <w:t xml:space="preserve"> </w:t>
      </w:r>
      <w:r w:rsidRPr="00DA1FAC">
        <w:t>（</w:t>
      </w:r>
      <w:r w:rsidRPr="00DA1FAC">
        <w:rPr>
          <w:rFonts w:hint="eastAsia"/>
        </w:rPr>
        <w:t>不用提供证明资料）</w:t>
      </w:r>
    </w:p>
    <w:p w:rsidR="00A0206A" w:rsidRPr="00DA1FAC" w:rsidRDefault="00A0206A" w:rsidP="00A0206A">
      <w:pPr>
        <w:tabs>
          <w:tab w:val="left" w:pos="0"/>
        </w:tabs>
        <w:spacing w:line="360" w:lineRule="auto"/>
        <w:rPr>
          <w:rFonts w:ascii="宋体" w:hAnsi="宋体"/>
          <w:szCs w:val="21"/>
        </w:rPr>
      </w:pPr>
      <w:r w:rsidRPr="00DA1FAC">
        <w:rPr>
          <w:rFonts w:ascii="宋体" w:hAnsi="宋体"/>
          <w:szCs w:val="21"/>
        </w:rPr>
        <w:t>3.1</w:t>
      </w:r>
      <w:r w:rsidRPr="00DA1FAC">
        <w:rPr>
          <w:rFonts w:ascii="宋体" w:hAnsi="宋体"/>
          <w:szCs w:val="21"/>
        </w:rPr>
        <w:tab/>
        <w:t>主机及电源适配器1套；</w:t>
      </w:r>
    </w:p>
    <w:p w:rsidR="00A0206A" w:rsidRPr="00DA1FAC" w:rsidRDefault="00A0206A" w:rsidP="00A0206A">
      <w:pPr>
        <w:spacing w:line="360" w:lineRule="auto"/>
        <w:rPr>
          <w:rFonts w:ascii="宋体" w:hAnsi="宋体"/>
          <w:szCs w:val="21"/>
        </w:rPr>
      </w:pPr>
      <w:r w:rsidRPr="00DA1FAC">
        <w:rPr>
          <w:rFonts w:ascii="宋体" w:hAnsi="宋体"/>
          <w:szCs w:val="21"/>
        </w:rPr>
        <w:t>3.2</w:t>
      </w:r>
      <w:r w:rsidRPr="00DA1FAC">
        <w:rPr>
          <w:rFonts w:ascii="宋体" w:hAnsi="宋体"/>
          <w:szCs w:val="21"/>
        </w:rPr>
        <w:tab/>
        <w:t>数据分析软件1套；</w:t>
      </w:r>
      <w:r w:rsidRPr="00DA1FAC" w:rsidDel="00BB0CEA">
        <w:rPr>
          <w:rFonts w:ascii="宋体" w:hAnsi="宋体" w:hint="eastAsia"/>
          <w:szCs w:val="21"/>
        </w:rPr>
        <w:t xml:space="preserve"> </w:t>
      </w:r>
    </w:p>
    <w:p w:rsidR="00A0206A" w:rsidRPr="00DA1FAC" w:rsidRDefault="00A0206A" w:rsidP="00A0206A">
      <w:pPr>
        <w:spacing w:line="276" w:lineRule="auto"/>
        <w:rPr>
          <w:rFonts w:ascii="宋体" w:hAnsi="宋体" w:hint="eastAsia"/>
          <w:szCs w:val="21"/>
        </w:rPr>
      </w:pPr>
      <w:r w:rsidRPr="00DA1FAC">
        <w:rPr>
          <w:rFonts w:ascii="宋体" w:hAnsi="宋体" w:hint="eastAsia"/>
          <w:szCs w:val="21"/>
        </w:rPr>
        <w:t>3.2.1单个粒子轮廓可视化和参数化，可显示与剖面数据耦合的图像（如果在流动成像模块中成像）；</w:t>
      </w:r>
    </w:p>
    <w:p w:rsidR="00A0206A" w:rsidRPr="00DA1FAC" w:rsidRDefault="00A0206A" w:rsidP="00A0206A">
      <w:pPr>
        <w:spacing w:line="276" w:lineRule="auto"/>
        <w:rPr>
          <w:rFonts w:ascii="宋体" w:hAnsi="宋体" w:hint="eastAsia"/>
          <w:szCs w:val="21"/>
        </w:rPr>
      </w:pPr>
      <w:r w:rsidRPr="00DA1FAC">
        <w:rPr>
          <w:rFonts w:ascii="宋体" w:hAnsi="宋体" w:hint="eastAsia"/>
          <w:szCs w:val="21"/>
        </w:rPr>
        <w:t>3.2.2工作区具备报告、导出和转换数据功能。可转换为通用的Excel、jpeg等格式。</w:t>
      </w:r>
    </w:p>
    <w:p w:rsidR="00A0206A" w:rsidRPr="00DA1FAC" w:rsidRDefault="00A0206A" w:rsidP="00A0206A">
      <w:pPr>
        <w:spacing w:line="276" w:lineRule="auto"/>
        <w:rPr>
          <w:rFonts w:ascii="宋体" w:hAnsi="宋体"/>
          <w:szCs w:val="21"/>
        </w:rPr>
      </w:pPr>
      <w:r w:rsidRPr="00DA1FAC">
        <w:rPr>
          <w:rFonts w:ascii="宋体" w:hAnsi="宋体" w:hint="eastAsia"/>
          <w:szCs w:val="21"/>
        </w:rPr>
        <w:t>3.</w:t>
      </w:r>
      <w:r w:rsidRPr="00DA1FAC">
        <w:rPr>
          <w:rFonts w:ascii="宋体" w:hAnsi="宋体"/>
          <w:szCs w:val="21"/>
        </w:rPr>
        <w:t>2</w:t>
      </w:r>
      <w:r w:rsidRPr="00DA1FAC">
        <w:rPr>
          <w:rFonts w:ascii="宋体" w:hAnsi="宋体" w:hint="eastAsia"/>
          <w:szCs w:val="21"/>
        </w:rPr>
        <w:t>.</w:t>
      </w:r>
      <w:r w:rsidRPr="00DA1FAC">
        <w:rPr>
          <w:rFonts w:ascii="宋体" w:hAnsi="宋体"/>
          <w:szCs w:val="21"/>
        </w:rPr>
        <w:t>3</w:t>
      </w:r>
      <w:r w:rsidRPr="00DA1FAC">
        <w:rPr>
          <w:rFonts w:ascii="宋体" w:hAnsi="宋体" w:hint="eastAsia"/>
          <w:szCs w:val="21"/>
        </w:rPr>
        <w:t>检测器获取的脉冲信号可对颗粒物和细胞进行聚类等深层次分析，剖面颗粒扫描信号的振幅、长度和形状，对于硅藻形成的链状群体，扫描图中的单个细胞显示为“驼峰”。</w:t>
      </w:r>
    </w:p>
    <w:p w:rsidR="00A0206A" w:rsidRPr="00DA1FAC" w:rsidRDefault="00A0206A" w:rsidP="00A0206A">
      <w:pPr>
        <w:spacing w:line="360" w:lineRule="auto"/>
        <w:rPr>
          <w:rFonts w:ascii="宋体" w:hAnsi="宋体"/>
          <w:szCs w:val="21"/>
        </w:rPr>
      </w:pPr>
      <w:r w:rsidRPr="00DA1FAC">
        <w:rPr>
          <w:rFonts w:ascii="宋体" w:hAnsi="宋体"/>
          <w:szCs w:val="21"/>
        </w:rPr>
        <w:t>3.3</w:t>
      </w:r>
      <w:r w:rsidRPr="00DA1FAC">
        <w:rPr>
          <w:rFonts w:ascii="宋体" w:hAnsi="宋体"/>
          <w:szCs w:val="21"/>
        </w:rPr>
        <w:tab/>
        <w:t>仪器控制与数据采集软件1套；</w:t>
      </w:r>
    </w:p>
    <w:p w:rsidR="00A0206A" w:rsidRPr="00DA1FAC" w:rsidRDefault="00A0206A" w:rsidP="00A0206A">
      <w:pPr>
        <w:spacing w:line="360" w:lineRule="auto"/>
        <w:rPr>
          <w:rFonts w:ascii="宋体" w:hAnsi="宋体" w:hint="eastAsia"/>
          <w:szCs w:val="21"/>
        </w:rPr>
      </w:pPr>
      <w:r w:rsidRPr="00DA1FAC">
        <w:rPr>
          <w:rFonts w:ascii="宋体" w:hAnsi="宋体" w:hint="eastAsia"/>
          <w:szCs w:val="21"/>
        </w:rPr>
        <w:t>3.3.1仪器操作和数据采集软件具备交互式和计划模式，直观设计，快速引导下一步，可优化测量设置。</w:t>
      </w:r>
    </w:p>
    <w:p w:rsidR="00A0206A" w:rsidRPr="00DA1FAC" w:rsidRDefault="00A0206A" w:rsidP="00A0206A">
      <w:pPr>
        <w:spacing w:line="360" w:lineRule="auto"/>
        <w:rPr>
          <w:rFonts w:ascii="宋体" w:hAnsi="宋体" w:hint="eastAsia"/>
          <w:szCs w:val="21"/>
        </w:rPr>
      </w:pPr>
      <w:r w:rsidRPr="00DA1FAC">
        <w:rPr>
          <w:rFonts w:ascii="宋体" w:hAnsi="宋体" w:hint="eastAsia"/>
          <w:szCs w:val="21"/>
        </w:rPr>
        <w:t>3.3.2 可实时显示脉冲和散点图，能够在测量数据的同时观察数据，从而快速建立最理想的测量参数。</w:t>
      </w:r>
    </w:p>
    <w:p w:rsidR="00A0206A" w:rsidRPr="00DA1FAC" w:rsidRDefault="00A0206A" w:rsidP="00A0206A">
      <w:pPr>
        <w:spacing w:line="360" w:lineRule="auto"/>
        <w:rPr>
          <w:rFonts w:ascii="宋体" w:hAnsi="宋体" w:hint="eastAsia"/>
          <w:szCs w:val="21"/>
        </w:rPr>
      </w:pPr>
      <w:r w:rsidRPr="00DA1FAC">
        <w:rPr>
          <w:rFonts w:ascii="宋体" w:hAnsi="宋体" w:hint="eastAsia"/>
          <w:szCs w:val="21"/>
        </w:rPr>
        <w:t>3.3.</w:t>
      </w:r>
      <w:r w:rsidRPr="00DA1FAC">
        <w:rPr>
          <w:rFonts w:ascii="宋体" w:hAnsi="宋体"/>
          <w:szCs w:val="21"/>
        </w:rPr>
        <w:t xml:space="preserve">3 </w:t>
      </w:r>
      <w:r w:rsidRPr="00DA1FAC">
        <w:rPr>
          <w:rFonts w:ascii="宋体" w:hAnsi="宋体" w:hint="eastAsia"/>
          <w:szCs w:val="21"/>
        </w:rPr>
        <w:t>可按固定时间或时间间隔安排测量。</w:t>
      </w:r>
    </w:p>
    <w:p w:rsidR="00A0206A" w:rsidRPr="00DA1FAC" w:rsidRDefault="00A0206A" w:rsidP="00A0206A">
      <w:pPr>
        <w:spacing w:line="360" w:lineRule="auto"/>
        <w:rPr>
          <w:rFonts w:ascii="宋体" w:hAnsi="宋体"/>
          <w:szCs w:val="21"/>
        </w:rPr>
      </w:pPr>
      <w:r w:rsidRPr="00DA1FAC">
        <w:rPr>
          <w:rFonts w:ascii="宋体" w:hAnsi="宋体" w:hint="eastAsia"/>
          <w:szCs w:val="21"/>
        </w:rPr>
        <w:t>3.3.4 软件界面具有诊断功能，随时可以在传感器读数上检查仪器的运行状况。</w:t>
      </w:r>
    </w:p>
    <w:p w:rsidR="00A0206A" w:rsidRPr="00DA1FAC" w:rsidRDefault="00A0206A" w:rsidP="00A0206A">
      <w:pPr>
        <w:tabs>
          <w:tab w:val="left" w:pos="0"/>
        </w:tabs>
        <w:spacing w:line="360" w:lineRule="auto"/>
        <w:rPr>
          <w:rFonts w:ascii="宋体" w:hAnsi="宋体"/>
          <w:szCs w:val="21"/>
        </w:rPr>
      </w:pPr>
      <w:r w:rsidRPr="00DA1FAC">
        <w:rPr>
          <w:rFonts w:ascii="宋体" w:hAnsi="宋体"/>
          <w:szCs w:val="21"/>
        </w:rPr>
        <w:t>3.4</w:t>
      </w:r>
      <w:r w:rsidRPr="00DA1FAC">
        <w:rPr>
          <w:rFonts w:ascii="宋体" w:hAnsi="宋体"/>
          <w:szCs w:val="21"/>
        </w:rPr>
        <w:tab/>
        <w:t>便携防护箱1套；</w:t>
      </w:r>
    </w:p>
    <w:p w:rsidR="00A0206A" w:rsidRPr="00DA1FAC" w:rsidRDefault="00A0206A" w:rsidP="00A0206A">
      <w:pPr>
        <w:tabs>
          <w:tab w:val="left" w:pos="0"/>
        </w:tabs>
        <w:spacing w:line="360" w:lineRule="auto"/>
        <w:rPr>
          <w:rFonts w:ascii="宋体" w:hAnsi="宋体"/>
          <w:szCs w:val="21"/>
        </w:rPr>
      </w:pPr>
      <w:r w:rsidRPr="00DA1FAC">
        <w:rPr>
          <w:rFonts w:ascii="宋体" w:hAnsi="宋体"/>
          <w:szCs w:val="21"/>
        </w:rPr>
        <w:t>3.5</w:t>
      </w:r>
      <w:r w:rsidRPr="00DA1FAC">
        <w:rPr>
          <w:rFonts w:ascii="宋体" w:hAnsi="宋体"/>
          <w:szCs w:val="21"/>
        </w:rPr>
        <w:tab/>
        <w:t>电脑1台。</w:t>
      </w:r>
    </w:p>
    <w:p w:rsidR="00A0206A" w:rsidRPr="00DA1FAC" w:rsidRDefault="00A0206A" w:rsidP="00A0206A">
      <w:pPr>
        <w:tabs>
          <w:tab w:val="left" w:pos="0"/>
        </w:tabs>
        <w:spacing w:line="360" w:lineRule="auto"/>
        <w:rPr>
          <w:rFonts w:ascii="宋体" w:hAnsi="宋体"/>
          <w:szCs w:val="21"/>
        </w:rPr>
      </w:pPr>
    </w:p>
    <w:p w:rsidR="00A0206A" w:rsidRPr="00DA1FAC" w:rsidRDefault="00A0206A" w:rsidP="00A0206A">
      <w:pPr>
        <w:tabs>
          <w:tab w:val="left" w:pos="9360"/>
          <w:tab w:val="left" w:pos="9900"/>
        </w:tabs>
        <w:spacing w:line="360" w:lineRule="auto"/>
        <w:rPr>
          <w:rFonts w:ascii="宋体" w:hAnsi="宋体"/>
          <w:szCs w:val="21"/>
        </w:rPr>
      </w:pPr>
      <w:r w:rsidRPr="00DA1FAC">
        <w:rPr>
          <w:rFonts w:ascii="宋体" w:hAnsi="宋体"/>
          <w:szCs w:val="21"/>
        </w:rPr>
        <w:t>四、到货期限和质保期</w:t>
      </w:r>
    </w:p>
    <w:p w:rsidR="00A0206A" w:rsidRPr="00DA1FAC" w:rsidRDefault="00A0206A" w:rsidP="00A0206A">
      <w:pPr>
        <w:tabs>
          <w:tab w:val="left" w:pos="567"/>
        </w:tabs>
        <w:spacing w:line="360" w:lineRule="auto"/>
        <w:ind w:leftChars="177" w:left="372" w:firstLine="1"/>
        <w:rPr>
          <w:rFonts w:ascii="宋体" w:hAnsi="宋体"/>
          <w:szCs w:val="21"/>
        </w:rPr>
      </w:pPr>
      <w:r w:rsidRPr="00DA1FAC">
        <w:rPr>
          <w:rFonts w:ascii="宋体" w:hAnsi="宋体"/>
          <w:szCs w:val="21"/>
        </w:rPr>
        <w:t>到货期限:合同签订后八个月内</w:t>
      </w:r>
    </w:p>
    <w:p w:rsidR="00A0206A" w:rsidRPr="00DA1FAC" w:rsidRDefault="00A0206A" w:rsidP="00A0206A">
      <w:r w:rsidRPr="00DA1FAC">
        <w:rPr>
          <w:rFonts w:ascii="宋体" w:hAnsi="宋体" w:cs="Segoe UI Symbol"/>
          <w:szCs w:val="21"/>
        </w:rPr>
        <w:t>★</w:t>
      </w:r>
      <w:r w:rsidRPr="00DA1FAC">
        <w:rPr>
          <w:rFonts w:ascii="宋体" w:hAnsi="宋体" w:cs="Segoe UI Symbol" w:hint="eastAsia"/>
          <w:szCs w:val="21"/>
        </w:rPr>
        <w:t>原厂</w:t>
      </w:r>
      <w:r w:rsidRPr="00DA1FAC">
        <w:rPr>
          <w:rFonts w:ascii="宋体" w:hAnsi="宋体"/>
          <w:szCs w:val="21"/>
        </w:rPr>
        <w:t>质保期：1年</w:t>
      </w:r>
      <w:r w:rsidRPr="00DA1FAC">
        <w:rPr>
          <w:rFonts w:ascii="宋体" w:hAnsi="宋体" w:hint="eastAsia"/>
          <w:szCs w:val="21"/>
        </w:rPr>
        <w:t xml:space="preserve">  </w:t>
      </w:r>
      <w:r w:rsidRPr="00DA1FAC">
        <w:t>（</w:t>
      </w:r>
      <w:r w:rsidRPr="00DA1FAC">
        <w:rPr>
          <w:rFonts w:hint="eastAsia"/>
        </w:rPr>
        <w:t>不用提供证明资料）</w:t>
      </w:r>
    </w:p>
    <w:p w:rsidR="00A0206A" w:rsidRPr="00DA1FAC" w:rsidRDefault="00A0206A" w:rsidP="00A0206A">
      <w:pPr>
        <w:tabs>
          <w:tab w:val="left" w:pos="0"/>
        </w:tabs>
        <w:spacing w:line="360" w:lineRule="auto"/>
        <w:ind w:firstLine="480"/>
        <w:rPr>
          <w:rFonts w:ascii="宋体" w:hAnsi="宋体"/>
          <w:szCs w:val="21"/>
        </w:rPr>
      </w:pPr>
    </w:p>
    <w:p w:rsidR="00A0206A" w:rsidRPr="00DA1FAC" w:rsidRDefault="00A0206A" w:rsidP="00A0206A">
      <w:r w:rsidRPr="00DA1FAC">
        <w:rPr>
          <w:rFonts w:ascii="宋体" w:hAnsi="宋体" w:hint="eastAsia"/>
          <w:szCs w:val="21"/>
        </w:rPr>
        <w:t>★</w:t>
      </w:r>
      <w:r w:rsidRPr="00DA1FAC">
        <w:rPr>
          <w:rFonts w:ascii="宋体" w:hAnsi="宋体"/>
          <w:szCs w:val="21"/>
        </w:rPr>
        <w:t>五、付款方式</w:t>
      </w:r>
      <w:r w:rsidRPr="00DA1FAC">
        <w:t>（</w:t>
      </w:r>
      <w:r w:rsidRPr="00DA1FAC">
        <w:rPr>
          <w:rFonts w:hint="eastAsia"/>
        </w:rPr>
        <w:t>不用提供证明资料）</w:t>
      </w:r>
    </w:p>
    <w:p w:rsidR="00A0206A" w:rsidRPr="00DA1FAC" w:rsidRDefault="00A0206A" w:rsidP="00A0206A">
      <w:pPr>
        <w:tabs>
          <w:tab w:val="left" w:pos="567"/>
        </w:tabs>
        <w:spacing w:line="360" w:lineRule="auto"/>
        <w:ind w:firstLineChars="177" w:firstLine="372"/>
        <w:rPr>
          <w:rFonts w:ascii="宋体" w:hAnsi="宋体"/>
          <w:szCs w:val="21"/>
        </w:rPr>
      </w:pPr>
      <w:r w:rsidRPr="00DA1FAC">
        <w:rPr>
          <w:rFonts w:ascii="宋体" w:hAnsi="宋体"/>
          <w:szCs w:val="21"/>
        </w:rPr>
        <w:t>签订合同后开具80%信用证（L/C），中标方凭运保单等相关资料兑付，安装调试验收合格凭双方签字盖章的验收报告</w:t>
      </w:r>
      <w:r w:rsidRPr="00DA1FAC">
        <w:rPr>
          <w:rFonts w:ascii="宋体" w:hAnsi="宋体" w:hint="eastAsia"/>
          <w:szCs w:val="21"/>
        </w:rPr>
        <w:t>电汇剩余</w:t>
      </w:r>
      <w:r w:rsidRPr="00DA1FAC">
        <w:rPr>
          <w:rFonts w:ascii="宋体" w:hAnsi="宋体"/>
          <w:szCs w:val="21"/>
        </w:rPr>
        <w:t>20</w:t>
      </w:r>
      <w:r w:rsidRPr="00DA1FAC">
        <w:rPr>
          <w:rFonts w:ascii="宋体" w:hAnsi="宋体" w:hint="eastAsia"/>
          <w:szCs w:val="21"/>
        </w:rPr>
        <w:t>%货款</w:t>
      </w:r>
      <w:r w:rsidRPr="00DA1FAC">
        <w:rPr>
          <w:rFonts w:ascii="宋体" w:hAnsi="宋体"/>
          <w:szCs w:val="21"/>
        </w:rPr>
        <w:t>。</w:t>
      </w:r>
    </w:p>
    <w:p w:rsidR="00A0206A" w:rsidRPr="00DA1FAC" w:rsidRDefault="00A0206A" w:rsidP="00A0206A">
      <w:pPr>
        <w:tabs>
          <w:tab w:val="left" w:pos="567"/>
        </w:tabs>
        <w:spacing w:line="360" w:lineRule="auto"/>
        <w:ind w:firstLineChars="177" w:firstLine="372"/>
        <w:rPr>
          <w:rFonts w:ascii="宋体" w:hAnsi="宋体"/>
          <w:szCs w:val="21"/>
        </w:rPr>
      </w:pPr>
    </w:p>
    <w:p w:rsidR="00A0206A" w:rsidRPr="00DA1FAC" w:rsidRDefault="00A0206A" w:rsidP="00A0206A">
      <w:pPr>
        <w:tabs>
          <w:tab w:val="left" w:pos="9360"/>
          <w:tab w:val="left" w:pos="9900"/>
        </w:tabs>
        <w:spacing w:line="360" w:lineRule="auto"/>
        <w:rPr>
          <w:rFonts w:ascii="宋体" w:hAnsi="宋体"/>
          <w:szCs w:val="21"/>
        </w:rPr>
      </w:pPr>
      <w:r w:rsidRPr="00DA1FAC">
        <w:rPr>
          <w:rFonts w:ascii="宋体" w:hAnsi="宋体"/>
          <w:szCs w:val="21"/>
        </w:rPr>
        <w:t>六、其他要求</w:t>
      </w:r>
    </w:p>
    <w:bookmarkEnd w:id="0"/>
    <w:p w:rsidR="00A0206A" w:rsidRPr="00DA1FAC" w:rsidRDefault="00A0206A" w:rsidP="00A0206A">
      <w:pPr>
        <w:tabs>
          <w:tab w:val="left" w:pos="9360"/>
          <w:tab w:val="left" w:pos="9900"/>
        </w:tabs>
        <w:spacing w:line="360" w:lineRule="auto"/>
        <w:rPr>
          <w:rFonts w:ascii="宋体" w:hAnsi="宋体"/>
          <w:szCs w:val="21"/>
        </w:rPr>
      </w:pPr>
      <w:r w:rsidRPr="00DA1FAC">
        <w:rPr>
          <w:rFonts w:ascii="宋体" w:hAnsi="宋体"/>
          <w:szCs w:val="21"/>
        </w:rPr>
        <w:t>6.1 仪器到货后，免费为客户提供技术培训服务</w:t>
      </w:r>
    </w:p>
    <w:p w:rsidR="00A0206A" w:rsidRPr="00DA1FAC" w:rsidRDefault="00A0206A" w:rsidP="00A0206A">
      <w:pPr>
        <w:tabs>
          <w:tab w:val="left" w:pos="9360"/>
          <w:tab w:val="left" w:pos="9900"/>
        </w:tabs>
        <w:spacing w:line="360" w:lineRule="auto"/>
        <w:rPr>
          <w:rFonts w:ascii="宋体" w:hAnsi="宋体"/>
          <w:szCs w:val="21"/>
        </w:rPr>
      </w:pPr>
    </w:p>
    <w:p w:rsidR="00A0206A" w:rsidRPr="00DA1FAC" w:rsidRDefault="00A0206A" w:rsidP="00A0206A">
      <w:pPr>
        <w:spacing w:line="360" w:lineRule="auto"/>
        <w:ind w:left="601" w:hanging="601"/>
        <w:rPr>
          <w:rFonts w:ascii="宋体" w:hAnsi="宋体" w:hint="eastAsia"/>
          <w:b/>
          <w:sz w:val="28"/>
        </w:rPr>
      </w:pPr>
      <w:r w:rsidRPr="00DA1FAC">
        <w:rPr>
          <w:rFonts w:ascii="宋体" w:hAnsi="宋体"/>
          <w:szCs w:val="21"/>
        </w:rPr>
        <w:t>注意事项：为证明所投设备参数的真实性，投标商需针对带</w:t>
      </w:r>
      <w:r w:rsidRPr="00DA1FAC">
        <w:rPr>
          <w:rFonts w:ascii="宋体" w:hAnsi="宋体" w:cs="Segoe UI Symbol"/>
          <w:szCs w:val="21"/>
        </w:rPr>
        <w:t>★</w:t>
      </w:r>
      <w:r w:rsidRPr="00DA1FAC">
        <w:rPr>
          <w:rFonts w:ascii="宋体" w:hAnsi="宋体"/>
          <w:szCs w:val="21"/>
        </w:rPr>
        <w:t>号的参数数值（不带数值的除外）,提供仪器制造商出具的公开发行的产品宣传彩页，如彩页中技术参数不完整，需提供仪器制造商公开发表的其它满足证明，否则视同该项不满足。”</w:t>
      </w:r>
    </w:p>
    <w:p w:rsidR="00486AB2" w:rsidRDefault="00486AB2">
      <w:bookmarkStart w:id="1" w:name="_GoBack"/>
      <w:bookmarkEnd w:id="1"/>
    </w:p>
    <w:sectPr w:rsidR="00486AB2">
      <w:headerReference w:type="default" r:id="rId6"/>
      <w:footerReference w:type="default" r:id="rId7"/>
      <w:footerReference w:type="first" r:id="rId8"/>
      <w:pgSz w:w="11906" w:h="16838"/>
      <w:pgMar w:top="1247" w:right="1304" w:bottom="1247" w:left="1304" w:header="851" w:footer="992" w:gutter="0"/>
      <w:pgNumType w:start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CF" w:rsidRDefault="00A0206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A0206A">
      <w:rPr>
        <w:noProof/>
        <w:lang w:val="zh-CN" w:eastAsia="zh-CN"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CF" w:rsidRDefault="00A0206A">
    <w:pPr>
      <w:pStyle w:val="a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CF" w:rsidRDefault="00A0206A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B14E4"/>
    <w:multiLevelType w:val="multilevel"/>
    <w:tmpl w:val="154B14E4"/>
    <w:lvl w:ilvl="0">
      <w:start w:val="1"/>
      <w:numFmt w:val="decimal"/>
      <w:lvlText w:val="%1）"/>
      <w:lvlJc w:val="left"/>
      <w:pPr>
        <w:tabs>
          <w:tab w:val="num" w:pos="1106"/>
        </w:tabs>
        <w:ind w:left="1106" w:hanging="396"/>
      </w:pPr>
      <w:rPr>
        <w:rFonts w:eastAsia="仿宋_GB2312" w:hint="eastAsia"/>
        <w:b w:val="0"/>
        <w:i w:val="0"/>
        <w:color w:val="auto"/>
      </w:rPr>
    </w:lvl>
    <w:lvl w:ilvl="1">
      <w:start w:val="8"/>
      <w:numFmt w:val="japaneseCounting"/>
      <w:lvlText w:val="第%2章"/>
      <w:lvlJc w:val="left"/>
      <w:pPr>
        <w:tabs>
          <w:tab w:val="num" w:pos="1935"/>
        </w:tabs>
        <w:ind w:left="1935" w:hanging="1515"/>
      </w:pPr>
      <w:rPr>
        <w:rFonts w:hint="default"/>
      </w:rPr>
    </w:lvl>
    <w:lvl w:ilvl="2">
      <w:start w:val="1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06A"/>
    <w:rsid w:val="00486AB2"/>
    <w:rsid w:val="00A0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A0206A"/>
    <w:rPr>
      <w:rFonts w:ascii="宋体" w:hAnsi="Courier New"/>
    </w:rPr>
  </w:style>
  <w:style w:type="paragraph" w:styleId="a4">
    <w:name w:val="footer"/>
    <w:basedOn w:val="a"/>
    <w:link w:val="Char0"/>
    <w:rsid w:val="00A02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206A"/>
    <w:rPr>
      <w:rFonts w:ascii="Times New Roman" w:eastAsia="宋体" w:hAnsi="Times New Roman" w:cs="Times New Roman"/>
      <w:sz w:val="18"/>
      <w:szCs w:val="18"/>
    </w:rPr>
  </w:style>
  <w:style w:type="paragraph" w:styleId="a3">
    <w:name w:val="Plain Text"/>
    <w:basedOn w:val="a"/>
    <w:link w:val="Char"/>
    <w:rsid w:val="00A0206A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1"/>
    <w:basedOn w:val="a0"/>
    <w:uiPriority w:val="99"/>
    <w:semiHidden/>
    <w:rsid w:val="00A0206A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0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A0206A"/>
    <w:rPr>
      <w:rFonts w:ascii="宋体" w:hAnsi="Courier New"/>
    </w:rPr>
  </w:style>
  <w:style w:type="paragraph" w:styleId="a4">
    <w:name w:val="footer"/>
    <w:basedOn w:val="a"/>
    <w:link w:val="Char0"/>
    <w:rsid w:val="00A02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0206A"/>
    <w:rPr>
      <w:rFonts w:ascii="Times New Roman" w:eastAsia="宋体" w:hAnsi="Times New Roman" w:cs="Times New Roman"/>
      <w:sz w:val="18"/>
      <w:szCs w:val="18"/>
    </w:rPr>
  </w:style>
  <w:style w:type="paragraph" w:styleId="a3">
    <w:name w:val="Plain Text"/>
    <w:basedOn w:val="a"/>
    <w:link w:val="Char"/>
    <w:rsid w:val="00A0206A"/>
    <w:rPr>
      <w:rFonts w:ascii="宋体" w:eastAsiaTheme="minorEastAsia" w:hAnsi="Courier New" w:cstheme="minorBidi"/>
      <w:szCs w:val="22"/>
    </w:rPr>
  </w:style>
  <w:style w:type="character" w:customStyle="1" w:styleId="Char1">
    <w:name w:val="纯文本 Char1"/>
    <w:basedOn w:val="a0"/>
    <w:uiPriority w:val="99"/>
    <w:semiHidden/>
    <w:rsid w:val="00A0206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2021-06-02T07:32:00Z</dcterms:created>
  <dcterms:modified xsi:type="dcterms:W3CDTF">2021-06-02T07:32:00Z</dcterms:modified>
</cp:coreProperties>
</file>