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8B" w:rsidRDefault="00E0448B" w:rsidP="00E0448B">
      <w:pPr>
        <w:pStyle w:val="-0"/>
        <w:jc w:val="center"/>
        <w:rPr>
          <w:rFonts w:hAnsiTheme="minorEastAsia"/>
        </w:rPr>
      </w:pPr>
      <w:r>
        <w:rPr>
          <w:rFonts w:hAnsiTheme="minorEastAsia" w:hint="eastAsia"/>
        </w:rPr>
        <w:t>采购需求一览表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18"/>
        <w:gridCol w:w="1050"/>
        <w:gridCol w:w="1134"/>
        <w:gridCol w:w="1843"/>
        <w:gridCol w:w="992"/>
        <w:gridCol w:w="1326"/>
      </w:tblGrid>
      <w:tr w:rsidR="00E0448B" w:rsidTr="004700DB">
        <w:trPr>
          <w:trHeight w:val="573"/>
          <w:jc w:val="center"/>
        </w:trPr>
        <w:tc>
          <w:tcPr>
            <w:tcW w:w="959"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proofErr w:type="gramStart"/>
            <w:r>
              <w:rPr>
                <w:rFonts w:hAnsiTheme="minorEastAsia" w:hint="eastAsia"/>
                <w:sz w:val="28"/>
              </w:rPr>
              <w:t>包号</w:t>
            </w:r>
            <w:proofErr w:type="gramEnd"/>
          </w:p>
        </w:tc>
        <w:tc>
          <w:tcPr>
            <w:tcW w:w="1218"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包名称</w:t>
            </w:r>
          </w:p>
        </w:tc>
        <w:tc>
          <w:tcPr>
            <w:tcW w:w="1050"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数量</w:t>
            </w:r>
          </w:p>
          <w:p w:rsidR="00E0448B" w:rsidRDefault="00E0448B" w:rsidP="004700DB">
            <w:pPr>
              <w:spacing w:line="240" w:lineRule="auto"/>
              <w:jc w:val="center"/>
              <w:rPr>
                <w:rFonts w:hAnsiTheme="minorEastAsia"/>
                <w:sz w:val="28"/>
              </w:rPr>
            </w:pPr>
            <w:r>
              <w:rPr>
                <w:rFonts w:hAnsiTheme="minorEastAsia" w:hint="eastAsia"/>
                <w:sz w:val="28"/>
              </w:rPr>
              <w:t>（套）</w:t>
            </w:r>
          </w:p>
        </w:tc>
        <w:tc>
          <w:tcPr>
            <w:tcW w:w="1134"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 xml:space="preserve">是否允许采购进口产品 </w:t>
            </w:r>
          </w:p>
        </w:tc>
        <w:tc>
          <w:tcPr>
            <w:tcW w:w="1843"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交货期</w:t>
            </w:r>
          </w:p>
        </w:tc>
        <w:tc>
          <w:tcPr>
            <w:tcW w:w="992"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交货</w:t>
            </w:r>
          </w:p>
          <w:p w:rsidR="00E0448B" w:rsidRDefault="00E0448B" w:rsidP="004700DB">
            <w:pPr>
              <w:spacing w:line="240" w:lineRule="auto"/>
              <w:jc w:val="center"/>
              <w:rPr>
                <w:rFonts w:hAnsiTheme="minorEastAsia"/>
                <w:sz w:val="28"/>
              </w:rPr>
            </w:pPr>
            <w:r>
              <w:rPr>
                <w:rFonts w:hAnsiTheme="minorEastAsia" w:hint="eastAsia"/>
                <w:sz w:val="28"/>
              </w:rPr>
              <w:t>地点</w:t>
            </w:r>
          </w:p>
        </w:tc>
        <w:tc>
          <w:tcPr>
            <w:tcW w:w="1326"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proofErr w:type="gramStart"/>
            <w:r>
              <w:rPr>
                <w:rFonts w:hAnsiTheme="minorEastAsia" w:hint="eastAsia"/>
                <w:sz w:val="28"/>
              </w:rPr>
              <w:t>包预算</w:t>
            </w:r>
            <w:proofErr w:type="gramEnd"/>
            <w:r>
              <w:rPr>
                <w:rFonts w:hAnsiTheme="minorEastAsia" w:hint="eastAsia"/>
                <w:sz w:val="28"/>
              </w:rPr>
              <w:t>金额(人民币万元)</w:t>
            </w:r>
          </w:p>
        </w:tc>
      </w:tr>
      <w:tr w:rsidR="00E0448B" w:rsidTr="004700DB">
        <w:trPr>
          <w:trHeight w:val="708"/>
          <w:jc w:val="center"/>
        </w:trPr>
        <w:tc>
          <w:tcPr>
            <w:tcW w:w="959" w:type="dxa"/>
            <w:tcBorders>
              <w:top w:val="single" w:sz="4" w:space="0" w:color="auto"/>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8.6.2</w:t>
            </w:r>
          </w:p>
        </w:tc>
        <w:tc>
          <w:tcPr>
            <w:tcW w:w="1218" w:type="dxa"/>
            <w:tcBorders>
              <w:top w:val="single" w:sz="4" w:space="0" w:color="auto"/>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X射线荧光光谱仪</w:t>
            </w:r>
            <w:r>
              <w:rPr>
                <w:rFonts w:hAnsiTheme="minorEastAsia" w:hint="eastAsia"/>
              </w:rPr>
              <w:t>（XRF）</w:t>
            </w:r>
          </w:p>
        </w:tc>
        <w:tc>
          <w:tcPr>
            <w:tcW w:w="1050" w:type="dxa"/>
            <w:tcBorders>
              <w:top w:val="single" w:sz="4" w:space="0" w:color="auto"/>
              <w:left w:val="single" w:sz="4" w:space="0" w:color="auto"/>
              <w:bottom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1</w:t>
            </w:r>
          </w:p>
        </w:tc>
        <w:tc>
          <w:tcPr>
            <w:tcW w:w="1134" w:type="dxa"/>
            <w:tcBorders>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是</w:t>
            </w:r>
          </w:p>
        </w:tc>
        <w:tc>
          <w:tcPr>
            <w:tcW w:w="1843" w:type="dxa"/>
            <w:tcBorders>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合同签订后9个月内到货,具体到货时间以采购人通知为准</w:t>
            </w:r>
          </w:p>
        </w:tc>
        <w:tc>
          <w:tcPr>
            <w:tcW w:w="992" w:type="dxa"/>
            <w:tcBorders>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采购人指定地点</w:t>
            </w:r>
          </w:p>
        </w:tc>
        <w:tc>
          <w:tcPr>
            <w:tcW w:w="1326" w:type="dxa"/>
            <w:tcBorders>
              <w:left w:val="single" w:sz="4" w:space="0" w:color="auto"/>
              <w:right w:val="single" w:sz="4" w:space="0" w:color="auto"/>
            </w:tcBorders>
            <w:vAlign w:val="center"/>
          </w:tcPr>
          <w:p w:rsidR="00E0448B" w:rsidRDefault="00E0448B" w:rsidP="004700DB">
            <w:pPr>
              <w:spacing w:line="240" w:lineRule="auto"/>
              <w:jc w:val="center"/>
              <w:rPr>
                <w:rFonts w:hAnsiTheme="minorEastAsia"/>
                <w:sz w:val="28"/>
              </w:rPr>
            </w:pPr>
            <w:r>
              <w:rPr>
                <w:rFonts w:hAnsiTheme="minorEastAsia" w:hint="eastAsia"/>
                <w:sz w:val="28"/>
              </w:rPr>
              <w:t>285</w:t>
            </w:r>
          </w:p>
        </w:tc>
      </w:tr>
    </w:tbl>
    <w:p w:rsidR="00E0448B" w:rsidRDefault="00E0448B" w:rsidP="00E0448B">
      <w:pPr>
        <w:pStyle w:val="-0"/>
        <w:rPr>
          <w:rFonts w:hAnsiTheme="minorEastAsia"/>
        </w:rPr>
      </w:pPr>
      <w:r>
        <w:rPr>
          <w:rFonts w:hAnsiTheme="minorEastAsia"/>
        </w:rPr>
        <w:tab/>
      </w:r>
      <w:r>
        <w:rPr>
          <w:rFonts w:hAnsiTheme="minorEastAsia"/>
        </w:rPr>
        <w:tab/>
      </w:r>
      <w:r>
        <w:rPr>
          <w:rFonts w:hAnsiTheme="minorEastAsia" w:hint="eastAsia"/>
        </w:rPr>
        <w:t>注1：除设备材料供货外，投标人还须负责上述软件、硬件的安装、调试、测试、验收等所必须的全部工作，费用包含在投标总价中。</w:t>
      </w:r>
    </w:p>
    <w:p w:rsidR="00E0448B" w:rsidRDefault="00E0448B" w:rsidP="00E0448B">
      <w:pPr>
        <w:pStyle w:val="-0"/>
        <w:rPr>
          <w:rFonts w:hAnsiTheme="minorEastAsia"/>
        </w:rPr>
      </w:pPr>
      <w:r>
        <w:rPr>
          <w:rFonts w:hAnsiTheme="minorEastAsia"/>
        </w:rPr>
        <w:tab/>
      </w:r>
      <w:r>
        <w:rPr>
          <w:rFonts w:hAnsiTheme="minorEastAsia"/>
        </w:rPr>
        <w:tab/>
      </w:r>
      <w:r>
        <w:rPr>
          <w:rFonts w:hAnsiTheme="minorEastAsia" w:hint="eastAsia"/>
        </w:rPr>
        <w:t>注2：项目中的全套技术资料、附件、辅材等正常使用所必需的组件，无论在技术需求中是否加以说明，均应全部提供。</w:t>
      </w:r>
    </w:p>
    <w:p w:rsidR="00E0448B" w:rsidRDefault="00E0448B" w:rsidP="00E0448B">
      <w:pPr>
        <w:pStyle w:val="-0"/>
        <w:rPr>
          <w:rFonts w:hAnsiTheme="minorEastAsia"/>
        </w:rPr>
      </w:pPr>
      <w:r>
        <w:rPr>
          <w:rFonts w:hAnsiTheme="minorEastAsia"/>
        </w:rPr>
        <w:tab/>
      </w:r>
      <w:r>
        <w:rPr>
          <w:rFonts w:hAnsiTheme="minorEastAsia"/>
        </w:rPr>
        <w:tab/>
      </w:r>
      <w:r>
        <w:rPr>
          <w:rFonts w:hAnsiTheme="minorEastAsia" w:hint="eastAsia"/>
        </w:rPr>
        <w:t>注3：以上内容为1个完整的采购标包，投标人必须就整个包进行响应，不得仅对</w:t>
      </w:r>
      <w:proofErr w:type="gramStart"/>
      <w:r>
        <w:rPr>
          <w:rFonts w:hAnsiTheme="minorEastAsia" w:hint="eastAsia"/>
        </w:rPr>
        <w:t>包内部</w:t>
      </w:r>
      <w:proofErr w:type="gramEnd"/>
      <w:r>
        <w:rPr>
          <w:rFonts w:hAnsiTheme="minorEastAsia" w:hint="eastAsia"/>
        </w:rPr>
        <w:t>分内容进行投标。</w:t>
      </w:r>
    </w:p>
    <w:p w:rsidR="00E0448B" w:rsidRDefault="00E0448B" w:rsidP="00E0448B">
      <w:pPr>
        <w:widowControl/>
        <w:adjustRightInd/>
        <w:snapToGrid/>
        <w:spacing w:line="240" w:lineRule="auto"/>
        <w:jc w:val="left"/>
        <w:rPr>
          <w:rFonts w:hAnsiTheme="minorEastAsia"/>
          <w:sz w:val="28"/>
        </w:rPr>
      </w:pPr>
      <w:r>
        <w:rPr>
          <w:rFonts w:hAnsiTheme="minorEastAsia"/>
        </w:rPr>
        <w:br w:type="page"/>
      </w:r>
    </w:p>
    <w:p w:rsidR="00E0448B" w:rsidRDefault="00E0448B" w:rsidP="00E0448B">
      <w:pPr>
        <w:pStyle w:val="1"/>
        <w:numPr>
          <w:ilvl w:val="0"/>
          <w:numId w:val="31"/>
        </w:numPr>
        <w:tabs>
          <w:tab w:val="left" w:pos="567"/>
        </w:tabs>
        <w:adjustRightInd/>
        <w:snapToGrid/>
        <w:spacing w:line="480" w:lineRule="exact"/>
        <w:jc w:val="both"/>
        <w:rPr>
          <w:rFonts w:ascii="Times New Roman" w:hAnsi="Times New Roman"/>
          <w:b w:val="0"/>
          <w:bCs w:val="0"/>
          <w:sz w:val="24"/>
          <w:szCs w:val="24"/>
        </w:rPr>
      </w:pPr>
      <w:bookmarkStart w:id="0" w:name="_Toc80797300"/>
      <w:bookmarkStart w:id="1" w:name="_Toc23788"/>
      <w:r>
        <w:rPr>
          <w:rFonts w:ascii="Times New Roman" w:hAnsi="Times New Roman"/>
          <w:sz w:val="24"/>
          <w:szCs w:val="24"/>
        </w:rPr>
        <w:lastRenderedPageBreak/>
        <w:t>基本用途</w:t>
      </w:r>
      <w:bookmarkEnd w:id="0"/>
      <w:bookmarkEnd w:id="1"/>
    </w:p>
    <w:p w:rsidR="00E0448B" w:rsidRDefault="00E0448B" w:rsidP="00E0448B">
      <w:pPr>
        <w:spacing w:line="480" w:lineRule="exact"/>
        <w:ind w:firstLine="480"/>
        <w:rPr>
          <w:rFonts w:ascii="Times New Roman" w:hAnsi="Times New Roman"/>
        </w:rPr>
      </w:pPr>
      <w:r>
        <w:rPr>
          <w:rFonts w:ascii="Times New Roman" w:hAnsi="Times New Roman" w:hint="eastAsia"/>
        </w:rPr>
        <w:t>本次采购设备</w:t>
      </w:r>
      <w:r>
        <w:rPr>
          <w:rFonts w:ascii="Times New Roman" w:hAnsi="Times New Roman"/>
        </w:rPr>
        <w:t>用于海洋地质研究领域主</w:t>
      </w:r>
      <w:r>
        <w:rPr>
          <w:rFonts w:ascii="Times New Roman" w:hAnsi="Times New Roman" w:hint="eastAsia"/>
        </w:rPr>
        <w:t>微</w:t>
      </w:r>
      <w:r>
        <w:rPr>
          <w:rFonts w:ascii="Times New Roman" w:hAnsi="Times New Roman"/>
        </w:rPr>
        <w:t>量</w:t>
      </w:r>
      <w:r>
        <w:rPr>
          <w:rFonts w:ascii="Times New Roman" w:hAnsi="Times New Roman" w:hint="eastAsia"/>
        </w:rPr>
        <w:t>元素</w:t>
      </w:r>
      <w:r>
        <w:rPr>
          <w:rFonts w:ascii="Times New Roman" w:hAnsi="Times New Roman"/>
        </w:rPr>
        <w:t>定量</w:t>
      </w:r>
      <w:r>
        <w:rPr>
          <w:rFonts w:ascii="Times New Roman" w:hAnsi="Times New Roman" w:hint="eastAsia"/>
        </w:rPr>
        <w:t>/</w:t>
      </w:r>
      <w:r>
        <w:rPr>
          <w:rFonts w:ascii="Times New Roman" w:hAnsi="Times New Roman" w:hint="eastAsia"/>
        </w:rPr>
        <w:t>定性</w:t>
      </w:r>
      <w:r>
        <w:rPr>
          <w:rFonts w:ascii="Times New Roman" w:hAnsi="Times New Roman"/>
        </w:rPr>
        <w:t>分析，是现场矿产品位及主要金属元素含量分析的标准方法。</w:t>
      </w:r>
    </w:p>
    <w:p w:rsidR="00E0448B" w:rsidRDefault="00E0448B" w:rsidP="00E0448B">
      <w:pPr>
        <w:pStyle w:val="1"/>
        <w:numPr>
          <w:ilvl w:val="0"/>
          <w:numId w:val="31"/>
        </w:numPr>
        <w:tabs>
          <w:tab w:val="left" w:pos="567"/>
        </w:tabs>
        <w:adjustRightInd/>
        <w:snapToGrid/>
        <w:jc w:val="both"/>
        <w:rPr>
          <w:rFonts w:ascii="Times New Roman" w:hAnsi="Times New Roman"/>
          <w:b w:val="0"/>
          <w:bCs w:val="0"/>
          <w:sz w:val="24"/>
          <w:szCs w:val="24"/>
        </w:rPr>
      </w:pPr>
      <w:bookmarkStart w:id="2" w:name="_Toc80797301"/>
      <w:bookmarkStart w:id="3" w:name="_Toc19163"/>
      <w:r>
        <w:rPr>
          <w:rFonts w:ascii="Times New Roman" w:hAnsi="Times New Roman"/>
          <w:sz w:val="24"/>
          <w:szCs w:val="24"/>
        </w:rPr>
        <w:t>船上工作条件</w:t>
      </w:r>
      <w:bookmarkEnd w:id="2"/>
      <w:bookmarkEnd w:id="3"/>
    </w:p>
    <w:p w:rsidR="00E0448B" w:rsidRDefault="00E0448B" w:rsidP="00E0448B">
      <w:pPr>
        <w:spacing w:line="360" w:lineRule="auto"/>
        <w:ind w:firstLine="480"/>
        <w:rPr>
          <w:rFonts w:ascii="Times New Roman" w:hAnsi="Times New Roman"/>
        </w:rPr>
      </w:pPr>
      <w:r>
        <w:rPr>
          <w:rFonts w:ascii="Times New Roman" w:hAnsi="Times New Roman"/>
        </w:rPr>
        <w:t>2.1</w:t>
      </w:r>
      <w:r>
        <w:rPr>
          <w:rFonts w:ascii="Times New Roman" w:hAnsi="Times New Roman"/>
        </w:rPr>
        <w:t>电源</w:t>
      </w:r>
    </w:p>
    <w:p w:rsidR="00E0448B" w:rsidRDefault="00E0448B" w:rsidP="00E0448B">
      <w:pPr>
        <w:spacing w:line="360" w:lineRule="auto"/>
        <w:ind w:firstLine="480"/>
        <w:rPr>
          <w:rFonts w:ascii="Times New Roman" w:hAnsi="Times New Roman"/>
        </w:rPr>
      </w:pPr>
      <w:r>
        <w:rPr>
          <w:rFonts w:ascii="Times New Roman" w:hAnsi="Times New Roman" w:hint="eastAsia"/>
        </w:rPr>
        <w:t>交流三相</w:t>
      </w:r>
      <w:r>
        <w:rPr>
          <w:rFonts w:ascii="Times New Roman" w:hAnsi="Times New Roman" w:hint="eastAsia"/>
        </w:rPr>
        <w:t>380V</w:t>
      </w:r>
      <w:r>
        <w:rPr>
          <w:rFonts w:ascii="Times New Roman" w:hAnsi="Times New Roman" w:hint="eastAsia"/>
        </w:rPr>
        <w:t>、</w:t>
      </w:r>
      <w:r>
        <w:rPr>
          <w:rFonts w:ascii="Times New Roman" w:hAnsi="Times New Roman" w:hint="eastAsia"/>
        </w:rPr>
        <w:t>50Hz</w:t>
      </w:r>
      <w:r>
        <w:rPr>
          <w:rFonts w:ascii="Times New Roman" w:hAnsi="Times New Roman" w:hint="eastAsia"/>
        </w:rPr>
        <w:t>；交流三相或单相</w:t>
      </w:r>
      <w:r>
        <w:rPr>
          <w:rFonts w:ascii="Times New Roman" w:hAnsi="Times New Roman" w:hint="eastAsia"/>
        </w:rPr>
        <w:t>220V</w:t>
      </w:r>
      <w:r>
        <w:rPr>
          <w:rFonts w:ascii="Times New Roman" w:hAnsi="Times New Roman" w:hint="eastAsia"/>
        </w:rPr>
        <w:t>、</w:t>
      </w:r>
      <w:r>
        <w:rPr>
          <w:rFonts w:ascii="Times New Roman" w:hAnsi="Times New Roman" w:hint="eastAsia"/>
        </w:rPr>
        <w:t>50Hz</w:t>
      </w:r>
      <w:r>
        <w:rPr>
          <w:rFonts w:ascii="Times New Roman" w:hAnsi="Times New Roman"/>
        </w:rPr>
        <w:t>；</w:t>
      </w:r>
    </w:p>
    <w:p w:rsidR="00E0448B" w:rsidRDefault="00E0448B" w:rsidP="00E0448B">
      <w:pPr>
        <w:spacing w:line="360" w:lineRule="auto"/>
        <w:ind w:firstLine="480"/>
        <w:rPr>
          <w:rFonts w:ascii="Times New Roman" w:hAnsi="Times New Roman"/>
        </w:rPr>
      </w:pPr>
      <w:r>
        <w:rPr>
          <w:rFonts w:ascii="Times New Roman" w:hAnsi="Times New Roman"/>
        </w:rPr>
        <w:t>2.2</w:t>
      </w:r>
      <w:r>
        <w:rPr>
          <w:rFonts w:ascii="Times New Roman" w:hAnsi="Times New Roman"/>
        </w:rPr>
        <w:t>实验室温度</w:t>
      </w:r>
    </w:p>
    <w:p w:rsidR="00E0448B" w:rsidRDefault="00E0448B" w:rsidP="00E0448B">
      <w:pPr>
        <w:spacing w:line="360" w:lineRule="auto"/>
        <w:ind w:firstLine="480"/>
        <w:rPr>
          <w:rFonts w:ascii="Times New Roman" w:hAnsi="Times New Roman"/>
        </w:rPr>
      </w:pPr>
      <w:r>
        <w:rPr>
          <w:rFonts w:ascii="Times New Roman" w:hAnsi="Times New Roman"/>
        </w:rPr>
        <w:t>15℃-28 ℃</w:t>
      </w:r>
      <w:r>
        <w:rPr>
          <w:rFonts w:ascii="Times New Roman" w:hAnsi="Times New Roman"/>
        </w:rPr>
        <w:t>；相对湿度：</w:t>
      </w:r>
      <w:r>
        <w:rPr>
          <w:rFonts w:ascii="Times New Roman" w:hAnsi="Times New Roman"/>
        </w:rPr>
        <w:t>40%-70%</w:t>
      </w:r>
      <w:r>
        <w:rPr>
          <w:rFonts w:ascii="Times New Roman" w:hAnsi="Times New Roman"/>
        </w:rPr>
        <w:t>；</w:t>
      </w:r>
    </w:p>
    <w:p w:rsidR="00E0448B" w:rsidRDefault="00E0448B" w:rsidP="00E0448B">
      <w:pPr>
        <w:spacing w:line="360" w:lineRule="auto"/>
        <w:ind w:firstLine="480"/>
        <w:rPr>
          <w:rFonts w:ascii="Times New Roman" w:hAnsi="Times New Roman"/>
        </w:rPr>
      </w:pPr>
      <w:r>
        <w:rPr>
          <w:rFonts w:ascii="Times New Roman" w:hAnsi="Times New Roman"/>
        </w:rPr>
        <w:t>2.3</w:t>
      </w:r>
      <w:r>
        <w:rPr>
          <w:rFonts w:ascii="Times New Roman" w:hAnsi="Times New Roman"/>
        </w:rPr>
        <w:t>地线要求</w:t>
      </w:r>
    </w:p>
    <w:p w:rsidR="00E0448B" w:rsidRDefault="00E0448B" w:rsidP="00E0448B">
      <w:pPr>
        <w:spacing w:line="360" w:lineRule="auto"/>
        <w:ind w:firstLine="480"/>
        <w:rPr>
          <w:rFonts w:ascii="Times New Roman" w:hAnsi="Times New Roman"/>
        </w:rPr>
      </w:pPr>
      <w:r>
        <w:rPr>
          <w:rFonts w:ascii="Times New Roman" w:hAnsi="Times New Roman"/>
        </w:rPr>
        <w:t>独立地线，</w:t>
      </w:r>
      <w:r>
        <w:rPr>
          <w:rFonts w:ascii="Times New Roman" w:hAnsi="Times New Roman" w:hint="eastAsia"/>
        </w:rPr>
        <w:t>接</w:t>
      </w:r>
      <w:r>
        <w:rPr>
          <w:rFonts w:ascii="Times New Roman" w:hAnsi="Times New Roman"/>
        </w:rPr>
        <w:t>地电阻</w:t>
      </w:r>
      <w:r>
        <w:rPr>
          <w:rFonts w:ascii="Times New Roman" w:hAnsi="Times New Roman"/>
        </w:rPr>
        <w:t>&lt;</w:t>
      </w:r>
      <w:r>
        <w:rPr>
          <w:rFonts w:ascii="Times New Roman" w:hAnsi="Times New Roman" w:hint="eastAsia"/>
        </w:rPr>
        <w:t>3</w:t>
      </w:r>
      <w:r>
        <w:rPr>
          <w:rFonts w:ascii="Times New Roman" w:hAnsi="Times New Roman"/>
        </w:rPr>
        <w:t>Ω</w:t>
      </w:r>
      <w:r>
        <w:rPr>
          <w:rFonts w:ascii="Times New Roman" w:hAnsi="Times New Roman"/>
        </w:rPr>
        <w:t>；</w:t>
      </w:r>
    </w:p>
    <w:p w:rsidR="00E0448B" w:rsidRDefault="00E0448B" w:rsidP="00E0448B">
      <w:pPr>
        <w:spacing w:line="360" w:lineRule="auto"/>
        <w:ind w:firstLine="480"/>
        <w:rPr>
          <w:rFonts w:ascii="Times New Roman" w:hAnsi="Times New Roman"/>
        </w:rPr>
      </w:pPr>
      <w:r>
        <w:rPr>
          <w:rFonts w:ascii="Times New Roman" w:hAnsi="Times New Roman"/>
        </w:rPr>
        <w:t xml:space="preserve">2.4 </w:t>
      </w:r>
      <w:r>
        <w:rPr>
          <w:rFonts w:ascii="Times New Roman" w:hAnsi="Times New Roman"/>
        </w:rPr>
        <w:t>倾斜和摇摆：</w:t>
      </w:r>
    </w:p>
    <w:p w:rsidR="00E0448B" w:rsidRDefault="00E0448B" w:rsidP="00E0448B">
      <w:pPr>
        <w:spacing w:line="360" w:lineRule="auto"/>
        <w:ind w:firstLine="480"/>
        <w:rPr>
          <w:rFonts w:ascii="Times New Roman" w:hAnsi="Times New Roman"/>
        </w:rPr>
      </w:pPr>
      <w:r>
        <w:rPr>
          <w:rFonts w:ascii="Times New Roman" w:hAnsi="Times New Roman" w:hint="eastAsia"/>
        </w:rPr>
        <w:t>需提供保障措施方案和辅助设备，确保设备及配件能够在“横向静倾</w:t>
      </w:r>
      <w:r>
        <w:rPr>
          <w:rFonts w:ascii="Times New Roman" w:hAnsi="Times New Roman" w:hint="eastAsia"/>
        </w:rPr>
        <w:t>15</w:t>
      </w:r>
      <w:r>
        <w:rPr>
          <w:rFonts w:ascii="Times New Roman" w:hAnsi="Times New Roman" w:hint="eastAsia"/>
        </w:rPr>
        <w:t>度；横向动倾</w:t>
      </w:r>
      <w:r>
        <w:rPr>
          <w:rFonts w:ascii="Times New Roman" w:hAnsi="Times New Roman" w:hint="eastAsia"/>
        </w:rPr>
        <w:t>22.5</w:t>
      </w:r>
      <w:r>
        <w:rPr>
          <w:rFonts w:ascii="Times New Roman" w:hAnsi="Times New Roman" w:hint="eastAsia"/>
        </w:rPr>
        <w:t>度；纵向静倾</w:t>
      </w:r>
      <w:r>
        <w:rPr>
          <w:rFonts w:ascii="Times New Roman" w:hAnsi="Times New Roman" w:hint="eastAsia"/>
        </w:rPr>
        <w:t>5</w:t>
      </w:r>
      <w:r>
        <w:rPr>
          <w:rFonts w:ascii="Times New Roman" w:hAnsi="Times New Roman" w:hint="eastAsia"/>
        </w:rPr>
        <w:t>度；纵向动倾</w:t>
      </w:r>
      <w:r>
        <w:rPr>
          <w:rFonts w:ascii="Times New Roman" w:hAnsi="Times New Roman" w:hint="eastAsia"/>
        </w:rPr>
        <w:t>7.5</w:t>
      </w:r>
      <w:r>
        <w:rPr>
          <w:rFonts w:ascii="Times New Roman" w:hAnsi="Times New Roman" w:hint="eastAsia"/>
        </w:rPr>
        <w:t>度”条件下安全无损。</w:t>
      </w:r>
    </w:p>
    <w:p w:rsidR="00E0448B" w:rsidRDefault="00E0448B" w:rsidP="00E0448B">
      <w:pPr>
        <w:pStyle w:val="1"/>
        <w:numPr>
          <w:ilvl w:val="0"/>
          <w:numId w:val="31"/>
        </w:numPr>
        <w:tabs>
          <w:tab w:val="left" w:pos="567"/>
        </w:tabs>
        <w:adjustRightInd/>
        <w:snapToGrid/>
        <w:jc w:val="both"/>
        <w:rPr>
          <w:rFonts w:ascii="Times New Roman" w:hAnsi="Times New Roman"/>
          <w:sz w:val="24"/>
          <w:szCs w:val="24"/>
        </w:rPr>
      </w:pPr>
      <w:bookmarkStart w:id="4" w:name="_Toc80797302"/>
      <w:bookmarkStart w:id="5" w:name="_Toc24504"/>
      <w:r>
        <w:rPr>
          <w:rFonts w:ascii="Times New Roman" w:hAnsi="Times New Roman"/>
          <w:sz w:val="24"/>
          <w:szCs w:val="24"/>
        </w:rPr>
        <w:t>主要技术指标</w:t>
      </w:r>
      <w:bookmarkEnd w:id="4"/>
      <w:bookmarkEnd w:id="5"/>
    </w:p>
    <w:p w:rsidR="00E0448B" w:rsidRDefault="00E0448B" w:rsidP="00E0448B">
      <w:pPr>
        <w:spacing w:line="360" w:lineRule="auto"/>
        <w:ind w:firstLineChars="200" w:firstLine="482"/>
        <w:rPr>
          <w:rFonts w:ascii="Times New Roman" w:hAnsi="Times New Roman"/>
          <w:b/>
        </w:rPr>
      </w:pPr>
      <w:r>
        <w:rPr>
          <w:rFonts w:ascii="Times New Roman" w:hAnsi="Times New Roman" w:hint="eastAsia"/>
          <w:b/>
        </w:rPr>
        <w:t xml:space="preserve">3.1 </w:t>
      </w:r>
      <w:r>
        <w:rPr>
          <w:rFonts w:ascii="Times New Roman" w:hAnsi="Times New Roman" w:hint="eastAsia"/>
          <w:b/>
        </w:rPr>
        <w:t>分析性能</w:t>
      </w:r>
    </w:p>
    <w:p w:rsidR="00E0448B" w:rsidRDefault="00E0448B" w:rsidP="00E0448B">
      <w:pPr>
        <w:spacing w:line="360" w:lineRule="auto"/>
        <w:ind w:firstLineChars="200" w:firstLine="480"/>
      </w:pPr>
      <w:r>
        <w:rPr>
          <w:rFonts w:hint="eastAsia"/>
        </w:rPr>
        <w:t>波长色散型X射线荧光光谱仪，元素分析范围覆盖从</w:t>
      </w:r>
      <w:r>
        <w:rPr>
          <w:rFonts w:hint="eastAsia"/>
          <w:vertAlign w:val="superscript"/>
        </w:rPr>
        <w:t>9</w:t>
      </w:r>
      <w:r>
        <w:rPr>
          <w:rFonts w:hint="eastAsia"/>
        </w:rPr>
        <w:t>F~</w:t>
      </w:r>
      <w:r>
        <w:rPr>
          <w:rFonts w:hint="eastAsia"/>
          <w:vertAlign w:val="superscript"/>
        </w:rPr>
        <w:t>92</w:t>
      </w:r>
      <w:r>
        <w:rPr>
          <w:rFonts w:hint="eastAsia"/>
        </w:rPr>
        <w:t>U ，浓度范围从ppm到100%。</w:t>
      </w:r>
    </w:p>
    <w:p w:rsidR="00E0448B" w:rsidRDefault="00E0448B" w:rsidP="00E0448B">
      <w:pPr>
        <w:ind w:left="540"/>
        <w:rPr>
          <w:rFonts w:ascii="Times New Roman" w:hAnsi="Times New Roman"/>
          <w:b/>
        </w:rPr>
      </w:pPr>
      <w:r>
        <w:rPr>
          <w:rFonts w:ascii="Times New Roman" w:hAnsi="Times New Roman"/>
          <w:b/>
        </w:rPr>
        <w:t>3.2 X</w:t>
      </w:r>
      <w:r>
        <w:rPr>
          <w:rFonts w:ascii="Times New Roman" w:hAnsi="Times New Roman"/>
          <w:b/>
        </w:rPr>
        <w:t>射线管</w:t>
      </w:r>
    </w:p>
    <w:p w:rsidR="00E0448B" w:rsidRDefault="00E0448B" w:rsidP="00E0448B">
      <w:pPr>
        <w:ind w:left="540"/>
        <w:rPr>
          <w:rFonts w:ascii="Times New Roman" w:hAnsi="Times New Roman"/>
        </w:rPr>
      </w:pPr>
      <w:r>
        <w:rPr>
          <w:rFonts w:ascii="Times New Roman" w:hAnsi="Times New Roman"/>
        </w:rPr>
        <w:t>3.2.1</w:t>
      </w:r>
      <w:r>
        <w:rPr>
          <w:rFonts w:ascii="Times New Roman" w:hAnsi="Times New Roman"/>
        </w:rPr>
        <w:t>在更换样品时，光管不能关闭（电压及电流不能为零）；</w:t>
      </w:r>
    </w:p>
    <w:p w:rsidR="00E0448B" w:rsidRDefault="00E0448B" w:rsidP="00E0448B">
      <w:pPr>
        <w:ind w:left="540"/>
        <w:rPr>
          <w:rFonts w:ascii="Times New Roman" w:hAnsi="Times New Roman"/>
        </w:rPr>
      </w:pPr>
      <w:r>
        <w:rPr>
          <w:rFonts w:ascii="Times New Roman" w:hAnsi="Times New Roman"/>
        </w:rPr>
        <w:t xml:space="preserve">▲3.2.2 </w:t>
      </w:r>
      <w:proofErr w:type="gramStart"/>
      <w:r>
        <w:rPr>
          <w:rFonts w:ascii="Times New Roman" w:hAnsi="Times New Roman"/>
        </w:rPr>
        <w:t>端窗管</w:t>
      </w:r>
      <w:proofErr w:type="gramEnd"/>
      <w:r>
        <w:rPr>
          <w:rFonts w:ascii="Times New Roman" w:hAnsi="Times New Roman"/>
        </w:rPr>
        <w:t>，灯丝采用不易挥发材质，</w:t>
      </w:r>
      <w:r>
        <w:rPr>
          <w:rFonts w:ascii="Times New Roman" w:hAnsi="Times New Roman"/>
        </w:rPr>
        <w:t>X</w:t>
      </w:r>
      <w:r>
        <w:rPr>
          <w:rFonts w:ascii="Times New Roman" w:hAnsi="Times New Roman"/>
        </w:rPr>
        <w:t>射线强度稳定，适合超大电流下长时间稳定工作，寿命长</w:t>
      </w:r>
      <w:r>
        <w:rPr>
          <w:rFonts w:ascii="Times New Roman" w:hAnsi="Times New Roman" w:hint="eastAsia"/>
        </w:rPr>
        <w:t>；</w:t>
      </w:r>
    </w:p>
    <w:p w:rsidR="00E0448B" w:rsidRDefault="00E0448B" w:rsidP="00E0448B">
      <w:pPr>
        <w:ind w:left="540"/>
        <w:rPr>
          <w:rFonts w:ascii="Times New Roman" w:hAnsi="Times New Roman"/>
        </w:rPr>
      </w:pPr>
      <w:r>
        <w:rPr>
          <w:rFonts w:ascii="Times New Roman" w:hAnsi="Times New Roman"/>
        </w:rPr>
        <w:t xml:space="preserve">3.2.3 </w:t>
      </w:r>
      <w:r>
        <w:rPr>
          <w:rFonts w:ascii="Times New Roman" w:hAnsi="Times New Roman"/>
        </w:rPr>
        <w:t>阳极材料：</w:t>
      </w:r>
      <w:proofErr w:type="gramStart"/>
      <w:r>
        <w:rPr>
          <w:rFonts w:ascii="Times New Roman" w:hAnsi="Times New Roman"/>
        </w:rPr>
        <w:t>铑</w:t>
      </w:r>
      <w:proofErr w:type="gramEnd"/>
      <w:r>
        <w:rPr>
          <w:rFonts w:ascii="Times New Roman" w:hAnsi="Times New Roman"/>
        </w:rPr>
        <w:t>靶</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hint="eastAsia"/>
        </w:rPr>
        <w:t>★</w:t>
      </w:r>
      <w:r>
        <w:rPr>
          <w:rFonts w:ascii="Times New Roman" w:hAnsi="Times New Roman"/>
        </w:rPr>
        <w:t xml:space="preserve">3.2.4 </w:t>
      </w:r>
      <w:r>
        <w:rPr>
          <w:rFonts w:ascii="Times New Roman" w:hAnsi="Times New Roman"/>
        </w:rPr>
        <w:t>最大功率：</w:t>
      </w:r>
      <w:r>
        <w:rPr>
          <w:rFonts w:ascii="Times New Roman" w:hAnsi="Times New Roman" w:hint="eastAsia"/>
        </w:rPr>
        <w:t>≥</w:t>
      </w:r>
      <w:r>
        <w:rPr>
          <w:rFonts w:ascii="Times New Roman" w:hAnsi="Times New Roman"/>
        </w:rPr>
        <w:t>4kW</w:t>
      </w:r>
      <w:r>
        <w:rPr>
          <w:rFonts w:ascii="Times New Roman" w:hAnsi="Times New Roman" w:hint="eastAsia"/>
        </w:rPr>
        <w:t>，</w:t>
      </w:r>
      <w:r>
        <w:rPr>
          <w:rFonts w:ascii="Times New Roman" w:hAnsi="Times New Roman"/>
        </w:rPr>
        <w:t>最大电压：</w:t>
      </w:r>
      <w:r>
        <w:rPr>
          <w:rFonts w:ascii="Times New Roman" w:hAnsi="Times New Roman" w:hint="eastAsia"/>
        </w:rPr>
        <w:t>≥</w:t>
      </w:r>
      <w:r>
        <w:rPr>
          <w:rFonts w:ascii="Times New Roman" w:hAnsi="Times New Roman"/>
        </w:rPr>
        <w:t>60kV</w:t>
      </w:r>
      <w:r>
        <w:rPr>
          <w:rFonts w:ascii="Times New Roman" w:hAnsi="Times New Roman" w:hint="eastAsia"/>
        </w:rPr>
        <w:t>，</w:t>
      </w:r>
      <w:r>
        <w:rPr>
          <w:rFonts w:ascii="Times New Roman" w:hAnsi="Times New Roman"/>
        </w:rPr>
        <w:t>最大电流：</w:t>
      </w:r>
      <w:r>
        <w:rPr>
          <w:rFonts w:ascii="Times New Roman" w:hAnsi="Times New Roman" w:hint="eastAsia"/>
        </w:rPr>
        <w:t>≥</w:t>
      </w:r>
      <w:r>
        <w:rPr>
          <w:rFonts w:ascii="Times New Roman" w:hAnsi="Times New Roman"/>
        </w:rPr>
        <w:t>1</w:t>
      </w:r>
      <w:r>
        <w:rPr>
          <w:rFonts w:ascii="Times New Roman" w:hAnsi="Times New Roman" w:hint="eastAsia"/>
        </w:rPr>
        <w:t>5</w:t>
      </w:r>
      <w:r>
        <w:rPr>
          <w:rFonts w:ascii="Times New Roman" w:hAnsi="Times New Roman"/>
        </w:rPr>
        <w:t>0mA</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 xml:space="preserve">▲3.2.5 </w:t>
      </w:r>
      <w:r>
        <w:rPr>
          <w:rFonts w:ascii="Times New Roman" w:hAnsi="Times New Roman" w:hint="eastAsia"/>
        </w:rPr>
        <w:t>光管耐腐蚀性：具有防腐蚀性涂层；</w:t>
      </w:r>
    </w:p>
    <w:p w:rsidR="00E0448B" w:rsidRDefault="00E0448B" w:rsidP="00E0448B">
      <w:pPr>
        <w:spacing w:line="480" w:lineRule="exact"/>
        <w:ind w:left="540"/>
        <w:rPr>
          <w:rFonts w:ascii="Times New Roman" w:hAnsi="Times New Roman"/>
        </w:rPr>
      </w:pPr>
      <w:r>
        <w:rPr>
          <w:rFonts w:ascii="Times New Roman" w:hAnsi="Times New Roman"/>
        </w:rPr>
        <w:t xml:space="preserve">3.2.6 </w:t>
      </w:r>
      <w:r>
        <w:rPr>
          <w:rFonts w:ascii="Times New Roman" w:hAnsi="Times New Roman"/>
        </w:rPr>
        <w:t>管滤波片：</w:t>
      </w:r>
      <w:r>
        <w:rPr>
          <w:rFonts w:ascii="Times New Roman" w:hAnsi="Times New Roman" w:hint="eastAsia"/>
        </w:rPr>
        <w:t>不少于</w:t>
      </w:r>
      <w:r>
        <w:rPr>
          <w:rFonts w:ascii="Times New Roman" w:hAnsi="Times New Roman"/>
        </w:rPr>
        <w:t>3</w:t>
      </w:r>
      <w:r>
        <w:rPr>
          <w:rFonts w:ascii="Times New Roman" w:hAnsi="Times New Roman"/>
        </w:rPr>
        <w:t>种材</w:t>
      </w:r>
      <w:r>
        <w:rPr>
          <w:rFonts w:ascii="Times New Roman" w:hAnsi="Times New Roman" w:hint="eastAsia"/>
        </w:rPr>
        <w:t>质。</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 xml:space="preserve">3 </w:t>
      </w:r>
      <w:r>
        <w:rPr>
          <w:rFonts w:ascii="Times New Roman" w:hAnsi="Times New Roman"/>
        </w:rPr>
        <w:t>高压发生器</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3</w:t>
      </w:r>
      <w:r>
        <w:rPr>
          <w:rFonts w:ascii="Times New Roman" w:hAnsi="Times New Roman"/>
        </w:rPr>
        <w:t xml:space="preserve">.1 </w:t>
      </w:r>
      <w:r>
        <w:rPr>
          <w:rFonts w:ascii="Times New Roman" w:hAnsi="Times New Roman"/>
        </w:rPr>
        <w:t>外电源波动</w:t>
      </w:r>
      <w:r>
        <w:rPr>
          <w:rFonts w:ascii="Times New Roman" w:hAnsi="Times New Roman"/>
        </w:rPr>
        <w:t>1%</w:t>
      </w:r>
      <w:r>
        <w:rPr>
          <w:rFonts w:ascii="Times New Roman" w:hAnsi="Times New Roman"/>
        </w:rPr>
        <w:t>时，高压输出波动不能超过</w:t>
      </w:r>
      <w:r>
        <w:rPr>
          <w:rFonts w:ascii="Times New Roman" w:hAnsi="Times New Roman" w:hint="eastAsia"/>
        </w:rPr>
        <w:t>±</w:t>
      </w:r>
      <w:r>
        <w:rPr>
          <w:rFonts w:ascii="华文楷体" w:eastAsia="华文楷体" w:hAnsi="华文楷体" w:cs="华文楷体" w:hint="eastAsia"/>
        </w:rPr>
        <w:t>0.0001%;</w:t>
      </w:r>
    </w:p>
    <w:p w:rsidR="00E0448B" w:rsidRDefault="00E0448B" w:rsidP="00E0448B">
      <w:pPr>
        <w:spacing w:line="480" w:lineRule="exact"/>
        <w:ind w:left="540"/>
        <w:rPr>
          <w:rFonts w:ascii="Times New Roman" w:hAnsi="Times New Roman"/>
          <w:kern w:val="0"/>
        </w:rPr>
      </w:pPr>
      <w:r>
        <w:rPr>
          <w:rFonts w:ascii="Times New Roman" w:hAnsi="Times New Roman"/>
        </w:rPr>
        <w:t>3.</w:t>
      </w:r>
      <w:r>
        <w:rPr>
          <w:rFonts w:ascii="Times New Roman" w:hAnsi="Times New Roman" w:hint="eastAsia"/>
        </w:rPr>
        <w:t>3</w:t>
      </w:r>
      <w:r>
        <w:rPr>
          <w:rFonts w:ascii="Times New Roman" w:hAnsi="Times New Roman"/>
        </w:rPr>
        <w:t xml:space="preserve">.2 </w:t>
      </w:r>
      <w:r>
        <w:rPr>
          <w:rFonts w:ascii="Times New Roman" w:hAnsi="Times New Roman"/>
        </w:rPr>
        <w:t>电压以</w:t>
      </w:r>
      <w:r>
        <w:rPr>
          <w:rFonts w:ascii="Times New Roman" w:hAnsi="Times New Roman"/>
          <w:kern w:val="0"/>
        </w:rPr>
        <w:t>1kV</w:t>
      </w:r>
      <w:r>
        <w:rPr>
          <w:rFonts w:ascii="Times New Roman" w:hAnsi="Times New Roman"/>
          <w:kern w:val="0"/>
        </w:rPr>
        <w:t>为步</w:t>
      </w:r>
      <w:proofErr w:type="gramStart"/>
      <w:r>
        <w:rPr>
          <w:rFonts w:ascii="Times New Roman" w:hAnsi="Times New Roman"/>
          <w:kern w:val="0"/>
        </w:rPr>
        <w:t>进连续</w:t>
      </w:r>
      <w:proofErr w:type="gramEnd"/>
      <w:r>
        <w:rPr>
          <w:rFonts w:ascii="Times New Roman" w:hAnsi="Times New Roman"/>
          <w:kern w:val="0"/>
        </w:rPr>
        <w:t>可调，</w:t>
      </w:r>
      <w:r>
        <w:rPr>
          <w:rFonts w:ascii="Times New Roman" w:hAnsi="Times New Roman"/>
        </w:rPr>
        <w:t>电流以</w:t>
      </w:r>
      <w:r>
        <w:rPr>
          <w:rFonts w:ascii="Times New Roman" w:hAnsi="Times New Roman"/>
          <w:kern w:val="0"/>
        </w:rPr>
        <w:t>1mA</w:t>
      </w:r>
      <w:r>
        <w:rPr>
          <w:rFonts w:ascii="Times New Roman" w:hAnsi="Times New Roman"/>
          <w:kern w:val="0"/>
        </w:rPr>
        <w:t>为步</w:t>
      </w:r>
      <w:proofErr w:type="gramStart"/>
      <w:r>
        <w:rPr>
          <w:rFonts w:ascii="Times New Roman" w:hAnsi="Times New Roman"/>
          <w:kern w:val="0"/>
        </w:rPr>
        <w:t>进连续</w:t>
      </w:r>
      <w:proofErr w:type="gramEnd"/>
      <w:r>
        <w:rPr>
          <w:rFonts w:ascii="Times New Roman" w:hAnsi="Times New Roman"/>
          <w:kern w:val="0"/>
        </w:rPr>
        <w:t>可调；</w:t>
      </w:r>
    </w:p>
    <w:p w:rsidR="00E0448B" w:rsidRDefault="00E0448B" w:rsidP="00E0448B">
      <w:pPr>
        <w:spacing w:line="480" w:lineRule="exact"/>
        <w:ind w:left="540"/>
        <w:rPr>
          <w:rFonts w:ascii="Times New Roman" w:hAnsi="Times New Roman"/>
        </w:rPr>
      </w:pPr>
      <w:r>
        <w:rPr>
          <w:rFonts w:ascii="Times New Roman" w:hAnsi="Times New Roman" w:hint="eastAsia"/>
          <w:kern w:val="0"/>
        </w:rPr>
        <w:t>3.3.3</w:t>
      </w:r>
      <w:r>
        <w:rPr>
          <w:rFonts w:ascii="Times New Roman" w:hAnsi="Times New Roman" w:hint="eastAsia"/>
        </w:rPr>
        <w:t>根据分析元素不同，可以以等功率或不等功率方式切换电压电流；</w:t>
      </w:r>
    </w:p>
    <w:p w:rsidR="00E0448B" w:rsidRDefault="00E0448B" w:rsidP="00E0448B">
      <w:pPr>
        <w:spacing w:line="480" w:lineRule="exact"/>
        <w:ind w:left="540"/>
        <w:rPr>
          <w:rFonts w:ascii="Times New Roman" w:hAnsi="Times New Roman"/>
        </w:rPr>
      </w:pPr>
      <w:r>
        <w:rPr>
          <w:rFonts w:ascii="Times New Roman" w:hAnsi="Times New Roman"/>
        </w:rPr>
        <w:lastRenderedPageBreak/>
        <w:t>3.</w:t>
      </w:r>
      <w:r>
        <w:rPr>
          <w:rFonts w:ascii="Times New Roman" w:hAnsi="Times New Roman" w:hint="eastAsia"/>
        </w:rPr>
        <w:t>3.4</w:t>
      </w:r>
      <w:r>
        <w:rPr>
          <w:rFonts w:ascii="Times New Roman" w:hAnsi="Times New Roman"/>
        </w:rPr>
        <w:t xml:space="preserve"> </w:t>
      </w:r>
      <w:r>
        <w:rPr>
          <w:rFonts w:ascii="Times New Roman" w:hAnsi="Times New Roman"/>
        </w:rPr>
        <w:t>可以承受在额定电压的</w:t>
      </w:r>
      <w:r>
        <w:rPr>
          <w:rFonts w:ascii="Times New Roman" w:hAnsi="Times New Roman"/>
        </w:rPr>
        <w:t>±10%</w:t>
      </w:r>
      <w:r>
        <w:rPr>
          <w:rFonts w:ascii="Times New Roman" w:hAnsi="Times New Roman"/>
        </w:rPr>
        <w:t>范围内的电压波动</w:t>
      </w:r>
      <w:r>
        <w:rPr>
          <w:rFonts w:ascii="Times New Roman" w:hAnsi="Times New Roman" w:hint="eastAsia"/>
        </w:rPr>
        <w:t>。</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4</w:t>
      </w:r>
      <w:r>
        <w:rPr>
          <w:rFonts w:ascii="Times New Roman" w:hAnsi="Times New Roman"/>
        </w:rPr>
        <w:t>样品</w:t>
      </w:r>
      <w:r>
        <w:rPr>
          <w:rFonts w:ascii="Times New Roman" w:hAnsi="Times New Roman" w:hint="eastAsia"/>
        </w:rPr>
        <w:t>要求</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4</w:t>
      </w:r>
      <w:r>
        <w:rPr>
          <w:rFonts w:ascii="Times New Roman" w:hAnsi="Times New Roman"/>
        </w:rPr>
        <w:t xml:space="preserve">.1 </w:t>
      </w:r>
      <w:r>
        <w:rPr>
          <w:rFonts w:ascii="Times New Roman" w:hAnsi="Times New Roman"/>
        </w:rPr>
        <w:t>样品种类：固体，粉末压片，</w:t>
      </w:r>
      <w:r>
        <w:rPr>
          <w:rFonts w:ascii="Times New Roman" w:hAnsi="Times New Roman" w:hint="eastAsia"/>
        </w:rPr>
        <w:t>熔融玻璃片；</w:t>
      </w:r>
      <w:r>
        <w:rPr>
          <w:rFonts w:ascii="Times New Roman" w:hAnsi="Times New Roman"/>
        </w:rPr>
        <w:t>样品最大尺寸：</w:t>
      </w:r>
      <w:r>
        <w:rPr>
          <w:rFonts w:ascii="Times New Roman" w:hAnsi="Times New Roman" w:hint="eastAsia"/>
        </w:rPr>
        <w:t>可以盛放最大</w:t>
      </w:r>
      <w:r>
        <w:rPr>
          <w:rFonts w:ascii="Times New Roman" w:hAnsi="Times New Roman"/>
        </w:rPr>
        <w:t>直径</w:t>
      </w:r>
      <w:r>
        <w:rPr>
          <w:rFonts w:ascii="Times New Roman" w:hAnsi="Times New Roman" w:hint="eastAsia"/>
        </w:rPr>
        <w:t>为≥</w:t>
      </w:r>
      <w:r>
        <w:rPr>
          <w:rFonts w:ascii="Times New Roman" w:hAnsi="Times New Roman" w:hint="eastAsia"/>
        </w:rPr>
        <w:t>40mm</w:t>
      </w:r>
      <w:r>
        <w:rPr>
          <w:rFonts w:ascii="Times New Roman" w:hAnsi="Times New Roman" w:hint="eastAsia"/>
        </w:rPr>
        <w:t>的样片；</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4</w:t>
      </w:r>
      <w:r>
        <w:rPr>
          <w:rFonts w:ascii="Times New Roman" w:hAnsi="Times New Roman"/>
        </w:rPr>
        <w:t>.</w:t>
      </w:r>
      <w:r>
        <w:rPr>
          <w:rFonts w:ascii="Times New Roman" w:hAnsi="Times New Roman" w:hint="eastAsia"/>
        </w:rPr>
        <w:t>2</w:t>
      </w:r>
      <w:r>
        <w:rPr>
          <w:rFonts w:ascii="Times New Roman" w:hAnsi="Times New Roman"/>
        </w:rPr>
        <w:t>系统配备主动防（或除）粉尘装置</w:t>
      </w:r>
      <w:r>
        <w:rPr>
          <w:rFonts w:ascii="Times New Roman" w:hAnsi="Times New Roman" w:hint="eastAsia"/>
        </w:rPr>
        <w:t>，</w:t>
      </w:r>
      <w:r>
        <w:rPr>
          <w:rFonts w:ascii="Times New Roman" w:hAnsi="Times New Roman"/>
        </w:rPr>
        <w:t>适合粉末压片样品为主的分析需求</w:t>
      </w:r>
      <w:r>
        <w:rPr>
          <w:rFonts w:ascii="Times New Roman" w:hAnsi="Times New Roman" w:hint="eastAsia"/>
        </w:rPr>
        <w:t>。</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5</w:t>
      </w:r>
      <w:r>
        <w:rPr>
          <w:rFonts w:ascii="Times New Roman" w:hAnsi="Times New Roman"/>
        </w:rPr>
        <w:t>光路</w:t>
      </w:r>
      <w:r>
        <w:rPr>
          <w:rFonts w:ascii="Times New Roman" w:hAnsi="Times New Roman" w:hint="eastAsia"/>
        </w:rPr>
        <w:t>系统</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5</w:t>
      </w:r>
      <w:r>
        <w:rPr>
          <w:rFonts w:ascii="Times New Roman" w:hAnsi="Times New Roman"/>
        </w:rPr>
        <w:t>.1</w:t>
      </w:r>
      <w:r>
        <w:rPr>
          <w:rFonts w:ascii="Times New Roman" w:hAnsi="Times New Roman"/>
        </w:rPr>
        <w:t>初级准直器：</w:t>
      </w:r>
      <w:r>
        <w:rPr>
          <w:rFonts w:ascii="Times New Roman" w:hAnsi="Times New Roman"/>
        </w:rPr>
        <w:t>3</w:t>
      </w:r>
      <w:r>
        <w:rPr>
          <w:rFonts w:ascii="Times New Roman" w:hAnsi="Times New Roman"/>
        </w:rPr>
        <w:t>位以上程序控制，适合重轻元素</w:t>
      </w:r>
      <w:r>
        <w:rPr>
          <w:rFonts w:ascii="Times New Roman" w:hAnsi="Times New Roman" w:hint="eastAsia"/>
        </w:rPr>
        <w:t>；</w:t>
      </w:r>
    </w:p>
    <w:p w:rsidR="00E0448B" w:rsidRDefault="00E0448B" w:rsidP="00E0448B">
      <w:pPr>
        <w:spacing w:line="480" w:lineRule="exact"/>
        <w:ind w:left="540"/>
        <w:rPr>
          <w:rFonts w:ascii="Times New Roman" w:hAnsi="Times New Roman"/>
        </w:rPr>
      </w:pPr>
      <w:bookmarkStart w:id="6" w:name="_Hlk78362792"/>
      <w:r>
        <w:rPr>
          <w:rFonts w:ascii="Times New Roman" w:hAnsi="Times New Roman"/>
        </w:rPr>
        <w:t>▲3.</w:t>
      </w:r>
      <w:bookmarkEnd w:id="6"/>
      <w:r>
        <w:rPr>
          <w:rFonts w:ascii="Times New Roman" w:hAnsi="Times New Roman" w:hint="eastAsia"/>
        </w:rPr>
        <w:t>5</w:t>
      </w:r>
      <w:r>
        <w:rPr>
          <w:rFonts w:ascii="Times New Roman" w:hAnsi="Times New Roman"/>
        </w:rPr>
        <w:t>.2</w:t>
      </w:r>
      <w:r>
        <w:rPr>
          <w:rFonts w:ascii="Times New Roman" w:hAnsi="Times New Roman"/>
        </w:rPr>
        <w:t>晶体选择：</w:t>
      </w:r>
      <w:r>
        <w:rPr>
          <w:rFonts w:ascii="Times New Roman" w:hAnsi="Times New Roman"/>
        </w:rPr>
        <w:t>8</w:t>
      </w:r>
      <w:r>
        <w:rPr>
          <w:rFonts w:ascii="Times New Roman" w:hAnsi="Times New Roman"/>
        </w:rPr>
        <w:t>块晶体</w:t>
      </w:r>
      <w:r>
        <w:rPr>
          <w:rFonts w:ascii="Times New Roman" w:hAnsi="Times New Roman" w:hint="eastAsia"/>
        </w:rPr>
        <w:t>，高测定强度覆盖元素范围</w:t>
      </w:r>
      <w:r>
        <w:rPr>
          <w:rFonts w:ascii="Times New Roman" w:hAnsi="Times New Roman" w:hint="eastAsia"/>
          <w:vertAlign w:val="superscript"/>
        </w:rPr>
        <w:t>9</w:t>
      </w:r>
      <w:r>
        <w:rPr>
          <w:rFonts w:ascii="Times New Roman" w:hAnsi="Times New Roman" w:hint="eastAsia"/>
        </w:rPr>
        <w:t>F~</w:t>
      </w:r>
      <w:r>
        <w:rPr>
          <w:rFonts w:ascii="Times New Roman" w:hAnsi="Times New Roman" w:hint="eastAsia"/>
          <w:vertAlign w:val="superscript"/>
        </w:rPr>
        <w:t>92</w:t>
      </w:r>
      <w:r>
        <w:rPr>
          <w:rFonts w:ascii="Times New Roman" w:hAnsi="Times New Roman" w:hint="eastAsia"/>
        </w:rPr>
        <w:t>U</w:t>
      </w:r>
      <w:r>
        <w:rPr>
          <w:rFonts w:ascii="Times New Roman" w:hAnsi="Times New Roman" w:hint="eastAsia"/>
        </w:rPr>
        <w:t>，其中</w:t>
      </w:r>
      <w:r>
        <w:rPr>
          <w:rFonts w:ascii="Times New Roman" w:hAnsi="Times New Roman" w:hint="eastAsia"/>
        </w:rPr>
        <w:t>2</w:t>
      </w:r>
      <w:r>
        <w:rPr>
          <w:rFonts w:ascii="Times New Roman" w:hAnsi="Times New Roman" w:hint="eastAsia"/>
        </w:rPr>
        <w:t>块晶体分别适合</w:t>
      </w:r>
      <w:r>
        <w:rPr>
          <w:rFonts w:ascii="Times New Roman" w:hAnsi="Times New Roman" w:hint="eastAsia"/>
        </w:rPr>
        <w:t>C</w:t>
      </w:r>
      <w:r>
        <w:rPr>
          <w:rFonts w:ascii="Times New Roman" w:hAnsi="Times New Roman" w:hint="eastAsia"/>
        </w:rPr>
        <w:t>、</w:t>
      </w:r>
      <w:r>
        <w:rPr>
          <w:rFonts w:ascii="Times New Roman" w:hAnsi="Times New Roman" w:hint="eastAsia"/>
        </w:rPr>
        <w:t>N</w:t>
      </w:r>
      <w:r>
        <w:rPr>
          <w:rFonts w:ascii="Times New Roman" w:hAnsi="Times New Roman" w:hint="eastAsia"/>
        </w:rPr>
        <w:t>分析；</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5</w:t>
      </w:r>
      <w:r>
        <w:rPr>
          <w:rFonts w:ascii="Times New Roman" w:hAnsi="Times New Roman"/>
        </w:rPr>
        <w:t>.3</w:t>
      </w:r>
      <w:r>
        <w:rPr>
          <w:rFonts w:ascii="Times New Roman" w:hAnsi="Times New Roman"/>
        </w:rPr>
        <w:t>多道分析器：总道数不少于</w:t>
      </w:r>
      <w:r>
        <w:rPr>
          <w:rFonts w:ascii="Times New Roman" w:hAnsi="Times New Roman"/>
        </w:rPr>
        <w:t>500</w:t>
      </w:r>
      <w:r>
        <w:rPr>
          <w:rFonts w:ascii="Times New Roman" w:hAnsi="Times New Roman"/>
        </w:rPr>
        <w:t>道</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5.</w:t>
      </w:r>
      <w:r>
        <w:rPr>
          <w:rFonts w:ascii="Times New Roman" w:hAnsi="Times New Roman"/>
        </w:rPr>
        <w:t xml:space="preserve">4 </w:t>
      </w:r>
      <w:proofErr w:type="gramStart"/>
      <w:r>
        <w:rPr>
          <w:rFonts w:ascii="Times New Roman" w:hAnsi="Times New Roman" w:hint="eastAsia"/>
        </w:rPr>
        <w:t>光谱室</w:t>
      </w:r>
      <w:proofErr w:type="gramEnd"/>
      <w:r>
        <w:rPr>
          <w:rFonts w:ascii="Times New Roman" w:hAnsi="Times New Roman"/>
        </w:rPr>
        <w:t>温度稳定性：</w:t>
      </w:r>
      <w:proofErr w:type="gramStart"/>
      <w:r>
        <w:rPr>
          <w:rFonts w:ascii="Times New Roman" w:hAnsi="Times New Roman"/>
        </w:rPr>
        <w:t>腔</w:t>
      </w:r>
      <w:proofErr w:type="gramEnd"/>
      <w:r>
        <w:rPr>
          <w:rFonts w:ascii="Times New Roman" w:hAnsi="Times New Roman"/>
        </w:rPr>
        <w:t>体温</w:t>
      </w:r>
      <w:proofErr w:type="gramStart"/>
      <w:r>
        <w:rPr>
          <w:rFonts w:ascii="Times New Roman" w:hAnsi="Times New Roman"/>
        </w:rPr>
        <w:t>度稳定</w:t>
      </w:r>
      <w:proofErr w:type="gramEnd"/>
      <w:r>
        <w:rPr>
          <w:rFonts w:ascii="Times New Roman" w:hAnsi="Times New Roman"/>
        </w:rPr>
        <w:t>在最佳运行温度值，波动不超过</w:t>
      </w:r>
      <w:r>
        <w:rPr>
          <w:rFonts w:ascii="Times New Roman" w:hAnsi="Times New Roman"/>
        </w:rPr>
        <w:t>±0.05℃</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5.</w:t>
      </w:r>
      <w:r>
        <w:rPr>
          <w:rFonts w:ascii="Times New Roman" w:hAnsi="Times New Roman"/>
        </w:rPr>
        <w:t xml:space="preserve">5 </w:t>
      </w:r>
      <w:r>
        <w:rPr>
          <w:rFonts w:ascii="Times New Roman" w:hAnsi="Times New Roman"/>
        </w:rPr>
        <w:t>连续进样系统：同时可以放入两个样品，一个样品在测试，另外一个样品在预抽真空，可缩短样品分析时间。</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探测器系统</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.1</w:t>
      </w:r>
      <w:r>
        <w:rPr>
          <w:rFonts w:ascii="Times New Roman" w:hAnsi="Times New Roman"/>
        </w:rPr>
        <w:t>探测器类型：流气式，闪烁式探测器</w:t>
      </w:r>
      <w:r>
        <w:rPr>
          <w:rFonts w:ascii="Times New Roman" w:hAnsi="Times New Roman" w:hint="eastAsia"/>
        </w:rPr>
        <w:t>或其他；</w:t>
      </w:r>
    </w:p>
    <w:p w:rsidR="00E0448B" w:rsidRDefault="00E0448B" w:rsidP="00E0448B">
      <w:pPr>
        <w:spacing w:line="480" w:lineRule="exact"/>
        <w:ind w:left="540"/>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6</w:t>
      </w:r>
      <w:r>
        <w:rPr>
          <w:rFonts w:ascii="Times New Roman" w:hAnsi="Times New Roman"/>
        </w:rPr>
        <w:t xml:space="preserve">.2 </w:t>
      </w:r>
      <w:r>
        <w:rPr>
          <w:rFonts w:ascii="Times New Roman" w:hAnsi="Times New Roman"/>
        </w:rPr>
        <w:t>流气式探测器</w:t>
      </w:r>
      <w:r>
        <w:rPr>
          <w:rFonts w:ascii="Times New Roman" w:hAnsi="Times New Roman" w:hint="eastAsia"/>
        </w:rPr>
        <w:t>，</w:t>
      </w:r>
      <w:r>
        <w:rPr>
          <w:rFonts w:ascii="Times New Roman" w:hAnsi="Times New Roman"/>
        </w:rPr>
        <w:t>适合于轻元素分析，最大计数率</w:t>
      </w:r>
      <w:r>
        <w:rPr>
          <w:rFonts w:ascii="Times New Roman" w:hAnsi="Times New Roman" w:hint="eastAsia"/>
        </w:rPr>
        <w:t>≥</w:t>
      </w:r>
      <w:r>
        <w:rPr>
          <w:rFonts w:ascii="Times New Roman" w:hAnsi="Times New Roman"/>
        </w:rPr>
        <w:t>2500kcps</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w:t>
      </w:r>
      <w:r>
        <w:rPr>
          <w:rFonts w:ascii="Times New Roman" w:hAnsi="Times New Roman" w:hint="eastAsia"/>
        </w:rPr>
        <w:t>6</w:t>
      </w:r>
      <w:r>
        <w:rPr>
          <w:rFonts w:ascii="Times New Roman" w:hAnsi="Times New Roman"/>
        </w:rPr>
        <w:t xml:space="preserve">.3 </w:t>
      </w:r>
      <w:r>
        <w:rPr>
          <w:rFonts w:ascii="Times New Roman" w:hAnsi="Times New Roman" w:hint="eastAsia"/>
        </w:rPr>
        <w:t>闪烁式探测器，最大计数率≥</w:t>
      </w:r>
      <w:r>
        <w:rPr>
          <w:rFonts w:ascii="Times New Roman" w:hAnsi="Times New Roman"/>
        </w:rPr>
        <w:t>3000</w:t>
      </w:r>
      <w:r>
        <w:rPr>
          <w:rFonts w:ascii="Times New Roman" w:hAnsi="Times New Roman" w:hint="eastAsia"/>
        </w:rPr>
        <w:t>kcps</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 xml:space="preserve">.4 </w:t>
      </w:r>
      <w:r>
        <w:rPr>
          <w:rFonts w:ascii="Times New Roman" w:hAnsi="Times New Roman" w:hint="eastAsia"/>
        </w:rPr>
        <w:t>其他探测器，能改进</w:t>
      </w:r>
      <w:proofErr w:type="spellStart"/>
      <w:r>
        <w:rPr>
          <w:rFonts w:ascii="Times New Roman" w:hAnsi="Times New Roman" w:hint="eastAsia"/>
        </w:rPr>
        <w:t>Mn</w:t>
      </w:r>
      <w:proofErr w:type="spellEnd"/>
      <w:r>
        <w:rPr>
          <w:rFonts w:ascii="Times New Roman" w:hAnsi="Times New Roman" w:hint="eastAsia"/>
        </w:rPr>
        <w:t>、</w:t>
      </w:r>
      <w:r>
        <w:rPr>
          <w:rFonts w:ascii="Times New Roman" w:hAnsi="Times New Roman" w:hint="eastAsia"/>
        </w:rPr>
        <w:t>Fe</w:t>
      </w:r>
      <w:r>
        <w:rPr>
          <w:rFonts w:ascii="Times New Roman" w:hAnsi="Times New Roman" w:hint="eastAsia"/>
        </w:rPr>
        <w:t>、</w:t>
      </w:r>
      <w:r>
        <w:rPr>
          <w:rFonts w:ascii="Times New Roman" w:hAnsi="Times New Roman" w:hint="eastAsia"/>
        </w:rPr>
        <w:t>Co</w:t>
      </w:r>
      <w:r>
        <w:rPr>
          <w:rFonts w:ascii="Times New Roman" w:hAnsi="Times New Roman" w:hint="eastAsia"/>
        </w:rPr>
        <w:t>、</w:t>
      </w:r>
      <w:r>
        <w:rPr>
          <w:rFonts w:ascii="Times New Roman" w:hAnsi="Times New Roman" w:hint="eastAsia"/>
        </w:rPr>
        <w:t>Ni</w:t>
      </w:r>
      <w:r>
        <w:rPr>
          <w:rFonts w:ascii="Times New Roman" w:hAnsi="Times New Roman" w:hint="eastAsia"/>
        </w:rPr>
        <w:t>、</w:t>
      </w:r>
      <w:r>
        <w:rPr>
          <w:rFonts w:ascii="Times New Roman" w:hAnsi="Times New Roman" w:hint="eastAsia"/>
        </w:rPr>
        <w:t>Cu</w:t>
      </w:r>
      <w:r>
        <w:rPr>
          <w:rFonts w:ascii="Times New Roman" w:hAnsi="Times New Roman" w:hint="eastAsia"/>
        </w:rPr>
        <w:t>、</w:t>
      </w:r>
      <w:r>
        <w:rPr>
          <w:rFonts w:ascii="Times New Roman" w:hAnsi="Times New Roman" w:hint="eastAsia"/>
        </w:rPr>
        <w:t>V</w:t>
      </w:r>
      <w:r>
        <w:rPr>
          <w:rFonts w:ascii="Times New Roman" w:hAnsi="Times New Roman" w:hint="eastAsia"/>
        </w:rPr>
        <w:t>、</w:t>
      </w:r>
      <w:r>
        <w:rPr>
          <w:rFonts w:ascii="Times New Roman" w:hAnsi="Times New Roman" w:hint="eastAsia"/>
        </w:rPr>
        <w:t>Cr</w:t>
      </w:r>
      <w:r>
        <w:rPr>
          <w:rFonts w:ascii="Times New Roman" w:hAnsi="Times New Roman" w:hint="eastAsia"/>
        </w:rPr>
        <w:t>、</w:t>
      </w:r>
      <w:r>
        <w:rPr>
          <w:rFonts w:ascii="Times New Roman" w:hAnsi="Times New Roman" w:hint="eastAsia"/>
        </w:rPr>
        <w:t>W</w:t>
      </w:r>
      <w:r>
        <w:rPr>
          <w:rFonts w:ascii="Times New Roman" w:hAnsi="Times New Roman" w:hint="eastAsia"/>
        </w:rPr>
        <w:t>、</w:t>
      </w:r>
      <w:proofErr w:type="spellStart"/>
      <w:r>
        <w:rPr>
          <w:rFonts w:ascii="Times New Roman" w:hAnsi="Times New Roman" w:hint="eastAsia"/>
        </w:rPr>
        <w:t>Hf</w:t>
      </w:r>
      <w:proofErr w:type="spellEnd"/>
      <w:r>
        <w:rPr>
          <w:rFonts w:ascii="Times New Roman" w:hAnsi="Times New Roman" w:hint="eastAsia"/>
        </w:rPr>
        <w:t>、</w:t>
      </w:r>
      <w:proofErr w:type="spellStart"/>
      <w:r>
        <w:rPr>
          <w:rFonts w:ascii="Times New Roman" w:hAnsi="Times New Roman" w:hint="eastAsia"/>
        </w:rPr>
        <w:t>Ce</w:t>
      </w:r>
      <w:proofErr w:type="spellEnd"/>
      <w:r>
        <w:rPr>
          <w:rFonts w:ascii="Times New Roman" w:hAnsi="Times New Roman" w:hint="eastAsia"/>
        </w:rPr>
        <w:t>、</w:t>
      </w:r>
      <w:proofErr w:type="spellStart"/>
      <w:r>
        <w:rPr>
          <w:rFonts w:ascii="Times New Roman" w:hAnsi="Times New Roman" w:hint="eastAsia"/>
        </w:rPr>
        <w:t>Nd</w:t>
      </w:r>
      <w:proofErr w:type="spellEnd"/>
      <w:r>
        <w:rPr>
          <w:rFonts w:ascii="Times New Roman" w:hAnsi="Times New Roman" w:hint="eastAsia"/>
        </w:rPr>
        <w:t>、</w:t>
      </w:r>
      <w:proofErr w:type="spellStart"/>
      <w:r>
        <w:rPr>
          <w:rFonts w:ascii="Times New Roman" w:hAnsi="Times New Roman" w:hint="eastAsia"/>
        </w:rPr>
        <w:t>Yb</w:t>
      </w:r>
      <w:proofErr w:type="spellEnd"/>
      <w:r>
        <w:rPr>
          <w:rFonts w:ascii="Times New Roman" w:hAnsi="Times New Roman" w:hint="eastAsia"/>
        </w:rPr>
        <w:t>等的分析性能，最大计数率≥</w:t>
      </w:r>
      <w:r>
        <w:rPr>
          <w:rFonts w:ascii="Times New Roman" w:hAnsi="Times New Roman" w:hint="eastAsia"/>
        </w:rPr>
        <w:t>4500kcps</w:t>
      </w:r>
      <w:r>
        <w:rPr>
          <w:rFonts w:ascii="Times New Roman" w:hAnsi="Times New Roman" w:hint="eastAsia"/>
        </w:rPr>
        <w:t>。</w:t>
      </w:r>
    </w:p>
    <w:p w:rsidR="00E0448B" w:rsidRDefault="00E0448B" w:rsidP="00E0448B">
      <w:pPr>
        <w:spacing w:line="480" w:lineRule="exact"/>
        <w:ind w:left="540"/>
        <w:rPr>
          <w:rFonts w:hAnsiTheme="minorEastAsia"/>
          <w:b/>
        </w:rPr>
      </w:pPr>
    </w:p>
    <w:p w:rsidR="00E0448B" w:rsidRDefault="00E0448B" w:rsidP="00E0448B">
      <w:pPr>
        <w:spacing w:line="480" w:lineRule="exact"/>
        <w:ind w:left="540"/>
        <w:rPr>
          <w:rFonts w:ascii="Times New Roman" w:hAnsi="Times New Roman"/>
        </w:rPr>
      </w:pPr>
      <w:r>
        <w:rPr>
          <w:rFonts w:ascii="Times New Roman" w:hAnsi="Times New Roman"/>
        </w:rPr>
        <w:t>3.7</w:t>
      </w:r>
      <w:r>
        <w:rPr>
          <w:rFonts w:ascii="Times New Roman" w:hAnsi="Times New Roman"/>
        </w:rPr>
        <w:t>测角仪</w:t>
      </w:r>
    </w:p>
    <w:p w:rsidR="00E0448B" w:rsidRDefault="00E0448B" w:rsidP="00E0448B">
      <w:pPr>
        <w:spacing w:line="480" w:lineRule="exact"/>
        <w:ind w:left="540"/>
        <w:rPr>
          <w:rFonts w:ascii="Times New Roman" w:hAnsi="Times New Roman"/>
        </w:rPr>
      </w:pPr>
      <w:r>
        <w:rPr>
          <w:rFonts w:ascii="Times New Roman" w:hAnsi="Times New Roman"/>
        </w:rPr>
        <w:t xml:space="preserve">3.7.1 </w:t>
      </w:r>
      <w:r>
        <w:rPr>
          <w:rFonts w:ascii="Times New Roman" w:hAnsi="Times New Roman"/>
        </w:rPr>
        <w:t>形式：</w:t>
      </w:r>
      <w:r>
        <w:rPr>
          <w:rFonts w:ascii="Times New Roman" w:hAnsi="Times New Roman"/>
        </w:rPr>
        <w:t>θ/2θ</w:t>
      </w:r>
      <w:r>
        <w:rPr>
          <w:rFonts w:ascii="Times New Roman" w:hAnsi="Times New Roman"/>
        </w:rPr>
        <w:t>独立转动，</w:t>
      </w:r>
      <w:r>
        <w:rPr>
          <w:rFonts w:ascii="Times New Roman" w:hAnsi="Times New Roman" w:hint="eastAsia"/>
        </w:rPr>
        <w:t>光学定位</w:t>
      </w:r>
      <w:r>
        <w:rPr>
          <w:rFonts w:ascii="Times New Roman" w:hAnsi="Times New Roman"/>
        </w:rPr>
        <w:t>，无机械磨损带来的误差</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 xml:space="preserve">3.7.2 </w:t>
      </w:r>
      <w:r>
        <w:rPr>
          <w:rFonts w:ascii="Times New Roman" w:hAnsi="Times New Roman" w:hint="eastAsia"/>
        </w:rPr>
        <w:t>角度准</w:t>
      </w:r>
      <w:r>
        <w:rPr>
          <w:rFonts w:ascii="Times New Roman" w:hAnsi="Times New Roman"/>
        </w:rPr>
        <w:t>确度：</w:t>
      </w:r>
      <w:r>
        <w:rPr>
          <w:rFonts w:ascii="Times New Roman" w:hAnsi="Times New Roman" w:hint="eastAsia"/>
        </w:rPr>
        <w:t>优于±</w:t>
      </w:r>
      <w:r>
        <w:rPr>
          <w:rFonts w:ascii="Times New Roman" w:hAnsi="Times New Roman"/>
        </w:rPr>
        <w:t>0.0025°</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hint="eastAsia"/>
        </w:rPr>
        <w:t xml:space="preserve">3.7.3 </w:t>
      </w:r>
      <w:r>
        <w:rPr>
          <w:rFonts w:ascii="Times New Roman" w:hAnsi="Times New Roman" w:hint="eastAsia"/>
        </w:rPr>
        <w:t>角度</w:t>
      </w:r>
      <w:r>
        <w:rPr>
          <w:rFonts w:ascii="Times New Roman" w:hAnsi="Times New Roman"/>
        </w:rPr>
        <w:t>重复性：</w:t>
      </w:r>
      <w:r>
        <w:rPr>
          <w:rFonts w:ascii="Times New Roman" w:hAnsi="Times New Roman" w:hint="eastAsia"/>
        </w:rPr>
        <w:t>优于±</w:t>
      </w:r>
      <w:r>
        <w:rPr>
          <w:rFonts w:ascii="Times New Roman" w:hAnsi="Times New Roman"/>
        </w:rPr>
        <w:t>0.0001°</w:t>
      </w:r>
      <w:r>
        <w:rPr>
          <w:rFonts w:ascii="Times New Roman" w:hAnsi="Times New Roman" w:hint="eastAsia"/>
        </w:rPr>
        <w:t>。</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3.8</w:t>
      </w:r>
      <w:r>
        <w:rPr>
          <w:rFonts w:ascii="Times New Roman" w:hAnsi="Times New Roman"/>
        </w:rPr>
        <w:t>自动进样器</w:t>
      </w:r>
      <w:r>
        <w:rPr>
          <w:rFonts w:ascii="Times New Roman" w:hAnsi="Times New Roman" w:hint="eastAsia"/>
        </w:rPr>
        <w:t>，</w:t>
      </w:r>
      <w:r>
        <w:rPr>
          <w:rFonts w:ascii="Times New Roman" w:hAnsi="Times New Roman"/>
        </w:rPr>
        <w:t>样品位数：大于</w:t>
      </w:r>
      <w:r>
        <w:rPr>
          <w:rFonts w:ascii="Times New Roman" w:hAnsi="Times New Roman"/>
        </w:rPr>
        <w:t>50</w:t>
      </w:r>
      <w:r>
        <w:rPr>
          <w:rFonts w:ascii="Times New Roman" w:hAnsi="Times New Roman"/>
        </w:rPr>
        <w:t>位</w:t>
      </w:r>
      <w:r>
        <w:rPr>
          <w:rFonts w:ascii="Times New Roman" w:hAnsi="Times New Roman" w:hint="eastAsia"/>
        </w:rPr>
        <w:t>。</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 xml:space="preserve">3.9 </w:t>
      </w:r>
      <w:r>
        <w:rPr>
          <w:rFonts w:ascii="Times New Roman" w:hAnsi="Times New Roman"/>
        </w:rPr>
        <w:t>能谱通道及微区分析</w:t>
      </w:r>
      <w:r>
        <w:rPr>
          <w:rFonts w:ascii="Times New Roman" w:hAnsi="Times New Roman" w:hint="eastAsia"/>
        </w:rPr>
        <w:t>系统</w:t>
      </w:r>
    </w:p>
    <w:p w:rsidR="00E0448B" w:rsidRDefault="00E0448B" w:rsidP="00E0448B">
      <w:pPr>
        <w:spacing w:line="480" w:lineRule="exact"/>
        <w:ind w:left="540"/>
        <w:rPr>
          <w:rFonts w:ascii="Times New Roman" w:hAnsi="Times New Roman"/>
        </w:rPr>
      </w:pPr>
      <w:r>
        <w:rPr>
          <w:rFonts w:ascii="Times New Roman" w:hAnsi="Times New Roman"/>
        </w:rPr>
        <w:t xml:space="preserve">▲3.9.1 </w:t>
      </w:r>
      <w:r>
        <w:rPr>
          <w:rFonts w:ascii="Times New Roman" w:hAnsi="Times New Roman"/>
        </w:rPr>
        <w:t>微区分析系统：</w:t>
      </w:r>
      <w:r>
        <w:rPr>
          <w:rFonts w:ascii="Times New Roman" w:hAnsi="Times New Roman" w:hint="eastAsia"/>
        </w:rPr>
        <w:t>焦斑尺寸≤</w:t>
      </w:r>
      <w:r>
        <w:rPr>
          <w:rFonts w:ascii="Times New Roman" w:hAnsi="Times New Roman" w:hint="eastAsia"/>
        </w:rPr>
        <w:t>0</w:t>
      </w:r>
      <w:r>
        <w:rPr>
          <w:rFonts w:ascii="Times New Roman" w:hAnsi="Times New Roman"/>
        </w:rPr>
        <w:t>.5mmFWHM</w:t>
      </w:r>
      <w:r>
        <w:rPr>
          <w:rFonts w:ascii="Times New Roman" w:hAnsi="Times New Roman" w:hint="eastAsia"/>
        </w:rPr>
        <w:t>，步长：</w:t>
      </w:r>
      <w:r>
        <w:rPr>
          <w:rFonts w:ascii="Times New Roman" w:hAnsi="Times New Roman" w:hint="eastAsia"/>
        </w:rPr>
        <w:t>0</w:t>
      </w:r>
      <w:r>
        <w:rPr>
          <w:rFonts w:ascii="Times New Roman" w:hAnsi="Times New Roman"/>
        </w:rPr>
        <w:t>.1mm</w:t>
      </w:r>
      <w:r>
        <w:rPr>
          <w:rFonts w:ascii="Times New Roman" w:hAnsi="Times New Roman" w:hint="eastAsia"/>
        </w:rPr>
        <w:t>，</w:t>
      </w:r>
      <w:r>
        <w:rPr>
          <w:rFonts w:ascii="Times New Roman" w:hAnsi="Times New Roman"/>
        </w:rPr>
        <w:t>计数率</w:t>
      </w:r>
      <w:r>
        <w:rPr>
          <w:rFonts w:ascii="Times New Roman" w:hAnsi="Times New Roman"/>
        </w:rPr>
        <w:t xml:space="preserve">≥3 </w:t>
      </w:r>
      <w:proofErr w:type="spellStart"/>
      <w:r>
        <w:rPr>
          <w:rFonts w:ascii="Times New Roman" w:hAnsi="Times New Roman"/>
        </w:rPr>
        <w:t>kcps</w:t>
      </w:r>
      <w:proofErr w:type="spellEnd"/>
      <w:r>
        <w:rPr>
          <w:rFonts w:ascii="Times New Roman" w:hAnsi="Times New Roman"/>
        </w:rPr>
        <w:t xml:space="preserve"> Cu Kα</w:t>
      </w:r>
      <w:r>
        <w:rPr>
          <w:rFonts w:ascii="Times New Roman" w:hAnsi="Times New Roman" w:hint="eastAsia"/>
        </w:rPr>
        <w:t>，样品</w:t>
      </w:r>
      <w:r>
        <w:rPr>
          <w:rFonts w:ascii="Times New Roman" w:hAnsi="Times New Roman" w:hint="eastAsia"/>
        </w:rPr>
        <w:t>m</w:t>
      </w:r>
      <w:r>
        <w:rPr>
          <w:rFonts w:ascii="Times New Roman" w:hAnsi="Times New Roman"/>
        </w:rPr>
        <w:t>apping</w:t>
      </w:r>
      <w:r>
        <w:rPr>
          <w:rFonts w:ascii="Times New Roman" w:hAnsi="Times New Roman" w:hint="eastAsia"/>
        </w:rPr>
        <w:t>尺寸的直径：≥</w:t>
      </w:r>
      <w:r>
        <w:rPr>
          <w:rFonts w:ascii="Times New Roman" w:hAnsi="Times New Roman" w:hint="eastAsia"/>
        </w:rPr>
        <w:t>3</w:t>
      </w:r>
      <w:r>
        <w:rPr>
          <w:rFonts w:ascii="Times New Roman" w:hAnsi="Times New Roman"/>
        </w:rPr>
        <w:t>5mm</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hint="eastAsia"/>
        </w:rPr>
        <w:t>3</w:t>
      </w:r>
      <w:r>
        <w:rPr>
          <w:rFonts w:ascii="Times New Roman" w:hAnsi="Times New Roman"/>
        </w:rPr>
        <w:t xml:space="preserve">.9.2 </w:t>
      </w:r>
      <w:r>
        <w:rPr>
          <w:rFonts w:ascii="Times New Roman" w:hAnsi="Times New Roman" w:hint="eastAsia"/>
        </w:rPr>
        <w:t>微区分析系统可以进行高灵敏度的元素定性、定量和元素分布分析，可分析元素的范围不窄于</w:t>
      </w:r>
      <w:r>
        <w:rPr>
          <w:rFonts w:ascii="Times New Roman" w:hAnsi="Times New Roman" w:hint="eastAsia"/>
          <w:vertAlign w:val="superscript"/>
        </w:rPr>
        <w:t>11</w:t>
      </w:r>
      <w:r>
        <w:rPr>
          <w:rFonts w:ascii="Times New Roman" w:hAnsi="Times New Roman" w:hint="eastAsia"/>
        </w:rPr>
        <w:t xml:space="preserve">Na ~ </w:t>
      </w:r>
      <w:r>
        <w:rPr>
          <w:rFonts w:ascii="Times New Roman" w:hAnsi="Times New Roman" w:hint="eastAsia"/>
          <w:vertAlign w:val="superscript"/>
        </w:rPr>
        <w:t>95</w:t>
      </w:r>
      <w:r>
        <w:rPr>
          <w:rFonts w:ascii="Times New Roman" w:hAnsi="Times New Roman" w:hint="eastAsia"/>
        </w:rPr>
        <w:t>Am</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 xml:space="preserve">▲3.9.3 </w:t>
      </w:r>
      <w:r>
        <w:rPr>
          <w:rFonts w:ascii="Times New Roman" w:hAnsi="Times New Roman" w:hint="eastAsia"/>
        </w:rPr>
        <w:t>能谱分析元素范围不窄于</w:t>
      </w:r>
      <w:r>
        <w:rPr>
          <w:rFonts w:ascii="Times New Roman" w:hAnsi="Times New Roman" w:hint="eastAsia"/>
          <w:vertAlign w:val="superscript"/>
        </w:rPr>
        <w:t>11</w:t>
      </w:r>
      <w:r>
        <w:rPr>
          <w:rFonts w:ascii="Times New Roman" w:hAnsi="Times New Roman" w:hint="eastAsia"/>
        </w:rPr>
        <w:t xml:space="preserve">Na ~ </w:t>
      </w:r>
      <w:r>
        <w:rPr>
          <w:rFonts w:ascii="Times New Roman" w:hAnsi="Times New Roman" w:hint="eastAsia"/>
          <w:vertAlign w:val="superscript"/>
        </w:rPr>
        <w:t>95</w:t>
      </w:r>
      <w:r>
        <w:rPr>
          <w:rFonts w:ascii="Times New Roman" w:hAnsi="Times New Roman" w:hint="eastAsia"/>
        </w:rPr>
        <w:t>Am</w:t>
      </w:r>
      <w:r>
        <w:rPr>
          <w:rFonts w:ascii="Times New Roman" w:hAnsi="Times New Roman" w:hint="eastAsia"/>
        </w:rPr>
        <w:t>；</w:t>
      </w:r>
      <w:r>
        <w:rPr>
          <w:rFonts w:ascii="Times New Roman" w:hAnsi="Times New Roman" w:hint="eastAsia"/>
        </w:rPr>
        <w:t>S</w:t>
      </w:r>
      <w:r>
        <w:rPr>
          <w:rFonts w:ascii="Times New Roman" w:hAnsi="Times New Roman"/>
        </w:rPr>
        <w:t>DD</w:t>
      </w:r>
      <w:r>
        <w:rPr>
          <w:rFonts w:ascii="Times New Roman" w:hAnsi="Times New Roman" w:hint="eastAsia"/>
        </w:rPr>
        <w:t>探测器：分辨率</w:t>
      </w:r>
      <w:r>
        <w:rPr>
          <w:rFonts w:ascii="Times New Roman" w:hAnsi="Times New Roman" w:hint="eastAsia"/>
        </w:rPr>
        <w:t xml:space="preserve">&lt;140 eV@5.9 </w:t>
      </w:r>
      <w:proofErr w:type="spellStart"/>
      <w:r>
        <w:rPr>
          <w:rFonts w:ascii="Times New Roman" w:hAnsi="Times New Roman" w:hint="eastAsia"/>
        </w:rPr>
        <w:t>keV</w:t>
      </w:r>
      <w:proofErr w:type="spellEnd"/>
      <w:r>
        <w:rPr>
          <w:rFonts w:ascii="Times New Roman" w:hAnsi="Times New Roman" w:hint="eastAsia"/>
        </w:rPr>
        <w:t xml:space="preserve"> / 100kcps(ICR)</w:t>
      </w:r>
      <w:r>
        <w:rPr>
          <w:rFonts w:ascii="Times New Roman" w:hAnsi="Times New Roman" w:hint="eastAsia"/>
        </w:rPr>
        <w:t>，最大计数率不低于</w:t>
      </w:r>
      <w:r>
        <w:rPr>
          <w:rFonts w:ascii="Times New Roman" w:hAnsi="Times New Roman"/>
        </w:rPr>
        <w:t xml:space="preserve">1000 </w:t>
      </w:r>
      <w:proofErr w:type="spellStart"/>
      <w:r>
        <w:rPr>
          <w:rFonts w:ascii="Times New Roman" w:hAnsi="Times New Roman" w:hint="eastAsia"/>
        </w:rPr>
        <w:t>kcps</w:t>
      </w:r>
      <w:proofErr w:type="spellEnd"/>
      <w:r>
        <w:rPr>
          <w:rFonts w:ascii="Times New Roman" w:hAnsi="Times New Roman" w:hint="eastAsia"/>
        </w:rPr>
        <w:t>(ICR )</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rPr>
        <w:t xml:space="preserve">3.9.4 </w:t>
      </w:r>
      <w:r>
        <w:rPr>
          <w:rFonts w:ascii="Times New Roman" w:hAnsi="Times New Roman" w:hint="eastAsia"/>
        </w:rPr>
        <w:t>通过与衰减器等组合进行能谱定性和定量分析；</w:t>
      </w:r>
    </w:p>
    <w:p w:rsidR="00E0448B" w:rsidRDefault="00E0448B" w:rsidP="00E0448B">
      <w:pPr>
        <w:spacing w:line="480" w:lineRule="exact"/>
        <w:ind w:left="540"/>
        <w:rPr>
          <w:rFonts w:ascii="Times New Roman" w:hAnsi="Times New Roman"/>
        </w:rPr>
      </w:pPr>
      <w:r>
        <w:rPr>
          <w:rFonts w:ascii="Times New Roman" w:hAnsi="Times New Roman"/>
        </w:rPr>
        <w:t xml:space="preserve">3.9.5 </w:t>
      </w:r>
      <w:r>
        <w:rPr>
          <w:rFonts w:ascii="Times New Roman" w:hAnsi="Times New Roman" w:hint="eastAsia"/>
        </w:rPr>
        <w:t>可拍摄样品高清图像；</w:t>
      </w:r>
    </w:p>
    <w:p w:rsidR="00E0448B" w:rsidRDefault="00E0448B" w:rsidP="00E0448B">
      <w:pPr>
        <w:spacing w:line="480" w:lineRule="exact"/>
        <w:ind w:left="540"/>
        <w:rPr>
          <w:rFonts w:ascii="Times New Roman" w:hAnsi="Times New Roman"/>
        </w:rPr>
      </w:pPr>
      <w:r>
        <w:rPr>
          <w:rFonts w:ascii="Times New Roman" w:hAnsi="Times New Roman"/>
        </w:rPr>
        <w:t xml:space="preserve">3.9.6 </w:t>
      </w:r>
      <w:r>
        <w:rPr>
          <w:rFonts w:ascii="Times New Roman" w:hAnsi="Times New Roman" w:hint="eastAsia"/>
        </w:rPr>
        <w:t>样品杯：配有样品夹紧装置。</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hint="eastAsia"/>
        </w:rPr>
        <w:t>3.</w:t>
      </w:r>
      <w:r>
        <w:rPr>
          <w:rFonts w:ascii="Times New Roman" w:hAnsi="Times New Roman"/>
        </w:rPr>
        <w:t>10</w:t>
      </w:r>
      <w:r>
        <w:rPr>
          <w:rFonts w:ascii="Times New Roman" w:hAnsi="Times New Roman" w:hint="eastAsia"/>
        </w:rPr>
        <w:t>需满足国家计量检定规程</w:t>
      </w:r>
      <w:r>
        <w:rPr>
          <w:rFonts w:ascii="Times New Roman" w:hAnsi="Times New Roman" w:hint="eastAsia"/>
        </w:rPr>
        <w:t>J</w:t>
      </w:r>
      <w:r>
        <w:rPr>
          <w:rFonts w:ascii="Times New Roman" w:hAnsi="Times New Roman"/>
        </w:rPr>
        <w:t>JG810-1993</w:t>
      </w:r>
      <w:r>
        <w:rPr>
          <w:rFonts w:ascii="Times New Roman" w:hAnsi="Times New Roman" w:hint="eastAsia"/>
        </w:rPr>
        <w:t>对测试稳定性的要求。</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 xml:space="preserve">3.11 </w:t>
      </w:r>
      <w:r>
        <w:rPr>
          <w:rFonts w:ascii="Times New Roman" w:hAnsi="Times New Roman"/>
        </w:rPr>
        <w:t>质量及安全标准</w:t>
      </w:r>
    </w:p>
    <w:p w:rsidR="00E0448B" w:rsidRDefault="00E0448B" w:rsidP="00E0448B">
      <w:pPr>
        <w:spacing w:line="480" w:lineRule="exact"/>
        <w:ind w:left="540"/>
        <w:rPr>
          <w:rFonts w:ascii="Times New Roman" w:hAnsi="Times New Roman"/>
        </w:rPr>
      </w:pPr>
      <w:r>
        <w:rPr>
          <w:rFonts w:ascii="Times New Roman" w:hAnsi="Times New Roman"/>
        </w:rPr>
        <w:t>仪器必须具备由中华人民共和国国家环保部门颁发的辐射安全豁免管理批准文件并提供复印件；安全防护符合中国环保</w:t>
      </w:r>
      <w:r>
        <w:rPr>
          <w:rFonts w:ascii="Times New Roman" w:hAnsi="Times New Roman"/>
        </w:rPr>
        <w:t>III</w:t>
      </w:r>
      <w:r>
        <w:rPr>
          <w:rFonts w:ascii="Times New Roman" w:hAnsi="Times New Roman"/>
        </w:rPr>
        <w:t>类射线装置安全标准，满足中国</w:t>
      </w:r>
      <w:r>
        <w:rPr>
          <w:rFonts w:ascii="Times New Roman" w:hAnsi="Times New Roman"/>
        </w:rPr>
        <w:t>X</w:t>
      </w:r>
      <w:r>
        <w:rPr>
          <w:rFonts w:ascii="Times New Roman" w:hAnsi="Times New Roman"/>
        </w:rPr>
        <w:t>射线衍射仪和荧光仪卫生防护标准</w:t>
      </w:r>
      <w:r>
        <w:rPr>
          <w:rFonts w:ascii="Times New Roman" w:hAnsi="Times New Roman"/>
        </w:rPr>
        <w:t>GBZ115-2002</w:t>
      </w:r>
      <w:r>
        <w:rPr>
          <w:rFonts w:ascii="Times New Roman" w:hAnsi="Times New Roman"/>
        </w:rPr>
        <w:t>规定</w:t>
      </w:r>
      <w:r>
        <w:rPr>
          <w:rFonts w:ascii="Times New Roman" w:hAnsi="Times New Roman" w:hint="eastAsia"/>
        </w:rPr>
        <w:t>。</w:t>
      </w:r>
    </w:p>
    <w:p w:rsidR="00E0448B" w:rsidRDefault="00E0448B" w:rsidP="00E0448B">
      <w:pPr>
        <w:spacing w:line="480" w:lineRule="exact"/>
        <w:ind w:left="540"/>
        <w:rPr>
          <w:rFonts w:ascii="Times New Roman" w:hAnsi="Times New Roman"/>
        </w:rPr>
      </w:pPr>
    </w:p>
    <w:p w:rsidR="00E0448B" w:rsidRDefault="00E0448B" w:rsidP="00E0448B">
      <w:pPr>
        <w:spacing w:line="480" w:lineRule="exact"/>
        <w:ind w:left="540"/>
        <w:rPr>
          <w:rFonts w:ascii="Times New Roman" w:hAnsi="Times New Roman"/>
        </w:rPr>
      </w:pPr>
      <w:r>
        <w:rPr>
          <w:rFonts w:ascii="Times New Roman" w:hAnsi="Times New Roman"/>
        </w:rPr>
        <w:t xml:space="preserve">3.12 </w:t>
      </w:r>
      <w:r>
        <w:rPr>
          <w:rFonts w:ascii="Times New Roman" w:hAnsi="Times New Roman"/>
        </w:rPr>
        <w:t>手动粉末压片机：</w:t>
      </w:r>
      <w:r>
        <w:rPr>
          <w:rFonts w:ascii="Times New Roman" w:hAnsi="Times New Roman" w:hint="eastAsia"/>
        </w:rPr>
        <w:t>带模具，</w:t>
      </w:r>
      <w:r>
        <w:rPr>
          <w:rFonts w:ascii="Times New Roman" w:hAnsi="Times New Roman"/>
        </w:rPr>
        <w:t>可提供不小于</w:t>
      </w:r>
      <w:r>
        <w:rPr>
          <w:rFonts w:ascii="Times New Roman" w:hAnsi="Times New Roman"/>
        </w:rPr>
        <w:t>20</w:t>
      </w:r>
      <w:r>
        <w:rPr>
          <w:rFonts w:ascii="Times New Roman" w:hAnsi="Times New Roman"/>
        </w:rPr>
        <w:t>吨压力</w:t>
      </w:r>
      <w:r>
        <w:rPr>
          <w:rFonts w:ascii="Times New Roman" w:hAnsi="Times New Roman" w:hint="eastAsia"/>
        </w:rPr>
        <w:t>。</w:t>
      </w:r>
    </w:p>
    <w:p w:rsidR="00E0448B" w:rsidRDefault="00E0448B" w:rsidP="00E0448B">
      <w:pPr>
        <w:spacing w:line="360" w:lineRule="auto"/>
        <w:ind w:left="540"/>
        <w:rPr>
          <w:rFonts w:ascii="Times New Roman" w:hAnsi="Times New Roman"/>
        </w:rPr>
      </w:pPr>
      <w:r>
        <w:rPr>
          <w:rFonts w:ascii="Times New Roman" w:hAnsi="Times New Roman"/>
        </w:rPr>
        <w:t>3.1</w:t>
      </w:r>
      <w:r>
        <w:rPr>
          <w:rFonts w:ascii="Times New Roman" w:hAnsi="Times New Roman" w:hint="eastAsia"/>
        </w:rPr>
        <w:t>3</w:t>
      </w:r>
      <w:r>
        <w:rPr>
          <w:rFonts w:ascii="Times New Roman" w:hAnsi="Times New Roman"/>
        </w:rPr>
        <w:t xml:space="preserve"> </w:t>
      </w:r>
      <w:r>
        <w:rPr>
          <w:rFonts w:ascii="Times New Roman" w:hAnsi="Times New Roman"/>
        </w:rPr>
        <w:t>自动压片机：可提供不小于</w:t>
      </w:r>
      <w:r>
        <w:rPr>
          <w:rFonts w:ascii="Times New Roman" w:hAnsi="Times New Roman"/>
        </w:rPr>
        <w:t>40</w:t>
      </w:r>
      <w:r>
        <w:rPr>
          <w:rFonts w:ascii="Times New Roman" w:hAnsi="Times New Roman"/>
        </w:rPr>
        <w:t>吨压力</w:t>
      </w:r>
      <w:r>
        <w:rPr>
          <w:rFonts w:ascii="Times New Roman" w:hAnsi="Times New Roman" w:hint="eastAsia"/>
        </w:rPr>
        <w:t>（</w:t>
      </w:r>
      <w:proofErr w:type="gramStart"/>
      <w:r>
        <w:rPr>
          <w:rFonts w:ascii="Times New Roman" w:hAnsi="Times New Roman" w:hint="eastAsia"/>
        </w:rPr>
        <w:t>带配套</w:t>
      </w:r>
      <w:proofErr w:type="gramEnd"/>
      <w:r>
        <w:rPr>
          <w:rFonts w:ascii="Times New Roman" w:hAnsi="Times New Roman" w:hint="eastAsia"/>
        </w:rPr>
        <w:t>模具，</w:t>
      </w:r>
      <w:proofErr w:type="gramStart"/>
      <w:r>
        <w:rPr>
          <w:rFonts w:ascii="Times New Roman" w:hAnsi="Times New Roman" w:hint="eastAsia"/>
        </w:rPr>
        <w:t>满足压环和</w:t>
      </w:r>
      <w:proofErr w:type="gramEnd"/>
      <w:r>
        <w:rPr>
          <w:rFonts w:ascii="Times New Roman" w:hAnsi="Times New Roman" w:hint="eastAsia"/>
        </w:rPr>
        <w:t>硼酸镶边垫底制样需求）。</w:t>
      </w:r>
    </w:p>
    <w:p w:rsidR="00E0448B" w:rsidRDefault="00E0448B" w:rsidP="00E0448B">
      <w:pPr>
        <w:spacing w:line="360" w:lineRule="auto"/>
        <w:ind w:left="540"/>
        <w:rPr>
          <w:rFonts w:ascii="Times New Roman" w:hAnsi="Times New Roman"/>
        </w:rPr>
      </w:pPr>
      <w:r>
        <w:rPr>
          <w:rFonts w:ascii="Times New Roman" w:hAnsi="Times New Roman"/>
        </w:rPr>
        <w:t>3.1</w:t>
      </w:r>
      <w:r>
        <w:rPr>
          <w:rFonts w:ascii="Times New Roman" w:hAnsi="Times New Roman" w:hint="eastAsia"/>
        </w:rPr>
        <w:t>4</w:t>
      </w:r>
      <w:r>
        <w:rPr>
          <w:rFonts w:ascii="Times New Roman" w:hAnsi="Times New Roman"/>
        </w:rPr>
        <w:t xml:space="preserve"> </w:t>
      </w:r>
      <w:r>
        <w:rPr>
          <w:rFonts w:ascii="Times New Roman" w:hAnsi="Times New Roman"/>
        </w:rPr>
        <w:t>磨样机：可将样品粉碎至</w:t>
      </w:r>
      <w:r>
        <w:rPr>
          <w:rFonts w:ascii="Times New Roman" w:hAnsi="Times New Roman"/>
        </w:rPr>
        <w:t>200</w:t>
      </w:r>
      <w:r>
        <w:rPr>
          <w:rFonts w:ascii="Times New Roman" w:hAnsi="Times New Roman"/>
        </w:rPr>
        <w:t>目以下，配碳化</w:t>
      </w:r>
      <w:proofErr w:type="gramStart"/>
      <w:r>
        <w:rPr>
          <w:rFonts w:ascii="Times New Roman" w:hAnsi="Times New Roman"/>
        </w:rPr>
        <w:t>钨</w:t>
      </w:r>
      <w:proofErr w:type="gramEnd"/>
      <w:r>
        <w:rPr>
          <w:rFonts w:ascii="Times New Roman" w:hAnsi="Times New Roman"/>
        </w:rPr>
        <w:t>磨具。</w:t>
      </w:r>
    </w:p>
    <w:p w:rsidR="00E0448B" w:rsidRDefault="00E0448B" w:rsidP="00E0448B">
      <w:pPr>
        <w:spacing w:line="360" w:lineRule="auto"/>
        <w:ind w:left="540"/>
        <w:rPr>
          <w:rFonts w:ascii="Times New Roman" w:hAnsi="Times New Roman"/>
        </w:rPr>
      </w:pPr>
      <w:r>
        <w:rPr>
          <w:rFonts w:ascii="Times New Roman" w:hAnsi="Times New Roman"/>
        </w:rPr>
        <w:t>3.1</w:t>
      </w:r>
      <w:r>
        <w:rPr>
          <w:rFonts w:ascii="Times New Roman" w:hAnsi="Times New Roman" w:hint="eastAsia"/>
        </w:rPr>
        <w:t xml:space="preserve">5 </w:t>
      </w:r>
      <w:r>
        <w:rPr>
          <w:rFonts w:ascii="Times New Roman" w:hAnsi="Times New Roman" w:hint="eastAsia"/>
        </w:rPr>
        <w:t>电加热型</w:t>
      </w:r>
      <w:r>
        <w:rPr>
          <w:rFonts w:ascii="Times New Roman" w:hAnsi="Times New Roman"/>
        </w:rPr>
        <w:t>自动熔样机</w:t>
      </w:r>
    </w:p>
    <w:p w:rsidR="00E0448B" w:rsidRDefault="00E0448B" w:rsidP="00E0448B">
      <w:pPr>
        <w:autoSpaceDE w:val="0"/>
        <w:autoSpaceDN w:val="0"/>
        <w:spacing w:line="360" w:lineRule="auto"/>
        <w:ind w:firstLineChars="200" w:firstLine="480"/>
        <w:jc w:val="left"/>
        <w:rPr>
          <w:rFonts w:ascii="Times New Roman" w:hAnsi="Times New Roman"/>
          <w:kern w:val="0"/>
        </w:rPr>
      </w:pPr>
      <w:r>
        <w:rPr>
          <w:rFonts w:ascii="Times New Roman" w:hAnsi="Times New Roman"/>
        </w:rPr>
        <w:t>3.</w:t>
      </w:r>
      <w:r>
        <w:rPr>
          <w:rFonts w:ascii="Times New Roman" w:hAnsi="Times New Roman"/>
          <w:kern w:val="0"/>
        </w:rPr>
        <w:t>1</w:t>
      </w:r>
      <w:r>
        <w:rPr>
          <w:rFonts w:ascii="Times New Roman" w:hAnsi="Times New Roman" w:hint="eastAsia"/>
          <w:kern w:val="0"/>
        </w:rPr>
        <w:t>5</w:t>
      </w:r>
      <w:r>
        <w:rPr>
          <w:rFonts w:ascii="Times New Roman" w:hAnsi="Times New Roman"/>
          <w:kern w:val="0"/>
        </w:rPr>
        <w:t xml:space="preserve">.1 </w:t>
      </w:r>
      <w:r>
        <w:rPr>
          <w:rFonts w:ascii="Times New Roman" w:hAnsi="Times New Roman"/>
          <w:kern w:val="0"/>
        </w:rPr>
        <w:t>同时可对</w:t>
      </w:r>
      <w:r>
        <w:rPr>
          <w:rFonts w:ascii="Times New Roman" w:hAnsi="Times New Roman" w:hint="eastAsia"/>
          <w:kern w:val="0"/>
        </w:rPr>
        <w:t>4</w:t>
      </w:r>
      <w:r>
        <w:rPr>
          <w:rFonts w:ascii="Times New Roman" w:hAnsi="Times New Roman"/>
          <w:kern w:val="0"/>
        </w:rPr>
        <w:t>个样品</w:t>
      </w:r>
      <w:r>
        <w:rPr>
          <w:rFonts w:ascii="Times New Roman" w:hAnsi="Times New Roman" w:hint="eastAsia"/>
          <w:kern w:val="0"/>
        </w:rPr>
        <w:t>及以上</w:t>
      </w:r>
      <w:r>
        <w:rPr>
          <w:rFonts w:ascii="Times New Roman" w:hAnsi="Times New Roman"/>
          <w:kern w:val="0"/>
        </w:rPr>
        <w:t>进行熔融，每小时可熔</w:t>
      </w:r>
      <w:r>
        <w:rPr>
          <w:rFonts w:ascii="Times New Roman" w:hAnsi="Times New Roman" w:hint="eastAsia"/>
          <w:kern w:val="0"/>
        </w:rPr>
        <w:t>16</w:t>
      </w:r>
      <w:r>
        <w:rPr>
          <w:rFonts w:ascii="Times New Roman" w:hAnsi="Times New Roman"/>
          <w:kern w:val="0"/>
        </w:rPr>
        <w:t>个样品</w:t>
      </w:r>
      <w:r>
        <w:rPr>
          <w:rFonts w:ascii="Times New Roman" w:hAnsi="Times New Roman" w:hint="eastAsia"/>
          <w:kern w:val="0"/>
        </w:rPr>
        <w:t>及以上</w:t>
      </w:r>
      <w:r>
        <w:rPr>
          <w:rFonts w:ascii="Times New Roman" w:hAnsi="Times New Roman"/>
          <w:kern w:val="0"/>
        </w:rPr>
        <w:t>；</w:t>
      </w:r>
    </w:p>
    <w:p w:rsidR="00E0448B" w:rsidRDefault="00E0448B" w:rsidP="00E0448B">
      <w:pPr>
        <w:autoSpaceDE w:val="0"/>
        <w:autoSpaceDN w:val="0"/>
        <w:spacing w:line="360" w:lineRule="auto"/>
        <w:ind w:left="720" w:hangingChars="300" w:hanging="720"/>
        <w:jc w:val="left"/>
        <w:rPr>
          <w:rFonts w:ascii="Times New Roman" w:hAnsi="Times New Roman"/>
          <w:kern w:val="0"/>
        </w:rPr>
      </w:pPr>
      <w:r>
        <w:rPr>
          <w:rFonts w:ascii="Times New Roman" w:hAnsi="Times New Roman"/>
          <w:kern w:val="0"/>
        </w:rPr>
        <w:t xml:space="preserve">    </w:t>
      </w:r>
      <w:r>
        <w:rPr>
          <w:rFonts w:ascii="Times New Roman" w:hAnsi="Times New Roman"/>
        </w:rPr>
        <w:t>3.</w:t>
      </w:r>
      <w:r>
        <w:rPr>
          <w:rFonts w:ascii="Times New Roman" w:hAnsi="Times New Roman"/>
          <w:kern w:val="0"/>
        </w:rPr>
        <w:t>1</w:t>
      </w:r>
      <w:r>
        <w:rPr>
          <w:rFonts w:ascii="Times New Roman" w:hAnsi="Times New Roman" w:hint="eastAsia"/>
          <w:kern w:val="0"/>
        </w:rPr>
        <w:t>5</w:t>
      </w:r>
      <w:r>
        <w:rPr>
          <w:rFonts w:ascii="Times New Roman" w:hAnsi="Times New Roman"/>
          <w:kern w:val="0"/>
        </w:rPr>
        <w:t xml:space="preserve">.2 </w:t>
      </w:r>
      <w:r>
        <w:rPr>
          <w:rFonts w:ascii="Times New Roman" w:hAnsi="Times New Roman"/>
          <w:kern w:val="0"/>
        </w:rPr>
        <w:t>加热元件抗氧化、耐腐蚀</w:t>
      </w:r>
      <w:r>
        <w:rPr>
          <w:rFonts w:ascii="Times New Roman" w:hAnsi="Times New Roman" w:hint="eastAsia"/>
          <w:kern w:val="0"/>
        </w:rPr>
        <w:t>，</w:t>
      </w:r>
      <w:r>
        <w:rPr>
          <w:rFonts w:ascii="Times New Roman" w:hAnsi="Times New Roman"/>
          <w:kern w:val="0"/>
        </w:rPr>
        <w:t>炉腔具有较强的抗腐蚀性能</w:t>
      </w:r>
      <w:r>
        <w:rPr>
          <w:rFonts w:ascii="Times New Roman" w:hAnsi="Times New Roman" w:hint="eastAsia"/>
          <w:kern w:val="0"/>
        </w:rPr>
        <w:t>；</w:t>
      </w:r>
    </w:p>
    <w:p w:rsidR="00E0448B" w:rsidRDefault="00E0448B" w:rsidP="00E0448B">
      <w:pPr>
        <w:autoSpaceDE w:val="0"/>
        <w:autoSpaceDN w:val="0"/>
        <w:spacing w:line="360" w:lineRule="auto"/>
        <w:ind w:left="720" w:hangingChars="300" w:hanging="720"/>
        <w:jc w:val="left"/>
        <w:rPr>
          <w:rFonts w:ascii="Times New Roman" w:hAnsi="Times New Roman"/>
          <w:kern w:val="0"/>
        </w:rPr>
      </w:pPr>
      <w:r>
        <w:rPr>
          <w:rFonts w:ascii="Times New Roman" w:hAnsi="Times New Roman"/>
          <w:kern w:val="0"/>
        </w:rPr>
        <w:t xml:space="preserve">    </w:t>
      </w:r>
      <w:r>
        <w:rPr>
          <w:rFonts w:ascii="Times New Roman" w:hAnsi="Times New Roman"/>
        </w:rPr>
        <w:t>▲3.</w:t>
      </w:r>
      <w:r>
        <w:rPr>
          <w:rFonts w:ascii="Times New Roman" w:hAnsi="Times New Roman"/>
          <w:kern w:val="0"/>
        </w:rPr>
        <w:t>1</w:t>
      </w:r>
      <w:r>
        <w:rPr>
          <w:rFonts w:ascii="Times New Roman" w:hAnsi="Times New Roman" w:hint="eastAsia"/>
          <w:kern w:val="0"/>
        </w:rPr>
        <w:t>5</w:t>
      </w:r>
      <w:r>
        <w:rPr>
          <w:rFonts w:ascii="Times New Roman" w:hAnsi="Times New Roman"/>
          <w:kern w:val="0"/>
        </w:rPr>
        <w:t xml:space="preserve">.3 </w:t>
      </w:r>
      <w:r>
        <w:rPr>
          <w:rFonts w:ascii="Times New Roman" w:hAnsi="Times New Roman"/>
          <w:kern w:val="0"/>
        </w:rPr>
        <w:t>最高制样温度：</w:t>
      </w:r>
      <w:r>
        <w:rPr>
          <w:rFonts w:ascii="Times New Roman" w:hAnsi="Times New Roman"/>
          <w:kern w:val="0"/>
        </w:rPr>
        <w:t>1200℃</w:t>
      </w:r>
      <w:r>
        <w:rPr>
          <w:rFonts w:ascii="Times New Roman" w:hAnsi="Times New Roman"/>
          <w:kern w:val="0"/>
        </w:rPr>
        <w:t>；温控精确：优于或等于</w:t>
      </w:r>
      <w:r>
        <w:rPr>
          <w:rFonts w:ascii="Times New Roman" w:hAnsi="Times New Roman"/>
          <w:kern w:val="0"/>
        </w:rPr>
        <w:t>±1ºC</w:t>
      </w:r>
      <w:r>
        <w:rPr>
          <w:rFonts w:ascii="Times New Roman" w:hAnsi="Times New Roman"/>
          <w:kern w:val="0"/>
        </w:rPr>
        <w:t>；</w:t>
      </w:r>
    </w:p>
    <w:p w:rsidR="00E0448B" w:rsidRDefault="00E0448B" w:rsidP="00E0448B">
      <w:pPr>
        <w:autoSpaceDE w:val="0"/>
        <w:autoSpaceDN w:val="0"/>
        <w:spacing w:line="360" w:lineRule="auto"/>
        <w:ind w:left="720" w:hangingChars="300" w:hanging="720"/>
        <w:jc w:val="left"/>
        <w:rPr>
          <w:rFonts w:ascii="Times New Roman" w:hAnsi="Times New Roman"/>
          <w:kern w:val="0"/>
        </w:rPr>
      </w:pPr>
      <w:r>
        <w:rPr>
          <w:rFonts w:ascii="Times New Roman" w:hAnsi="Times New Roman"/>
          <w:kern w:val="0"/>
        </w:rPr>
        <w:lastRenderedPageBreak/>
        <w:t xml:space="preserve">    </w:t>
      </w:r>
      <w:r>
        <w:rPr>
          <w:rFonts w:ascii="Times New Roman" w:hAnsi="Times New Roman" w:hint="eastAsia"/>
          <w:kern w:val="0"/>
        </w:rPr>
        <w:t xml:space="preserve"> 3.15.4 </w:t>
      </w:r>
      <w:r>
        <w:rPr>
          <w:rFonts w:ascii="Times New Roman" w:hAnsi="Times New Roman" w:hint="eastAsia"/>
          <w:kern w:val="0"/>
        </w:rPr>
        <w:t>铂金坩埚：</w:t>
      </w:r>
      <w:r>
        <w:rPr>
          <w:rFonts w:ascii="Times New Roman" w:hAnsi="Times New Roman"/>
          <w:kern w:val="0"/>
        </w:rPr>
        <w:t>95%</w:t>
      </w:r>
      <w:r>
        <w:rPr>
          <w:rFonts w:ascii="Times New Roman" w:hAnsi="Times New Roman"/>
          <w:kern w:val="0"/>
        </w:rPr>
        <w:t>铂金</w:t>
      </w:r>
      <w:r>
        <w:rPr>
          <w:rFonts w:ascii="Times New Roman" w:hAnsi="Times New Roman"/>
          <w:kern w:val="0"/>
        </w:rPr>
        <w:t>+5%</w:t>
      </w:r>
      <w:r>
        <w:rPr>
          <w:rFonts w:ascii="Times New Roman" w:hAnsi="Times New Roman"/>
          <w:kern w:val="0"/>
        </w:rPr>
        <w:t>黄金</w:t>
      </w:r>
      <w:r>
        <w:rPr>
          <w:rFonts w:ascii="Times New Roman" w:hAnsi="Times New Roman" w:hint="eastAsia"/>
          <w:kern w:val="0"/>
        </w:rPr>
        <w:t>，重量</w:t>
      </w:r>
      <w:r>
        <w:rPr>
          <w:rFonts w:ascii="Times New Roman" w:hAnsi="Times New Roman" w:hint="eastAsia"/>
        </w:rPr>
        <w:t>≥</w:t>
      </w:r>
      <w:r>
        <w:rPr>
          <w:rFonts w:ascii="Times New Roman" w:hAnsi="Times New Roman"/>
          <w:kern w:val="0"/>
        </w:rPr>
        <w:t>56g</w:t>
      </w:r>
      <w:r>
        <w:rPr>
          <w:rFonts w:ascii="Times New Roman" w:hAnsi="Times New Roman" w:hint="eastAsia"/>
          <w:kern w:val="0"/>
        </w:rPr>
        <w:t>，</w:t>
      </w:r>
      <w:r>
        <w:rPr>
          <w:rFonts w:ascii="Times New Roman" w:hAnsi="Times New Roman" w:hint="eastAsia"/>
        </w:rPr>
        <w:t>≥</w:t>
      </w:r>
      <w:r>
        <w:rPr>
          <w:rFonts w:ascii="Times New Roman" w:hAnsi="Times New Roman"/>
          <w:kern w:val="0"/>
        </w:rPr>
        <w:t>8</w:t>
      </w:r>
      <w:r>
        <w:rPr>
          <w:rFonts w:ascii="Times New Roman" w:hAnsi="Times New Roman" w:hint="eastAsia"/>
          <w:kern w:val="0"/>
        </w:rPr>
        <w:t>套；与熔样机、</w:t>
      </w:r>
      <w:r>
        <w:rPr>
          <w:rFonts w:ascii="Times New Roman" w:hAnsi="Times New Roman" w:hint="eastAsia"/>
          <w:kern w:val="0"/>
        </w:rPr>
        <w:t>X</w:t>
      </w:r>
      <w:r>
        <w:rPr>
          <w:rFonts w:ascii="Times New Roman" w:hAnsi="Times New Roman" w:hint="eastAsia"/>
          <w:kern w:val="0"/>
        </w:rPr>
        <w:t>射线荧光光谱仪配套使用。</w:t>
      </w:r>
    </w:p>
    <w:p w:rsidR="00E0448B" w:rsidRDefault="00E0448B" w:rsidP="00E0448B">
      <w:pPr>
        <w:autoSpaceDE w:val="0"/>
        <w:autoSpaceDN w:val="0"/>
        <w:ind w:left="720" w:hangingChars="300" w:hanging="720"/>
        <w:jc w:val="left"/>
        <w:rPr>
          <w:rFonts w:ascii="Times New Roman" w:hAnsi="Times New Roman"/>
          <w:kern w:val="0"/>
        </w:rPr>
      </w:pPr>
    </w:p>
    <w:p w:rsidR="00E0448B" w:rsidRDefault="00E0448B" w:rsidP="00E0448B">
      <w:pPr>
        <w:autoSpaceDE w:val="0"/>
        <w:autoSpaceDN w:val="0"/>
        <w:ind w:left="720" w:hangingChars="300" w:hanging="720"/>
        <w:jc w:val="left"/>
        <w:rPr>
          <w:rFonts w:ascii="Times New Roman" w:hAnsi="Times New Roman"/>
          <w:kern w:val="0"/>
        </w:rPr>
      </w:pPr>
      <w:r>
        <w:rPr>
          <w:rFonts w:ascii="Times New Roman" w:hAnsi="Times New Roman"/>
          <w:kern w:val="0"/>
        </w:rPr>
        <w:t xml:space="preserve">    </w:t>
      </w:r>
      <w:r>
        <w:rPr>
          <w:rFonts w:ascii="Times New Roman" w:hAnsi="Times New Roman"/>
        </w:rPr>
        <w:t>▲3.</w:t>
      </w:r>
      <w:r>
        <w:rPr>
          <w:rFonts w:ascii="Times New Roman" w:hAnsi="Times New Roman" w:hint="eastAsia"/>
          <w:kern w:val="0"/>
        </w:rPr>
        <w:t>16</w:t>
      </w:r>
      <w:r>
        <w:rPr>
          <w:rFonts w:ascii="Times New Roman" w:hAnsi="Times New Roman"/>
          <w:kern w:val="0"/>
        </w:rPr>
        <w:t xml:space="preserve"> </w:t>
      </w:r>
      <w:r>
        <w:rPr>
          <w:rFonts w:ascii="Times New Roman" w:hAnsi="Times New Roman"/>
          <w:kern w:val="0"/>
        </w:rPr>
        <w:t>冷却循环水</w:t>
      </w:r>
      <w:r>
        <w:rPr>
          <w:rFonts w:ascii="Times New Roman" w:hAnsi="Times New Roman" w:hint="eastAsia"/>
          <w:kern w:val="0"/>
        </w:rPr>
        <w:t>机</w:t>
      </w:r>
      <w:r>
        <w:rPr>
          <w:rFonts w:ascii="Times New Roman" w:hAnsi="Times New Roman"/>
          <w:kern w:val="0"/>
        </w:rPr>
        <w:t>：</w:t>
      </w:r>
      <w:proofErr w:type="gramStart"/>
      <w:r>
        <w:rPr>
          <w:rFonts w:ascii="Times New Roman" w:hAnsi="Times New Roman" w:hint="eastAsia"/>
          <w:kern w:val="0"/>
        </w:rPr>
        <w:t>一</w:t>
      </w:r>
      <w:proofErr w:type="gramEnd"/>
      <w:r>
        <w:rPr>
          <w:rFonts w:ascii="Times New Roman" w:hAnsi="Times New Roman"/>
          <w:kern w:val="0"/>
        </w:rPr>
        <w:t>体式，最大制冷量</w:t>
      </w:r>
      <w:r>
        <w:rPr>
          <w:rFonts w:ascii="Times New Roman" w:hAnsi="Times New Roman" w:hint="eastAsia"/>
          <w:kern w:val="0"/>
        </w:rPr>
        <w:t>1</w:t>
      </w:r>
      <w:r>
        <w:rPr>
          <w:rFonts w:ascii="Times New Roman" w:hAnsi="Times New Roman"/>
          <w:kern w:val="0"/>
        </w:rPr>
        <w:t>8KW</w:t>
      </w:r>
      <w:r>
        <w:rPr>
          <w:rFonts w:ascii="Times New Roman" w:hAnsi="Times New Roman"/>
          <w:kern w:val="0"/>
        </w:rPr>
        <w:t>，</w:t>
      </w:r>
      <w:r>
        <w:rPr>
          <w:rFonts w:ascii="Times New Roman" w:hAnsi="Times New Roman" w:hint="eastAsia"/>
          <w:kern w:val="0"/>
        </w:rPr>
        <w:t>须使用臭氧消耗潜能（</w:t>
      </w:r>
      <w:r>
        <w:rPr>
          <w:rFonts w:ascii="Times New Roman" w:hAnsi="Times New Roman" w:hint="eastAsia"/>
          <w:kern w:val="0"/>
        </w:rPr>
        <w:t>ODP</w:t>
      </w:r>
      <w:r>
        <w:rPr>
          <w:rFonts w:ascii="Times New Roman" w:hAnsi="Times New Roman" w:hint="eastAsia"/>
          <w:kern w:val="0"/>
        </w:rPr>
        <w:t>）为</w:t>
      </w:r>
      <w:r>
        <w:rPr>
          <w:rFonts w:ascii="Times New Roman" w:hAnsi="Times New Roman" w:hint="eastAsia"/>
          <w:kern w:val="0"/>
        </w:rPr>
        <w:t>0</w:t>
      </w:r>
      <w:r>
        <w:rPr>
          <w:rFonts w:ascii="Times New Roman" w:hAnsi="Times New Roman" w:hint="eastAsia"/>
          <w:kern w:val="0"/>
        </w:rPr>
        <w:t>的制冷剂</w:t>
      </w:r>
      <w:r>
        <w:rPr>
          <w:rFonts w:ascii="Times New Roman" w:hAnsi="Times New Roman"/>
          <w:kern w:val="0"/>
        </w:rPr>
        <w:t>。</w:t>
      </w:r>
    </w:p>
    <w:p w:rsidR="00E0448B" w:rsidRDefault="00E0448B" w:rsidP="00E0448B">
      <w:pPr>
        <w:autoSpaceDE w:val="0"/>
        <w:autoSpaceDN w:val="0"/>
        <w:ind w:left="720" w:hangingChars="300" w:hanging="720"/>
        <w:jc w:val="left"/>
        <w:rPr>
          <w:rFonts w:ascii="Times New Roman" w:hAnsi="Times New Roman"/>
          <w:kern w:val="0"/>
        </w:rPr>
      </w:pPr>
    </w:p>
    <w:p w:rsidR="00E0448B" w:rsidRDefault="00E0448B" w:rsidP="00E0448B">
      <w:pPr>
        <w:spacing w:line="480" w:lineRule="exact"/>
        <w:ind w:firstLineChars="250" w:firstLine="600"/>
        <w:rPr>
          <w:rFonts w:ascii="Times New Roman" w:hAnsi="Times New Roman"/>
        </w:rPr>
      </w:pPr>
      <w:r>
        <w:rPr>
          <w:rFonts w:ascii="Times New Roman" w:hAnsi="Times New Roman"/>
          <w:kern w:val="0"/>
        </w:rPr>
        <w:t>3.</w:t>
      </w:r>
      <w:r>
        <w:rPr>
          <w:rFonts w:ascii="Times New Roman" w:hAnsi="Times New Roman" w:hint="eastAsia"/>
          <w:kern w:val="0"/>
        </w:rPr>
        <w:t>17</w:t>
      </w:r>
      <w:r>
        <w:rPr>
          <w:rFonts w:ascii="Times New Roman" w:hAnsi="Times New Roman"/>
          <w:kern w:val="0"/>
        </w:rPr>
        <w:t xml:space="preserve"> </w:t>
      </w:r>
      <w:r>
        <w:rPr>
          <w:rFonts w:ascii="Times New Roman" w:hAnsi="Times New Roman"/>
        </w:rPr>
        <w:t>数据采集</w:t>
      </w:r>
      <w:r>
        <w:rPr>
          <w:rFonts w:ascii="Times New Roman" w:hAnsi="Times New Roman" w:hint="eastAsia"/>
        </w:rPr>
        <w:t>及控制</w:t>
      </w:r>
      <w:r>
        <w:rPr>
          <w:rFonts w:ascii="Times New Roman" w:hAnsi="Times New Roman"/>
        </w:rPr>
        <w:t>系统</w:t>
      </w:r>
      <w:r>
        <w:rPr>
          <w:rFonts w:ascii="Times New Roman" w:hAnsi="Times New Roman" w:hint="eastAsia"/>
        </w:rPr>
        <w:t>：</w:t>
      </w:r>
    </w:p>
    <w:p w:rsidR="00E0448B" w:rsidRDefault="00E0448B" w:rsidP="00E0448B">
      <w:pPr>
        <w:spacing w:line="480" w:lineRule="exact"/>
        <w:ind w:leftChars="200" w:left="480" w:firstLineChars="50" w:firstLine="120"/>
        <w:rPr>
          <w:rFonts w:ascii="Times New Roman" w:hAnsi="Times New Roman"/>
        </w:rPr>
      </w:pPr>
      <w:r>
        <w:rPr>
          <w:rFonts w:ascii="Times New Roman" w:hAnsi="Times New Roman"/>
        </w:rPr>
        <w:t>须不低于以下配置：处理器：</w:t>
      </w:r>
      <w:r>
        <w:rPr>
          <w:rFonts w:ascii="Times New Roman" w:hAnsi="Times New Roman"/>
        </w:rPr>
        <w:t>Intel Core i7-7700</w:t>
      </w:r>
      <w:r>
        <w:rPr>
          <w:rFonts w:ascii="Times New Roman" w:hAnsi="Times New Roman" w:hint="eastAsia"/>
        </w:rPr>
        <w:t>；</w:t>
      </w:r>
      <w:r>
        <w:rPr>
          <w:rFonts w:ascii="Times New Roman" w:hAnsi="Times New Roman"/>
        </w:rPr>
        <w:t>存储器总线：</w:t>
      </w:r>
      <w:r>
        <w:rPr>
          <w:rFonts w:ascii="Times New Roman" w:hAnsi="Times New Roman"/>
        </w:rPr>
        <w:t>3.6GHz</w:t>
      </w:r>
      <w:r>
        <w:rPr>
          <w:rFonts w:ascii="Times New Roman" w:hAnsi="Times New Roman" w:hint="eastAsia"/>
        </w:rPr>
        <w:t>；</w:t>
      </w:r>
      <w:r>
        <w:rPr>
          <w:rFonts w:ascii="Times New Roman" w:hAnsi="Times New Roman"/>
        </w:rPr>
        <w:t>存储器内存：</w:t>
      </w:r>
      <w:r>
        <w:rPr>
          <w:rFonts w:ascii="Times New Roman" w:hAnsi="Times New Roman"/>
        </w:rPr>
        <w:t>32GB</w:t>
      </w:r>
      <w:r>
        <w:rPr>
          <w:rFonts w:ascii="Times New Roman" w:hAnsi="Times New Roman"/>
        </w:rPr>
        <w:t>，</w:t>
      </w:r>
      <w:r>
        <w:rPr>
          <w:rFonts w:ascii="Times New Roman" w:hAnsi="Times New Roman"/>
        </w:rPr>
        <w:t>DDR4</w:t>
      </w:r>
      <w:r>
        <w:rPr>
          <w:rFonts w:ascii="Times New Roman" w:hAnsi="Times New Roman" w:hint="eastAsia"/>
        </w:rPr>
        <w:t>；</w:t>
      </w:r>
      <w:r>
        <w:rPr>
          <w:rFonts w:ascii="Times New Roman" w:hAnsi="Times New Roman"/>
        </w:rPr>
        <w:t>硬盘：</w:t>
      </w:r>
      <w:r>
        <w:rPr>
          <w:rFonts w:ascii="Times New Roman" w:hAnsi="Times New Roman"/>
        </w:rPr>
        <w:t>2TB</w:t>
      </w:r>
      <w:r>
        <w:rPr>
          <w:rFonts w:ascii="Times New Roman" w:hAnsi="Times New Roman" w:hint="eastAsia"/>
        </w:rPr>
        <w:t>；</w:t>
      </w:r>
      <w:r>
        <w:rPr>
          <w:rFonts w:ascii="Times New Roman" w:hAnsi="Times New Roman"/>
        </w:rPr>
        <w:t>接口：</w:t>
      </w:r>
      <w:r>
        <w:rPr>
          <w:rFonts w:ascii="Times New Roman" w:hAnsi="Times New Roman"/>
        </w:rPr>
        <w:t>USB</w:t>
      </w:r>
      <w:r>
        <w:rPr>
          <w:rFonts w:ascii="Times New Roman" w:hAnsi="Times New Roman"/>
        </w:rPr>
        <w:t>（</w:t>
      </w:r>
      <w:r>
        <w:rPr>
          <w:rFonts w:ascii="Times New Roman" w:hAnsi="Times New Roman"/>
        </w:rPr>
        <w:t>4</w:t>
      </w:r>
      <w:r>
        <w:rPr>
          <w:rFonts w:ascii="Times New Roman" w:hAnsi="Times New Roman"/>
        </w:rPr>
        <w:t>个）</w:t>
      </w:r>
      <w:r>
        <w:rPr>
          <w:rFonts w:ascii="Times New Roman" w:hAnsi="Times New Roman" w:hint="eastAsia"/>
        </w:rPr>
        <w:t>；</w:t>
      </w:r>
      <w:r>
        <w:rPr>
          <w:rFonts w:ascii="Times New Roman" w:hAnsi="Times New Roman"/>
        </w:rPr>
        <w:t>操作系统：</w:t>
      </w:r>
      <w:r>
        <w:rPr>
          <w:rFonts w:ascii="Times New Roman" w:hAnsi="Times New Roman"/>
        </w:rPr>
        <w:t>Windows 7</w:t>
      </w:r>
      <w:r>
        <w:rPr>
          <w:rFonts w:ascii="Times New Roman" w:hAnsi="Times New Roman" w:hint="eastAsia"/>
        </w:rPr>
        <w:t>（</w:t>
      </w:r>
      <w:r>
        <w:rPr>
          <w:rFonts w:ascii="Times New Roman" w:hAnsi="Times New Roman"/>
        </w:rPr>
        <w:t>Windows 10</w:t>
      </w:r>
      <w:r>
        <w:rPr>
          <w:rFonts w:ascii="Times New Roman" w:hAnsi="Times New Roman" w:hint="eastAsia"/>
        </w:rPr>
        <w:t>）</w:t>
      </w:r>
      <w:r>
        <w:rPr>
          <w:rFonts w:ascii="Times New Roman" w:hAnsi="Times New Roman"/>
        </w:rPr>
        <w:t>及以上，并匹配仪器配套软件</w:t>
      </w:r>
      <w:r>
        <w:rPr>
          <w:rFonts w:ascii="Times New Roman" w:hAnsi="Times New Roman" w:hint="eastAsia"/>
        </w:rPr>
        <w:t>；</w:t>
      </w:r>
      <w:r>
        <w:rPr>
          <w:rFonts w:ascii="Times New Roman" w:hAnsi="Times New Roman"/>
        </w:rPr>
        <w:t>显示器：</w:t>
      </w:r>
      <w:r>
        <w:rPr>
          <w:rFonts w:ascii="Times New Roman" w:hAnsi="Times New Roman"/>
        </w:rPr>
        <w:t>23</w:t>
      </w:r>
      <w:r>
        <w:rPr>
          <w:rFonts w:ascii="Times New Roman" w:hAnsi="Times New Roman"/>
        </w:rPr>
        <w:t>英寸</w:t>
      </w:r>
      <w:r>
        <w:rPr>
          <w:rFonts w:ascii="Times New Roman" w:hAnsi="Times New Roman" w:hint="eastAsia"/>
        </w:rPr>
        <w:t>；</w:t>
      </w:r>
      <w:r>
        <w:rPr>
          <w:rFonts w:ascii="Times New Roman" w:hAnsi="Times New Roman"/>
        </w:rPr>
        <w:t>附件：键盘，鼠标</w:t>
      </w:r>
      <w:r>
        <w:rPr>
          <w:rFonts w:ascii="Times New Roman" w:hAnsi="Times New Roman" w:hint="eastAsia"/>
        </w:rPr>
        <w:t>；</w:t>
      </w:r>
      <w:r>
        <w:rPr>
          <w:rFonts w:ascii="Times New Roman" w:hAnsi="Times New Roman"/>
        </w:rPr>
        <w:t>数据输</w:t>
      </w:r>
      <w:r>
        <w:rPr>
          <w:rFonts w:ascii="Times New Roman" w:hAnsi="Times New Roman" w:hint="eastAsia"/>
        </w:rPr>
        <w:t>出</w:t>
      </w:r>
      <w:r>
        <w:rPr>
          <w:rFonts w:ascii="Times New Roman" w:hAnsi="Times New Roman"/>
        </w:rPr>
        <w:t>系统：激光彩色，带扫描功能</w:t>
      </w:r>
      <w:r>
        <w:rPr>
          <w:rFonts w:ascii="Times New Roman" w:hAnsi="Times New Roman" w:hint="eastAsia"/>
        </w:rPr>
        <w:t>。</w:t>
      </w:r>
    </w:p>
    <w:p w:rsidR="00E0448B" w:rsidRDefault="00E0448B" w:rsidP="00E0448B">
      <w:pPr>
        <w:spacing w:line="480" w:lineRule="exact"/>
        <w:ind w:left="540"/>
        <w:rPr>
          <w:rFonts w:ascii="Times New Roman" w:hAnsi="Times New Roman"/>
        </w:rPr>
      </w:pPr>
      <w:r>
        <w:rPr>
          <w:rFonts w:ascii="Times New Roman" w:hAnsi="Times New Roman" w:hint="eastAsia"/>
        </w:rPr>
        <w:t>设备自带数据采集接口、提供数据采集服务，或可按照数据通讯协议提供数据共享服务等，以满足系统信息化建设需求。</w:t>
      </w:r>
    </w:p>
    <w:p w:rsidR="00E0448B" w:rsidRDefault="00E0448B" w:rsidP="00E0448B">
      <w:pPr>
        <w:spacing w:line="480" w:lineRule="exact"/>
        <w:ind w:left="540"/>
        <w:rPr>
          <w:rFonts w:ascii="Times New Roman" w:hAnsi="Times New Roman"/>
        </w:rPr>
      </w:pPr>
    </w:p>
    <w:p w:rsidR="00E0448B" w:rsidRDefault="00E0448B" w:rsidP="00E0448B">
      <w:pPr>
        <w:adjustRightInd/>
        <w:snapToGrid/>
        <w:spacing w:line="480" w:lineRule="exact"/>
        <w:ind w:firstLineChars="200" w:firstLine="480"/>
        <w:rPr>
          <w:rFonts w:ascii="Times New Roman" w:hAnsi="Times New Roman"/>
        </w:rPr>
      </w:pPr>
      <w:r>
        <w:rPr>
          <w:rFonts w:ascii="Times New Roman" w:hAnsi="Times New Roman" w:hint="eastAsia"/>
        </w:rPr>
        <w:t xml:space="preserve">3.18 </w:t>
      </w:r>
      <w:r>
        <w:rPr>
          <w:rFonts w:ascii="Times New Roman" w:hAnsi="Times New Roman"/>
        </w:rPr>
        <w:t>数据处理系统</w:t>
      </w:r>
      <w:r>
        <w:rPr>
          <w:rFonts w:ascii="Times New Roman" w:hAnsi="Times New Roman" w:hint="eastAsia"/>
        </w:rPr>
        <w:t>：</w:t>
      </w:r>
    </w:p>
    <w:p w:rsidR="00E0448B" w:rsidRDefault="00E0448B" w:rsidP="00E0448B">
      <w:pPr>
        <w:spacing w:line="480" w:lineRule="exact"/>
        <w:ind w:left="420"/>
        <w:rPr>
          <w:rFonts w:ascii="Times New Roman" w:hAnsi="Times New Roman"/>
        </w:rPr>
      </w:pPr>
      <w:r>
        <w:rPr>
          <w:rFonts w:ascii="Times New Roman" w:hAnsi="Times New Roman"/>
        </w:rPr>
        <w:t>操作软件：要求能对仪器进行全面的操作控制，进行定性，定量分析，此软件必须提供中文版本</w:t>
      </w:r>
      <w:r>
        <w:rPr>
          <w:rFonts w:ascii="Times New Roman" w:hAnsi="Times New Roman" w:hint="eastAsia"/>
        </w:rPr>
        <w:t>，必须</w:t>
      </w:r>
      <w:r>
        <w:rPr>
          <w:rFonts w:ascii="Times New Roman" w:hAnsi="Times New Roman"/>
        </w:rPr>
        <w:t>可以监控仪器状态，有自动诊断功能，在线帮助功能，自动校正功能，自动判别干扰谱线功能</w:t>
      </w:r>
      <w:r>
        <w:rPr>
          <w:rFonts w:ascii="Times New Roman" w:hAnsi="Times New Roman" w:hint="eastAsia"/>
        </w:rPr>
        <w:t>；</w:t>
      </w:r>
    </w:p>
    <w:p w:rsidR="00E0448B" w:rsidRDefault="00E0448B" w:rsidP="00E0448B">
      <w:pPr>
        <w:spacing w:line="480" w:lineRule="exact"/>
        <w:ind w:left="420"/>
        <w:rPr>
          <w:rFonts w:ascii="Times New Roman" w:hAnsi="Times New Roman"/>
        </w:rPr>
      </w:pPr>
      <w:r>
        <w:rPr>
          <w:rFonts w:ascii="Times New Roman" w:hAnsi="Times New Roman" w:hint="eastAsia"/>
        </w:rPr>
        <w:t>定性分析软件：具有寻峰、</w:t>
      </w:r>
      <w:proofErr w:type="gramStart"/>
      <w:r>
        <w:rPr>
          <w:rFonts w:ascii="Times New Roman" w:hAnsi="Times New Roman" w:hint="eastAsia"/>
        </w:rPr>
        <w:t>谱峰鉴别</w:t>
      </w:r>
      <w:proofErr w:type="gramEnd"/>
      <w:r>
        <w:rPr>
          <w:rFonts w:ascii="Times New Roman" w:hAnsi="Times New Roman" w:hint="eastAsia"/>
        </w:rPr>
        <w:t>、含量计算</w:t>
      </w:r>
      <w:r>
        <w:rPr>
          <w:rFonts w:ascii="Times New Roman" w:hAnsi="Times New Roman" w:hint="eastAsia"/>
        </w:rPr>
        <w:t>-</w:t>
      </w:r>
      <w:r>
        <w:rPr>
          <w:rFonts w:ascii="Times New Roman" w:hAnsi="Times New Roman" w:hint="eastAsia"/>
        </w:rPr>
        <w:t>半定量等定性分析数据处理功能；定量分析软件：包括但不限于基体校正、重叠校正、自动回归分析等定量分析数据处理功能，提供准确的浓度结果；</w:t>
      </w:r>
      <w:r>
        <w:rPr>
          <w:rFonts w:ascii="Times New Roman" w:hAnsi="Times New Roman"/>
        </w:rPr>
        <w:t>必须拥有单标样定量功能</w:t>
      </w:r>
      <w:r>
        <w:rPr>
          <w:rFonts w:ascii="Times New Roman" w:hAnsi="Times New Roman" w:hint="eastAsia"/>
        </w:rPr>
        <w:t>；</w:t>
      </w:r>
    </w:p>
    <w:p w:rsidR="00E0448B" w:rsidRDefault="00E0448B" w:rsidP="00E0448B">
      <w:pPr>
        <w:spacing w:line="480" w:lineRule="exact"/>
        <w:ind w:left="420"/>
        <w:rPr>
          <w:rFonts w:ascii="Times New Roman" w:hAnsi="Times New Roman"/>
        </w:rPr>
      </w:pPr>
      <w:r>
        <w:rPr>
          <w:rFonts w:ascii="Times New Roman" w:hAnsi="Times New Roman" w:hint="eastAsia"/>
        </w:rPr>
        <w:t>微区分析控制软件：具有定性、定量及元素分布分析等数据处理功能；</w:t>
      </w:r>
    </w:p>
    <w:p w:rsidR="00E0448B" w:rsidRDefault="00E0448B" w:rsidP="00E0448B">
      <w:pPr>
        <w:spacing w:line="480" w:lineRule="exact"/>
        <w:ind w:left="420"/>
        <w:rPr>
          <w:rFonts w:ascii="Times New Roman" w:hAnsi="Times New Roman"/>
        </w:rPr>
      </w:pPr>
      <w:r>
        <w:rPr>
          <w:rFonts w:ascii="Times New Roman" w:hAnsi="Times New Roman"/>
        </w:rPr>
        <w:t>无标定性定量分析软件</w:t>
      </w:r>
      <w:r>
        <w:rPr>
          <w:rFonts w:ascii="Times New Roman" w:hAnsi="Times New Roman" w:hint="eastAsia"/>
        </w:rPr>
        <w:t>（带标准物质</w:t>
      </w:r>
      <w:r>
        <w:rPr>
          <w:rFonts w:ascii="Times New Roman" w:hAnsi="Times New Roman" w:hint="eastAsia"/>
        </w:rPr>
        <w:t>1</w:t>
      </w:r>
      <w:r>
        <w:rPr>
          <w:rFonts w:ascii="Times New Roman" w:hAnsi="Times New Roman" w:hint="eastAsia"/>
        </w:rPr>
        <w:t>套）；</w:t>
      </w:r>
    </w:p>
    <w:p w:rsidR="00E0448B" w:rsidRDefault="00E0448B" w:rsidP="00E0448B">
      <w:pPr>
        <w:spacing w:line="480" w:lineRule="exact"/>
        <w:ind w:left="420"/>
        <w:rPr>
          <w:rFonts w:ascii="Times New Roman" w:hAnsi="Times New Roman"/>
        </w:rPr>
      </w:pPr>
      <w:r>
        <w:rPr>
          <w:rFonts w:ascii="Times New Roman" w:hAnsi="Times New Roman"/>
        </w:rPr>
        <w:t>遥控诊断软件：能够在不打开现场计算机的前提下，由厂方工程师</w:t>
      </w:r>
      <w:r>
        <w:rPr>
          <w:rFonts w:ascii="Times New Roman" w:hAnsi="Times New Roman" w:hint="eastAsia"/>
        </w:rPr>
        <w:t>远程</w:t>
      </w:r>
      <w:r>
        <w:rPr>
          <w:rFonts w:ascii="Times New Roman" w:hAnsi="Times New Roman"/>
        </w:rPr>
        <w:t>诊断主机的各项参数、调整参数，进行适当的远程维护和维修诊断。</w:t>
      </w:r>
    </w:p>
    <w:p w:rsidR="00E0448B" w:rsidRDefault="00E0448B" w:rsidP="00E0448B">
      <w:pPr>
        <w:spacing w:line="480" w:lineRule="exact"/>
        <w:ind w:left="420"/>
        <w:rPr>
          <w:rFonts w:ascii="Times New Roman" w:hAnsi="Times New Roman"/>
        </w:rPr>
      </w:pPr>
      <w:r>
        <w:rPr>
          <w:rFonts w:ascii="Times New Roman" w:hAnsi="Times New Roman"/>
        </w:rPr>
        <w:t>▲</w:t>
      </w:r>
      <w:r>
        <w:rPr>
          <w:rFonts w:ascii="Times New Roman" w:hAnsi="Times New Roman" w:hint="eastAsia"/>
        </w:rPr>
        <w:t xml:space="preserve">3.19 </w:t>
      </w:r>
      <w:r>
        <w:rPr>
          <w:rFonts w:ascii="Times New Roman" w:hAnsi="Times New Roman"/>
        </w:rPr>
        <w:t>数据处理系统</w:t>
      </w:r>
      <w:r>
        <w:rPr>
          <w:rFonts w:ascii="Times New Roman" w:hAnsi="Times New Roman" w:hint="eastAsia"/>
        </w:rPr>
        <w:t>包含</w:t>
      </w:r>
      <w:proofErr w:type="gramStart"/>
      <w:r>
        <w:rPr>
          <w:rFonts w:ascii="Times New Roman" w:hAnsi="Times New Roman"/>
        </w:rPr>
        <w:t>宽范围</w:t>
      </w:r>
      <w:proofErr w:type="gramEnd"/>
      <w:r>
        <w:rPr>
          <w:rFonts w:ascii="Times New Roman" w:hAnsi="Times New Roman"/>
        </w:rPr>
        <w:t>氧化物分析软件包</w:t>
      </w:r>
      <w:r>
        <w:rPr>
          <w:rFonts w:ascii="Times New Roman" w:hAnsi="Times New Roman" w:hint="eastAsia"/>
        </w:rPr>
        <w:t>（标样不少于</w:t>
      </w:r>
      <w:r>
        <w:rPr>
          <w:rFonts w:ascii="Times New Roman" w:hAnsi="Times New Roman" w:hint="eastAsia"/>
        </w:rPr>
        <w:t>27</w:t>
      </w:r>
      <w:r>
        <w:rPr>
          <w:rFonts w:ascii="Times New Roman" w:hAnsi="Times New Roman" w:hint="eastAsia"/>
        </w:rPr>
        <w:t>个）。</w:t>
      </w:r>
    </w:p>
    <w:p w:rsidR="00E0448B" w:rsidRDefault="00E0448B" w:rsidP="00E0448B">
      <w:pPr>
        <w:spacing w:line="480" w:lineRule="exact"/>
        <w:ind w:left="420"/>
        <w:rPr>
          <w:rFonts w:ascii="Times New Roman" w:hAnsi="Times New Roman"/>
        </w:rPr>
      </w:pPr>
    </w:p>
    <w:p w:rsidR="00E0448B" w:rsidRDefault="00E0448B" w:rsidP="00E0448B">
      <w:pPr>
        <w:pStyle w:val="1"/>
        <w:numPr>
          <w:ilvl w:val="0"/>
          <w:numId w:val="32"/>
        </w:numPr>
        <w:tabs>
          <w:tab w:val="clear" w:pos="567"/>
        </w:tabs>
        <w:adjustRightInd/>
        <w:snapToGrid/>
        <w:spacing w:line="480" w:lineRule="exact"/>
        <w:jc w:val="both"/>
        <w:rPr>
          <w:rFonts w:ascii="Times New Roman" w:hAnsi="Times New Roman"/>
          <w:b w:val="0"/>
          <w:bCs w:val="0"/>
          <w:sz w:val="24"/>
          <w:szCs w:val="24"/>
        </w:rPr>
      </w:pPr>
      <w:bookmarkStart w:id="7" w:name="_Toc80797303"/>
      <w:bookmarkStart w:id="8" w:name="_Toc22229"/>
      <w:r>
        <w:rPr>
          <w:rFonts w:ascii="Times New Roman" w:hAnsi="Times New Roman"/>
          <w:sz w:val="24"/>
          <w:szCs w:val="24"/>
        </w:rPr>
        <w:t>配置清单</w:t>
      </w:r>
      <w:bookmarkEnd w:id="7"/>
      <w:bookmarkEnd w:id="8"/>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X</w:t>
      </w:r>
      <w:r>
        <w:rPr>
          <w:rFonts w:ascii="Times New Roman" w:hAnsi="Times New Roman" w:hint="eastAsia"/>
        </w:rPr>
        <w:t>射线荧光光谱仪主机</w:t>
      </w:r>
      <w:r>
        <w:rPr>
          <w:rFonts w:ascii="Times New Roman" w:hAnsi="Times New Roman" w:hint="eastAsia"/>
        </w:rPr>
        <w:t>1</w:t>
      </w:r>
      <w:r>
        <w:rPr>
          <w:rFonts w:ascii="Times New Roman" w:hAnsi="Times New Roman" w:hint="eastAsia"/>
        </w:rPr>
        <w:t>台（样品盒</w:t>
      </w:r>
      <w:proofErr w:type="gramStart"/>
      <w:r>
        <w:rPr>
          <w:rFonts w:ascii="Times New Roman" w:hAnsi="Times New Roman" w:hint="eastAsia"/>
        </w:rPr>
        <w:t>和压环的</w:t>
      </w:r>
      <w:proofErr w:type="gramEnd"/>
      <w:r>
        <w:rPr>
          <w:rFonts w:ascii="Times New Roman" w:hAnsi="Times New Roman" w:hint="eastAsia"/>
        </w:rPr>
        <w:t>数量不少于标称样品位数）</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自动进样器</w:t>
      </w:r>
      <w:r>
        <w:rPr>
          <w:rFonts w:ascii="Times New Roman" w:hAnsi="Times New Roman" w:hint="eastAsia"/>
        </w:rPr>
        <w:t>1</w:t>
      </w:r>
      <w:r>
        <w:rPr>
          <w:rFonts w:ascii="Times New Roman" w:hAnsi="Times New Roman" w:hint="eastAsia"/>
        </w:rPr>
        <w:t>套（样品托盘的数量与标称样品位数匹配）</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lastRenderedPageBreak/>
        <w:t>真空泵</w:t>
      </w:r>
      <w:r>
        <w:rPr>
          <w:rFonts w:ascii="Times New Roman" w:hAnsi="Times New Roman" w:hint="eastAsia"/>
        </w:rPr>
        <w:t>1</w:t>
      </w:r>
      <w:r>
        <w:rPr>
          <w:rFonts w:ascii="Times New Roman" w:hAnsi="Times New Roman" w:hint="eastAsia"/>
        </w:rPr>
        <w:t>台（可内置）</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rPr>
        <w:t>能谱通道及微区分析装置</w:t>
      </w:r>
      <w:r>
        <w:rPr>
          <w:rFonts w:ascii="Times New Roman" w:hAnsi="Times New Roman" w:hint="eastAsia"/>
        </w:rPr>
        <w:t>1</w:t>
      </w:r>
      <w:r>
        <w:rPr>
          <w:rFonts w:ascii="Times New Roman" w:hAnsi="Times New Roman" w:hint="eastAsia"/>
        </w:rPr>
        <w:t>套（</w:t>
      </w:r>
      <w:proofErr w:type="gramStart"/>
      <w:r>
        <w:rPr>
          <w:rFonts w:ascii="Times New Roman" w:hAnsi="Times New Roman" w:hint="eastAsia"/>
        </w:rPr>
        <w:t>含相关</w:t>
      </w:r>
      <w:proofErr w:type="gramEnd"/>
      <w:r>
        <w:rPr>
          <w:rFonts w:ascii="Times New Roman" w:hAnsi="Times New Roman" w:hint="eastAsia"/>
        </w:rPr>
        <w:t>硬件配置、校准样品和专用样品杯）</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手动粉末压片机</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自动粉末压片机</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磨样机</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玛瑙研钵（直径不低于</w:t>
      </w:r>
      <w:r>
        <w:rPr>
          <w:rFonts w:ascii="Times New Roman" w:hAnsi="Times New Roman" w:hint="eastAsia"/>
        </w:rPr>
        <w:t>20 cm</w:t>
      </w:r>
      <w:r>
        <w:rPr>
          <w:rFonts w:ascii="Times New Roman" w:hAnsi="Times New Roman" w:hint="eastAsia"/>
        </w:rPr>
        <w:t>）</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自动熔样机</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循环冷却水机</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数据采集及处理系统</w:t>
      </w:r>
      <w:r>
        <w:rPr>
          <w:rFonts w:ascii="Times New Roman" w:hAnsi="Times New Roman" w:hint="eastAsia"/>
        </w:rPr>
        <w:t>1</w:t>
      </w:r>
      <w:r>
        <w:rPr>
          <w:rFonts w:ascii="Times New Roman" w:hAnsi="Times New Roman" w:hint="eastAsia"/>
        </w:rPr>
        <w:t>套</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hint="eastAsia"/>
        </w:rPr>
        <w:t>标准物质</w:t>
      </w:r>
      <w:r>
        <w:rPr>
          <w:rFonts w:ascii="Times New Roman" w:hAnsi="Times New Roman" w:hint="eastAsia"/>
        </w:rPr>
        <w:t>1</w:t>
      </w:r>
      <w:r>
        <w:rPr>
          <w:rFonts w:ascii="Times New Roman" w:hAnsi="Times New Roman" w:hint="eastAsia"/>
        </w:rPr>
        <w:t>套，附明细单</w:t>
      </w:r>
    </w:p>
    <w:p w:rsidR="00E0448B" w:rsidRDefault="00E0448B" w:rsidP="00E0448B">
      <w:pPr>
        <w:numPr>
          <w:ilvl w:val="0"/>
          <w:numId w:val="33"/>
        </w:numPr>
        <w:adjustRightInd/>
        <w:snapToGrid/>
        <w:spacing w:line="400" w:lineRule="exact"/>
        <w:rPr>
          <w:rFonts w:ascii="Times New Roman" w:hAnsi="Times New Roman"/>
        </w:rPr>
      </w:pPr>
      <w:r>
        <w:rPr>
          <w:rFonts w:ascii="Times New Roman" w:hAnsi="Times New Roman"/>
        </w:rPr>
        <w:t>满足设备</w:t>
      </w:r>
      <w:r>
        <w:rPr>
          <w:rFonts w:ascii="Times New Roman" w:hAnsi="Times New Roman"/>
        </w:rPr>
        <w:t>2</w:t>
      </w:r>
      <w:r>
        <w:rPr>
          <w:rFonts w:ascii="Times New Roman" w:hAnsi="Times New Roman"/>
        </w:rPr>
        <w:t>年稳定使用</w:t>
      </w:r>
      <w:r>
        <w:rPr>
          <w:rFonts w:ascii="Times New Roman" w:hAnsi="Times New Roman" w:hint="eastAsia"/>
        </w:rPr>
        <w:t>的备品备件</w:t>
      </w:r>
      <w:r>
        <w:rPr>
          <w:rFonts w:ascii="Times New Roman" w:hAnsi="Times New Roman"/>
        </w:rPr>
        <w:t>，附明细单</w:t>
      </w:r>
    </w:p>
    <w:p w:rsidR="00E0448B" w:rsidRDefault="00E0448B" w:rsidP="00E0448B">
      <w:pPr>
        <w:spacing w:line="480" w:lineRule="exact"/>
        <w:rPr>
          <w:rFonts w:ascii="Times New Roman" w:hAnsi="Times New Roman"/>
        </w:rPr>
      </w:pPr>
    </w:p>
    <w:p w:rsidR="00E0448B" w:rsidRDefault="00E0448B" w:rsidP="00E0448B">
      <w:pPr>
        <w:pStyle w:val="1"/>
        <w:numPr>
          <w:ilvl w:val="0"/>
          <w:numId w:val="34"/>
        </w:numPr>
        <w:tabs>
          <w:tab w:val="left" w:pos="567"/>
        </w:tabs>
        <w:adjustRightInd/>
        <w:snapToGrid/>
        <w:spacing w:line="480" w:lineRule="exact"/>
        <w:jc w:val="both"/>
        <w:rPr>
          <w:rFonts w:ascii="Times New Roman" w:hAnsi="Times New Roman"/>
          <w:b w:val="0"/>
          <w:sz w:val="24"/>
          <w:szCs w:val="24"/>
        </w:rPr>
      </w:pPr>
      <w:bookmarkStart w:id="9" w:name="_Toc80797304"/>
      <w:bookmarkStart w:id="10" w:name="_Toc6988"/>
      <w:r>
        <w:rPr>
          <w:rFonts w:ascii="Times New Roman" w:hAnsi="Times New Roman"/>
          <w:sz w:val="24"/>
          <w:szCs w:val="24"/>
        </w:rPr>
        <w:t>文件资料</w:t>
      </w:r>
      <w:bookmarkEnd w:id="9"/>
      <w:bookmarkEnd w:id="10"/>
    </w:p>
    <w:p w:rsidR="00E0448B" w:rsidRDefault="00E0448B" w:rsidP="00E0448B">
      <w:pPr>
        <w:spacing w:line="480" w:lineRule="exact"/>
        <w:rPr>
          <w:rFonts w:ascii="Times New Roman" w:hAnsi="Times New Roman"/>
        </w:rPr>
      </w:pPr>
      <w:r>
        <w:rPr>
          <w:rFonts w:ascii="Times New Roman" w:hAnsi="Times New Roman" w:hint="eastAsia"/>
        </w:rPr>
        <w:t>5.1</w:t>
      </w:r>
      <w:r>
        <w:rPr>
          <w:rFonts w:ascii="Times New Roman" w:hAnsi="Times New Roman"/>
        </w:rPr>
        <w:t>设备操作手册、安装手册、维护手册等，至少需要光盘</w:t>
      </w:r>
      <w:r>
        <w:rPr>
          <w:rFonts w:ascii="Times New Roman" w:hAnsi="Times New Roman"/>
        </w:rPr>
        <w:t>1</w:t>
      </w:r>
      <w:r>
        <w:rPr>
          <w:rFonts w:ascii="Times New Roman" w:hAnsi="Times New Roman"/>
        </w:rPr>
        <w:t>套、纸质版</w:t>
      </w:r>
      <w:r>
        <w:rPr>
          <w:rFonts w:ascii="Times New Roman" w:hAnsi="Times New Roman"/>
        </w:rPr>
        <w:t>1</w:t>
      </w:r>
      <w:r>
        <w:rPr>
          <w:rFonts w:ascii="Times New Roman" w:hAnsi="Times New Roman"/>
        </w:rPr>
        <w:t>套。</w:t>
      </w:r>
    </w:p>
    <w:p w:rsidR="00E0448B" w:rsidRDefault="00E0448B" w:rsidP="00E0448B">
      <w:pPr>
        <w:spacing w:line="480" w:lineRule="exact"/>
        <w:rPr>
          <w:rFonts w:ascii="Times New Roman" w:hAnsi="Times New Roman"/>
        </w:rPr>
      </w:pPr>
      <w:r>
        <w:rPr>
          <w:rFonts w:ascii="Times New Roman" w:hAnsi="Times New Roman" w:hint="eastAsia"/>
        </w:rPr>
        <w:t>5</w:t>
      </w:r>
      <w:r>
        <w:rPr>
          <w:rFonts w:ascii="Times New Roman" w:hAnsi="Times New Roman"/>
        </w:rPr>
        <w:t>.</w:t>
      </w:r>
      <w:r>
        <w:rPr>
          <w:rFonts w:ascii="Times New Roman" w:hAnsi="Times New Roman" w:hint="eastAsia"/>
        </w:rPr>
        <w:t>2</w:t>
      </w:r>
      <w:r>
        <w:rPr>
          <w:rFonts w:ascii="Times New Roman" w:hAnsi="Times New Roman"/>
        </w:rPr>
        <w:t>提供设备规格性能以及相应的技术说明和结构示意图。</w:t>
      </w:r>
    </w:p>
    <w:p w:rsidR="00E0448B" w:rsidRDefault="00E0448B" w:rsidP="00E0448B">
      <w:pPr>
        <w:spacing w:line="480" w:lineRule="exact"/>
        <w:rPr>
          <w:rFonts w:ascii="Times New Roman" w:hAnsi="Times New Roman"/>
        </w:rPr>
      </w:pPr>
      <w:r>
        <w:rPr>
          <w:rFonts w:ascii="Times New Roman" w:hAnsi="Times New Roman" w:hint="eastAsia"/>
        </w:rPr>
        <w:t>5.3</w:t>
      </w:r>
      <w:proofErr w:type="gramStart"/>
      <w:r>
        <w:rPr>
          <w:rFonts w:ascii="Times New Roman" w:hAnsi="Times New Roman"/>
        </w:rPr>
        <w:t>随设备</w:t>
      </w:r>
      <w:proofErr w:type="gramEnd"/>
      <w:r>
        <w:rPr>
          <w:rFonts w:ascii="Times New Roman" w:hAnsi="Times New Roman"/>
        </w:rPr>
        <w:t>提供产品合格证书、质量保证书和其它相关的证明书等文件。</w:t>
      </w:r>
    </w:p>
    <w:p w:rsidR="00E0448B" w:rsidRDefault="00E0448B" w:rsidP="00E0448B">
      <w:pPr>
        <w:spacing w:line="480" w:lineRule="exact"/>
        <w:rPr>
          <w:rFonts w:ascii="Times New Roman" w:hAnsi="Times New Roman"/>
        </w:rPr>
      </w:pPr>
      <w:r>
        <w:rPr>
          <w:rFonts w:ascii="Times New Roman" w:hAnsi="Times New Roman" w:hint="eastAsia"/>
        </w:rPr>
        <w:t>5</w:t>
      </w:r>
      <w:r>
        <w:rPr>
          <w:rFonts w:ascii="Times New Roman" w:hAnsi="Times New Roman"/>
        </w:rPr>
        <w:t>.</w:t>
      </w:r>
      <w:r>
        <w:rPr>
          <w:rFonts w:ascii="Times New Roman" w:hAnsi="Times New Roman" w:hint="eastAsia"/>
        </w:rPr>
        <w:t>4</w:t>
      </w:r>
      <w:proofErr w:type="gramStart"/>
      <w:r>
        <w:rPr>
          <w:rFonts w:ascii="Times New Roman" w:hAnsi="Times New Roman"/>
        </w:rPr>
        <w:t>随设备</w:t>
      </w:r>
      <w:proofErr w:type="gramEnd"/>
      <w:r>
        <w:rPr>
          <w:rFonts w:ascii="Times New Roman" w:hAnsi="Times New Roman"/>
        </w:rPr>
        <w:t>提供操作手册（</w:t>
      </w:r>
      <w:r>
        <w:rPr>
          <w:rFonts w:ascii="Times New Roman" w:hAnsi="Times New Roman"/>
        </w:rPr>
        <w:t>PDF</w:t>
      </w:r>
      <w:r>
        <w:rPr>
          <w:rFonts w:ascii="Times New Roman" w:hAnsi="Times New Roman"/>
        </w:rPr>
        <w:t>格式光盘</w:t>
      </w:r>
      <w:r>
        <w:rPr>
          <w:rFonts w:ascii="Times New Roman" w:hAnsi="Times New Roman"/>
        </w:rPr>
        <w:t>1</w:t>
      </w:r>
      <w:r>
        <w:rPr>
          <w:rFonts w:ascii="Times New Roman" w:hAnsi="Times New Roman"/>
        </w:rPr>
        <w:t>套、纸质版</w:t>
      </w:r>
      <w:r>
        <w:rPr>
          <w:rFonts w:ascii="Times New Roman" w:hAnsi="Times New Roman"/>
        </w:rPr>
        <w:t>1</w:t>
      </w:r>
      <w:r>
        <w:rPr>
          <w:rFonts w:ascii="Times New Roman" w:hAnsi="Times New Roman"/>
        </w:rPr>
        <w:t>套）。</w:t>
      </w:r>
    </w:p>
    <w:p w:rsidR="00E0448B" w:rsidRDefault="00E0448B" w:rsidP="00E0448B">
      <w:pPr>
        <w:spacing w:line="480" w:lineRule="exact"/>
        <w:rPr>
          <w:rFonts w:ascii="Times New Roman" w:hAnsi="Times New Roman"/>
        </w:rPr>
      </w:pPr>
      <w:r>
        <w:rPr>
          <w:rFonts w:ascii="Times New Roman" w:hAnsi="Times New Roman" w:hint="eastAsia"/>
        </w:rPr>
        <w:t>5</w:t>
      </w:r>
      <w:r>
        <w:rPr>
          <w:rFonts w:ascii="Times New Roman" w:hAnsi="Times New Roman"/>
        </w:rPr>
        <w:t>.</w:t>
      </w:r>
      <w:r>
        <w:rPr>
          <w:rFonts w:ascii="Times New Roman" w:hAnsi="Times New Roman" w:hint="eastAsia"/>
        </w:rPr>
        <w:t>5</w:t>
      </w:r>
      <w:proofErr w:type="gramStart"/>
      <w:r>
        <w:rPr>
          <w:rFonts w:ascii="Times New Roman" w:hAnsi="Times New Roman"/>
        </w:rPr>
        <w:t>随设备</w:t>
      </w:r>
      <w:proofErr w:type="gramEnd"/>
      <w:r>
        <w:rPr>
          <w:rFonts w:ascii="Times New Roman" w:hAnsi="Times New Roman"/>
        </w:rPr>
        <w:t>提供仪器安装、维护手册、参数手册（</w:t>
      </w:r>
      <w:r>
        <w:rPr>
          <w:rFonts w:ascii="Times New Roman" w:hAnsi="Times New Roman"/>
        </w:rPr>
        <w:t>PDF</w:t>
      </w:r>
      <w:r>
        <w:rPr>
          <w:rFonts w:ascii="Times New Roman" w:hAnsi="Times New Roman"/>
        </w:rPr>
        <w:t>格式光盘</w:t>
      </w:r>
      <w:r>
        <w:rPr>
          <w:rFonts w:ascii="Times New Roman" w:hAnsi="Times New Roman"/>
        </w:rPr>
        <w:t>1</w:t>
      </w:r>
      <w:r>
        <w:rPr>
          <w:rFonts w:ascii="Times New Roman" w:hAnsi="Times New Roman"/>
        </w:rPr>
        <w:t>套、纸质版</w:t>
      </w:r>
      <w:r>
        <w:rPr>
          <w:rFonts w:ascii="Times New Roman" w:hAnsi="Times New Roman"/>
        </w:rPr>
        <w:t>1</w:t>
      </w:r>
      <w:r>
        <w:rPr>
          <w:rFonts w:ascii="Times New Roman" w:hAnsi="Times New Roman"/>
        </w:rPr>
        <w:t>套）。</w:t>
      </w:r>
    </w:p>
    <w:p w:rsidR="00E0448B" w:rsidRDefault="00E0448B" w:rsidP="00E0448B">
      <w:pPr>
        <w:spacing w:line="480" w:lineRule="exact"/>
        <w:rPr>
          <w:rFonts w:ascii="Times New Roman" w:hAnsi="Times New Roman"/>
        </w:rPr>
      </w:pPr>
      <w:r>
        <w:rPr>
          <w:rFonts w:ascii="Times New Roman" w:hAnsi="Times New Roman" w:hint="eastAsia"/>
        </w:rPr>
        <w:t>5</w:t>
      </w:r>
      <w:r>
        <w:rPr>
          <w:rFonts w:ascii="Times New Roman" w:hAnsi="Times New Roman"/>
        </w:rPr>
        <w:t>.</w:t>
      </w:r>
      <w:r>
        <w:rPr>
          <w:rFonts w:ascii="Times New Roman" w:hAnsi="Times New Roman" w:hint="eastAsia"/>
        </w:rPr>
        <w:t>6</w:t>
      </w:r>
      <w:r>
        <w:rPr>
          <w:rFonts w:ascii="Times New Roman" w:hAnsi="Times New Roman" w:hint="eastAsia"/>
        </w:rPr>
        <w:t>投标人</w:t>
      </w:r>
      <w:r>
        <w:rPr>
          <w:rFonts w:ascii="Times New Roman" w:hAnsi="Times New Roman"/>
        </w:rPr>
        <w:t>提供至少一套产品详细完备资料原件。所有资料应清晰易读，且采购人合法拥有。所提供资料须包括：产品操作手册、产品维修手册、产品原理框图、部件的结构图、各种应用参数等与应用、操作、维护有关的资料。</w:t>
      </w:r>
    </w:p>
    <w:p w:rsidR="00E0448B" w:rsidRDefault="00E0448B" w:rsidP="00E0448B">
      <w:pPr>
        <w:spacing w:line="480" w:lineRule="exact"/>
        <w:ind w:firstLine="480"/>
        <w:rPr>
          <w:rFonts w:ascii="Times New Roman" w:hAnsi="Times New Roman"/>
        </w:rPr>
      </w:pPr>
    </w:p>
    <w:p w:rsidR="00E0448B" w:rsidRDefault="00E0448B" w:rsidP="00E0448B">
      <w:pPr>
        <w:pStyle w:val="1"/>
        <w:numPr>
          <w:ilvl w:val="0"/>
          <w:numId w:val="34"/>
        </w:numPr>
        <w:tabs>
          <w:tab w:val="left" w:pos="567"/>
        </w:tabs>
        <w:adjustRightInd/>
        <w:snapToGrid/>
        <w:spacing w:line="480" w:lineRule="exact"/>
        <w:jc w:val="both"/>
        <w:rPr>
          <w:rFonts w:ascii="Times New Roman" w:hAnsi="Times New Roman"/>
          <w:b w:val="0"/>
          <w:sz w:val="24"/>
          <w:szCs w:val="24"/>
        </w:rPr>
      </w:pPr>
      <w:bookmarkStart w:id="11" w:name="_Toc80797305"/>
      <w:bookmarkStart w:id="12" w:name="_Toc12206"/>
      <w:r>
        <w:rPr>
          <w:rFonts w:ascii="Times New Roman" w:hAnsi="Times New Roman"/>
          <w:sz w:val="24"/>
          <w:szCs w:val="24"/>
        </w:rPr>
        <w:t>技术服务</w:t>
      </w:r>
      <w:bookmarkEnd w:id="11"/>
      <w:bookmarkEnd w:id="12"/>
    </w:p>
    <w:p w:rsidR="00E0448B" w:rsidRDefault="00E0448B" w:rsidP="00E0448B">
      <w:pPr>
        <w:rPr>
          <w:b/>
        </w:rPr>
      </w:pPr>
      <w:r>
        <w:rPr>
          <w:rFonts w:hint="eastAsia"/>
          <w:b/>
        </w:rPr>
        <w:t>6</w:t>
      </w:r>
      <w:r>
        <w:rPr>
          <w:b/>
        </w:rPr>
        <w:t>.1 安装、调试与验收</w:t>
      </w:r>
    </w:p>
    <w:p w:rsidR="00E0448B" w:rsidRDefault="00E0448B" w:rsidP="00E0448B">
      <w:r>
        <w:rPr>
          <w:rFonts w:hint="eastAsia"/>
        </w:rPr>
        <w:t>6.1.1具体安装、验收时间以采购人书面通知为准。</w:t>
      </w:r>
    </w:p>
    <w:p w:rsidR="00E0448B" w:rsidRDefault="00E0448B" w:rsidP="00E0448B">
      <w:r>
        <w:rPr>
          <w:rFonts w:hint="eastAsia"/>
        </w:rPr>
        <w:t>6.1.2投标人向采购人提供设备供货清单，由采购人确认。当货物到达采购人指定的交货地点后，双方依据设备供货清单共同对设备进行开箱验收，并对设备的数量、品质进行逐项检查。如采购人发现所提供设备的品质和技术规范不符合招标文件要求时，或有明显损坏，采购人有权向投标人提出退、</w:t>
      </w:r>
      <w:proofErr w:type="gramStart"/>
      <w:r>
        <w:rPr>
          <w:rFonts w:hint="eastAsia"/>
        </w:rPr>
        <w:t>换和索赔</w:t>
      </w:r>
      <w:proofErr w:type="gramEnd"/>
      <w:r>
        <w:rPr>
          <w:rFonts w:hint="eastAsia"/>
        </w:rPr>
        <w:t>。</w:t>
      </w:r>
    </w:p>
    <w:p w:rsidR="00E0448B" w:rsidRDefault="00E0448B" w:rsidP="00E0448B">
      <w:r>
        <w:rPr>
          <w:rFonts w:hint="eastAsia"/>
        </w:rPr>
        <w:t>6.1.3如设备安装有特殊要求，投标人应在合同签订后的15天内以书面形式向采购人提出安装场地环境要求，并对采购人就安装场地环境的咨询提供技术支持。</w:t>
      </w:r>
    </w:p>
    <w:p w:rsidR="00E0448B" w:rsidRDefault="00E0448B" w:rsidP="00E0448B">
      <w:r>
        <w:rPr>
          <w:rFonts w:hint="eastAsia"/>
        </w:rPr>
        <w:lastRenderedPageBreak/>
        <w:t>6.1.4在设备到达采购人场地后，投标人应根据采购人的工作安排完成整套设备的安装调试。</w:t>
      </w:r>
    </w:p>
    <w:p w:rsidR="00E0448B" w:rsidRDefault="00E0448B" w:rsidP="00E0448B">
      <w:r>
        <w:rPr>
          <w:rFonts w:hint="eastAsia"/>
        </w:rPr>
        <w:t>6.1.5投标人需提供方案和辅助设备，确保所提供设备及配件满足以下工作环境要求：（1）能够在电力系统单次谐波不超过5%、总谐波不超过8%的环境条件下正常工作；（2）能够在“横向静倾15度；横向动倾22.5度；纵向静倾5度；纵向动倾7.5度”条件下安全无损。</w:t>
      </w:r>
    </w:p>
    <w:p w:rsidR="00E0448B" w:rsidRDefault="00E0448B" w:rsidP="00E0448B">
      <w:r>
        <w:rPr>
          <w:rFonts w:hint="eastAsia"/>
        </w:rPr>
        <w:t>6.1.6投标人应根据最新国家标准或技术规范制定码头试验测试大纲，测试大纲包括但不限于参考标准、测试内容、测量程序及方法、以及测量计划等内容。测试大纲由投标人拟定并包括采购人需要的验收指标，经专家评审，采购人确认后，才可执行。在测试过程中如有任何软、硬件故障发生，投标人必须更换不合格的部件，并重新进行安装测试。以上引起的全部费用由投标人承担。</w:t>
      </w:r>
    </w:p>
    <w:p w:rsidR="00E0448B" w:rsidRDefault="00E0448B" w:rsidP="00E0448B">
      <w:r>
        <w:rPr>
          <w:rFonts w:hint="eastAsia"/>
        </w:rPr>
        <w:t>6.1.7在安装、调试过程中，投标人应对采购人所提出的技术问题给予满意的答复，并向采购人提供安装调试过程中的各种文档资料，以便采购人今后能掌握操作方法和维护方法。</w:t>
      </w:r>
    </w:p>
    <w:p w:rsidR="00E0448B" w:rsidRDefault="00E0448B" w:rsidP="00E0448B">
      <w:r>
        <w:rPr>
          <w:rFonts w:hint="eastAsia"/>
        </w:rPr>
        <w:t>6.1.8设备安装后，投标人应向采购人提交设备安装调试报告，以及按标准进行的各项检测。完成安装调试后，投标人可向采购人提出验收申请，由采购人组织有关人员进行验收，验收合格后再由采购人在验收报告上签字确认。</w:t>
      </w:r>
    </w:p>
    <w:p w:rsidR="00E0448B" w:rsidRDefault="00E0448B" w:rsidP="00E0448B">
      <w:pPr>
        <w:rPr>
          <w:b/>
          <w:bCs/>
        </w:rPr>
      </w:pPr>
      <w:r>
        <w:rPr>
          <w:rFonts w:hint="eastAsia"/>
        </w:rPr>
        <w:t>6.1.9投标人需参加采购人组织的设备码头验收，确保设备在验收过程中处于正常使用状态并提交验收报告，投标人的人员费用、伙食费用、人员保险、设备保险费用等费用由投标人承担。</w:t>
      </w:r>
    </w:p>
    <w:p w:rsidR="00E0448B" w:rsidRDefault="00E0448B" w:rsidP="00E0448B">
      <w:pPr>
        <w:rPr>
          <w:b/>
        </w:rPr>
      </w:pPr>
      <w:r>
        <w:rPr>
          <w:rFonts w:hint="eastAsia"/>
          <w:b/>
        </w:rPr>
        <w:t>6</w:t>
      </w:r>
      <w:r>
        <w:rPr>
          <w:b/>
        </w:rPr>
        <w:t>.2 培训</w:t>
      </w:r>
    </w:p>
    <w:p w:rsidR="00E0448B" w:rsidRDefault="00E0448B" w:rsidP="00E0448B">
      <w:pPr>
        <w:spacing w:line="480" w:lineRule="exact"/>
        <w:rPr>
          <w:rFonts w:ascii="Times New Roman" w:hAnsi="Times New Roman"/>
        </w:rPr>
      </w:pPr>
      <w:r>
        <w:rPr>
          <w:rFonts w:ascii="Times New Roman" w:hAnsi="Times New Roman" w:hint="eastAsia"/>
        </w:rPr>
        <w:t>6</w:t>
      </w:r>
      <w:r>
        <w:rPr>
          <w:rFonts w:ascii="Times New Roman" w:hAnsi="Times New Roman"/>
        </w:rPr>
        <w:t>.2.1</w:t>
      </w:r>
      <w:r>
        <w:rPr>
          <w:rFonts w:ascii="Times New Roman" w:hAnsi="Times New Roman"/>
        </w:rPr>
        <w:t>现场培训：投标人应派技术工程师</w:t>
      </w:r>
      <w:r>
        <w:rPr>
          <w:rFonts w:ascii="Times New Roman" w:hAnsi="Times New Roman" w:hint="eastAsia"/>
        </w:rPr>
        <w:t>和应用工程师</w:t>
      </w:r>
      <w:r>
        <w:rPr>
          <w:rFonts w:ascii="Times New Roman" w:hAnsi="Times New Roman"/>
        </w:rPr>
        <w:t>对采购人进行现场技术培训</w:t>
      </w:r>
      <w:r>
        <w:rPr>
          <w:rFonts w:ascii="Times New Roman" w:hAnsi="Times New Roman" w:hint="eastAsia"/>
        </w:rPr>
        <w:t>，协助建立海洋沉积物</w:t>
      </w:r>
      <w:proofErr w:type="gramStart"/>
      <w:r>
        <w:rPr>
          <w:rFonts w:ascii="Times New Roman" w:hAnsi="Times New Roman" w:hint="eastAsia"/>
        </w:rPr>
        <w:t>样品熔片法</w:t>
      </w:r>
      <w:proofErr w:type="gramEnd"/>
      <w:r>
        <w:rPr>
          <w:rFonts w:ascii="Times New Roman" w:hAnsi="Times New Roman" w:hint="eastAsia"/>
        </w:rPr>
        <w:t>、粉末压片法制样的</w:t>
      </w:r>
      <w:r>
        <w:rPr>
          <w:rFonts w:ascii="Times New Roman" w:hAnsi="Times New Roman" w:hint="eastAsia"/>
        </w:rPr>
        <w:t>X</w:t>
      </w:r>
      <w:r>
        <w:rPr>
          <w:rFonts w:ascii="Times New Roman" w:hAnsi="Times New Roman" w:hint="eastAsia"/>
        </w:rPr>
        <w:t>射线荧光光谱分析方法以及</w:t>
      </w:r>
      <w:proofErr w:type="gramStart"/>
      <w:r>
        <w:rPr>
          <w:rFonts w:ascii="Times New Roman" w:hAnsi="Times New Roman"/>
        </w:rPr>
        <w:t>宽范围</w:t>
      </w:r>
      <w:proofErr w:type="gramEnd"/>
      <w:r>
        <w:rPr>
          <w:rFonts w:ascii="Times New Roman" w:hAnsi="Times New Roman"/>
        </w:rPr>
        <w:t>氧化物</w:t>
      </w:r>
      <w:r>
        <w:rPr>
          <w:rFonts w:ascii="Times New Roman" w:hAnsi="Times New Roman" w:hint="eastAsia"/>
        </w:rPr>
        <w:t>的</w:t>
      </w:r>
      <w:r>
        <w:rPr>
          <w:rFonts w:ascii="Times New Roman" w:hAnsi="Times New Roman" w:hint="eastAsia"/>
        </w:rPr>
        <w:t>X</w:t>
      </w:r>
      <w:r>
        <w:rPr>
          <w:rFonts w:ascii="Times New Roman" w:hAnsi="Times New Roman" w:hint="eastAsia"/>
        </w:rPr>
        <w:t>射线荧光光谱分析方法</w:t>
      </w:r>
      <w:r>
        <w:rPr>
          <w:rFonts w:ascii="Times New Roman" w:hAnsi="Times New Roman"/>
        </w:rPr>
        <w:t>。使采购人能掌握有关系统设备的使用、维护和管理，达到能独立进行操作、</w:t>
      </w:r>
      <w:r>
        <w:rPr>
          <w:rFonts w:ascii="Times New Roman" w:hAnsi="Times New Roman" w:hint="eastAsia"/>
        </w:rPr>
        <w:t>日常</w:t>
      </w:r>
      <w:r>
        <w:rPr>
          <w:rFonts w:ascii="Times New Roman" w:hAnsi="Times New Roman"/>
        </w:rPr>
        <w:t>维护</w:t>
      </w:r>
      <w:r>
        <w:rPr>
          <w:rFonts w:ascii="Times New Roman" w:hAnsi="Times New Roman" w:hint="eastAsia"/>
        </w:rPr>
        <w:t>和海洋沉积物样品测试</w:t>
      </w:r>
      <w:r>
        <w:rPr>
          <w:rFonts w:ascii="Times New Roman" w:hAnsi="Times New Roman"/>
        </w:rPr>
        <w:t>等工作目的。</w:t>
      </w:r>
    </w:p>
    <w:p w:rsidR="00E0448B" w:rsidRDefault="00E0448B" w:rsidP="00E0448B">
      <w:pPr>
        <w:spacing w:line="480" w:lineRule="exact"/>
        <w:rPr>
          <w:rFonts w:ascii="Times New Roman" w:hAnsi="Times New Roman"/>
        </w:rPr>
      </w:pPr>
      <w:r>
        <w:rPr>
          <w:rFonts w:ascii="Times New Roman" w:hAnsi="Times New Roman" w:hint="eastAsia"/>
        </w:rPr>
        <w:t>6</w:t>
      </w:r>
      <w:r>
        <w:rPr>
          <w:rFonts w:ascii="Times New Roman" w:hAnsi="Times New Roman"/>
        </w:rPr>
        <w:t>.2.2</w:t>
      </w:r>
      <w:r>
        <w:rPr>
          <w:rFonts w:ascii="Times New Roman" w:hAnsi="Times New Roman"/>
        </w:rPr>
        <w:t>国内</w:t>
      </w:r>
      <w:r>
        <w:rPr>
          <w:rFonts w:ascii="Times New Roman" w:hAnsi="Times New Roman"/>
        </w:rPr>
        <w:t>/</w:t>
      </w:r>
      <w:r>
        <w:rPr>
          <w:rFonts w:ascii="Times New Roman" w:hAnsi="Times New Roman"/>
        </w:rPr>
        <w:t>国外培训：</w:t>
      </w:r>
      <w:r>
        <w:rPr>
          <w:rFonts w:ascii="Times New Roman" w:hAnsi="Times New Roman" w:hint="eastAsia"/>
        </w:rPr>
        <w:t>投标人需免费提供</w:t>
      </w:r>
      <w:r>
        <w:rPr>
          <w:rFonts w:ascii="Times New Roman" w:hAnsi="Times New Roman" w:hint="eastAsia"/>
        </w:rPr>
        <w:t>3</w:t>
      </w:r>
      <w:r>
        <w:rPr>
          <w:rFonts w:ascii="Times New Roman" w:hAnsi="Times New Roman" w:hint="eastAsia"/>
        </w:rPr>
        <w:t>次，每次不少于</w:t>
      </w:r>
      <w:r>
        <w:rPr>
          <w:rFonts w:ascii="Times New Roman" w:hAnsi="Times New Roman" w:hint="eastAsia"/>
        </w:rPr>
        <w:t>4</w:t>
      </w:r>
      <w:r>
        <w:rPr>
          <w:rFonts w:ascii="Times New Roman" w:hAnsi="Times New Roman" w:hint="eastAsia"/>
        </w:rPr>
        <w:t>人</w:t>
      </w:r>
      <w:r>
        <w:rPr>
          <w:rFonts w:ascii="Times New Roman" w:hAnsi="Times New Roman" w:hint="eastAsia"/>
        </w:rPr>
        <w:t>5</w:t>
      </w:r>
      <w:r>
        <w:rPr>
          <w:rFonts w:ascii="Times New Roman" w:hAnsi="Times New Roman" w:hint="eastAsia"/>
        </w:rPr>
        <w:t>天的国内培训。</w:t>
      </w:r>
    </w:p>
    <w:p w:rsidR="00E0448B" w:rsidRDefault="00E0448B" w:rsidP="00E0448B">
      <w:pPr>
        <w:spacing w:line="480" w:lineRule="exact"/>
        <w:rPr>
          <w:rFonts w:ascii="Times New Roman" w:hAnsi="Times New Roman"/>
        </w:rPr>
      </w:pPr>
      <w:r>
        <w:rPr>
          <w:rFonts w:ascii="Times New Roman" w:hAnsi="Times New Roman" w:hint="eastAsia"/>
        </w:rPr>
        <w:t>6</w:t>
      </w:r>
      <w:r>
        <w:rPr>
          <w:rFonts w:ascii="Times New Roman" w:hAnsi="Times New Roman"/>
        </w:rPr>
        <w:t>.2.3</w:t>
      </w:r>
      <w:r>
        <w:rPr>
          <w:rFonts w:ascii="Times New Roman" w:hAnsi="Times New Roman"/>
        </w:rPr>
        <w:t>培训内容：包括但不限于系统原理、安全要点、</w:t>
      </w:r>
      <w:r>
        <w:rPr>
          <w:rFonts w:ascii="Times New Roman" w:hAnsi="Times New Roman" w:hint="eastAsia"/>
        </w:rPr>
        <w:t>仪器</w:t>
      </w:r>
      <w:r>
        <w:rPr>
          <w:rFonts w:ascii="Times New Roman" w:hAnsi="Times New Roman"/>
        </w:rPr>
        <w:t>使用、基本维护</w:t>
      </w:r>
      <w:r>
        <w:rPr>
          <w:rFonts w:ascii="Times New Roman" w:hAnsi="Times New Roman" w:hint="eastAsia"/>
        </w:rPr>
        <w:t>以及定性和定量软件的使用</w:t>
      </w:r>
      <w:r>
        <w:rPr>
          <w:rFonts w:ascii="Times New Roman" w:hAnsi="Times New Roman"/>
        </w:rPr>
        <w:t>等。</w:t>
      </w:r>
    </w:p>
    <w:p w:rsidR="00E0448B" w:rsidRDefault="00E0448B" w:rsidP="00E0448B">
      <w:pPr>
        <w:pStyle w:val="1"/>
        <w:numPr>
          <w:ilvl w:val="0"/>
          <w:numId w:val="34"/>
        </w:numPr>
        <w:tabs>
          <w:tab w:val="left" w:pos="567"/>
        </w:tabs>
        <w:adjustRightInd/>
        <w:snapToGrid/>
        <w:spacing w:line="480" w:lineRule="exact"/>
        <w:jc w:val="both"/>
        <w:rPr>
          <w:rFonts w:ascii="Times New Roman" w:hAnsi="Times New Roman"/>
          <w:b w:val="0"/>
          <w:sz w:val="24"/>
          <w:szCs w:val="24"/>
        </w:rPr>
      </w:pPr>
      <w:bookmarkStart w:id="13" w:name="_Toc80700245"/>
      <w:bookmarkStart w:id="14" w:name="_Toc28583"/>
      <w:r>
        <w:rPr>
          <w:rFonts w:ascii="Times New Roman" w:hAnsi="Times New Roman"/>
          <w:sz w:val="24"/>
          <w:szCs w:val="24"/>
        </w:rPr>
        <w:t>售后</w:t>
      </w:r>
      <w:r>
        <w:rPr>
          <w:rFonts w:ascii="Times New Roman" w:hAnsi="Times New Roman" w:hint="eastAsia"/>
          <w:sz w:val="24"/>
          <w:szCs w:val="24"/>
        </w:rPr>
        <w:t>服务</w:t>
      </w:r>
      <w:bookmarkEnd w:id="13"/>
      <w:bookmarkEnd w:id="14"/>
    </w:p>
    <w:p w:rsidR="00E0448B" w:rsidRDefault="00E0448B" w:rsidP="00E0448B">
      <w:pPr>
        <w:pStyle w:val="2"/>
        <w:tabs>
          <w:tab w:val="left" w:pos="728"/>
        </w:tabs>
        <w:spacing w:line="480" w:lineRule="exact"/>
        <w:ind w:left="567" w:hanging="567"/>
        <w:jc w:val="left"/>
        <w:rPr>
          <w:rFonts w:ascii="Times New Roman" w:hAnsi="Times New Roman"/>
          <w:sz w:val="24"/>
          <w:szCs w:val="24"/>
        </w:rPr>
      </w:pPr>
      <w:bookmarkStart w:id="15" w:name="_Toc80700246"/>
      <w:bookmarkStart w:id="16" w:name="_Toc4370"/>
      <w:r>
        <w:rPr>
          <w:rFonts w:ascii="Times New Roman" w:hAnsi="Times New Roman" w:hint="eastAsia"/>
          <w:sz w:val="24"/>
          <w:szCs w:val="24"/>
        </w:rPr>
        <w:t>7</w:t>
      </w:r>
      <w:r>
        <w:rPr>
          <w:rFonts w:ascii="Times New Roman" w:hAnsi="Times New Roman"/>
          <w:sz w:val="24"/>
          <w:szCs w:val="24"/>
        </w:rPr>
        <w:t xml:space="preserve">.1 </w:t>
      </w:r>
      <w:r>
        <w:rPr>
          <w:rFonts w:ascii="Times New Roman" w:hAnsi="Times New Roman"/>
          <w:sz w:val="24"/>
          <w:szCs w:val="24"/>
        </w:rPr>
        <w:t>质保期</w:t>
      </w:r>
      <w:bookmarkEnd w:id="15"/>
      <w:bookmarkEnd w:id="16"/>
    </w:p>
    <w:p w:rsidR="00E0448B" w:rsidRDefault="00E0448B" w:rsidP="00E0448B">
      <w:pPr>
        <w:spacing w:line="480" w:lineRule="exact"/>
        <w:rPr>
          <w:rFonts w:ascii="Times New Roman" w:hAnsi="Times New Roman"/>
        </w:rPr>
      </w:pPr>
      <w:r>
        <w:rPr>
          <w:rFonts w:ascii="Times New Roman" w:hAnsi="Times New Roman"/>
        </w:rPr>
        <w:t>安装验收合格</w:t>
      </w:r>
      <w:r>
        <w:rPr>
          <w:rFonts w:ascii="Times New Roman" w:hAnsi="Times New Roman" w:hint="eastAsia"/>
        </w:rPr>
        <w:t>之日</w:t>
      </w:r>
      <w:proofErr w:type="gramStart"/>
      <w:r>
        <w:rPr>
          <w:rFonts w:ascii="Times New Roman" w:hAnsi="Times New Roman" w:hint="eastAsia"/>
        </w:rPr>
        <w:t>起提供</w:t>
      </w:r>
      <w:proofErr w:type="gramEnd"/>
      <w:r>
        <w:rPr>
          <w:rFonts w:ascii="Times New Roman" w:hAnsi="Times New Roman"/>
        </w:rPr>
        <w:t>整机</w:t>
      </w:r>
      <w:r>
        <w:rPr>
          <w:rFonts w:ascii="Times New Roman" w:hAnsi="Times New Roman" w:hint="eastAsia"/>
        </w:rPr>
        <w:t>免费质保</w:t>
      </w:r>
      <w:r>
        <w:rPr>
          <w:rFonts w:ascii="Times New Roman" w:hAnsi="Times New Roman"/>
        </w:rPr>
        <w:t>两年。在质保期内，投标人负责为采购人的设备提供免费维护、保养和免费更换损坏的和有缺陷的零部件。质保期内仪器</w:t>
      </w:r>
      <w:r>
        <w:rPr>
          <w:rFonts w:ascii="Times New Roman" w:hAnsi="Times New Roman"/>
        </w:rPr>
        <w:lastRenderedPageBreak/>
        <w:t>发生故障，质保期顺延壹年，起始时间以维修后验收合格为准。</w:t>
      </w:r>
    </w:p>
    <w:p w:rsidR="00E0448B" w:rsidRDefault="00E0448B" w:rsidP="00E0448B">
      <w:pPr>
        <w:pStyle w:val="2"/>
        <w:tabs>
          <w:tab w:val="left" w:pos="728"/>
        </w:tabs>
        <w:spacing w:line="480" w:lineRule="exact"/>
        <w:ind w:left="567" w:hanging="567"/>
        <w:jc w:val="left"/>
        <w:rPr>
          <w:rFonts w:ascii="Times New Roman" w:hAnsi="Times New Roman"/>
          <w:sz w:val="24"/>
          <w:szCs w:val="24"/>
        </w:rPr>
      </w:pPr>
      <w:bookmarkStart w:id="17" w:name="_Toc80700247"/>
      <w:bookmarkStart w:id="18" w:name="_Toc16066"/>
      <w:r>
        <w:rPr>
          <w:rFonts w:ascii="Times New Roman" w:hAnsi="Times New Roman" w:hint="eastAsia"/>
          <w:sz w:val="24"/>
          <w:szCs w:val="24"/>
        </w:rPr>
        <w:t>7</w:t>
      </w:r>
      <w:r>
        <w:rPr>
          <w:rFonts w:ascii="Times New Roman" w:hAnsi="Times New Roman"/>
          <w:sz w:val="24"/>
          <w:szCs w:val="24"/>
        </w:rPr>
        <w:t xml:space="preserve">.2 </w:t>
      </w:r>
      <w:r>
        <w:rPr>
          <w:rFonts w:ascii="Times New Roman" w:hAnsi="Times New Roman"/>
          <w:sz w:val="24"/>
          <w:szCs w:val="24"/>
        </w:rPr>
        <w:t>技术支持</w:t>
      </w:r>
      <w:bookmarkEnd w:id="17"/>
      <w:bookmarkEnd w:id="18"/>
    </w:p>
    <w:p w:rsidR="00841FCE" w:rsidRPr="00E0448B" w:rsidRDefault="00E0448B" w:rsidP="00E0448B">
      <w:r>
        <w:rPr>
          <w:rFonts w:ascii="Times New Roman" w:hAnsi="Times New Roman" w:hint="eastAsia"/>
        </w:rPr>
        <w:t>设备</w:t>
      </w:r>
      <w:r>
        <w:rPr>
          <w:rFonts w:ascii="Times New Roman" w:hAnsi="Times New Roman"/>
        </w:rPr>
        <w:t>厂家在国内要有维修中心，要有专职的维修工程师，要有备品备件库。</w:t>
      </w:r>
      <w:r>
        <w:rPr>
          <w:rFonts w:ascii="Times New Roman" w:hAnsi="Times New Roman" w:hint="eastAsia"/>
        </w:rPr>
        <w:t>质保期内以及质保期外，</w:t>
      </w:r>
      <w:r>
        <w:rPr>
          <w:rFonts w:ascii="Times New Roman" w:hAnsi="Times New Roman"/>
        </w:rPr>
        <w:t>当设备发生任何故障或不能正常运转时，</w:t>
      </w:r>
      <w:r>
        <w:rPr>
          <w:rFonts w:ascii="Times New Roman" w:hAnsi="Times New Roman" w:hint="eastAsia"/>
        </w:rPr>
        <w:t>投标人</w:t>
      </w:r>
      <w:r>
        <w:rPr>
          <w:rFonts w:ascii="Times New Roman" w:hAnsi="Times New Roman"/>
        </w:rPr>
        <w:t>需</w:t>
      </w:r>
      <w:r>
        <w:rPr>
          <w:rFonts w:ascii="Times New Roman" w:hAnsi="Times New Roman" w:hint="eastAsia"/>
        </w:rPr>
        <w:t>在</w:t>
      </w:r>
      <w:r>
        <w:rPr>
          <w:rFonts w:ascii="Times New Roman" w:hAnsi="Times New Roman"/>
        </w:rPr>
        <w:t>24</w:t>
      </w:r>
      <w:r>
        <w:rPr>
          <w:rFonts w:ascii="Times New Roman" w:hAnsi="Times New Roman"/>
        </w:rPr>
        <w:t>小时</w:t>
      </w:r>
      <w:r>
        <w:rPr>
          <w:rFonts w:ascii="Times New Roman" w:hAnsi="Times New Roman" w:hint="eastAsia"/>
        </w:rPr>
        <w:t>内电话响应</w:t>
      </w:r>
      <w:r>
        <w:rPr>
          <w:rFonts w:ascii="Times New Roman" w:hAnsi="Times New Roman"/>
        </w:rPr>
        <w:t>，</w:t>
      </w:r>
      <w:r>
        <w:rPr>
          <w:rFonts w:ascii="Times New Roman" w:hAnsi="Times New Roman" w:hint="eastAsia"/>
        </w:rPr>
        <w:t>并提供技术支持，</w:t>
      </w:r>
      <w:r>
        <w:rPr>
          <w:rFonts w:ascii="Times New Roman" w:hAnsi="Times New Roman"/>
        </w:rPr>
        <w:t>如故障问题仍无法解决，</w:t>
      </w:r>
      <w:r>
        <w:rPr>
          <w:rFonts w:ascii="Times New Roman" w:hAnsi="Times New Roman" w:hint="eastAsia"/>
        </w:rPr>
        <w:t>投标人</w:t>
      </w:r>
      <w:r>
        <w:rPr>
          <w:rFonts w:ascii="Times New Roman" w:hAnsi="Times New Roman"/>
        </w:rPr>
        <w:t>必须在接到采购人通知后</w:t>
      </w:r>
      <w:r>
        <w:rPr>
          <w:rFonts w:ascii="Times New Roman" w:hAnsi="Times New Roman"/>
        </w:rPr>
        <w:t>72</w:t>
      </w:r>
      <w:r>
        <w:rPr>
          <w:rFonts w:ascii="Times New Roman" w:hAnsi="Times New Roman"/>
        </w:rPr>
        <w:t>小时内派维修工程师到现场处理。</w:t>
      </w:r>
      <w:bookmarkStart w:id="19" w:name="_GoBack"/>
      <w:bookmarkEnd w:id="19"/>
    </w:p>
    <w:sectPr w:rsidR="00841FCE" w:rsidRPr="00E04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98" w:rsidRDefault="00412698" w:rsidP="00DB1354">
      <w:pPr>
        <w:spacing w:line="240" w:lineRule="auto"/>
      </w:pPr>
      <w:r>
        <w:separator/>
      </w:r>
    </w:p>
  </w:endnote>
  <w:endnote w:type="continuationSeparator" w:id="0">
    <w:p w:rsidR="00412698" w:rsidRDefault="00412698" w:rsidP="00DB1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98" w:rsidRDefault="00412698" w:rsidP="00DB1354">
      <w:pPr>
        <w:spacing w:line="240" w:lineRule="auto"/>
      </w:pPr>
      <w:r>
        <w:separator/>
      </w:r>
    </w:p>
  </w:footnote>
  <w:footnote w:type="continuationSeparator" w:id="0">
    <w:p w:rsidR="00412698" w:rsidRDefault="00412698" w:rsidP="00DB13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69"/>
    <w:multiLevelType w:val="multilevel"/>
    <w:tmpl w:val="00EF07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C85EE1"/>
    <w:multiLevelType w:val="multilevel"/>
    <w:tmpl w:val="02C85E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8D5522"/>
    <w:multiLevelType w:val="multilevel"/>
    <w:tmpl w:val="078D5522"/>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EF2D2F"/>
    <w:multiLevelType w:val="multilevel"/>
    <w:tmpl w:val="0DEF2D2F"/>
    <w:lvl w:ilvl="0">
      <w:start w:val="1"/>
      <w:numFmt w:val="lowerLetter"/>
      <w:lvlText w:val="%1)"/>
      <w:lvlJc w:val="left"/>
      <w:pPr>
        <w:tabs>
          <w:tab w:val="left" w:pos="1142"/>
        </w:tabs>
        <w:ind w:left="1142" w:hanging="420"/>
      </w:pPr>
      <w:rPr>
        <w:rFonts w:cs="Times New Roman"/>
      </w:rPr>
    </w:lvl>
    <w:lvl w:ilvl="1">
      <w:start w:val="1"/>
      <w:numFmt w:val="lowerLetter"/>
      <w:lvlText w:val="%2)"/>
      <w:lvlJc w:val="left"/>
      <w:pPr>
        <w:tabs>
          <w:tab w:val="left" w:pos="1562"/>
        </w:tabs>
        <w:ind w:left="1562" w:hanging="420"/>
      </w:pPr>
      <w:rPr>
        <w:rFonts w:cs="Times New Roman"/>
      </w:rPr>
    </w:lvl>
    <w:lvl w:ilvl="2">
      <w:start w:val="1"/>
      <w:numFmt w:val="lowerRoman"/>
      <w:lvlText w:val="%3."/>
      <w:lvlJc w:val="right"/>
      <w:pPr>
        <w:tabs>
          <w:tab w:val="left" w:pos="1982"/>
        </w:tabs>
        <w:ind w:left="1982" w:hanging="420"/>
      </w:pPr>
      <w:rPr>
        <w:rFonts w:cs="Times New Roman"/>
      </w:rPr>
    </w:lvl>
    <w:lvl w:ilvl="3">
      <w:start w:val="1"/>
      <w:numFmt w:val="decimal"/>
      <w:lvlText w:val="%4."/>
      <w:lvlJc w:val="left"/>
      <w:pPr>
        <w:tabs>
          <w:tab w:val="left" w:pos="2402"/>
        </w:tabs>
        <w:ind w:left="2402" w:hanging="420"/>
      </w:pPr>
      <w:rPr>
        <w:rFonts w:cs="Times New Roman"/>
      </w:rPr>
    </w:lvl>
    <w:lvl w:ilvl="4">
      <w:start w:val="1"/>
      <w:numFmt w:val="lowerLetter"/>
      <w:lvlText w:val="%5)"/>
      <w:lvlJc w:val="left"/>
      <w:pPr>
        <w:tabs>
          <w:tab w:val="left" w:pos="2822"/>
        </w:tabs>
        <w:ind w:left="2822" w:hanging="420"/>
      </w:pPr>
      <w:rPr>
        <w:rFonts w:cs="Times New Roman"/>
      </w:rPr>
    </w:lvl>
    <w:lvl w:ilvl="5">
      <w:start w:val="1"/>
      <w:numFmt w:val="lowerRoman"/>
      <w:lvlText w:val="%6."/>
      <w:lvlJc w:val="right"/>
      <w:pPr>
        <w:tabs>
          <w:tab w:val="left" w:pos="3242"/>
        </w:tabs>
        <w:ind w:left="3242" w:hanging="420"/>
      </w:pPr>
      <w:rPr>
        <w:rFonts w:cs="Times New Roman"/>
      </w:rPr>
    </w:lvl>
    <w:lvl w:ilvl="6">
      <w:start w:val="1"/>
      <w:numFmt w:val="decimal"/>
      <w:lvlText w:val="%7."/>
      <w:lvlJc w:val="left"/>
      <w:pPr>
        <w:tabs>
          <w:tab w:val="left" w:pos="3662"/>
        </w:tabs>
        <w:ind w:left="3662" w:hanging="420"/>
      </w:pPr>
      <w:rPr>
        <w:rFonts w:cs="Times New Roman"/>
      </w:rPr>
    </w:lvl>
    <w:lvl w:ilvl="7">
      <w:start w:val="1"/>
      <w:numFmt w:val="lowerLetter"/>
      <w:lvlText w:val="%8)"/>
      <w:lvlJc w:val="left"/>
      <w:pPr>
        <w:tabs>
          <w:tab w:val="left" w:pos="4082"/>
        </w:tabs>
        <w:ind w:left="4082" w:hanging="420"/>
      </w:pPr>
      <w:rPr>
        <w:rFonts w:cs="Times New Roman"/>
      </w:rPr>
    </w:lvl>
    <w:lvl w:ilvl="8">
      <w:start w:val="1"/>
      <w:numFmt w:val="lowerRoman"/>
      <w:lvlText w:val="%9."/>
      <w:lvlJc w:val="right"/>
      <w:pPr>
        <w:tabs>
          <w:tab w:val="left" w:pos="4502"/>
        </w:tabs>
        <w:ind w:left="4502" w:hanging="420"/>
      </w:pPr>
      <w:rPr>
        <w:rFonts w:cs="Times New Roman"/>
      </w:rPr>
    </w:lvl>
  </w:abstractNum>
  <w:abstractNum w:abstractNumId="4">
    <w:nsid w:val="0E230849"/>
    <w:multiLevelType w:val="multilevel"/>
    <w:tmpl w:val="0E230849"/>
    <w:lvl w:ilvl="0">
      <w:start w:val="1"/>
      <w:numFmt w:val="decimal"/>
      <w:pStyle w:val="-1"/>
      <w:lvlText w:val="%1"/>
      <w:lvlJc w:val="left"/>
      <w:pPr>
        <w:ind w:left="680" w:hanging="680"/>
      </w:pPr>
      <w:rPr>
        <w:rFonts w:asciiTheme="minorEastAsia" w:eastAsiaTheme="minorEastAsia" w:hAnsiTheme="minorEastAsia" w:hint="eastAsia"/>
      </w:rPr>
    </w:lvl>
    <w:lvl w:ilvl="1">
      <w:start w:val="1"/>
      <w:numFmt w:val="decimal"/>
      <w:pStyle w:val="-2"/>
      <w:lvlText w:val="%1.%2"/>
      <w:lvlJc w:val="left"/>
      <w:pPr>
        <w:ind w:left="680" w:hanging="680"/>
      </w:pPr>
      <w:rPr>
        <w:rFonts w:asciiTheme="minorEastAsia" w:eastAsiaTheme="minorEastAsia" w:hAnsiTheme="minorEastAsia" w:hint="eastAsia"/>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5">
    <w:nsid w:val="10996495"/>
    <w:multiLevelType w:val="multilevel"/>
    <w:tmpl w:val="1099649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1017AFC"/>
    <w:multiLevelType w:val="multilevel"/>
    <w:tmpl w:val="11017A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E605A48"/>
    <w:multiLevelType w:val="multilevel"/>
    <w:tmpl w:val="2E605A48"/>
    <w:lvl w:ilvl="0">
      <w:start w:val="1"/>
      <w:numFmt w:val="decimal"/>
      <w:lvlText w:val="%1"/>
      <w:lvlJc w:val="left"/>
      <w:pPr>
        <w:ind w:left="420" w:hanging="420"/>
      </w:pPr>
      <w:rPr>
        <w:rFonts w:hint="eastAsia"/>
      </w:rPr>
    </w:lvl>
    <w:lvl w:ilvl="1">
      <w:start w:val="2"/>
      <w:numFmt w:val="decimal"/>
      <w:isLgl/>
      <w:lvlText w:val="%1.%2"/>
      <w:lvlJc w:val="left"/>
      <w:pPr>
        <w:ind w:left="870"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8">
    <w:nsid w:val="306E2A81"/>
    <w:multiLevelType w:val="multilevel"/>
    <w:tmpl w:val="306E2A81"/>
    <w:lvl w:ilvl="0">
      <w:start w:val="1"/>
      <w:numFmt w:val="decimal"/>
      <w:lvlText w:val="%1"/>
      <w:lvlJc w:val="left"/>
      <w:pPr>
        <w:tabs>
          <w:tab w:val="left" w:pos="567"/>
        </w:tabs>
        <w:ind w:left="567" w:hanging="567"/>
      </w:pPr>
      <w:rPr>
        <w:rFonts w:ascii="Arial" w:eastAsia="宋体" w:hAnsi="Arial" w:cs="Arial" w:hint="default"/>
        <w:b w:val="0"/>
        <w:i w:val="0"/>
        <w:spacing w:val="0"/>
        <w:w w:val="100"/>
        <w:kern w:val="2"/>
        <w:position w:val="0"/>
        <w:sz w:val="28"/>
      </w:rPr>
    </w:lvl>
    <w:lvl w:ilvl="1">
      <w:start w:val="1"/>
      <w:numFmt w:val="decimal"/>
      <w:lvlText w:val="%1.%2"/>
      <w:lvlJc w:val="left"/>
      <w:pPr>
        <w:tabs>
          <w:tab w:val="left" w:pos="567"/>
        </w:tabs>
        <w:ind w:left="567" w:hanging="567"/>
      </w:pPr>
      <w:rPr>
        <w:rFonts w:ascii="Arial" w:eastAsia="黑体" w:hAnsi="Arial" w:cs="Arial" w:hint="default"/>
        <w:b w:val="0"/>
        <w:i w:val="0"/>
        <w:spacing w:val="0"/>
        <w:w w:val="100"/>
        <w:kern w:val="2"/>
        <w:position w:val="0"/>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3103773B"/>
    <w:multiLevelType w:val="multilevel"/>
    <w:tmpl w:val="3103773B"/>
    <w:lvl w:ilvl="0">
      <w:start w:val="1"/>
      <w:numFmt w:val="decimal"/>
      <w:lvlText w:val="%1."/>
      <w:lvlJc w:val="left"/>
      <w:pPr>
        <w:tabs>
          <w:tab w:val="left" w:pos="585"/>
        </w:tabs>
        <w:ind w:left="585" w:hanging="585"/>
      </w:pPr>
      <w:rPr>
        <w:rFonts w:hint="eastAsia"/>
      </w:rPr>
    </w:lvl>
    <w:lvl w:ilvl="1">
      <w:start w:val="2"/>
      <w:numFmt w:val="decimal"/>
      <w:isLgl/>
      <w:lvlText w:val="%1.%2"/>
      <w:lvlJc w:val="left"/>
      <w:pPr>
        <w:tabs>
          <w:tab w:val="left" w:pos="360"/>
        </w:tabs>
        <w:ind w:left="360" w:hanging="36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800"/>
        </w:tabs>
        <w:ind w:left="1800" w:hanging="180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2160"/>
        </w:tabs>
        <w:ind w:left="2160" w:hanging="2160"/>
      </w:pPr>
      <w:rPr>
        <w:rFonts w:hint="eastAsia"/>
      </w:rPr>
    </w:lvl>
  </w:abstractNum>
  <w:abstractNum w:abstractNumId="10">
    <w:nsid w:val="31913584"/>
    <w:multiLevelType w:val="multilevel"/>
    <w:tmpl w:val="31913584"/>
    <w:lvl w:ilvl="0">
      <w:start w:val="5"/>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A75DA4"/>
    <w:multiLevelType w:val="multilevel"/>
    <w:tmpl w:val="36A75D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6FF14B7"/>
    <w:multiLevelType w:val="multilevel"/>
    <w:tmpl w:val="36FF14B7"/>
    <w:lvl w:ilvl="0">
      <w:start w:val="1"/>
      <w:numFmt w:val="chineseCountingThousand"/>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412748DE"/>
    <w:multiLevelType w:val="multilevel"/>
    <w:tmpl w:val="412748DE"/>
    <w:lvl w:ilvl="0">
      <w:start w:val="1"/>
      <w:numFmt w:val="decimal"/>
      <w:pStyle w:val="-"/>
      <w:lvlText w:val="%1、"/>
      <w:lvlJc w:val="left"/>
      <w:pPr>
        <w:ind w:left="420" w:hanging="420"/>
      </w:pPr>
      <w:rPr>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2964078"/>
    <w:multiLevelType w:val="multilevel"/>
    <w:tmpl w:val="429640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5EE52B6"/>
    <w:multiLevelType w:val="multilevel"/>
    <w:tmpl w:val="55EE52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5A40867"/>
    <w:multiLevelType w:val="multilevel"/>
    <w:tmpl w:val="65A408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FEF60BF"/>
    <w:multiLevelType w:val="multilevel"/>
    <w:tmpl w:val="6FEF60BF"/>
    <w:lvl w:ilvl="0">
      <w:start w:val="1"/>
      <w:numFmt w:val="decimal"/>
      <w:pStyle w:val="a"/>
      <w:lvlText w:val="7-%1、"/>
      <w:lvlJc w:val="left"/>
      <w:pPr>
        <w:ind w:left="-289" w:hanging="420"/>
      </w:pPr>
      <w:rPr>
        <w:rFonts w:asciiTheme="minorEastAsia" w:eastAsia="宋体" w:hAnsiTheme="minorEastAsia"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18">
    <w:nsid w:val="76223BEC"/>
    <w:multiLevelType w:val="multilevel"/>
    <w:tmpl w:val="76223BEC"/>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76D3462B"/>
    <w:multiLevelType w:val="multilevel"/>
    <w:tmpl w:val="76D3462B"/>
    <w:lvl w:ilvl="0">
      <w:start w:val="1"/>
      <w:numFmt w:val="decimal"/>
      <w:pStyle w:val="2-"/>
      <w:lvlText w:val="%1"/>
      <w:lvlJc w:val="left"/>
      <w:pPr>
        <w:ind w:left="425" w:hanging="425"/>
      </w:pPr>
      <w:rPr>
        <w:rFonts w:hint="eastAsia"/>
        <w:lang w:val="en-US"/>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1418" w:hanging="567"/>
      </w:pPr>
      <w:rPr>
        <w:rFonts w:hint="eastAsia"/>
      </w:rPr>
    </w:lvl>
    <w:lvl w:ilvl="3">
      <w:start w:val="1"/>
      <w:numFmt w:val="decimal"/>
      <w:pStyle w:val="5-"/>
      <w:lvlText w:val="%1.%2.%3.%4"/>
      <w:lvlJc w:val="left"/>
      <w:pPr>
        <w:ind w:left="1984" w:hanging="708"/>
      </w:pPr>
      <w:rPr>
        <w:rFonts w:ascii="宋体" w:eastAsia="宋体" w:hint="eastAsia"/>
        <w:b/>
        <w:i w:val="0"/>
        <w:sz w:val="24"/>
      </w:rPr>
    </w:lvl>
    <w:lvl w:ilvl="4">
      <w:start w:val="1"/>
      <w:numFmt w:val="decimal"/>
      <w:pStyle w:val="6-"/>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9"/>
  </w:num>
  <w:num w:numId="2">
    <w:abstractNumId w:val="19"/>
  </w:num>
  <w:num w:numId="3">
    <w:abstractNumId w:val="19"/>
  </w:num>
  <w:num w:numId="4">
    <w:abstractNumId w:val="19"/>
  </w:num>
  <w:num w:numId="5">
    <w:abstractNumId w:val="19"/>
  </w:num>
  <w:num w:numId="6">
    <w:abstractNumId w:val="4"/>
  </w:num>
  <w:num w:numId="7">
    <w:abstractNumId w:val="4"/>
  </w:num>
  <w:num w:numId="8">
    <w:abstractNumId w:val="17"/>
  </w:num>
  <w:num w:numId="9">
    <w:abstractNumId w:val="13"/>
  </w:num>
  <w:num w:numId="10">
    <w:abstractNumId w:val="19"/>
  </w:num>
  <w:num w:numId="11">
    <w:abstractNumId w:val="19"/>
  </w:num>
  <w:num w:numId="12">
    <w:abstractNumId w:val="19"/>
  </w:num>
  <w:num w:numId="13">
    <w:abstractNumId w:val="19"/>
  </w:num>
  <w:num w:numId="14">
    <w:abstractNumId w:val="19"/>
  </w:num>
  <w:num w:numId="15">
    <w:abstractNumId w:val="4"/>
  </w:num>
  <w:num w:numId="16">
    <w:abstractNumId w:val="4"/>
  </w:num>
  <w:num w:numId="17">
    <w:abstractNumId w:val="17"/>
  </w:num>
  <w:num w:numId="18">
    <w:abstractNumId w:val="13"/>
  </w:num>
  <w:num w:numId="19">
    <w:abstractNumId w:val="6"/>
  </w:num>
  <w:num w:numId="20">
    <w:abstractNumId w:val="9"/>
  </w:num>
  <w:num w:numId="21">
    <w:abstractNumId w:val="3"/>
  </w:num>
  <w:num w:numId="22">
    <w:abstractNumId w:val="18"/>
  </w:num>
  <w:num w:numId="23">
    <w:abstractNumId w:val="15"/>
  </w:num>
  <w:num w:numId="24">
    <w:abstractNumId w:val="0"/>
  </w:num>
  <w:num w:numId="25">
    <w:abstractNumId w:val="16"/>
  </w:num>
  <w:num w:numId="26">
    <w:abstractNumId w:val="11"/>
  </w:num>
  <w:num w:numId="27">
    <w:abstractNumId w:val="14"/>
  </w:num>
  <w:num w:numId="28">
    <w:abstractNumId w:val="2"/>
  </w:num>
  <w:num w:numId="29">
    <w:abstractNumId w:val="1"/>
  </w:num>
  <w:num w:numId="30">
    <w:abstractNumId w:val="12"/>
  </w:num>
  <w:num w:numId="31">
    <w:abstractNumId w:val="7"/>
  </w:num>
  <w:num w:numId="3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E"/>
    <w:rsid w:val="00412698"/>
    <w:rsid w:val="006B2A76"/>
    <w:rsid w:val="00841FCE"/>
    <w:rsid w:val="009C11A3"/>
    <w:rsid w:val="00A1600E"/>
    <w:rsid w:val="00AA2BE1"/>
    <w:rsid w:val="00DB1354"/>
    <w:rsid w:val="00E0448B"/>
    <w:rsid w:val="00F3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uiPriority="0" w:qFormat="1"/>
    <w:lsdException w:name="caption" w:uiPriority="0"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latentStyles>
  <w:style w:type="paragraph" w:default="1" w:styleId="a0">
    <w:name w:val="Normal"/>
    <w:qFormat/>
    <w:rsid w:val="009C11A3"/>
    <w:pPr>
      <w:widowControl w:val="0"/>
      <w:adjustRightInd w:val="0"/>
      <w:snapToGrid w:val="0"/>
      <w:spacing w:line="300" w:lineRule="auto"/>
      <w:jc w:val="both"/>
    </w:pPr>
    <w:rPr>
      <w:rFonts w:ascii="宋体" w:eastAsia="宋体" w:hAnsi="Calibri" w:cs="Times New Roman"/>
      <w:kern w:val="2"/>
      <w:sz w:val="24"/>
      <w:szCs w:val="21"/>
    </w:rPr>
  </w:style>
  <w:style w:type="paragraph" w:styleId="1">
    <w:name w:val="heading 1"/>
    <w:aliases w:val="H1,PIM 1,h1,标书1,H11,H12,H111,H13,H112,1,Header 1,Huvudrubrik,app heading 1,app heading 11,app heading 12,app heading 111,app heading 13,prop,Heading 11,II+,I,H14,H15,H16,H17,H18,H121,H131,H141,H151,H161,H171,H19,H122,H132,H142,H152,H162,H172,a"/>
    <w:basedOn w:val="a0"/>
    <w:next w:val="a0"/>
    <w:link w:val="1Char1"/>
    <w:uiPriority w:val="9"/>
    <w:qFormat/>
    <w:rsid w:val="006B2A76"/>
    <w:pPr>
      <w:keepNext/>
      <w:keepLines/>
      <w:spacing w:line="360" w:lineRule="auto"/>
      <w:ind w:left="1325" w:hanging="1325"/>
      <w:jc w:val="center"/>
      <w:outlineLvl w:val="0"/>
    </w:pPr>
    <w:rPr>
      <w:b/>
      <w:bCs/>
      <w:kern w:val="44"/>
      <w:sz w:val="44"/>
      <w:szCs w:val="44"/>
    </w:rPr>
  </w:style>
  <w:style w:type="paragraph" w:styleId="2">
    <w:name w:val="heading 2"/>
    <w:aliases w:val="H2,H21,H22,H23,H24,H25,H26,H27,H28,H29,H210,H211,H212,H221,H231,H241,H251,H261,H271,H281,H291,H2101,H2111,H213,H222,H232,H242,H252,H262,H272,H282,H292,H2102,H2112,H2121,H2211,H2311,H2411,H2511,H2611,H2711,H2811,H2911,H21011,H21111,H214,H223,h2,PIM2"/>
    <w:basedOn w:val="a0"/>
    <w:next w:val="a0"/>
    <w:link w:val="2Char1"/>
    <w:unhideWhenUsed/>
    <w:qFormat/>
    <w:rsid w:val="006B2A76"/>
    <w:pPr>
      <w:keepNext/>
      <w:keepLines/>
      <w:spacing w:line="360" w:lineRule="auto"/>
      <w:ind w:left="964" w:hanging="964"/>
      <w:jc w:val="center"/>
      <w:outlineLvl w:val="1"/>
    </w:pPr>
    <w:rPr>
      <w:rFonts w:hAnsi="Cambria" w:cstheme="majorBidi"/>
      <w:b/>
      <w:bCs/>
      <w:kern w:val="0"/>
      <w:sz w:val="32"/>
      <w:szCs w:val="32"/>
    </w:rPr>
  </w:style>
  <w:style w:type="paragraph" w:styleId="3">
    <w:name w:val="heading 3"/>
    <w:aliases w:val="h3,H3,level_3,PIM 3,Level 3 Head,Heading 3 - old,sect1.2.3,sect1.2.31,sect1.2.32,sect1.2.311,sect1.2.33,sect1.2.312,Bold Head,bh,L3,ISO2,3,3heading,heading 3,prop3,Underrubrik2,Heading 31,Arial 12 Fett,l3,CT,Fab-3,3rd level,Heading 3 hidden,2h"/>
    <w:basedOn w:val="a0"/>
    <w:next w:val="a0"/>
    <w:link w:val="3Char1"/>
    <w:uiPriority w:val="9"/>
    <w:unhideWhenUsed/>
    <w:qFormat/>
    <w:rsid w:val="006B2A76"/>
    <w:pPr>
      <w:keepNext/>
      <w:keepLines/>
      <w:spacing w:before="260" w:after="260" w:line="416" w:lineRule="auto"/>
      <w:outlineLvl w:val="2"/>
    </w:pPr>
    <w:rPr>
      <w:rFonts w:asciiTheme="minorHAnsi"/>
      <w:b/>
      <w:bCs/>
      <w:kern w:val="0"/>
      <w:sz w:val="32"/>
      <w:szCs w:val="32"/>
    </w:rPr>
  </w:style>
  <w:style w:type="paragraph" w:styleId="4">
    <w:name w:val="heading 4"/>
    <w:aliases w:val="H4,4th level,h4,PIM 4,bullet,bl,bb,高3,heading 4TOC,Ref Heading 1,rh1,Heading sql,sect 1.2.3.4,4,4heading,First Subheading,I4,l4,list 4,mh1l,Module heading 1 large (18 points),Head 4,Fab-4,T5,H41,H42,H43,H44,H45,H46,H47,H48,H49,H410,H411,H421"/>
    <w:basedOn w:val="a0"/>
    <w:next w:val="a0"/>
    <w:link w:val="4Char1"/>
    <w:uiPriority w:val="9"/>
    <w:unhideWhenUsed/>
    <w:qFormat/>
    <w:rsid w:val="006B2A76"/>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aliases w:val="H5,口,口1,口2,heading 5,Level 3 - i"/>
    <w:basedOn w:val="a0"/>
    <w:next w:val="a0"/>
    <w:link w:val="5Char1"/>
    <w:uiPriority w:val="9"/>
    <w:unhideWhenUsed/>
    <w:qFormat/>
    <w:rsid w:val="006B2A76"/>
    <w:pPr>
      <w:keepNext/>
      <w:keepLines/>
      <w:spacing w:before="280" w:after="290" w:line="376" w:lineRule="auto"/>
      <w:outlineLvl w:val="4"/>
    </w:pPr>
    <w:rPr>
      <w:rFonts w:asciiTheme="minorHAnsi"/>
      <w:b/>
      <w:bCs/>
      <w:kern w:val="0"/>
      <w:sz w:val="28"/>
      <w:szCs w:val="28"/>
    </w:rPr>
  </w:style>
  <w:style w:type="paragraph" w:styleId="6">
    <w:name w:val="heading 6"/>
    <w:aliases w:val="Bullet (Single Lines),BOD 4,Legal Level 1.,H6"/>
    <w:basedOn w:val="a0"/>
    <w:next w:val="a0"/>
    <w:link w:val="6Char1"/>
    <w:uiPriority w:val="9"/>
    <w:unhideWhenUsed/>
    <w:qFormat/>
    <w:rsid w:val="006B2A76"/>
    <w:pPr>
      <w:keepNext/>
      <w:keepLines/>
      <w:spacing w:before="240" w:after="64" w:line="320" w:lineRule="auto"/>
      <w:outlineLvl w:val="5"/>
    </w:pPr>
    <w:rPr>
      <w:rFonts w:asciiTheme="majorHAnsi" w:eastAsiaTheme="majorEastAsia" w:hAnsiTheme="majorHAnsi" w:cstheme="majorBidi"/>
      <w:b/>
      <w:bCs/>
      <w:kern w:val="0"/>
      <w:szCs w:val="24"/>
    </w:rPr>
  </w:style>
  <w:style w:type="paragraph" w:styleId="7">
    <w:name w:val="heading 7"/>
    <w:aliases w:val="Legal Level 1.1."/>
    <w:basedOn w:val="a0"/>
    <w:next w:val="a0"/>
    <w:link w:val="7Char"/>
    <w:autoRedefine/>
    <w:qFormat/>
    <w:rsid w:val="006B2A76"/>
    <w:pPr>
      <w:keepNext/>
      <w:widowControl/>
      <w:tabs>
        <w:tab w:val="num" w:pos="2254"/>
      </w:tabs>
      <w:adjustRightInd/>
      <w:snapToGrid/>
      <w:spacing w:line="240" w:lineRule="auto"/>
      <w:ind w:left="1750" w:hanging="1296"/>
      <w:jc w:val="center"/>
      <w:outlineLvl w:val="6"/>
    </w:pPr>
    <w:rPr>
      <w:rFonts w:ascii="Times New Roman" w:hAnsi="Times New Roman"/>
      <w:b/>
      <w:bCs/>
      <w:kern w:val="0"/>
      <w:sz w:val="21"/>
      <w:u w:val="single"/>
    </w:rPr>
  </w:style>
  <w:style w:type="paragraph" w:styleId="8">
    <w:name w:val="heading 8"/>
    <w:aliases w:val="Legal Level 1.1.1.,注意框体"/>
    <w:basedOn w:val="a0"/>
    <w:next w:val="a0"/>
    <w:link w:val="8Char"/>
    <w:qFormat/>
    <w:rsid w:val="006B2A76"/>
    <w:pPr>
      <w:widowControl/>
      <w:tabs>
        <w:tab w:val="num" w:pos="2614"/>
      </w:tabs>
      <w:adjustRightInd/>
      <w:snapToGrid/>
      <w:spacing w:before="240" w:after="60" w:line="288" w:lineRule="auto"/>
      <w:ind w:left="1894" w:hanging="1440"/>
      <w:jc w:val="left"/>
      <w:outlineLvl w:val="7"/>
    </w:pPr>
    <w:rPr>
      <w:rFonts w:ascii="Times New Roman" w:hAnsi="Times New Roman"/>
      <w:i/>
      <w:iCs/>
      <w:kern w:val="0"/>
      <w:lang w:eastAsia="en-US"/>
    </w:rPr>
  </w:style>
  <w:style w:type="paragraph" w:styleId="9">
    <w:name w:val="heading 9"/>
    <w:aliases w:val="Legal Level 1.1.1.1.,huh"/>
    <w:basedOn w:val="a0"/>
    <w:next w:val="a0"/>
    <w:link w:val="9Char"/>
    <w:qFormat/>
    <w:rsid w:val="006B2A76"/>
    <w:pPr>
      <w:widowControl/>
      <w:tabs>
        <w:tab w:val="num" w:pos="2038"/>
      </w:tabs>
      <w:adjustRightInd/>
      <w:snapToGrid/>
      <w:spacing w:before="240" w:after="60" w:line="288" w:lineRule="auto"/>
      <w:ind w:left="2038" w:hanging="1584"/>
      <w:jc w:val="left"/>
      <w:outlineLvl w:val="8"/>
    </w:pPr>
    <w:rPr>
      <w:rFonts w:ascii="Arial" w:hAnsi="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标题3-技术需求"/>
    <w:basedOn w:val="3"/>
    <w:qFormat/>
    <w:rsid w:val="006B2A76"/>
    <w:pPr>
      <w:numPr>
        <w:ilvl w:val="1"/>
        <w:numId w:val="14"/>
      </w:numPr>
      <w:spacing w:before="0" w:after="0" w:line="360" w:lineRule="auto"/>
    </w:pPr>
    <w:rPr>
      <w:rFonts w:asciiTheme="minorEastAsia" w:hAnsi="宋体" w:cs="宋体"/>
      <w:sz w:val="24"/>
      <w:szCs w:val="24"/>
    </w:rPr>
  </w:style>
  <w:style w:type="character" w:customStyle="1" w:styleId="3Char">
    <w:name w:val="标题 3 Char"/>
    <w:basedOn w:val="a1"/>
    <w:uiPriority w:val="9"/>
    <w:qFormat/>
    <w:rsid w:val="006B2A76"/>
    <w:rPr>
      <w:b/>
      <w:bCs/>
      <w:sz w:val="32"/>
      <w:szCs w:val="32"/>
    </w:rPr>
  </w:style>
  <w:style w:type="paragraph" w:customStyle="1" w:styleId="6-">
    <w:name w:val="标题6-技术需求"/>
    <w:basedOn w:val="6"/>
    <w:qFormat/>
    <w:rsid w:val="006B2A76"/>
    <w:pPr>
      <w:numPr>
        <w:ilvl w:val="4"/>
        <w:numId w:val="14"/>
      </w:numPr>
      <w:spacing w:before="0" w:after="0" w:line="360" w:lineRule="auto"/>
    </w:pPr>
    <w:rPr>
      <w:rFonts w:ascii="Cambria" w:eastAsia="宋体" w:hAnsi="Cambria" w:cs="Times New Roman"/>
      <w:kern w:val="2"/>
    </w:rPr>
  </w:style>
  <w:style w:type="character" w:customStyle="1" w:styleId="6Char">
    <w:name w:val="标题 6 Char"/>
    <w:basedOn w:val="a1"/>
    <w:uiPriority w:val="9"/>
    <w:semiHidden/>
    <w:qFormat/>
    <w:rsid w:val="006B2A76"/>
    <w:rPr>
      <w:rFonts w:asciiTheme="majorHAnsi" w:eastAsiaTheme="majorEastAsia" w:hAnsiTheme="majorHAnsi" w:cstheme="majorBidi"/>
      <w:b/>
      <w:bCs/>
      <w:sz w:val="24"/>
      <w:szCs w:val="24"/>
    </w:rPr>
  </w:style>
  <w:style w:type="paragraph" w:customStyle="1" w:styleId="2-">
    <w:name w:val="标题2-技术需求"/>
    <w:basedOn w:val="2"/>
    <w:qFormat/>
    <w:rsid w:val="006B2A76"/>
    <w:pPr>
      <w:numPr>
        <w:numId w:val="14"/>
      </w:numPr>
      <w:jc w:val="left"/>
    </w:pPr>
    <w:rPr>
      <w:rFonts w:hAnsi="宋体" w:cs="宋体"/>
    </w:rPr>
  </w:style>
  <w:style w:type="character" w:customStyle="1" w:styleId="2Char">
    <w:name w:val="标题 2 Char"/>
    <w:basedOn w:val="a1"/>
    <w:qFormat/>
    <w:rsid w:val="006B2A76"/>
    <w:rPr>
      <w:rFonts w:asciiTheme="majorHAnsi" w:eastAsiaTheme="majorEastAsia" w:hAnsiTheme="majorHAnsi" w:cstheme="majorBidi"/>
      <w:b/>
      <w:bCs/>
      <w:sz w:val="32"/>
      <w:szCs w:val="32"/>
    </w:rPr>
  </w:style>
  <w:style w:type="paragraph" w:customStyle="1" w:styleId="5-">
    <w:name w:val="标题5-技术需求"/>
    <w:basedOn w:val="5"/>
    <w:qFormat/>
    <w:rsid w:val="006B2A76"/>
    <w:pPr>
      <w:numPr>
        <w:ilvl w:val="3"/>
        <w:numId w:val="14"/>
      </w:numPr>
      <w:spacing w:before="0" w:after="0" w:line="360" w:lineRule="auto"/>
    </w:pPr>
    <w:rPr>
      <w:rFonts w:asciiTheme="minorEastAsia"/>
      <w:kern w:val="2"/>
      <w:sz w:val="24"/>
    </w:rPr>
  </w:style>
  <w:style w:type="character" w:customStyle="1" w:styleId="5Char">
    <w:name w:val="标题 5 Char"/>
    <w:basedOn w:val="a1"/>
    <w:uiPriority w:val="9"/>
    <w:semiHidden/>
    <w:qFormat/>
    <w:rsid w:val="006B2A76"/>
    <w:rPr>
      <w:b/>
      <w:bCs/>
      <w:sz w:val="28"/>
      <w:szCs w:val="28"/>
    </w:rPr>
  </w:style>
  <w:style w:type="paragraph" w:customStyle="1" w:styleId="4-">
    <w:name w:val="标题4-技术需求"/>
    <w:basedOn w:val="4"/>
    <w:qFormat/>
    <w:rsid w:val="006B2A76"/>
    <w:pPr>
      <w:numPr>
        <w:ilvl w:val="2"/>
        <w:numId w:val="14"/>
      </w:numPr>
      <w:spacing w:before="0" w:after="0" w:line="360" w:lineRule="auto"/>
    </w:pPr>
    <w:rPr>
      <w:rFonts w:ascii="宋体" w:eastAsia="宋体" w:hAnsi="宋体" w:cs="宋体"/>
      <w:kern w:val="2"/>
      <w:sz w:val="24"/>
      <w:szCs w:val="24"/>
    </w:rPr>
  </w:style>
  <w:style w:type="character" w:customStyle="1" w:styleId="4Char">
    <w:name w:val="标题 4 Char"/>
    <w:basedOn w:val="a1"/>
    <w:uiPriority w:val="9"/>
    <w:semiHidden/>
    <w:qFormat/>
    <w:rsid w:val="006B2A76"/>
    <w:rPr>
      <w:rFonts w:asciiTheme="majorHAnsi" w:eastAsiaTheme="majorEastAsia" w:hAnsiTheme="majorHAnsi" w:cstheme="majorBidi"/>
      <w:b/>
      <w:bCs/>
      <w:sz w:val="28"/>
      <w:szCs w:val="28"/>
    </w:rPr>
  </w:style>
  <w:style w:type="paragraph" w:customStyle="1" w:styleId="-0">
    <w:name w:val="正文-投标邀请"/>
    <w:basedOn w:val="a0"/>
    <w:qFormat/>
    <w:rsid w:val="006B2A76"/>
    <w:pPr>
      <w:spacing w:line="240" w:lineRule="auto"/>
    </w:pPr>
    <w:rPr>
      <w:sz w:val="21"/>
    </w:rPr>
  </w:style>
  <w:style w:type="paragraph" w:customStyle="1" w:styleId="-1">
    <w:name w:val="正文须知-1级"/>
    <w:basedOn w:val="a0"/>
    <w:next w:val="a0"/>
    <w:qFormat/>
    <w:rsid w:val="006B2A76"/>
    <w:pPr>
      <w:numPr>
        <w:numId w:val="16"/>
      </w:numPr>
      <w:spacing w:line="360" w:lineRule="auto"/>
    </w:pPr>
  </w:style>
  <w:style w:type="paragraph" w:customStyle="1" w:styleId="-2">
    <w:name w:val="正文须知-2级"/>
    <w:basedOn w:val="a0"/>
    <w:qFormat/>
    <w:rsid w:val="006B2A76"/>
    <w:pPr>
      <w:numPr>
        <w:ilvl w:val="1"/>
        <w:numId w:val="16"/>
      </w:numPr>
      <w:spacing w:line="360" w:lineRule="auto"/>
    </w:pPr>
  </w:style>
  <w:style w:type="paragraph" w:customStyle="1" w:styleId="a4">
    <w:name w:val="附件六二级标题"/>
    <w:basedOn w:val="3"/>
    <w:next w:val="a0"/>
    <w:qFormat/>
    <w:rsid w:val="006B2A76"/>
    <w:pPr>
      <w:spacing w:line="240" w:lineRule="auto"/>
      <w:jc w:val="center"/>
    </w:pPr>
    <w:rPr>
      <w:rFonts w:asciiTheme="minorEastAsia" w:hAnsi="宋体"/>
      <w:kern w:val="2"/>
      <w:sz w:val="28"/>
    </w:rPr>
  </w:style>
  <w:style w:type="paragraph" w:customStyle="1" w:styleId="-20">
    <w:name w:val="正文-首缩2字符"/>
    <w:basedOn w:val="a0"/>
    <w:uiPriority w:val="99"/>
    <w:qFormat/>
    <w:rsid w:val="006B2A76"/>
    <w:pPr>
      <w:ind w:firstLineChars="200" w:firstLine="200"/>
      <w:jc w:val="left"/>
    </w:pPr>
    <w:rPr>
      <w:rFonts w:hAnsi="宋体" w:cs="宋体"/>
      <w:szCs w:val="24"/>
    </w:rPr>
  </w:style>
  <w:style w:type="paragraph" w:customStyle="1" w:styleId="10">
    <w:name w:val="列出段落1"/>
    <w:basedOn w:val="a0"/>
    <w:link w:val="a5"/>
    <w:uiPriority w:val="34"/>
    <w:qFormat/>
    <w:rsid w:val="006B2A76"/>
    <w:pPr>
      <w:ind w:firstLineChars="200" w:firstLine="420"/>
    </w:pPr>
  </w:style>
  <w:style w:type="paragraph" w:customStyle="1" w:styleId="a">
    <w:name w:val="附件六"/>
    <w:basedOn w:val="a0"/>
    <w:qFormat/>
    <w:rsid w:val="006B2A76"/>
    <w:pPr>
      <w:numPr>
        <w:numId w:val="17"/>
      </w:numPr>
      <w:spacing w:line="360" w:lineRule="auto"/>
      <w:jc w:val="left"/>
    </w:pPr>
    <w:rPr>
      <w:rFonts w:hAnsi="宋体"/>
    </w:rPr>
  </w:style>
  <w:style w:type="paragraph" w:customStyle="1" w:styleId="-">
    <w:name w:val="须知正文-资格证明文件带自动编号"/>
    <w:basedOn w:val="a6"/>
    <w:next w:val="a0"/>
    <w:qFormat/>
    <w:rsid w:val="006B2A76"/>
    <w:pPr>
      <w:numPr>
        <w:numId w:val="18"/>
      </w:numPr>
      <w:tabs>
        <w:tab w:val="left" w:pos="735"/>
      </w:tabs>
      <w:ind w:firstLineChars="0" w:firstLine="0"/>
    </w:pPr>
  </w:style>
  <w:style w:type="paragraph" w:customStyle="1" w:styleId="a6">
    <w:name w:val="正文须知"/>
    <w:basedOn w:val="a0"/>
    <w:next w:val="a0"/>
    <w:qFormat/>
    <w:rsid w:val="006B2A76"/>
    <w:pPr>
      <w:ind w:left="720" w:hangingChars="300" w:hanging="720"/>
    </w:pPr>
  </w:style>
  <w:style w:type="paragraph" w:customStyle="1" w:styleId="-3">
    <w:name w:val="正文-须知前附表"/>
    <w:basedOn w:val="a0"/>
    <w:next w:val="a0"/>
    <w:qFormat/>
    <w:rsid w:val="006B2A76"/>
  </w:style>
  <w:style w:type="paragraph" w:customStyle="1" w:styleId="-4">
    <w:name w:val="正文-前附表资格证明文件"/>
    <w:basedOn w:val="a0"/>
    <w:next w:val="a0"/>
    <w:qFormat/>
    <w:rsid w:val="006B2A76"/>
    <w:pPr>
      <w:ind w:hangingChars="150" w:hanging="150"/>
    </w:pPr>
  </w:style>
  <w:style w:type="paragraph" w:customStyle="1" w:styleId="11">
    <w:name w:val="无间隔1"/>
    <w:uiPriority w:val="1"/>
    <w:qFormat/>
    <w:rsid w:val="006B2A76"/>
    <w:pPr>
      <w:widowControl w:val="0"/>
      <w:adjustRightInd w:val="0"/>
      <w:snapToGrid w:val="0"/>
      <w:jc w:val="both"/>
    </w:pPr>
    <w:rPr>
      <w:rFonts w:ascii="宋体" w:eastAsia="宋体"/>
      <w:kern w:val="2"/>
      <w:sz w:val="24"/>
      <w:szCs w:val="21"/>
    </w:rPr>
  </w:style>
  <w:style w:type="character" w:customStyle="1" w:styleId="12">
    <w:name w:val="不明显强调1"/>
    <w:basedOn w:val="a1"/>
    <w:uiPriority w:val="19"/>
    <w:qFormat/>
    <w:rsid w:val="006B2A76"/>
    <w:rPr>
      <w:i/>
      <w:iCs/>
      <w:color w:val="7F7F7F" w:themeColor="text1" w:themeTint="80"/>
    </w:rPr>
  </w:style>
  <w:style w:type="character" w:customStyle="1" w:styleId="13">
    <w:name w:val="明显强调1"/>
    <w:basedOn w:val="a1"/>
    <w:uiPriority w:val="21"/>
    <w:qFormat/>
    <w:rsid w:val="006B2A76"/>
    <w:rPr>
      <w:b/>
      <w:bCs/>
      <w:i/>
      <w:iCs/>
      <w:color w:val="4F81BD" w:themeColor="accent1"/>
    </w:rPr>
  </w:style>
  <w:style w:type="paragraph" w:customStyle="1" w:styleId="14">
    <w:name w:val="引用1"/>
    <w:basedOn w:val="a0"/>
    <w:next w:val="a0"/>
    <w:link w:val="Char"/>
    <w:uiPriority w:val="29"/>
    <w:qFormat/>
    <w:rsid w:val="006B2A76"/>
    <w:rPr>
      <w:i/>
      <w:iCs/>
      <w:color w:val="000000" w:themeColor="text1"/>
      <w:kern w:val="0"/>
      <w:szCs w:val="20"/>
    </w:rPr>
  </w:style>
  <w:style w:type="character" w:customStyle="1" w:styleId="Char">
    <w:name w:val="引用 Char"/>
    <w:basedOn w:val="a1"/>
    <w:link w:val="14"/>
    <w:uiPriority w:val="29"/>
    <w:qFormat/>
    <w:rsid w:val="006B2A76"/>
    <w:rPr>
      <w:rFonts w:ascii="宋体" w:eastAsia="宋体"/>
      <w:i/>
      <w:iCs/>
      <w:color w:val="000000" w:themeColor="text1"/>
      <w:sz w:val="24"/>
    </w:rPr>
  </w:style>
  <w:style w:type="paragraph" w:customStyle="1" w:styleId="15">
    <w:name w:val="明显引用1"/>
    <w:basedOn w:val="a0"/>
    <w:next w:val="a0"/>
    <w:link w:val="Char0"/>
    <w:uiPriority w:val="30"/>
    <w:qFormat/>
    <w:rsid w:val="006B2A76"/>
    <w:pPr>
      <w:pBdr>
        <w:bottom w:val="single" w:sz="4" w:space="4" w:color="4F81BD" w:themeColor="accent1"/>
      </w:pBdr>
      <w:spacing w:before="200" w:after="280"/>
      <w:ind w:left="936" w:right="936"/>
    </w:pPr>
    <w:rPr>
      <w:b/>
      <w:bCs/>
      <w:i/>
      <w:iCs/>
      <w:color w:val="4F81BD" w:themeColor="accent1"/>
      <w:kern w:val="0"/>
      <w:szCs w:val="20"/>
    </w:rPr>
  </w:style>
  <w:style w:type="character" w:customStyle="1" w:styleId="Char0">
    <w:name w:val="明显引用 Char"/>
    <w:basedOn w:val="a1"/>
    <w:link w:val="15"/>
    <w:uiPriority w:val="30"/>
    <w:rsid w:val="006B2A76"/>
    <w:rPr>
      <w:rFonts w:ascii="宋体" w:eastAsia="宋体"/>
      <w:b/>
      <w:bCs/>
      <w:i/>
      <w:iCs/>
      <w:color w:val="4F81BD" w:themeColor="accent1"/>
      <w:sz w:val="24"/>
    </w:rPr>
  </w:style>
  <w:style w:type="character" w:customStyle="1" w:styleId="16">
    <w:name w:val="不明显参考1"/>
    <w:basedOn w:val="a1"/>
    <w:uiPriority w:val="31"/>
    <w:qFormat/>
    <w:rsid w:val="006B2A76"/>
    <w:rPr>
      <w:smallCaps/>
      <w:color w:val="C0504D" w:themeColor="accent2"/>
      <w:u w:val="single"/>
    </w:rPr>
  </w:style>
  <w:style w:type="character" w:customStyle="1" w:styleId="17">
    <w:name w:val="明显参考1"/>
    <w:basedOn w:val="a1"/>
    <w:uiPriority w:val="32"/>
    <w:qFormat/>
    <w:rsid w:val="006B2A76"/>
    <w:rPr>
      <w:b/>
      <w:bCs/>
      <w:smallCaps/>
      <w:color w:val="C0504D" w:themeColor="accent2"/>
      <w:spacing w:val="5"/>
      <w:u w:val="single"/>
    </w:rPr>
  </w:style>
  <w:style w:type="character" w:customStyle="1" w:styleId="18">
    <w:name w:val="书籍标题1"/>
    <w:basedOn w:val="a1"/>
    <w:uiPriority w:val="33"/>
    <w:qFormat/>
    <w:rsid w:val="006B2A76"/>
    <w:rPr>
      <w:b/>
      <w:bCs/>
      <w:smallCaps/>
      <w:spacing w:val="5"/>
    </w:rPr>
  </w:style>
  <w:style w:type="paragraph" w:customStyle="1" w:styleId="a7">
    <w:name w:val="标准正文"/>
    <w:basedOn w:val="a0"/>
    <w:next w:val="a0"/>
    <w:link w:val="Char1"/>
    <w:qFormat/>
    <w:rsid w:val="006B2A76"/>
    <w:pPr>
      <w:ind w:firstLineChars="200" w:firstLine="200"/>
    </w:pPr>
    <w:rPr>
      <w:kern w:val="0"/>
      <w:szCs w:val="22"/>
    </w:rPr>
  </w:style>
  <w:style w:type="character" w:customStyle="1" w:styleId="Char1">
    <w:name w:val="标准正文 Char"/>
    <w:link w:val="a7"/>
    <w:rsid w:val="006B2A76"/>
    <w:rPr>
      <w:rFonts w:ascii="宋体" w:eastAsia="宋体" w:hAnsi="Calibri" w:cs="Times New Roman"/>
      <w:sz w:val="24"/>
      <w:szCs w:val="22"/>
    </w:rPr>
  </w:style>
  <w:style w:type="paragraph" w:customStyle="1" w:styleId="2CSS1ICSSH2h2Level2TopicHeadi">
    <w:name w:val="样式 标题 2CSS节标记第一层条第二层论文标题 1ICSS章标记H2h2Level 2 Topic Headi..."/>
    <w:basedOn w:val="1"/>
    <w:qFormat/>
    <w:rsid w:val="006B2A76"/>
    <w:pPr>
      <w:spacing w:line="416" w:lineRule="atLeast"/>
      <w:jc w:val="left"/>
      <w:textAlignment w:val="baseline"/>
    </w:pPr>
    <w:rPr>
      <w:rFonts w:ascii="Arial" w:eastAsia="黑体" w:hAnsi="Arial" w:cs="宋体"/>
      <w:bCs w:val="0"/>
      <w:sz w:val="24"/>
      <w:szCs w:val="20"/>
    </w:rPr>
  </w:style>
  <w:style w:type="character" w:customStyle="1" w:styleId="1Char">
    <w:name w:val="标题 1 Char"/>
    <w:basedOn w:val="a1"/>
    <w:uiPriority w:val="9"/>
    <w:qFormat/>
    <w:rsid w:val="006B2A76"/>
    <w:rPr>
      <w:b/>
      <w:bCs/>
      <w:kern w:val="44"/>
      <w:sz w:val="44"/>
      <w:szCs w:val="44"/>
    </w:rPr>
  </w:style>
  <w:style w:type="paragraph" w:customStyle="1" w:styleId="a8">
    <w:name w:val="表格中文字"/>
    <w:basedOn w:val="a0"/>
    <w:link w:val="Char2"/>
    <w:autoRedefine/>
    <w:qFormat/>
    <w:rsid w:val="006B2A76"/>
    <w:pPr>
      <w:adjustRightInd/>
      <w:snapToGrid/>
      <w:spacing w:line="240" w:lineRule="auto"/>
      <w:jc w:val="center"/>
    </w:pPr>
    <w:rPr>
      <w:rFonts w:ascii="Times New Roman" w:hAnsi="Times New Roman"/>
      <w:sz w:val="21"/>
      <w:szCs w:val="24"/>
    </w:rPr>
  </w:style>
  <w:style w:type="character" w:customStyle="1" w:styleId="Char2">
    <w:name w:val="表格中文字 Char"/>
    <w:link w:val="a8"/>
    <w:rsid w:val="006B2A76"/>
    <w:rPr>
      <w:rFonts w:ascii="Times New Roman" w:eastAsia="宋体" w:hAnsi="Times New Roman" w:cs="Times New Roman"/>
      <w:kern w:val="2"/>
      <w:sz w:val="21"/>
      <w:szCs w:val="24"/>
    </w:rPr>
  </w:style>
  <w:style w:type="paragraph" w:customStyle="1" w:styleId="19">
    <w:name w:val="正文文本缩进1"/>
    <w:basedOn w:val="a0"/>
    <w:qFormat/>
    <w:rsid w:val="006B2A76"/>
    <w:pPr>
      <w:tabs>
        <w:tab w:val="left" w:pos="5580"/>
      </w:tabs>
      <w:adjustRightInd/>
      <w:snapToGrid/>
      <w:spacing w:before="120" w:line="360" w:lineRule="auto"/>
      <w:ind w:firstLine="454"/>
    </w:pPr>
    <w:rPr>
      <w:rFonts w:ascii="仿宋_GB2312" w:eastAsia="仿宋_GB2312" w:hAnsi="宋体"/>
      <w:szCs w:val="24"/>
    </w:rPr>
  </w:style>
  <w:style w:type="paragraph" w:customStyle="1" w:styleId="a9">
    <w:name w:val="须知正文"/>
    <w:basedOn w:val="a0"/>
    <w:next w:val="a0"/>
    <w:uiPriority w:val="99"/>
    <w:qFormat/>
    <w:rsid w:val="006B2A76"/>
    <w:pPr>
      <w:spacing w:line="360" w:lineRule="auto"/>
      <w:ind w:hangingChars="300" w:hanging="300"/>
    </w:pPr>
    <w:rPr>
      <w:szCs w:val="22"/>
    </w:rPr>
  </w:style>
  <w:style w:type="character" w:customStyle="1" w:styleId="1Char1">
    <w:name w:val="标题 1 Char1"/>
    <w:aliases w:val="H1 Char,PIM 1 Char,h1 Char,标书1 Char,H11 Char,H12 Char,H111 Char,H13 Char,H112 Char,1 Char,Header 1 Char,Huvudrubrik Char,app heading 1 Char,app heading 11 Char,app heading 12 Char,app heading 111 Char,app heading 13 Char,prop Char,II+ Char"/>
    <w:basedOn w:val="a1"/>
    <w:link w:val="1"/>
    <w:uiPriority w:val="9"/>
    <w:rsid w:val="006B2A76"/>
    <w:rPr>
      <w:rFonts w:ascii="宋体" w:eastAsia="宋体" w:hAnsi="Calibri"/>
      <w:b/>
      <w:bCs/>
      <w:kern w:val="44"/>
      <w:sz w:val="44"/>
      <w:szCs w:val="44"/>
    </w:rPr>
  </w:style>
  <w:style w:type="character" w:customStyle="1" w:styleId="2Char1">
    <w:name w:val="标题 2 Char1"/>
    <w:aliases w:val="H2 Char,H21 Char,H22 Char,H23 Char,H24 Char,H25 Char,H26 Char,H27 Char,H28 Char,H29 Char,H210 Char,H211 Char,H212 Char,H221 Char,H231 Char,H241 Char,H251 Char,H261 Char,H271 Char,H281 Char,H291 Char,H2101 Char,H2111 Char,H213 Char,H222 Char"/>
    <w:basedOn w:val="a1"/>
    <w:link w:val="2"/>
    <w:uiPriority w:val="9"/>
    <w:qFormat/>
    <w:rsid w:val="006B2A76"/>
    <w:rPr>
      <w:rFonts w:asciiTheme="minorEastAsia" w:hAnsi="Cambria" w:cstheme="majorBidi"/>
      <w:b/>
      <w:bCs/>
      <w:sz w:val="32"/>
      <w:szCs w:val="32"/>
    </w:rPr>
  </w:style>
  <w:style w:type="character" w:customStyle="1" w:styleId="3Char1">
    <w:name w:val="标题 3 Char1"/>
    <w:aliases w:val="h3 Char,H3 Char,level_3 Char,PIM 3 Char,Level 3 Head Char,Heading 3 - old Char,sect1.2.3 Char,sect1.2.31 Char,sect1.2.32 Char,sect1.2.311 Char,sect1.2.33 Char,sect1.2.312 Char,Bold Head Char,bh Char,L3 Char,ISO2 Char,3 Char,3heading Char"/>
    <w:basedOn w:val="a1"/>
    <w:link w:val="3"/>
    <w:rsid w:val="006B2A76"/>
    <w:rPr>
      <w:b/>
      <w:bCs/>
      <w:sz w:val="32"/>
      <w:szCs w:val="32"/>
    </w:rPr>
  </w:style>
  <w:style w:type="character" w:customStyle="1" w:styleId="4Char1">
    <w:name w:val="标题 4 Char1"/>
    <w:aliases w:val="H4 Char,4th level Char,h4 Char,PIM 4 Char,bullet Char,bl Char,bb Char,高3 Char,heading 4TOC Char,Ref Heading 1 Char,rh1 Char,Heading sql Char,sect 1.2.3.4 Char,4 Char,4heading Char,First Subheading Char,I4 Char,l4 Char,list 4 Char,mh1l Char"/>
    <w:basedOn w:val="a1"/>
    <w:link w:val="4"/>
    <w:uiPriority w:val="9"/>
    <w:qFormat/>
    <w:rsid w:val="006B2A76"/>
    <w:rPr>
      <w:rFonts w:asciiTheme="majorHAnsi" w:eastAsiaTheme="majorEastAsia" w:hAnsiTheme="majorHAnsi" w:cstheme="majorBidi"/>
      <w:b/>
      <w:bCs/>
      <w:sz w:val="28"/>
      <w:szCs w:val="28"/>
    </w:rPr>
  </w:style>
  <w:style w:type="character" w:customStyle="1" w:styleId="5Char1">
    <w:name w:val="标题 5 Char1"/>
    <w:aliases w:val="H5 Char,口 Char,口1 Char,口2 Char,heading 5 Char,Level 3 - i Char"/>
    <w:basedOn w:val="a1"/>
    <w:link w:val="5"/>
    <w:uiPriority w:val="9"/>
    <w:qFormat/>
    <w:rsid w:val="006B2A76"/>
    <w:rPr>
      <w:b/>
      <w:bCs/>
      <w:sz w:val="28"/>
      <w:szCs w:val="28"/>
    </w:rPr>
  </w:style>
  <w:style w:type="character" w:customStyle="1" w:styleId="6Char1">
    <w:name w:val="标题 6 Char1"/>
    <w:aliases w:val="Bullet (Single Lines) Char,BOD 4 Char,Legal Level 1. Char,H6 Char"/>
    <w:basedOn w:val="a1"/>
    <w:link w:val="6"/>
    <w:uiPriority w:val="9"/>
    <w:qFormat/>
    <w:rsid w:val="006B2A76"/>
    <w:rPr>
      <w:rFonts w:asciiTheme="majorHAnsi" w:eastAsiaTheme="majorEastAsia" w:hAnsiTheme="majorHAnsi" w:cstheme="majorBidi"/>
      <w:b/>
      <w:bCs/>
      <w:sz w:val="24"/>
      <w:szCs w:val="24"/>
    </w:rPr>
  </w:style>
  <w:style w:type="character" w:customStyle="1" w:styleId="7Char">
    <w:name w:val="标题 7 Char"/>
    <w:aliases w:val="Legal Level 1.1. Char"/>
    <w:link w:val="7"/>
    <w:rsid w:val="006B2A76"/>
    <w:rPr>
      <w:rFonts w:ascii="Times New Roman" w:eastAsia="宋体" w:hAnsi="Times New Roman" w:cs="Times New Roman"/>
      <w:b/>
      <w:bCs/>
      <w:sz w:val="21"/>
      <w:szCs w:val="21"/>
      <w:u w:val="single"/>
    </w:rPr>
  </w:style>
  <w:style w:type="character" w:customStyle="1" w:styleId="8Char">
    <w:name w:val="标题 8 Char"/>
    <w:aliases w:val="Legal Level 1.1.1. Char,注意框体 Char"/>
    <w:link w:val="8"/>
    <w:rsid w:val="006B2A76"/>
    <w:rPr>
      <w:rFonts w:ascii="Times New Roman" w:eastAsia="宋体" w:hAnsi="Times New Roman" w:cs="Times New Roman"/>
      <w:i/>
      <w:iCs/>
      <w:sz w:val="24"/>
      <w:szCs w:val="21"/>
      <w:lang w:eastAsia="en-US"/>
    </w:rPr>
  </w:style>
  <w:style w:type="character" w:customStyle="1" w:styleId="9Char">
    <w:name w:val="标题 9 Char"/>
    <w:aliases w:val="Legal Level 1.1.1.1. Char,huh Char"/>
    <w:link w:val="9"/>
    <w:rsid w:val="006B2A76"/>
    <w:rPr>
      <w:rFonts w:ascii="Arial" w:eastAsia="宋体" w:hAnsi="Arial" w:cs="Times New Roman"/>
      <w:sz w:val="22"/>
      <w:szCs w:val="22"/>
      <w:lang w:eastAsia="en-US"/>
    </w:rPr>
  </w:style>
  <w:style w:type="paragraph" w:styleId="1a">
    <w:name w:val="toc 1"/>
    <w:aliases w:val="toc1"/>
    <w:basedOn w:val="a0"/>
    <w:next w:val="a0"/>
    <w:uiPriority w:val="39"/>
    <w:unhideWhenUsed/>
    <w:qFormat/>
    <w:rsid w:val="006B2A76"/>
  </w:style>
  <w:style w:type="paragraph" w:styleId="20">
    <w:name w:val="toc 2"/>
    <w:basedOn w:val="a0"/>
    <w:next w:val="a0"/>
    <w:uiPriority w:val="39"/>
    <w:unhideWhenUsed/>
    <w:qFormat/>
    <w:rsid w:val="006B2A76"/>
    <w:pPr>
      <w:ind w:leftChars="200" w:left="420"/>
    </w:pPr>
  </w:style>
  <w:style w:type="paragraph" w:styleId="30">
    <w:name w:val="toc 3"/>
    <w:basedOn w:val="a0"/>
    <w:next w:val="a0"/>
    <w:uiPriority w:val="39"/>
    <w:unhideWhenUsed/>
    <w:qFormat/>
    <w:rsid w:val="006B2A76"/>
    <w:pPr>
      <w:ind w:leftChars="400" w:left="840"/>
    </w:pPr>
  </w:style>
  <w:style w:type="paragraph" w:styleId="aa">
    <w:name w:val="Normal Indent"/>
    <w:aliases w:val="表正文,正文非缩进,特点,标题4,特点 Char Char Char Char Char,四号,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四号31,ind:txt"/>
    <w:basedOn w:val="a0"/>
    <w:link w:val="Char3"/>
    <w:qFormat/>
    <w:rsid w:val="006B2A76"/>
    <w:pPr>
      <w:adjustRightInd/>
      <w:snapToGrid/>
      <w:spacing w:line="240" w:lineRule="auto"/>
      <w:ind w:firstLine="420"/>
    </w:pPr>
    <w:rPr>
      <w:rFonts w:ascii="Times New Roman" w:hAnsi="Times New Roman"/>
      <w:sz w:val="21"/>
      <w:szCs w:val="20"/>
    </w:rPr>
  </w:style>
  <w:style w:type="character" w:customStyle="1" w:styleId="Char3">
    <w:name w:val="正文缩进 Char"/>
    <w:aliases w:val="表正文 Char,正文非缩进 Char,特点 Char,标题4 Char,特点 Char Char Char Char Char Char,四号 Char,表正文1 Char,正文非缩进1 Char,标题41 Char,四号1 Char,特点1 Char,表正文2 Char,正文非缩进2 Char,标题42 Char,四号2 Char,标题43 Char,表正文3 Char,正文非缩进3 Char,四号3 Char,标题44 Char,表正文4 Char,正文非缩进4 Char"/>
    <w:link w:val="aa"/>
    <w:rsid w:val="006B2A76"/>
    <w:rPr>
      <w:rFonts w:ascii="Times New Roman" w:eastAsia="宋体" w:hAnsi="Times New Roman" w:cs="Times New Roman"/>
      <w:kern w:val="2"/>
      <w:sz w:val="21"/>
    </w:rPr>
  </w:style>
  <w:style w:type="paragraph" w:styleId="ab">
    <w:name w:val="annotation text"/>
    <w:basedOn w:val="a0"/>
    <w:link w:val="Char10"/>
    <w:uiPriority w:val="99"/>
    <w:unhideWhenUsed/>
    <w:qFormat/>
    <w:rsid w:val="006B2A76"/>
    <w:pPr>
      <w:jc w:val="left"/>
    </w:pPr>
    <w:rPr>
      <w:kern w:val="0"/>
      <w:szCs w:val="20"/>
    </w:rPr>
  </w:style>
  <w:style w:type="character" w:customStyle="1" w:styleId="Char4">
    <w:name w:val="批注文字 Char"/>
    <w:basedOn w:val="a1"/>
    <w:uiPriority w:val="99"/>
    <w:qFormat/>
    <w:rsid w:val="006B2A76"/>
    <w:rPr>
      <w:rFonts w:asciiTheme="minorEastAsia"/>
      <w:kern w:val="2"/>
      <w:sz w:val="24"/>
      <w:szCs w:val="21"/>
    </w:rPr>
  </w:style>
  <w:style w:type="character" w:customStyle="1" w:styleId="Char10">
    <w:name w:val="批注文字 Char1"/>
    <w:basedOn w:val="a1"/>
    <w:link w:val="ab"/>
    <w:uiPriority w:val="99"/>
    <w:qFormat/>
    <w:rsid w:val="006B2A76"/>
    <w:rPr>
      <w:rFonts w:asciiTheme="minorEastAsia"/>
      <w:sz w:val="24"/>
    </w:rPr>
  </w:style>
  <w:style w:type="paragraph" w:styleId="ac">
    <w:name w:val="footer"/>
    <w:basedOn w:val="a0"/>
    <w:link w:val="Char11"/>
    <w:unhideWhenUsed/>
    <w:qFormat/>
    <w:rsid w:val="006B2A76"/>
    <w:pPr>
      <w:tabs>
        <w:tab w:val="center" w:pos="4153"/>
        <w:tab w:val="right" w:pos="8306"/>
      </w:tabs>
      <w:spacing w:line="240" w:lineRule="auto"/>
      <w:jc w:val="left"/>
    </w:pPr>
    <w:rPr>
      <w:kern w:val="0"/>
      <w:sz w:val="18"/>
      <w:szCs w:val="18"/>
    </w:rPr>
  </w:style>
  <w:style w:type="character" w:customStyle="1" w:styleId="Char5">
    <w:name w:val="页脚 Char"/>
    <w:basedOn w:val="a1"/>
    <w:qFormat/>
    <w:rsid w:val="006B2A76"/>
    <w:rPr>
      <w:rFonts w:asciiTheme="minorEastAsia"/>
      <w:kern w:val="2"/>
      <w:sz w:val="18"/>
      <w:szCs w:val="18"/>
    </w:rPr>
  </w:style>
  <w:style w:type="character" w:customStyle="1" w:styleId="Char11">
    <w:name w:val="页脚 Char1"/>
    <w:basedOn w:val="a1"/>
    <w:link w:val="ac"/>
    <w:uiPriority w:val="99"/>
    <w:qFormat/>
    <w:rsid w:val="006B2A76"/>
    <w:rPr>
      <w:rFonts w:ascii="宋体" w:eastAsia="宋体"/>
      <w:sz w:val="18"/>
      <w:szCs w:val="18"/>
    </w:rPr>
  </w:style>
  <w:style w:type="paragraph" w:styleId="ad">
    <w:name w:val="caption"/>
    <w:basedOn w:val="a0"/>
    <w:next w:val="a0"/>
    <w:qFormat/>
    <w:rsid w:val="006B2A76"/>
    <w:pPr>
      <w:widowControl/>
      <w:autoSpaceDE w:val="0"/>
      <w:autoSpaceDN w:val="0"/>
      <w:snapToGrid/>
      <w:spacing w:before="152" w:after="160" w:line="240" w:lineRule="auto"/>
      <w:jc w:val="center"/>
    </w:pPr>
    <w:rPr>
      <w:rFonts w:ascii="Times New Roman" w:hAnsi="Times New Roman"/>
      <w:kern w:val="0"/>
      <w:sz w:val="20"/>
      <w:szCs w:val="20"/>
    </w:rPr>
  </w:style>
  <w:style w:type="character" w:styleId="ae">
    <w:name w:val="annotation reference"/>
    <w:basedOn w:val="a1"/>
    <w:uiPriority w:val="99"/>
    <w:unhideWhenUsed/>
    <w:qFormat/>
    <w:rsid w:val="006B2A76"/>
    <w:rPr>
      <w:sz w:val="21"/>
      <w:szCs w:val="21"/>
    </w:rPr>
  </w:style>
  <w:style w:type="paragraph" w:styleId="af">
    <w:name w:val="Title"/>
    <w:basedOn w:val="a0"/>
    <w:next w:val="a0"/>
    <w:link w:val="Char12"/>
    <w:uiPriority w:val="10"/>
    <w:qFormat/>
    <w:rsid w:val="006B2A76"/>
    <w:pPr>
      <w:spacing w:before="240" w:after="60"/>
      <w:jc w:val="center"/>
      <w:outlineLvl w:val="0"/>
    </w:pPr>
    <w:rPr>
      <w:rFonts w:asciiTheme="majorHAnsi" w:hAnsiTheme="majorHAnsi" w:cstheme="majorBidi"/>
      <w:b/>
      <w:bCs/>
      <w:kern w:val="0"/>
      <w:sz w:val="32"/>
      <w:szCs w:val="32"/>
    </w:rPr>
  </w:style>
  <w:style w:type="character" w:customStyle="1" w:styleId="Char6">
    <w:name w:val="标题 Char"/>
    <w:basedOn w:val="a1"/>
    <w:uiPriority w:val="10"/>
    <w:qFormat/>
    <w:rsid w:val="006B2A76"/>
    <w:rPr>
      <w:rFonts w:asciiTheme="majorHAnsi" w:eastAsia="宋体" w:hAnsiTheme="majorHAnsi" w:cstheme="majorBidi"/>
      <w:b/>
      <w:bCs/>
      <w:kern w:val="2"/>
      <w:sz w:val="32"/>
      <w:szCs w:val="32"/>
    </w:rPr>
  </w:style>
  <w:style w:type="character" w:customStyle="1" w:styleId="Char12">
    <w:name w:val="标题 Char1"/>
    <w:basedOn w:val="a1"/>
    <w:link w:val="af"/>
    <w:uiPriority w:val="10"/>
    <w:qFormat/>
    <w:rsid w:val="006B2A76"/>
    <w:rPr>
      <w:rFonts w:asciiTheme="majorHAnsi" w:eastAsia="宋体" w:hAnsiTheme="majorHAnsi" w:cstheme="majorBidi"/>
      <w:b/>
      <w:bCs/>
      <w:sz w:val="32"/>
      <w:szCs w:val="32"/>
    </w:rPr>
  </w:style>
  <w:style w:type="paragraph" w:styleId="af0">
    <w:name w:val="Subtitle"/>
    <w:basedOn w:val="a0"/>
    <w:next w:val="a0"/>
    <w:link w:val="Char7"/>
    <w:uiPriority w:val="11"/>
    <w:qFormat/>
    <w:rsid w:val="006B2A76"/>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1"/>
    <w:link w:val="af0"/>
    <w:uiPriority w:val="11"/>
    <w:qFormat/>
    <w:rsid w:val="006B2A76"/>
    <w:rPr>
      <w:rFonts w:asciiTheme="majorHAnsi" w:eastAsia="宋体" w:hAnsiTheme="majorHAnsi" w:cstheme="majorBidi"/>
      <w:b/>
      <w:bCs/>
      <w:kern w:val="28"/>
      <w:sz w:val="32"/>
      <w:szCs w:val="32"/>
    </w:rPr>
  </w:style>
  <w:style w:type="character" w:styleId="af1">
    <w:name w:val="Hyperlink"/>
    <w:basedOn w:val="a1"/>
    <w:uiPriority w:val="99"/>
    <w:unhideWhenUsed/>
    <w:qFormat/>
    <w:rsid w:val="006B2A76"/>
    <w:rPr>
      <w:color w:val="0000FF" w:themeColor="hyperlink"/>
      <w:u w:val="single"/>
    </w:rPr>
  </w:style>
  <w:style w:type="character" w:styleId="af2">
    <w:name w:val="Strong"/>
    <w:basedOn w:val="a1"/>
    <w:uiPriority w:val="22"/>
    <w:qFormat/>
    <w:rsid w:val="006B2A76"/>
    <w:rPr>
      <w:b/>
      <w:bCs/>
    </w:rPr>
  </w:style>
  <w:style w:type="character" w:styleId="af3">
    <w:name w:val="Emphasis"/>
    <w:basedOn w:val="a1"/>
    <w:uiPriority w:val="20"/>
    <w:qFormat/>
    <w:rsid w:val="006B2A76"/>
    <w:rPr>
      <w:i/>
      <w:iCs/>
    </w:rPr>
  </w:style>
  <w:style w:type="paragraph" w:styleId="af4">
    <w:name w:val="annotation subject"/>
    <w:basedOn w:val="ab"/>
    <w:next w:val="ab"/>
    <w:link w:val="Char8"/>
    <w:uiPriority w:val="99"/>
    <w:unhideWhenUsed/>
    <w:qFormat/>
    <w:rsid w:val="006B2A76"/>
    <w:rPr>
      <w:b/>
      <w:bCs/>
    </w:rPr>
  </w:style>
  <w:style w:type="character" w:customStyle="1" w:styleId="Char8">
    <w:name w:val="批注主题 Char"/>
    <w:basedOn w:val="Char10"/>
    <w:link w:val="af4"/>
    <w:uiPriority w:val="99"/>
    <w:qFormat/>
    <w:rsid w:val="006B2A76"/>
    <w:rPr>
      <w:rFonts w:asciiTheme="minorEastAsia"/>
      <w:b/>
      <w:bCs/>
      <w:sz w:val="24"/>
    </w:rPr>
  </w:style>
  <w:style w:type="paragraph" w:styleId="af5">
    <w:name w:val="Balloon Text"/>
    <w:basedOn w:val="a0"/>
    <w:link w:val="Char13"/>
    <w:uiPriority w:val="99"/>
    <w:unhideWhenUsed/>
    <w:qFormat/>
    <w:rsid w:val="006B2A76"/>
    <w:pPr>
      <w:spacing w:line="240" w:lineRule="auto"/>
    </w:pPr>
    <w:rPr>
      <w:kern w:val="0"/>
      <w:sz w:val="18"/>
      <w:szCs w:val="18"/>
    </w:rPr>
  </w:style>
  <w:style w:type="character" w:customStyle="1" w:styleId="Char9">
    <w:name w:val="批注框文本 Char"/>
    <w:basedOn w:val="a1"/>
    <w:uiPriority w:val="99"/>
    <w:semiHidden/>
    <w:qFormat/>
    <w:rsid w:val="006B2A76"/>
    <w:rPr>
      <w:rFonts w:asciiTheme="minorEastAsia"/>
      <w:kern w:val="2"/>
      <w:sz w:val="18"/>
      <w:szCs w:val="18"/>
    </w:rPr>
  </w:style>
  <w:style w:type="character" w:customStyle="1" w:styleId="Char13">
    <w:name w:val="批注框文本 Char1"/>
    <w:basedOn w:val="a1"/>
    <w:link w:val="af5"/>
    <w:uiPriority w:val="99"/>
    <w:qFormat/>
    <w:rsid w:val="006B2A76"/>
    <w:rPr>
      <w:rFonts w:asciiTheme="minorEastAsia"/>
      <w:sz w:val="18"/>
      <w:szCs w:val="18"/>
    </w:rPr>
  </w:style>
  <w:style w:type="paragraph" w:styleId="af6">
    <w:name w:val="List Paragraph"/>
    <w:basedOn w:val="a0"/>
    <w:link w:val="Chara"/>
    <w:uiPriority w:val="34"/>
    <w:qFormat/>
    <w:rsid w:val="006B2A76"/>
    <w:pPr>
      <w:adjustRightInd/>
      <w:snapToGrid/>
      <w:spacing w:line="240" w:lineRule="auto"/>
      <w:ind w:firstLineChars="200" w:firstLine="420"/>
    </w:pPr>
    <w:rPr>
      <w:rFonts w:ascii="Times New Roman" w:hAnsi="Times New Roman"/>
      <w:sz w:val="21"/>
      <w:szCs w:val="20"/>
    </w:rPr>
  </w:style>
  <w:style w:type="character" w:customStyle="1" w:styleId="Chara">
    <w:name w:val="列出段落 Char"/>
    <w:link w:val="af6"/>
    <w:uiPriority w:val="34"/>
    <w:qFormat/>
    <w:rsid w:val="006B2A76"/>
    <w:rPr>
      <w:rFonts w:ascii="Times New Roman" w:eastAsia="宋体" w:hAnsi="Times New Roman" w:cs="Times New Roman"/>
      <w:kern w:val="2"/>
      <w:sz w:val="21"/>
    </w:rPr>
  </w:style>
  <w:style w:type="character" w:styleId="af7">
    <w:name w:val="Book Title"/>
    <w:qFormat/>
    <w:rsid w:val="006B2A76"/>
    <w:rPr>
      <w:rFonts w:ascii="Calibri" w:eastAsia="宋体" w:hAnsi="Calibri" w:cs="Times New Roman"/>
      <w:b/>
      <w:bCs/>
      <w:smallCaps/>
      <w:spacing w:val="5"/>
    </w:rPr>
  </w:style>
  <w:style w:type="paragraph" w:styleId="af8">
    <w:name w:val="header"/>
    <w:basedOn w:val="a0"/>
    <w:link w:val="Charb"/>
    <w:uiPriority w:val="99"/>
    <w:unhideWhenUsed/>
    <w:qFormat/>
    <w:rsid w:val="00DB1354"/>
    <w:pPr>
      <w:pBdr>
        <w:bottom w:val="single" w:sz="6" w:space="1" w:color="auto"/>
      </w:pBdr>
      <w:tabs>
        <w:tab w:val="center" w:pos="4153"/>
        <w:tab w:val="right" w:pos="8306"/>
      </w:tabs>
      <w:spacing w:line="240" w:lineRule="auto"/>
      <w:jc w:val="center"/>
    </w:pPr>
    <w:rPr>
      <w:sz w:val="18"/>
      <w:szCs w:val="18"/>
    </w:rPr>
  </w:style>
  <w:style w:type="character" w:customStyle="1" w:styleId="Charb">
    <w:name w:val="页眉 Char"/>
    <w:basedOn w:val="a1"/>
    <w:link w:val="af8"/>
    <w:uiPriority w:val="99"/>
    <w:qFormat/>
    <w:rsid w:val="00DB1354"/>
    <w:rPr>
      <w:rFonts w:asciiTheme="minorEastAsia"/>
      <w:kern w:val="2"/>
      <w:sz w:val="18"/>
      <w:szCs w:val="18"/>
    </w:rPr>
  </w:style>
  <w:style w:type="paragraph" w:styleId="70">
    <w:name w:val="toc 7"/>
    <w:basedOn w:val="a0"/>
    <w:next w:val="a0"/>
    <w:uiPriority w:val="39"/>
    <w:unhideWhenUsed/>
    <w:qFormat/>
    <w:rsid w:val="00DB1354"/>
    <w:pPr>
      <w:adjustRightInd/>
      <w:snapToGrid/>
      <w:spacing w:line="240" w:lineRule="auto"/>
      <w:ind w:leftChars="1200" w:left="2520"/>
    </w:pPr>
    <w:rPr>
      <w:rFonts w:asciiTheme="minorHAnsi"/>
      <w:sz w:val="21"/>
      <w:szCs w:val="22"/>
    </w:rPr>
  </w:style>
  <w:style w:type="paragraph" w:styleId="af9">
    <w:name w:val="Body Text Indent"/>
    <w:basedOn w:val="afa"/>
    <w:link w:val="Charc"/>
    <w:qFormat/>
    <w:rsid w:val="00DB1354"/>
    <w:pPr>
      <w:spacing w:after="120"/>
      <w:ind w:leftChars="200" w:left="420"/>
    </w:pPr>
  </w:style>
  <w:style w:type="character" w:customStyle="1" w:styleId="Charc">
    <w:name w:val="正文文本缩进 Char"/>
    <w:basedOn w:val="a1"/>
    <w:link w:val="af9"/>
    <w:qFormat/>
    <w:rsid w:val="00DB1354"/>
    <w:rPr>
      <w:rFonts w:ascii="Times New Roman" w:eastAsia="宋体" w:hAnsi="Times New Roman" w:cs="Times New Roman"/>
      <w:kern w:val="2"/>
      <w:sz w:val="21"/>
      <w:szCs w:val="24"/>
    </w:rPr>
  </w:style>
  <w:style w:type="paragraph" w:customStyle="1" w:styleId="afa">
    <w:name w:val="正常"/>
    <w:qFormat/>
    <w:rsid w:val="00DB1354"/>
    <w:pPr>
      <w:widowControl w:val="0"/>
      <w:jc w:val="both"/>
    </w:pPr>
    <w:rPr>
      <w:rFonts w:ascii="Times New Roman" w:eastAsia="宋体" w:hAnsi="Times New Roman" w:cs="Times New Roman"/>
      <w:kern w:val="2"/>
      <w:sz w:val="21"/>
      <w:szCs w:val="24"/>
    </w:rPr>
  </w:style>
  <w:style w:type="paragraph" w:styleId="50">
    <w:name w:val="toc 5"/>
    <w:basedOn w:val="a0"/>
    <w:next w:val="a0"/>
    <w:uiPriority w:val="39"/>
    <w:unhideWhenUsed/>
    <w:qFormat/>
    <w:rsid w:val="00DB1354"/>
    <w:pPr>
      <w:adjustRightInd/>
      <w:snapToGrid/>
      <w:spacing w:line="240" w:lineRule="auto"/>
      <w:ind w:leftChars="800" w:left="1680"/>
    </w:pPr>
    <w:rPr>
      <w:rFonts w:asciiTheme="minorHAnsi"/>
      <w:sz w:val="21"/>
      <w:szCs w:val="22"/>
    </w:rPr>
  </w:style>
  <w:style w:type="paragraph" w:styleId="afb">
    <w:name w:val="Plain Text"/>
    <w:basedOn w:val="a0"/>
    <w:link w:val="Chard"/>
    <w:qFormat/>
    <w:rsid w:val="00DB1354"/>
    <w:pPr>
      <w:spacing w:line="360" w:lineRule="atLeast"/>
      <w:textAlignment w:val="baseline"/>
    </w:pPr>
    <w:rPr>
      <w:rFonts w:hAnsi="Courier New" w:cs="宋体"/>
    </w:rPr>
  </w:style>
  <w:style w:type="character" w:customStyle="1" w:styleId="Chard">
    <w:name w:val="纯文本 Char"/>
    <w:basedOn w:val="a1"/>
    <w:link w:val="afb"/>
    <w:qFormat/>
    <w:rsid w:val="00DB1354"/>
    <w:rPr>
      <w:rFonts w:ascii="宋体" w:eastAsia="宋体" w:hAnsi="Courier New" w:cs="宋体"/>
      <w:kern w:val="2"/>
      <w:sz w:val="24"/>
      <w:szCs w:val="21"/>
    </w:rPr>
  </w:style>
  <w:style w:type="paragraph" w:styleId="80">
    <w:name w:val="toc 8"/>
    <w:basedOn w:val="a0"/>
    <w:next w:val="a0"/>
    <w:uiPriority w:val="39"/>
    <w:unhideWhenUsed/>
    <w:qFormat/>
    <w:rsid w:val="00DB1354"/>
    <w:pPr>
      <w:adjustRightInd/>
      <w:snapToGrid/>
      <w:spacing w:line="240" w:lineRule="auto"/>
      <w:ind w:leftChars="1400" w:left="2940"/>
    </w:pPr>
    <w:rPr>
      <w:rFonts w:asciiTheme="minorHAnsi"/>
      <w:sz w:val="21"/>
      <w:szCs w:val="22"/>
    </w:rPr>
  </w:style>
  <w:style w:type="paragraph" w:styleId="40">
    <w:name w:val="toc 4"/>
    <w:basedOn w:val="a0"/>
    <w:next w:val="a0"/>
    <w:uiPriority w:val="39"/>
    <w:unhideWhenUsed/>
    <w:qFormat/>
    <w:rsid w:val="00DB1354"/>
    <w:pPr>
      <w:adjustRightInd/>
      <w:snapToGrid/>
      <w:spacing w:line="240" w:lineRule="auto"/>
      <w:ind w:leftChars="600" w:left="1260"/>
    </w:pPr>
    <w:rPr>
      <w:rFonts w:asciiTheme="minorHAnsi"/>
      <w:sz w:val="21"/>
      <w:szCs w:val="22"/>
    </w:rPr>
  </w:style>
  <w:style w:type="paragraph" w:styleId="60">
    <w:name w:val="toc 6"/>
    <w:basedOn w:val="a0"/>
    <w:next w:val="a0"/>
    <w:uiPriority w:val="39"/>
    <w:unhideWhenUsed/>
    <w:qFormat/>
    <w:rsid w:val="00DB1354"/>
    <w:pPr>
      <w:adjustRightInd/>
      <w:snapToGrid/>
      <w:spacing w:line="240" w:lineRule="auto"/>
      <w:ind w:leftChars="1000" w:left="2100"/>
    </w:pPr>
    <w:rPr>
      <w:rFonts w:asciiTheme="minorHAnsi"/>
      <w:sz w:val="21"/>
      <w:szCs w:val="22"/>
    </w:rPr>
  </w:style>
  <w:style w:type="paragraph" w:styleId="90">
    <w:name w:val="toc 9"/>
    <w:basedOn w:val="a0"/>
    <w:next w:val="a0"/>
    <w:uiPriority w:val="39"/>
    <w:unhideWhenUsed/>
    <w:qFormat/>
    <w:rsid w:val="00DB1354"/>
    <w:pPr>
      <w:adjustRightInd/>
      <w:snapToGrid/>
      <w:spacing w:line="240" w:lineRule="auto"/>
      <w:ind w:leftChars="1600" w:left="3360"/>
    </w:pPr>
    <w:rPr>
      <w:rFonts w:asciiTheme="minorHAnsi"/>
      <w:sz w:val="21"/>
      <w:szCs w:val="22"/>
    </w:rPr>
  </w:style>
  <w:style w:type="paragraph" w:styleId="afc">
    <w:name w:val="Normal (Web)"/>
    <w:basedOn w:val="a0"/>
    <w:uiPriority w:val="99"/>
    <w:semiHidden/>
    <w:unhideWhenUsed/>
    <w:qFormat/>
    <w:rsid w:val="00DB1354"/>
    <w:pPr>
      <w:spacing w:beforeAutospacing="1" w:afterAutospacing="1"/>
      <w:jc w:val="left"/>
    </w:pPr>
    <w:rPr>
      <w:kern w:val="0"/>
    </w:rPr>
  </w:style>
  <w:style w:type="table" w:styleId="afd">
    <w:name w:val="Table Grid"/>
    <w:basedOn w:val="a2"/>
    <w:qFormat/>
    <w:rsid w:val="00DB135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1"/>
    <w:uiPriority w:val="99"/>
    <w:unhideWhenUsed/>
    <w:qFormat/>
    <w:rsid w:val="00DB1354"/>
    <w:rPr>
      <w:color w:val="800080" w:themeColor="followedHyperlink"/>
      <w:u w:val="single"/>
    </w:rPr>
  </w:style>
  <w:style w:type="character" w:customStyle="1" w:styleId="aff">
    <w:name w:val="引用 字符"/>
    <w:basedOn w:val="a1"/>
    <w:uiPriority w:val="29"/>
    <w:qFormat/>
    <w:rsid w:val="00DB1354"/>
    <w:rPr>
      <w:rFonts w:ascii="宋体" w:eastAsia="宋体"/>
      <w:i/>
      <w:iCs/>
      <w:color w:val="000000" w:themeColor="text1"/>
      <w:sz w:val="24"/>
    </w:rPr>
  </w:style>
  <w:style w:type="character" w:customStyle="1" w:styleId="aff0">
    <w:name w:val="明显引用 字符"/>
    <w:basedOn w:val="a1"/>
    <w:uiPriority w:val="30"/>
    <w:qFormat/>
    <w:rsid w:val="00DB1354"/>
    <w:rPr>
      <w:rFonts w:ascii="宋体" w:eastAsia="宋体"/>
      <w:b/>
      <w:bCs/>
      <w:i/>
      <w:iCs/>
      <w:color w:val="4F81BD" w:themeColor="accent1"/>
      <w:sz w:val="24"/>
    </w:rPr>
  </w:style>
  <w:style w:type="paragraph" w:customStyle="1" w:styleId="110">
    <w:name w:val="列出段落11"/>
    <w:basedOn w:val="a0"/>
    <w:uiPriority w:val="34"/>
    <w:qFormat/>
    <w:rsid w:val="00DB1354"/>
    <w:pPr>
      <w:ind w:firstLineChars="200" w:firstLine="420"/>
    </w:pPr>
  </w:style>
  <w:style w:type="character" w:customStyle="1" w:styleId="a5">
    <w:name w:val="列出段落 字符"/>
    <w:link w:val="10"/>
    <w:uiPriority w:val="34"/>
    <w:qFormat/>
    <w:rsid w:val="00DB1354"/>
    <w:rPr>
      <w:rFonts w:asciiTheme="minorEastAsia"/>
      <w:kern w:val="2"/>
      <w:sz w:val="24"/>
      <w:szCs w:val="21"/>
    </w:rPr>
  </w:style>
  <w:style w:type="character" w:customStyle="1" w:styleId="aff1">
    <w:name w:val="批注文字 字符"/>
    <w:qFormat/>
    <w:rsid w:val="00DB1354"/>
    <w:rPr>
      <w:rFonts w:ascii="宋体"/>
      <w:kern w:val="2"/>
      <w:sz w:val="24"/>
      <w:szCs w:val="21"/>
    </w:rPr>
  </w:style>
  <w:style w:type="paragraph" w:styleId="aff2">
    <w:name w:val="Quote"/>
    <w:basedOn w:val="a0"/>
    <w:next w:val="a0"/>
    <w:uiPriority w:val="29"/>
    <w:qFormat/>
    <w:rsid w:val="00DB1354"/>
    <w:rPr>
      <w:i/>
      <w:iCs/>
      <w:color w:val="000000" w:themeColor="text1"/>
    </w:rPr>
  </w:style>
  <w:style w:type="character" w:customStyle="1" w:styleId="Char14">
    <w:name w:val="引用 Char1"/>
    <w:basedOn w:val="a1"/>
    <w:uiPriority w:val="29"/>
    <w:rsid w:val="00DB1354"/>
    <w:rPr>
      <w:rFonts w:asciiTheme="minorEastAsia"/>
      <w:i/>
      <w:iCs/>
      <w:color w:val="000000" w:themeColor="text1"/>
      <w:kern w:val="2"/>
      <w:sz w:val="24"/>
      <w:szCs w:val="21"/>
    </w:rPr>
  </w:style>
  <w:style w:type="paragraph" w:customStyle="1" w:styleId="1b">
    <w:name w:val="正文1"/>
    <w:basedOn w:val="a0"/>
    <w:qFormat/>
    <w:rsid w:val="00DB1354"/>
    <w:pPr>
      <w:adjustRightInd/>
      <w:snapToGrid/>
      <w:spacing w:line="240" w:lineRule="auto"/>
    </w:pPr>
    <w:rPr>
      <w:rFonts w:ascii="Calibri" w:cs="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uiPriority="0" w:qFormat="1"/>
    <w:lsdException w:name="caption" w:uiPriority="0"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latentStyles>
  <w:style w:type="paragraph" w:default="1" w:styleId="a0">
    <w:name w:val="Normal"/>
    <w:qFormat/>
    <w:rsid w:val="009C11A3"/>
    <w:pPr>
      <w:widowControl w:val="0"/>
      <w:adjustRightInd w:val="0"/>
      <w:snapToGrid w:val="0"/>
      <w:spacing w:line="300" w:lineRule="auto"/>
      <w:jc w:val="both"/>
    </w:pPr>
    <w:rPr>
      <w:rFonts w:ascii="宋体" w:eastAsia="宋体" w:hAnsi="Calibri" w:cs="Times New Roman"/>
      <w:kern w:val="2"/>
      <w:sz w:val="24"/>
      <w:szCs w:val="21"/>
    </w:rPr>
  </w:style>
  <w:style w:type="paragraph" w:styleId="1">
    <w:name w:val="heading 1"/>
    <w:aliases w:val="H1,PIM 1,h1,标书1,H11,H12,H111,H13,H112,1,Header 1,Huvudrubrik,app heading 1,app heading 11,app heading 12,app heading 111,app heading 13,prop,Heading 11,II+,I,H14,H15,H16,H17,H18,H121,H131,H141,H151,H161,H171,H19,H122,H132,H142,H152,H162,H172,a"/>
    <w:basedOn w:val="a0"/>
    <w:next w:val="a0"/>
    <w:link w:val="1Char1"/>
    <w:uiPriority w:val="9"/>
    <w:qFormat/>
    <w:rsid w:val="006B2A76"/>
    <w:pPr>
      <w:keepNext/>
      <w:keepLines/>
      <w:spacing w:line="360" w:lineRule="auto"/>
      <w:ind w:left="1325" w:hanging="1325"/>
      <w:jc w:val="center"/>
      <w:outlineLvl w:val="0"/>
    </w:pPr>
    <w:rPr>
      <w:b/>
      <w:bCs/>
      <w:kern w:val="44"/>
      <w:sz w:val="44"/>
      <w:szCs w:val="44"/>
    </w:rPr>
  </w:style>
  <w:style w:type="paragraph" w:styleId="2">
    <w:name w:val="heading 2"/>
    <w:aliases w:val="H2,H21,H22,H23,H24,H25,H26,H27,H28,H29,H210,H211,H212,H221,H231,H241,H251,H261,H271,H281,H291,H2101,H2111,H213,H222,H232,H242,H252,H262,H272,H282,H292,H2102,H2112,H2121,H2211,H2311,H2411,H2511,H2611,H2711,H2811,H2911,H21011,H21111,H214,H223,h2,PIM2"/>
    <w:basedOn w:val="a0"/>
    <w:next w:val="a0"/>
    <w:link w:val="2Char1"/>
    <w:unhideWhenUsed/>
    <w:qFormat/>
    <w:rsid w:val="006B2A76"/>
    <w:pPr>
      <w:keepNext/>
      <w:keepLines/>
      <w:spacing w:line="360" w:lineRule="auto"/>
      <w:ind w:left="964" w:hanging="964"/>
      <w:jc w:val="center"/>
      <w:outlineLvl w:val="1"/>
    </w:pPr>
    <w:rPr>
      <w:rFonts w:hAnsi="Cambria" w:cstheme="majorBidi"/>
      <w:b/>
      <w:bCs/>
      <w:kern w:val="0"/>
      <w:sz w:val="32"/>
      <w:szCs w:val="32"/>
    </w:rPr>
  </w:style>
  <w:style w:type="paragraph" w:styleId="3">
    <w:name w:val="heading 3"/>
    <w:aliases w:val="h3,H3,level_3,PIM 3,Level 3 Head,Heading 3 - old,sect1.2.3,sect1.2.31,sect1.2.32,sect1.2.311,sect1.2.33,sect1.2.312,Bold Head,bh,L3,ISO2,3,3heading,heading 3,prop3,Underrubrik2,Heading 31,Arial 12 Fett,l3,CT,Fab-3,3rd level,Heading 3 hidden,2h"/>
    <w:basedOn w:val="a0"/>
    <w:next w:val="a0"/>
    <w:link w:val="3Char1"/>
    <w:uiPriority w:val="9"/>
    <w:unhideWhenUsed/>
    <w:qFormat/>
    <w:rsid w:val="006B2A76"/>
    <w:pPr>
      <w:keepNext/>
      <w:keepLines/>
      <w:spacing w:before="260" w:after="260" w:line="416" w:lineRule="auto"/>
      <w:outlineLvl w:val="2"/>
    </w:pPr>
    <w:rPr>
      <w:rFonts w:asciiTheme="minorHAnsi"/>
      <w:b/>
      <w:bCs/>
      <w:kern w:val="0"/>
      <w:sz w:val="32"/>
      <w:szCs w:val="32"/>
    </w:rPr>
  </w:style>
  <w:style w:type="paragraph" w:styleId="4">
    <w:name w:val="heading 4"/>
    <w:aliases w:val="H4,4th level,h4,PIM 4,bullet,bl,bb,高3,heading 4TOC,Ref Heading 1,rh1,Heading sql,sect 1.2.3.4,4,4heading,First Subheading,I4,l4,list 4,mh1l,Module heading 1 large (18 points),Head 4,Fab-4,T5,H41,H42,H43,H44,H45,H46,H47,H48,H49,H410,H411,H421"/>
    <w:basedOn w:val="a0"/>
    <w:next w:val="a0"/>
    <w:link w:val="4Char1"/>
    <w:uiPriority w:val="9"/>
    <w:unhideWhenUsed/>
    <w:qFormat/>
    <w:rsid w:val="006B2A76"/>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aliases w:val="H5,口,口1,口2,heading 5,Level 3 - i"/>
    <w:basedOn w:val="a0"/>
    <w:next w:val="a0"/>
    <w:link w:val="5Char1"/>
    <w:uiPriority w:val="9"/>
    <w:unhideWhenUsed/>
    <w:qFormat/>
    <w:rsid w:val="006B2A76"/>
    <w:pPr>
      <w:keepNext/>
      <w:keepLines/>
      <w:spacing w:before="280" w:after="290" w:line="376" w:lineRule="auto"/>
      <w:outlineLvl w:val="4"/>
    </w:pPr>
    <w:rPr>
      <w:rFonts w:asciiTheme="minorHAnsi"/>
      <w:b/>
      <w:bCs/>
      <w:kern w:val="0"/>
      <w:sz w:val="28"/>
      <w:szCs w:val="28"/>
    </w:rPr>
  </w:style>
  <w:style w:type="paragraph" w:styleId="6">
    <w:name w:val="heading 6"/>
    <w:aliases w:val="Bullet (Single Lines),BOD 4,Legal Level 1.,H6"/>
    <w:basedOn w:val="a0"/>
    <w:next w:val="a0"/>
    <w:link w:val="6Char1"/>
    <w:uiPriority w:val="9"/>
    <w:unhideWhenUsed/>
    <w:qFormat/>
    <w:rsid w:val="006B2A76"/>
    <w:pPr>
      <w:keepNext/>
      <w:keepLines/>
      <w:spacing w:before="240" w:after="64" w:line="320" w:lineRule="auto"/>
      <w:outlineLvl w:val="5"/>
    </w:pPr>
    <w:rPr>
      <w:rFonts w:asciiTheme="majorHAnsi" w:eastAsiaTheme="majorEastAsia" w:hAnsiTheme="majorHAnsi" w:cstheme="majorBidi"/>
      <w:b/>
      <w:bCs/>
      <w:kern w:val="0"/>
      <w:szCs w:val="24"/>
    </w:rPr>
  </w:style>
  <w:style w:type="paragraph" w:styleId="7">
    <w:name w:val="heading 7"/>
    <w:aliases w:val="Legal Level 1.1."/>
    <w:basedOn w:val="a0"/>
    <w:next w:val="a0"/>
    <w:link w:val="7Char"/>
    <w:autoRedefine/>
    <w:qFormat/>
    <w:rsid w:val="006B2A76"/>
    <w:pPr>
      <w:keepNext/>
      <w:widowControl/>
      <w:tabs>
        <w:tab w:val="num" w:pos="2254"/>
      </w:tabs>
      <w:adjustRightInd/>
      <w:snapToGrid/>
      <w:spacing w:line="240" w:lineRule="auto"/>
      <w:ind w:left="1750" w:hanging="1296"/>
      <w:jc w:val="center"/>
      <w:outlineLvl w:val="6"/>
    </w:pPr>
    <w:rPr>
      <w:rFonts w:ascii="Times New Roman" w:hAnsi="Times New Roman"/>
      <w:b/>
      <w:bCs/>
      <w:kern w:val="0"/>
      <w:sz w:val="21"/>
      <w:u w:val="single"/>
    </w:rPr>
  </w:style>
  <w:style w:type="paragraph" w:styleId="8">
    <w:name w:val="heading 8"/>
    <w:aliases w:val="Legal Level 1.1.1.,注意框体"/>
    <w:basedOn w:val="a0"/>
    <w:next w:val="a0"/>
    <w:link w:val="8Char"/>
    <w:qFormat/>
    <w:rsid w:val="006B2A76"/>
    <w:pPr>
      <w:widowControl/>
      <w:tabs>
        <w:tab w:val="num" w:pos="2614"/>
      </w:tabs>
      <w:adjustRightInd/>
      <w:snapToGrid/>
      <w:spacing w:before="240" w:after="60" w:line="288" w:lineRule="auto"/>
      <w:ind w:left="1894" w:hanging="1440"/>
      <w:jc w:val="left"/>
      <w:outlineLvl w:val="7"/>
    </w:pPr>
    <w:rPr>
      <w:rFonts w:ascii="Times New Roman" w:hAnsi="Times New Roman"/>
      <w:i/>
      <w:iCs/>
      <w:kern w:val="0"/>
      <w:lang w:eastAsia="en-US"/>
    </w:rPr>
  </w:style>
  <w:style w:type="paragraph" w:styleId="9">
    <w:name w:val="heading 9"/>
    <w:aliases w:val="Legal Level 1.1.1.1.,huh"/>
    <w:basedOn w:val="a0"/>
    <w:next w:val="a0"/>
    <w:link w:val="9Char"/>
    <w:qFormat/>
    <w:rsid w:val="006B2A76"/>
    <w:pPr>
      <w:widowControl/>
      <w:tabs>
        <w:tab w:val="num" w:pos="2038"/>
      </w:tabs>
      <w:adjustRightInd/>
      <w:snapToGrid/>
      <w:spacing w:before="240" w:after="60" w:line="288" w:lineRule="auto"/>
      <w:ind w:left="2038" w:hanging="1584"/>
      <w:jc w:val="left"/>
      <w:outlineLvl w:val="8"/>
    </w:pPr>
    <w:rPr>
      <w:rFonts w:ascii="Arial" w:hAnsi="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标题3-技术需求"/>
    <w:basedOn w:val="3"/>
    <w:qFormat/>
    <w:rsid w:val="006B2A76"/>
    <w:pPr>
      <w:numPr>
        <w:ilvl w:val="1"/>
        <w:numId w:val="14"/>
      </w:numPr>
      <w:spacing w:before="0" w:after="0" w:line="360" w:lineRule="auto"/>
    </w:pPr>
    <w:rPr>
      <w:rFonts w:asciiTheme="minorEastAsia" w:hAnsi="宋体" w:cs="宋体"/>
      <w:sz w:val="24"/>
      <w:szCs w:val="24"/>
    </w:rPr>
  </w:style>
  <w:style w:type="character" w:customStyle="1" w:styleId="3Char">
    <w:name w:val="标题 3 Char"/>
    <w:basedOn w:val="a1"/>
    <w:uiPriority w:val="9"/>
    <w:qFormat/>
    <w:rsid w:val="006B2A76"/>
    <w:rPr>
      <w:b/>
      <w:bCs/>
      <w:sz w:val="32"/>
      <w:szCs w:val="32"/>
    </w:rPr>
  </w:style>
  <w:style w:type="paragraph" w:customStyle="1" w:styleId="6-">
    <w:name w:val="标题6-技术需求"/>
    <w:basedOn w:val="6"/>
    <w:qFormat/>
    <w:rsid w:val="006B2A76"/>
    <w:pPr>
      <w:numPr>
        <w:ilvl w:val="4"/>
        <w:numId w:val="14"/>
      </w:numPr>
      <w:spacing w:before="0" w:after="0" w:line="360" w:lineRule="auto"/>
    </w:pPr>
    <w:rPr>
      <w:rFonts w:ascii="Cambria" w:eastAsia="宋体" w:hAnsi="Cambria" w:cs="Times New Roman"/>
      <w:kern w:val="2"/>
    </w:rPr>
  </w:style>
  <w:style w:type="character" w:customStyle="1" w:styleId="6Char">
    <w:name w:val="标题 6 Char"/>
    <w:basedOn w:val="a1"/>
    <w:uiPriority w:val="9"/>
    <w:semiHidden/>
    <w:qFormat/>
    <w:rsid w:val="006B2A76"/>
    <w:rPr>
      <w:rFonts w:asciiTheme="majorHAnsi" w:eastAsiaTheme="majorEastAsia" w:hAnsiTheme="majorHAnsi" w:cstheme="majorBidi"/>
      <w:b/>
      <w:bCs/>
      <w:sz w:val="24"/>
      <w:szCs w:val="24"/>
    </w:rPr>
  </w:style>
  <w:style w:type="paragraph" w:customStyle="1" w:styleId="2-">
    <w:name w:val="标题2-技术需求"/>
    <w:basedOn w:val="2"/>
    <w:qFormat/>
    <w:rsid w:val="006B2A76"/>
    <w:pPr>
      <w:numPr>
        <w:numId w:val="14"/>
      </w:numPr>
      <w:jc w:val="left"/>
    </w:pPr>
    <w:rPr>
      <w:rFonts w:hAnsi="宋体" w:cs="宋体"/>
    </w:rPr>
  </w:style>
  <w:style w:type="character" w:customStyle="1" w:styleId="2Char">
    <w:name w:val="标题 2 Char"/>
    <w:basedOn w:val="a1"/>
    <w:qFormat/>
    <w:rsid w:val="006B2A76"/>
    <w:rPr>
      <w:rFonts w:asciiTheme="majorHAnsi" w:eastAsiaTheme="majorEastAsia" w:hAnsiTheme="majorHAnsi" w:cstheme="majorBidi"/>
      <w:b/>
      <w:bCs/>
      <w:sz w:val="32"/>
      <w:szCs w:val="32"/>
    </w:rPr>
  </w:style>
  <w:style w:type="paragraph" w:customStyle="1" w:styleId="5-">
    <w:name w:val="标题5-技术需求"/>
    <w:basedOn w:val="5"/>
    <w:qFormat/>
    <w:rsid w:val="006B2A76"/>
    <w:pPr>
      <w:numPr>
        <w:ilvl w:val="3"/>
        <w:numId w:val="14"/>
      </w:numPr>
      <w:spacing w:before="0" w:after="0" w:line="360" w:lineRule="auto"/>
    </w:pPr>
    <w:rPr>
      <w:rFonts w:asciiTheme="minorEastAsia"/>
      <w:kern w:val="2"/>
      <w:sz w:val="24"/>
    </w:rPr>
  </w:style>
  <w:style w:type="character" w:customStyle="1" w:styleId="5Char">
    <w:name w:val="标题 5 Char"/>
    <w:basedOn w:val="a1"/>
    <w:uiPriority w:val="9"/>
    <w:semiHidden/>
    <w:qFormat/>
    <w:rsid w:val="006B2A76"/>
    <w:rPr>
      <w:b/>
      <w:bCs/>
      <w:sz w:val="28"/>
      <w:szCs w:val="28"/>
    </w:rPr>
  </w:style>
  <w:style w:type="paragraph" w:customStyle="1" w:styleId="4-">
    <w:name w:val="标题4-技术需求"/>
    <w:basedOn w:val="4"/>
    <w:qFormat/>
    <w:rsid w:val="006B2A76"/>
    <w:pPr>
      <w:numPr>
        <w:ilvl w:val="2"/>
        <w:numId w:val="14"/>
      </w:numPr>
      <w:spacing w:before="0" w:after="0" w:line="360" w:lineRule="auto"/>
    </w:pPr>
    <w:rPr>
      <w:rFonts w:ascii="宋体" w:eastAsia="宋体" w:hAnsi="宋体" w:cs="宋体"/>
      <w:kern w:val="2"/>
      <w:sz w:val="24"/>
      <w:szCs w:val="24"/>
    </w:rPr>
  </w:style>
  <w:style w:type="character" w:customStyle="1" w:styleId="4Char">
    <w:name w:val="标题 4 Char"/>
    <w:basedOn w:val="a1"/>
    <w:uiPriority w:val="9"/>
    <w:semiHidden/>
    <w:qFormat/>
    <w:rsid w:val="006B2A76"/>
    <w:rPr>
      <w:rFonts w:asciiTheme="majorHAnsi" w:eastAsiaTheme="majorEastAsia" w:hAnsiTheme="majorHAnsi" w:cstheme="majorBidi"/>
      <w:b/>
      <w:bCs/>
      <w:sz w:val="28"/>
      <w:szCs w:val="28"/>
    </w:rPr>
  </w:style>
  <w:style w:type="paragraph" w:customStyle="1" w:styleId="-0">
    <w:name w:val="正文-投标邀请"/>
    <w:basedOn w:val="a0"/>
    <w:qFormat/>
    <w:rsid w:val="006B2A76"/>
    <w:pPr>
      <w:spacing w:line="240" w:lineRule="auto"/>
    </w:pPr>
    <w:rPr>
      <w:sz w:val="21"/>
    </w:rPr>
  </w:style>
  <w:style w:type="paragraph" w:customStyle="1" w:styleId="-1">
    <w:name w:val="正文须知-1级"/>
    <w:basedOn w:val="a0"/>
    <w:next w:val="a0"/>
    <w:qFormat/>
    <w:rsid w:val="006B2A76"/>
    <w:pPr>
      <w:numPr>
        <w:numId w:val="16"/>
      </w:numPr>
      <w:spacing w:line="360" w:lineRule="auto"/>
    </w:pPr>
  </w:style>
  <w:style w:type="paragraph" w:customStyle="1" w:styleId="-2">
    <w:name w:val="正文须知-2级"/>
    <w:basedOn w:val="a0"/>
    <w:qFormat/>
    <w:rsid w:val="006B2A76"/>
    <w:pPr>
      <w:numPr>
        <w:ilvl w:val="1"/>
        <w:numId w:val="16"/>
      </w:numPr>
      <w:spacing w:line="360" w:lineRule="auto"/>
    </w:pPr>
  </w:style>
  <w:style w:type="paragraph" w:customStyle="1" w:styleId="a4">
    <w:name w:val="附件六二级标题"/>
    <w:basedOn w:val="3"/>
    <w:next w:val="a0"/>
    <w:qFormat/>
    <w:rsid w:val="006B2A76"/>
    <w:pPr>
      <w:spacing w:line="240" w:lineRule="auto"/>
      <w:jc w:val="center"/>
    </w:pPr>
    <w:rPr>
      <w:rFonts w:asciiTheme="minorEastAsia" w:hAnsi="宋体"/>
      <w:kern w:val="2"/>
      <w:sz w:val="28"/>
    </w:rPr>
  </w:style>
  <w:style w:type="paragraph" w:customStyle="1" w:styleId="-20">
    <w:name w:val="正文-首缩2字符"/>
    <w:basedOn w:val="a0"/>
    <w:uiPriority w:val="99"/>
    <w:qFormat/>
    <w:rsid w:val="006B2A76"/>
    <w:pPr>
      <w:ind w:firstLineChars="200" w:firstLine="200"/>
      <w:jc w:val="left"/>
    </w:pPr>
    <w:rPr>
      <w:rFonts w:hAnsi="宋体" w:cs="宋体"/>
      <w:szCs w:val="24"/>
    </w:rPr>
  </w:style>
  <w:style w:type="paragraph" w:customStyle="1" w:styleId="10">
    <w:name w:val="列出段落1"/>
    <w:basedOn w:val="a0"/>
    <w:link w:val="a5"/>
    <w:uiPriority w:val="34"/>
    <w:qFormat/>
    <w:rsid w:val="006B2A76"/>
    <w:pPr>
      <w:ind w:firstLineChars="200" w:firstLine="420"/>
    </w:pPr>
  </w:style>
  <w:style w:type="paragraph" w:customStyle="1" w:styleId="a">
    <w:name w:val="附件六"/>
    <w:basedOn w:val="a0"/>
    <w:qFormat/>
    <w:rsid w:val="006B2A76"/>
    <w:pPr>
      <w:numPr>
        <w:numId w:val="17"/>
      </w:numPr>
      <w:spacing w:line="360" w:lineRule="auto"/>
      <w:jc w:val="left"/>
    </w:pPr>
    <w:rPr>
      <w:rFonts w:hAnsi="宋体"/>
    </w:rPr>
  </w:style>
  <w:style w:type="paragraph" w:customStyle="1" w:styleId="-">
    <w:name w:val="须知正文-资格证明文件带自动编号"/>
    <w:basedOn w:val="a6"/>
    <w:next w:val="a0"/>
    <w:qFormat/>
    <w:rsid w:val="006B2A76"/>
    <w:pPr>
      <w:numPr>
        <w:numId w:val="18"/>
      </w:numPr>
      <w:tabs>
        <w:tab w:val="left" w:pos="735"/>
      </w:tabs>
      <w:ind w:firstLineChars="0" w:firstLine="0"/>
    </w:pPr>
  </w:style>
  <w:style w:type="paragraph" w:customStyle="1" w:styleId="a6">
    <w:name w:val="正文须知"/>
    <w:basedOn w:val="a0"/>
    <w:next w:val="a0"/>
    <w:qFormat/>
    <w:rsid w:val="006B2A76"/>
    <w:pPr>
      <w:ind w:left="720" w:hangingChars="300" w:hanging="720"/>
    </w:pPr>
  </w:style>
  <w:style w:type="paragraph" w:customStyle="1" w:styleId="-3">
    <w:name w:val="正文-须知前附表"/>
    <w:basedOn w:val="a0"/>
    <w:next w:val="a0"/>
    <w:qFormat/>
    <w:rsid w:val="006B2A76"/>
  </w:style>
  <w:style w:type="paragraph" w:customStyle="1" w:styleId="-4">
    <w:name w:val="正文-前附表资格证明文件"/>
    <w:basedOn w:val="a0"/>
    <w:next w:val="a0"/>
    <w:qFormat/>
    <w:rsid w:val="006B2A76"/>
    <w:pPr>
      <w:ind w:hangingChars="150" w:hanging="150"/>
    </w:pPr>
  </w:style>
  <w:style w:type="paragraph" w:customStyle="1" w:styleId="11">
    <w:name w:val="无间隔1"/>
    <w:uiPriority w:val="1"/>
    <w:qFormat/>
    <w:rsid w:val="006B2A76"/>
    <w:pPr>
      <w:widowControl w:val="0"/>
      <w:adjustRightInd w:val="0"/>
      <w:snapToGrid w:val="0"/>
      <w:jc w:val="both"/>
    </w:pPr>
    <w:rPr>
      <w:rFonts w:ascii="宋体" w:eastAsia="宋体"/>
      <w:kern w:val="2"/>
      <w:sz w:val="24"/>
      <w:szCs w:val="21"/>
    </w:rPr>
  </w:style>
  <w:style w:type="character" w:customStyle="1" w:styleId="12">
    <w:name w:val="不明显强调1"/>
    <w:basedOn w:val="a1"/>
    <w:uiPriority w:val="19"/>
    <w:qFormat/>
    <w:rsid w:val="006B2A76"/>
    <w:rPr>
      <w:i/>
      <w:iCs/>
      <w:color w:val="7F7F7F" w:themeColor="text1" w:themeTint="80"/>
    </w:rPr>
  </w:style>
  <w:style w:type="character" w:customStyle="1" w:styleId="13">
    <w:name w:val="明显强调1"/>
    <w:basedOn w:val="a1"/>
    <w:uiPriority w:val="21"/>
    <w:qFormat/>
    <w:rsid w:val="006B2A76"/>
    <w:rPr>
      <w:b/>
      <w:bCs/>
      <w:i/>
      <w:iCs/>
      <w:color w:val="4F81BD" w:themeColor="accent1"/>
    </w:rPr>
  </w:style>
  <w:style w:type="paragraph" w:customStyle="1" w:styleId="14">
    <w:name w:val="引用1"/>
    <w:basedOn w:val="a0"/>
    <w:next w:val="a0"/>
    <w:link w:val="Char"/>
    <w:uiPriority w:val="29"/>
    <w:qFormat/>
    <w:rsid w:val="006B2A76"/>
    <w:rPr>
      <w:i/>
      <w:iCs/>
      <w:color w:val="000000" w:themeColor="text1"/>
      <w:kern w:val="0"/>
      <w:szCs w:val="20"/>
    </w:rPr>
  </w:style>
  <w:style w:type="character" w:customStyle="1" w:styleId="Char">
    <w:name w:val="引用 Char"/>
    <w:basedOn w:val="a1"/>
    <w:link w:val="14"/>
    <w:uiPriority w:val="29"/>
    <w:qFormat/>
    <w:rsid w:val="006B2A76"/>
    <w:rPr>
      <w:rFonts w:ascii="宋体" w:eastAsia="宋体"/>
      <w:i/>
      <w:iCs/>
      <w:color w:val="000000" w:themeColor="text1"/>
      <w:sz w:val="24"/>
    </w:rPr>
  </w:style>
  <w:style w:type="paragraph" w:customStyle="1" w:styleId="15">
    <w:name w:val="明显引用1"/>
    <w:basedOn w:val="a0"/>
    <w:next w:val="a0"/>
    <w:link w:val="Char0"/>
    <w:uiPriority w:val="30"/>
    <w:qFormat/>
    <w:rsid w:val="006B2A76"/>
    <w:pPr>
      <w:pBdr>
        <w:bottom w:val="single" w:sz="4" w:space="4" w:color="4F81BD" w:themeColor="accent1"/>
      </w:pBdr>
      <w:spacing w:before="200" w:after="280"/>
      <w:ind w:left="936" w:right="936"/>
    </w:pPr>
    <w:rPr>
      <w:b/>
      <w:bCs/>
      <w:i/>
      <w:iCs/>
      <w:color w:val="4F81BD" w:themeColor="accent1"/>
      <w:kern w:val="0"/>
      <w:szCs w:val="20"/>
    </w:rPr>
  </w:style>
  <w:style w:type="character" w:customStyle="1" w:styleId="Char0">
    <w:name w:val="明显引用 Char"/>
    <w:basedOn w:val="a1"/>
    <w:link w:val="15"/>
    <w:uiPriority w:val="30"/>
    <w:rsid w:val="006B2A76"/>
    <w:rPr>
      <w:rFonts w:ascii="宋体" w:eastAsia="宋体"/>
      <w:b/>
      <w:bCs/>
      <w:i/>
      <w:iCs/>
      <w:color w:val="4F81BD" w:themeColor="accent1"/>
      <w:sz w:val="24"/>
    </w:rPr>
  </w:style>
  <w:style w:type="character" w:customStyle="1" w:styleId="16">
    <w:name w:val="不明显参考1"/>
    <w:basedOn w:val="a1"/>
    <w:uiPriority w:val="31"/>
    <w:qFormat/>
    <w:rsid w:val="006B2A76"/>
    <w:rPr>
      <w:smallCaps/>
      <w:color w:val="C0504D" w:themeColor="accent2"/>
      <w:u w:val="single"/>
    </w:rPr>
  </w:style>
  <w:style w:type="character" w:customStyle="1" w:styleId="17">
    <w:name w:val="明显参考1"/>
    <w:basedOn w:val="a1"/>
    <w:uiPriority w:val="32"/>
    <w:qFormat/>
    <w:rsid w:val="006B2A76"/>
    <w:rPr>
      <w:b/>
      <w:bCs/>
      <w:smallCaps/>
      <w:color w:val="C0504D" w:themeColor="accent2"/>
      <w:spacing w:val="5"/>
      <w:u w:val="single"/>
    </w:rPr>
  </w:style>
  <w:style w:type="character" w:customStyle="1" w:styleId="18">
    <w:name w:val="书籍标题1"/>
    <w:basedOn w:val="a1"/>
    <w:uiPriority w:val="33"/>
    <w:qFormat/>
    <w:rsid w:val="006B2A76"/>
    <w:rPr>
      <w:b/>
      <w:bCs/>
      <w:smallCaps/>
      <w:spacing w:val="5"/>
    </w:rPr>
  </w:style>
  <w:style w:type="paragraph" w:customStyle="1" w:styleId="a7">
    <w:name w:val="标准正文"/>
    <w:basedOn w:val="a0"/>
    <w:next w:val="a0"/>
    <w:link w:val="Char1"/>
    <w:qFormat/>
    <w:rsid w:val="006B2A76"/>
    <w:pPr>
      <w:ind w:firstLineChars="200" w:firstLine="200"/>
    </w:pPr>
    <w:rPr>
      <w:kern w:val="0"/>
      <w:szCs w:val="22"/>
    </w:rPr>
  </w:style>
  <w:style w:type="character" w:customStyle="1" w:styleId="Char1">
    <w:name w:val="标准正文 Char"/>
    <w:link w:val="a7"/>
    <w:rsid w:val="006B2A76"/>
    <w:rPr>
      <w:rFonts w:ascii="宋体" w:eastAsia="宋体" w:hAnsi="Calibri" w:cs="Times New Roman"/>
      <w:sz w:val="24"/>
      <w:szCs w:val="22"/>
    </w:rPr>
  </w:style>
  <w:style w:type="paragraph" w:customStyle="1" w:styleId="2CSS1ICSSH2h2Level2TopicHeadi">
    <w:name w:val="样式 标题 2CSS节标记第一层条第二层论文标题 1ICSS章标记H2h2Level 2 Topic Headi..."/>
    <w:basedOn w:val="1"/>
    <w:qFormat/>
    <w:rsid w:val="006B2A76"/>
    <w:pPr>
      <w:spacing w:line="416" w:lineRule="atLeast"/>
      <w:jc w:val="left"/>
      <w:textAlignment w:val="baseline"/>
    </w:pPr>
    <w:rPr>
      <w:rFonts w:ascii="Arial" w:eastAsia="黑体" w:hAnsi="Arial" w:cs="宋体"/>
      <w:bCs w:val="0"/>
      <w:sz w:val="24"/>
      <w:szCs w:val="20"/>
    </w:rPr>
  </w:style>
  <w:style w:type="character" w:customStyle="1" w:styleId="1Char">
    <w:name w:val="标题 1 Char"/>
    <w:basedOn w:val="a1"/>
    <w:uiPriority w:val="9"/>
    <w:qFormat/>
    <w:rsid w:val="006B2A76"/>
    <w:rPr>
      <w:b/>
      <w:bCs/>
      <w:kern w:val="44"/>
      <w:sz w:val="44"/>
      <w:szCs w:val="44"/>
    </w:rPr>
  </w:style>
  <w:style w:type="paragraph" w:customStyle="1" w:styleId="a8">
    <w:name w:val="表格中文字"/>
    <w:basedOn w:val="a0"/>
    <w:link w:val="Char2"/>
    <w:autoRedefine/>
    <w:qFormat/>
    <w:rsid w:val="006B2A76"/>
    <w:pPr>
      <w:adjustRightInd/>
      <w:snapToGrid/>
      <w:spacing w:line="240" w:lineRule="auto"/>
      <w:jc w:val="center"/>
    </w:pPr>
    <w:rPr>
      <w:rFonts w:ascii="Times New Roman" w:hAnsi="Times New Roman"/>
      <w:sz w:val="21"/>
      <w:szCs w:val="24"/>
    </w:rPr>
  </w:style>
  <w:style w:type="character" w:customStyle="1" w:styleId="Char2">
    <w:name w:val="表格中文字 Char"/>
    <w:link w:val="a8"/>
    <w:rsid w:val="006B2A76"/>
    <w:rPr>
      <w:rFonts w:ascii="Times New Roman" w:eastAsia="宋体" w:hAnsi="Times New Roman" w:cs="Times New Roman"/>
      <w:kern w:val="2"/>
      <w:sz w:val="21"/>
      <w:szCs w:val="24"/>
    </w:rPr>
  </w:style>
  <w:style w:type="paragraph" w:customStyle="1" w:styleId="19">
    <w:name w:val="正文文本缩进1"/>
    <w:basedOn w:val="a0"/>
    <w:qFormat/>
    <w:rsid w:val="006B2A76"/>
    <w:pPr>
      <w:tabs>
        <w:tab w:val="left" w:pos="5580"/>
      </w:tabs>
      <w:adjustRightInd/>
      <w:snapToGrid/>
      <w:spacing w:before="120" w:line="360" w:lineRule="auto"/>
      <w:ind w:firstLine="454"/>
    </w:pPr>
    <w:rPr>
      <w:rFonts w:ascii="仿宋_GB2312" w:eastAsia="仿宋_GB2312" w:hAnsi="宋体"/>
      <w:szCs w:val="24"/>
    </w:rPr>
  </w:style>
  <w:style w:type="paragraph" w:customStyle="1" w:styleId="a9">
    <w:name w:val="须知正文"/>
    <w:basedOn w:val="a0"/>
    <w:next w:val="a0"/>
    <w:uiPriority w:val="99"/>
    <w:qFormat/>
    <w:rsid w:val="006B2A76"/>
    <w:pPr>
      <w:spacing w:line="360" w:lineRule="auto"/>
      <w:ind w:hangingChars="300" w:hanging="300"/>
    </w:pPr>
    <w:rPr>
      <w:szCs w:val="22"/>
    </w:rPr>
  </w:style>
  <w:style w:type="character" w:customStyle="1" w:styleId="1Char1">
    <w:name w:val="标题 1 Char1"/>
    <w:aliases w:val="H1 Char,PIM 1 Char,h1 Char,标书1 Char,H11 Char,H12 Char,H111 Char,H13 Char,H112 Char,1 Char,Header 1 Char,Huvudrubrik Char,app heading 1 Char,app heading 11 Char,app heading 12 Char,app heading 111 Char,app heading 13 Char,prop Char,II+ Char"/>
    <w:basedOn w:val="a1"/>
    <w:link w:val="1"/>
    <w:uiPriority w:val="9"/>
    <w:rsid w:val="006B2A76"/>
    <w:rPr>
      <w:rFonts w:ascii="宋体" w:eastAsia="宋体" w:hAnsi="Calibri"/>
      <w:b/>
      <w:bCs/>
      <w:kern w:val="44"/>
      <w:sz w:val="44"/>
      <w:szCs w:val="44"/>
    </w:rPr>
  </w:style>
  <w:style w:type="character" w:customStyle="1" w:styleId="2Char1">
    <w:name w:val="标题 2 Char1"/>
    <w:aliases w:val="H2 Char,H21 Char,H22 Char,H23 Char,H24 Char,H25 Char,H26 Char,H27 Char,H28 Char,H29 Char,H210 Char,H211 Char,H212 Char,H221 Char,H231 Char,H241 Char,H251 Char,H261 Char,H271 Char,H281 Char,H291 Char,H2101 Char,H2111 Char,H213 Char,H222 Char"/>
    <w:basedOn w:val="a1"/>
    <w:link w:val="2"/>
    <w:uiPriority w:val="9"/>
    <w:qFormat/>
    <w:rsid w:val="006B2A76"/>
    <w:rPr>
      <w:rFonts w:asciiTheme="minorEastAsia" w:hAnsi="Cambria" w:cstheme="majorBidi"/>
      <w:b/>
      <w:bCs/>
      <w:sz w:val="32"/>
      <w:szCs w:val="32"/>
    </w:rPr>
  </w:style>
  <w:style w:type="character" w:customStyle="1" w:styleId="3Char1">
    <w:name w:val="标题 3 Char1"/>
    <w:aliases w:val="h3 Char,H3 Char,level_3 Char,PIM 3 Char,Level 3 Head Char,Heading 3 - old Char,sect1.2.3 Char,sect1.2.31 Char,sect1.2.32 Char,sect1.2.311 Char,sect1.2.33 Char,sect1.2.312 Char,Bold Head Char,bh Char,L3 Char,ISO2 Char,3 Char,3heading Char"/>
    <w:basedOn w:val="a1"/>
    <w:link w:val="3"/>
    <w:rsid w:val="006B2A76"/>
    <w:rPr>
      <w:b/>
      <w:bCs/>
      <w:sz w:val="32"/>
      <w:szCs w:val="32"/>
    </w:rPr>
  </w:style>
  <w:style w:type="character" w:customStyle="1" w:styleId="4Char1">
    <w:name w:val="标题 4 Char1"/>
    <w:aliases w:val="H4 Char,4th level Char,h4 Char,PIM 4 Char,bullet Char,bl Char,bb Char,高3 Char,heading 4TOC Char,Ref Heading 1 Char,rh1 Char,Heading sql Char,sect 1.2.3.4 Char,4 Char,4heading Char,First Subheading Char,I4 Char,l4 Char,list 4 Char,mh1l Char"/>
    <w:basedOn w:val="a1"/>
    <w:link w:val="4"/>
    <w:uiPriority w:val="9"/>
    <w:qFormat/>
    <w:rsid w:val="006B2A76"/>
    <w:rPr>
      <w:rFonts w:asciiTheme="majorHAnsi" w:eastAsiaTheme="majorEastAsia" w:hAnsiTheme="majorHAnsi" w:cstheme="majorBidi"/>
      <w:b/>
      <w:bCs/>
      <w:sz w:val="28"/>
      <w:szCs w:val="28"/>
    </w:rPr>
  </w:style>
  <w:style w:type="character" w:customStyle="1" w:styleId="5Char1">
    <w:name w:val="标题 5 Char1"/>
    <w:aliases w:val="H5 Char,口 Char,口1 Char,口2 Char,heading 5 Char,Level 3 - i Char"/>
    <w:basedOn w:val="a1"/>
    <w:link w:val="5"/>
    <w:uiPriority w:val="9"/>
    <w:qFormat/>
    <w:rsid w:val="006B2A76"/>
    <w:rPr>
      <w:b/>
      <w:bCs/>
      <w:sz w:val="28"/>
      <w:szCs w:val="28"/>
    </w:rPr>
  </w:style>
  <w:style w:type="character" w:customStyle="1" w:styleId="6Char1">
    <w:name w:val="标题 6 Char1"/>
    <w:aliases w:val="Bullet (Single Lines) Char,BOD 4 Char,Legal Level 1. Char,H6 Char"/>
    <w:basedOn w:val="a1"/>
    <w:link w:val="6"/>
    <w:uiPriority w:val="9"/>
    <w:qFormat/>
    <w:rsid w:val="006B2A76"/>
    <w:rPr>
      <w:rFonts w:asciiTheme="majorHAnsi" w:eastAsiaTheme="majorEastAsia" w:hAnsiTheme="majorHAnsi" w:cstheme="majorBidi"/>
      <w:b/>
      <w:bCs/>
      <w:sz w:val="24"/>
      <w:szCs w:val="24"/>
    </w:rPr>
  </w:style>
  <w:style w:type="character" w:customStyle="1" w:styleId="7Char">
    <w:name w:val="标题 7 Char"/>
    <w:aliases w:val="Legal Level 1.1. Char"/>
    <w:link w:val="7"/>
    <w:rsid w:val="006B2A76"/>
    <w:rPr>
      <w:rFonts w:ascii="Times New Roman" w:eastAsia="宋体" w:hAnsi="Times New Roman" w:cs="Times New Roman"/>
      <w:b/>
      <w:bCs/>
      <w:sz w:val="21"/>
      <w:szCs w:val="21"/>
      <w:u w:val="single"/>
    </w:rPr>
  </w:style>
  <w:style w:type="character" w:customStyle="1" w:styleId="8Char">
    <w:name w:val="标题 8 Char"/>
    <w:aliases w:val="Legal Level 1.1.1. Char,注意框体 Char"/>
    <w:link w:val="8"/>
    <w:rsid w:val="006B2A76"/>
    <w:rPr>
      <w:rFonts w:ascii="Times New Roman" w:eastAsia="宋体" w:hAnsi="Times New Roman" w:cs="Times New Roman"/>
      <w:i/>
      <w:iCs/>
      <w:sz w:val="24"/>
      <w:szCs w:val="21"/>
      <w:lang w:eastAsia="en-US"/>
    </w:rPr>
  </w:style>
  <w:style w:type="character" w:customStyle="1" w:styleId="9Char">
    <w:name w:val="标题 9 Char"/>
    <w:aliases w:val="Legal Level 1.1.1.1. Char,huh Char"/>
    <w:link w:val="9"/>
    <w:rsid w:val="006B2A76"/>
    <w:rPr>
      <w:rFonts w:ascii="Arial" w:eastAsia="宋体" w:hAnsi="Arial" w:cs="Times New Roman"/>
      <w:sz w:val="22"/>
      <w:szCs w:val="22"/>
      <w:lang w:eastAsia="en-US"/>
    </w:rPr>
  </w:style>
  <w:style w:type="paragraph" w:styleId="1a">
    <w:name w:val="toc 1"/>
    <w:aliases w:val="toc1"/>
    <w:basedOn w:val="a0"/>
    <w:next w:val="a0"/>
    <w:uiPriority w:val="39"/>
    <w:unhideWhenUsed/>
    <w:qFormat/>
    <w:rsid w:val="006B2A76"/>
  </w:style>
  <w:style w:type="paragraph" w:styleId="20">
    <w:name w:val="toc 2"/>
    <w:basedOn w:val="a0"/>
    <w:next w:val="a0"/>
    <w:uiPriority w:val="39"/>
    <w:unhideWhenUsed/>
    <w:qFormat/>
    <w:rsid w:val="006B2A76"/>
    <w:pPr>
      <w:ind w:leftChars="200" w:left="420"/>
    </w:pPr>
  </w:style>
  <w:style w:type="paragraph" w:styleId="30">
    <w:name w:val="toc 3"/>
    <w:basedOn w:val="a0"/>
    <w:next w:val="a0"/>
    <w:uiPriority w:val="39"/>
    <w:unhideWhenUsed/>
    <w:qFormat/>
    <w:rsid w:val="006B2A76"/>
    <w:pPr>
      <w:ind w:leftChars="400" w:left="840"/>
    </w:pPr>
  </w:style>
  <w:style w:type="paragraph" w:styleId="aa">
    <w:name w:val="Normal Indent"/>
    <w:aliases w:val="表正文,正文非缩进,特点,标题4,特点 Char Char Char Char Char,四号,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四号31,ind:txt"/>
    <w:basedOn w:val="a0"/>
    <w:link w:val="Char3"/>
    <w:qFormat/>
    <w:rsid w:val="006B2A76"/>
    <w:pPr>
      <w:adjustRightInd/>
      <w:snapToGrid/>
      <w:spacing w:line="240" w:lineRule="auto"/>
      <w:ind w:firstLine="420"/>
    </w:pPr>
    <w:rPr>
      <w:rFonts w:ascii="Times New Roman" w:hAnsi="Times New Roman"/>
      <w:sz w:val="21"/>
      <w:szCs w:val="20"/>
    </w:rPr>
  </w:style>
  <w:style w:type="character" w:customStyle="1" w:styleId="Char3">
    <w:name w:val="正文缩进 Char"/>
    <w:aliases w:val="表正文 Char,正文非缩进 Char,特点 Char,标题4 Char,特点 Char Char Char Char Char Char,四号 Char,表正文1 Char,正文非缩进1 Char,标题41 Char,四号1 Char,特点1 Char,表正文2 Char,正文非缩进2 Char,标题42 Char,四号2 Char,标题43 Char,表正文3 Char,正文非缩进3 Char,四号3 Char,标题44 Char,表正文4 Char,正文非缩进4 Char"/>
    <w:link w:val="aa"/>
    <w:rsid w:val="006B2A76"/>
    <w:rPr>
      <w:rFonts w:ascii="Times New Roman" w:eastAsia="宋体" w:hAnsi="Times New Roman" w:cs="Times New Roman"/>
      <w:kern w:val="2"/>
      <w:sz w:val="21"/>
    </w:rPr>
  </w:style>
  <w:style w:type="paragraph" w:styleId="ab">
    <w:name w:val="annotation text"/>
    <w:basedOn w:val="a0"/>
    <w:link w:val="Char10"/>
    <w:uiPriority w:val="99"/>
    <w:unhideWhenUsed/>
    <w:qFormat/>
    <w:rsid w:val="006B2A76"/>
    <w:pPr>
      <w:jc w:val="left"/>
    </w:pPr>
    <w:rPr>
      <w:kern w:val="0"/>
      <w:szCs w:val="20"/>
    </w:rPr>
  </w:style>
  <w:style w:type="character" w:customStyle="1" w:styleId="Char4">
    <w:name w:val="批注文字 Char"/>
    <w:basedOn w:val="a1"/>
    <w:uiPriority w:val="99"/>
    <w:qFormat/>
    <w:rsid w:val="006B2A76"/>
    <w:rPr>
      <w:rFonts w:asciiTheme="minorEastAsia"/>
      <w:kern w:val="2"/>
      <w:sz w:val="24"/>
      <w:szCs w:val="21"/>
    </w:rPr>
  </w:style>
  <w:style w:type="character" w:customStyle="1" w:styleId="Char10">
    <w:name w:val="批注文字 Char1"/>
    <w:basedOn w:val="a1"/>
    <w:link w:val="ab"/>
    <w:uiPriority w:val="99"/>
    <w:qFormat/>
    <w:rsid w:val="006B2A76"/>
    <w:rPr>
      <w:rFonts w:asciiTheme="minorEastAsia"/>
      <w:sz w:val="24"/>
    </w:rPr>
  </w:style>
  <w:style w:type="paragraph" w:styleId="ac">
    <w:name w:val="footer"/>
    <w:basedOn w:val="a0"/>
    <w:link w:val="Char11"/>
    <w:unhideWhenUsed/>
    <w:qFormat/>
    <w:rsid w:val="006B2A76"/>
    <w:pPr>
      <w:tabs>
        <w:tab w:val="center" w:pos="4153"/>
        <w:tab w:val="right" w:pos="8306"/>
      </w:tabs>
      <w:spacing w:line="240" w:lineRule="auto"/>
      <w:jc w:val="left"/>
    </w:pPr>
    <w:rPr>
      <w:kern w:val="0"/>
      <w:sz w:val="18"/>
      <w:szCs w:val="18"/>
    </w:rPr>
  </w:style>
  <w:style w:type="character" w:customStyle="1" w:styleId="Char5">
    <w:name w:val="页脚 Char"/>
    <w:basedOn w:val="a1"/>
    <w:qFormat/>
    <w:rsid w:val="006B2A76"/>
    <w:rPr>
      <w:rFonts w:asciiTheme="minorEastAsia"/>
      <w:kern w:val="2"/>
      <w:sz w:val="18"/>
      <w:szCs w:val="18"/>
    </w:rPr>
  </w:style>
  <w:style w:type="character" w:customStyle="1" w:styleId="Char11">
    <w:name w:val="页脚 Char1"/>
    <w:basedOn w:val="a1"/>
    <w:link w:val="ac"/>
    <w:uiPriority w:val="99"/>
    <w:qFormat/>
    <w:rsid w:val="006B2A76"/>
    <w:rPr>
      <w:rFonts w:ascii="宋体" w:eastAsia="宋体"/>
      <w:sz w:val="18"/>
      <w:szCs w:val="18"/>
    </w:rPr>
  </w:style>
  <w:style w:type="paragraph" w:styleId="ad">
    <w:name w:val="caption"/>
    <w:basedOn w:val="a0"/>
    <w:next w:val="a0"/>
    <w:qFormat/>
    <w:rsid w:val="006B2A76"/>
    <w:pPr>
      <w:widowControl/>
      <w:autoSpaceDE w:val="0"/>
      <w:autoSpaceDN w:val="0"/>
      <w:snapToGrid/>
      <w:spacing w:before="152" w:after="160" w:line="240" w:lineRule="auto"/>
      <w:jc w:val="center"/>
    </w:pPr>
    <w:rPr>
      <w:rFonts w:ascii="Times New Roman" w:hAnsi="Times New Roman"/>
      <w:kern w:val="0"/>
      <w:sz w:val="20"/>
      <w:szCs w:val="20"/>
    </w:rPr>
  </w:style>
  <w:style w:type="character" w:styleId="ae">
    <w:name w:val="annotation reference"/>
    <w:basedOn w:val="a1"/>
    <w:uiPriority w:val="99"/>
    <w:unhideWhenUsed/>
    <w:qFormat/>
    <w:rsid w:val="006B2A76"/>
    <w:rPr>
      <w:sz w:val="21"/>
      <w:szCs w:val="21"/>
    </w:rPr>
  </w:style>
  <w:style w:type="paragraph" w:styleId="af">
    <w:name w:val="Title"/>
    <w:basedOn w:val="a0"/>
    <w:next w:val="a0"/>
    <w:link w:val="Char12"/>
    <w:uiPriority w:val="10"/>
    <w:qFormat/>
    <w:rsid w:val="006B2A76"/>
    <w:pPr>
      <w:spacing w:before="240" w:after="60"/>
      <w:jc w:val="center"/>
      <w:outlineLvl w:val="0"/>
    </w:pPr>
    <w:rPr>
      <w:rFonts w:asciiTheme="majorHAnsi" w:hAnsiTheme="majorHAnsi" w:cstheme="majorBidi"/>
      <w:b/>
      <w:bCs/>
      <w:kern w:val="0"/>
      <w:sz w:val="32"/>
      <w:szCs w:val="32"/>
    </w:rPr>
  </w:style>
  <w:style w:type="character" w:customStyle="1" w:styleId="Char6">
    <w:name w:val="标题 Char"/>
    <w:basedOn w:val="a1"/>
    <w:uiPriority w:val="10"/>
    <w:qFormat/>
    <w:rsid w:val="006B2A76"/>
    <w:rPr>
      <w:rFonts w:asciiTheme="majorHAnsi" w:eastAsia="宋体" w:hAnsiTheme="majorHAnsi" w:cstheme="majorBidi"/>
      <w:b/>
      <w:bCs/>
      <w:kern w:val="2"/>
      <w:sz w:val="32"/>
      <w:szCs w:val="32"/>
    </w:rPr>
  </w:style>
  <w:style w:type="character" w:customStyle="1" w:styleId="Char12">
    <w:name w:val="标题 Char1"/>
    <w:basedOn w:val="a1"/>
    <w:link w:val="af"/>
    <w:uiPriority w:val="10"/>
    <w:qFormat/>
    <w:rsid w:val="006B2A76"/>
    <w:rPr>
      <w:rFonts w:asciiTheme="majorHAnsi" w:eastAsia="宋体" w:hAnsiTheme="majorHAnsi" w:cstheme="majorBidi"/>
      <w:b/>
      <w:bCs/>
      <w:sz w:val="32"/>
      <w:szCs w:val="32"/>
    </w:rPr>
  </w:style>
  <w:style w:type="paragraph" w:styleId="af0">
    <w:name w:val="Subtitle"/>
    <w:basedOn w:val="a0"/>
    <w:next w:val="a0"/>
    <w:link w:val="Char7"/>
    <w:uiPriority w:val="11"/>
    <w:qFormat/>
    <w:rsid w:val="006B2A76"/>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1"/>
    <w:link w:val="af0"/>
    <w:uiPriority w:val="11"/>
    <w:qFormat/>
    <w:rsid w:val="006B2A76"/>
    <w:rPr>
      <w:rFonts w:asciiTheme="majorHAnsi" w:eastAsia="宋体" w:hAnsiTheme="majorHAnsi" w:cstheme="majorBidi"/>
      <w:b/>
      <w:bCs/>
      <w:kern w:val="28"/>
      <w:sz w:val="32"/>
      <w:szCs w:val="32"/>
    </w:rPr>
  </w:style>
  <w:style w:type="character" w:styleId="af1">
    <w:name w:val="Hyperlink"/>
    <w:basedOn w:val="a1"/>
    <w:uiPriority w:val="99"/>
    <w:unhideWhenUsed/>
    <w:qFormat/>
    <w:rsid w:val="006B2A76"/>
    <w:rPr>
      <w:color w:val="0000FF" w:themeColor="hyperlink"/>
      <w:u w:val="single"/>
    </w:rPr>
  </w:style>
  <w:style w:type="character" w:styleId="af2">
    <w:name w:val="Strong"/>
    <w:basedOn w:val="a1"/>
    <w:uiPriority w:val="22"/>
    <w:qFormat/>
    <w:rsid w:val="006B2A76"/>
    <w:rPr>
      <w:b/>
      <w:bCs/>
    </w:rPr>
  </w:style>
  <w:style w:type="character" w:styleId="af3">
    <w:name w:val="Emphasis"/>
    <w:basedOn w:val="a1"/>
    <w:uiPriority w:val="20"/>
    <w:qFormat/>
    <w:rsid w:val="006B2A76"/>
    <w:rPr>
      <w:i/>
      <w:iCs/>
    </w:rPr>
  </w:style>
  <w:style w:type="paragraph" w:styleId="af4">
    <w:name w:val="annotation subject"/>
    <w:basedOn w:val="ab"/>
    <w:next w:val="ab"/>
    <w:link w:val="Char8"/>
    <w:uiPriority w:val="99"/>
    <w:unhideWhenUsed/>
    <w:qFormat/>
    <w:rsid w:val="006B2A76"/>
    <w:rPr>
      <w:b/>
      <w:bCs/>
    </w:rPr>
  </w:style>
  <w:style w:type="character" w:customStyle="1" w:styleId="Char8">
    <w:name w:val="批注主题 Char"/>
    <w:basedOn w:val="Char10"/>
    <w:link w:val="af4"/>
    <w:uiPriority w:val="99"/>
    <w:qFormat/>
    <w:rsid w:val="006B2A76"/>
    <w:rPr>
      <w:rFonts w:asciiTheme="minorEastAsia"/>
      <w:b/>
      <w:bCs/>
      <w:sz w:val="24"/>
    </w:rPr>
  </w:style>
  <w:style w:type="paragraph" w:styleId="af5">
    <w:name w:val="Balloon Text"/>
    <w:basedOn w:val="a0"/>
    <w:link w:val="Char13"/>
    <w:uiPriority w:val="99"/>
    <w:unhideWhenUsed/>
    <w:qFormat/>
    <w:rsid w:val="006B2A76"/>
    <w:pPr>
      <w:spacing w:line="240" w:lineRule="auto"/>
    </w:pPr>
    <w:rPr>
      <w:kern w:val="0"/>
      <w:sz w:val="18"/>
      <w:szCs w:val="18"/>
    </w:rPr>
  </w:style>
  <w:style w:type="character" w:customStyle="1" w:styleId="Char9">
    <w:name w:val="批注框文本 Char"/>
    <w:basedOn w:val="a1"/>
    <w:uiPriority w:val="99"/>
    <w:semiHidden/>
    <w:qFormat/>
    <w:rsid w:val="006B2A76"/>
    <w:rPr>
      <w:rFonts w:asciiTheme="minorEastAsia"/>
      <w:kern w:val="2"/>
      <w:sz w:val="18"/>
      <w:szCs w:val="18"/>
    </w:rPr>
  </w:style>
  <w:style w:type="character" w:customStyle="1" w:styleId="Char13">
    <w:name w:val="批注框文本 Char1"/>
    <w:basedOn w:val="a1"/>
    <w:link w:val="af5"/>
    <w:uiPriority w:val="99"/>
    <w:qFormat/>
    <w:rsid w:val="006B2A76"/>
    <w:rPr>
      <w:rFonts w:asciiTheme="minorEastAsia"/>
      <w:sz w:val="18"/>
      <w:szCs w:val="18"/>
    </w:rPr>
  </w:style>
  <w:style w:type="paragraph" w:styleId="af6">
    <w:name w:val="List Paragraph"/>
    <w:basedOn w:val="a0"/>
    <w:link w:val="Chara"/>
    <w:uiPriority w:val="34"/>
    <w:qFormat/>
    <w:rsid w:val="006B2A76"/>
    <w:pPr>
      <w:adjustRightInd/>
      <w:snapToGrid/>
      <w:spacing w:line="240" w:lineRule="auto"/>
      <w:ind w:firstLineChars="200" w:firstLine="420"/>
    </w:pPr>
    <w:rPr>
      <w:rFonts w:ascii="Times New Roman" w:hAnsi="Times New Roman"/>
      <w:sz w:val="21"/>
      <w:szCs w:val="20"/>
    </w:rPr>
  </w:style>
  <w:style w:type="character" w:customStyle="1" w:styleId="Chara">
    <w:name w:val="列出段落 Char"/>
    <w:link w:val="af6"/>
    <w:uiPriority w:val="34"/>
    <w:qFormat/>
    <w:rsid w:val="006B2A76"/>
    <w:rPr>
      <w:rFonts w:ascii="Times New Roman" w:eastAsia="宋体" w:hAnsi="Times New Roman" w:cs="Times New Roman"/>
      <w:kern w:val="2"/>
      <w:sz w:val="21"/>
    </w:rPr>
  </w:style>
  <w:style w:type="character" w:styleId="af7">
    <w:name w:val="Book Title"/>
    <w:qFormat/>
    <w:rsid w:val="006B2A76"/>
    <w:rPr>
      <w:rFonts w:ascii="Calibri" w:eastAsia="宋体" w:hAnsi="Calibri" w:cs="Times New Roman"/>
      <w:b/>
      <w:bCs/>
      <w:smallCaps/>
      <w:spacing w:val="5"/>
    </w:rPr>
  </w:style>
  <w:style w:type="paragraph" w:styleId="af8">
    <w:name w:val="header"/>
    <w:basedOn w:val="a0"/>
    <w:link w:val="Charb"/>
    <w:uiPriority w:val="99"/>
    <w:unhideWhenUsed/>
    <w:qFormat/>
    <w:rsid w:val="00DB1354"/>
    <w:pPr>
      <w:pBdr>
        <w:bottom w:val="single" w:sz="6" w:space="1" w:color="auto"/>
      </w:pBdr>
      <w:tabs>
        <w:tab w:val="center" w:pos="4153"/>
        <w:tab w:val="right" w:pos="8306"/>
      </w:tabs>
      <w:spacing w:line="240" w:lineRule="auto"/>
      <w:jc w:val="center"/>
    </w:pPr>
    <w:rPr>
      <w:sz w:val="18"/>
      <w:szCs w:val="18"/>
    </w:rPr>
  </w:style>
  <w:style w:type="character" w:customStyle="1" w:styleId="Charb">
    <w:name w:val="页眉 Char"/>
    <w:basedOn w:val="a1"/>
    <w:link w:val="af8"/>
    <w:uiPriority w:val="99"/>
    <w:qFormat/>
    <w:rsid w:val="00DB1354"/>
    <w:rPr>
      <w:rFonts w:asciiTheme="minorEastAsia"/>
      <w:kern w:val="2"/>
      <w:sz w:val="18"/>
      <w:szCs w:val="18"/>
    </w:rPr>
  </w:style>
  <w:style w:type="paragraph" w:styleId="70">
    <w:name w:val="toc 7"/>
    <w:basedOn w:val="a0"/>
    <w:next w:val="a0"/>
    <w:uiPriority w:val="39"/>
    <w:unhideWhenUsed/>
    <w:qFormat/>
    <w:rsid w:val="00DB1354"/>
    <w:pPr>
      <w:adjustRightInd/>
      <w:snapToGrid/>
      <w:spacing w:line="240" w:lineRule="auto"/>
      <w:ind w:leftChars="1200" w:left="2520"/>
    </w:pPr>
    <w:rPr>
      <w:rFonts w:asciiTheme="minorHAnsi"/>
      <w:sz w:val="21"/>
      <w:szCs w:val="22"/>
    </w:rPr>
  </w:style>
  <w:style w:type="paragraph" w:styleId="af9">
    <w:name w:val="Body Text Indent"/>
    <w:basedOn w:val="afa"/>
    <w:link w:val="Charc"/>
    <w:qFormat/>
    <w:rsid w:val="00DB1354"/>
    <w:pPr>
      <w:spacing w:after="120"/>
      <w:ind w:leftChars="200" w:left="420"/>
    </w:pPr>
  </w:style>
  <w:style w:type="character" w:customStyle="1" w:styleId="Charc">
    <w:name w:val="正文文本缩进 Char"/>
    <w:basedOn w:val="a1"/>
    <w:link w:val="af9"/>
    <w:qFormat/>
    <w:rsid w:val="00DB1354"/>
    <w:rPr>
      <w:rFonts w:ascii="Times New Roman" w:eastAsia="宋体" w:hAnsi="Times New Roman" w:cs="Times New Roman"/>
      <w:kern w:val="2"/>
      <w:sz w:val="21"/>
      <w:szCs w:val="24"/>
    </w:rPr>
  </w:style>
  <w:style w:type="paragraph" w:customStyle="1" w:styleId="afa">
    <w:name w:val="正常"/>
    <w:qFormat/>
    <w:rsid w:val="00DB1354"/>
    <w:pPr>
      <w:widowControl w:val="0"/>
      <w:jc w:val="both"/>
    </w:pPr>
    <w:rPr>
      <w:rFonts w:ascii="Times New Roman" w:eastAsia="宋体" w:hAnsi="Times New Roman" w:cs="Times New Roman"/>
      <w:kern w:val="2"/>
      <w:sz w:val="21"/>
      <w:szCs w:val="24"/>
    </w:rPr>
  </w:style>
  <w:style w:type="paragraph" w:styleId="50">
    <w:name w:val="toc 5"/>
    <w:basedOn w:val="a0"/>
    <w:next w:val="a0"/>
    <w:uiPriority w:val="39"/>
    <w:unhideWhenUsed/>
    <w:qFormat/>
    <w:rsid w:val="00DB1354"/>
    <w:pPr>
      <w:adjustRightInd/>
      <w:snapToGrid/>
      <w:spacing w:line="240" w:lineRule="auto"/>
      <w:ind w:leftChars="800" w:left="1680"/>
    </w:pPr>
    <w:rPr>
      <w:rFonts w:asciiTheme="minorHAnsi"/>
      <w:sz w:val="21"/>
      <w:szCs w:val="22"/>
    </w:rPr>
  </w:style>
  <w:style w:type="paragraph" w:styleId="afb">
    <w:name w:val="Plain Text"/>
    <w:basedOn w:val="a0"/>
    <w:link w:val="Chard"/>
    <w:qFormat/>
    <w:rsid w:val="00DB1354"/>
    <w:pPr>
      <w:spacing w:line="360" w:lineRule="atLeast"/>
      <w:textAlignment w:val="baseline"/>
    </w:pPr>
    <w:rPr>
      <w:rFonts w:hAnsi="Courier New" w:cs="宋体"/>
    </w:rPr>
  </w:style>
  <w:style w:type="character" w:customStyle="1" w:styleId="Chard">
    <w:name w:val="纯文本 Char"/>
    <w:basedOn w:val="a1"/>
    <w:link w:val="afb"/>
    <w:qFormat/>
    <w:rsid w:val="00DB1354"/>
    <w:rPr>
      <w:rFonts w:ascii="宋体" w:eastAsia="宋体" w:hAnsi="Courier New" w:cs="宋体"/>
      <w:kern w:val="2"/>
      <w:sz w:val="24"/>
      <w:szCs w:val="21"/>
    </w:rPr>
  </w:style>
  <w:style w:type="paragraph" w:styleId="80">
    <w:name w:val="toc 8"/>
    <w:basedOn w:val="a0"/>
    <w:next w:val="a0"/>
    <w:uiPriority w:val="39"/>
    <w:unhideWhenUsed/>
    <w:qFormat/>
    <w:rsid w:val="00DB1354"/>
    <w:pPr>
      <w:adjustRightInd/>
      <w:snapToGrid/>
      <w:spacing w:line="240" w:lineRule="auto"/>
      <w:ind w:leftChars="1400" w:left="2940"/>
    </w:pPr>
    <w:rPr>
      <w:rFonts w:asciiTheme="minorHAnsi"/>
      <w:sz w:val="21"/>
      <w:szCs w:val="22"/>
    </w:rPr>
  </w:style>
  <w:style w:type="paragraph" w:styleId="40">
    <w:name w:val="toc 4"/>
    <w:basedOn w:val="a0"/>
    <w:next w:val="a0"/>
    <w:uiPriority w:val="39"/>
    <w:unhideWhenUsed/>
    <w:qFormat/>
    <w:rsid w:val="00DB1354"/>
    <w:pPr>
      <w:adjustRightInd/>
      <w:snapToGrid/>
      <w:spacing w:line="240" w:lineRule="auto"/>
      <w:ind w:leftChars="600" w:left="1260"/>
    </w:pPr>
    <w:rPr>
      <w:rFonts w:asciiTheme="minorHAnsi"/>
      <w:sz w:val="21"/>
      <w:szCs w:val="22"/>
    </w:rPr>
  </w:style>
  <w:style w:type="paragraph" w:styleId="60">
    <w:name w:val="toc 6"/>
    <w:basedOn w:val="a0"/>
    <w:next w:val="a0"/>
    <w:uiPriority w:val="39"/>
    <w:unhideWhenUsed/>
    <w:qFormat/>
    <w:rsid w:val="00DB1354"/>
    <w:pPr>
      <w:adjustRightInd/>
      <w:snapToGrid/>
      <w:spacing w:line="240" w:lineRule="auto"/>
      <w:ind w:leftChars="1000" w:left="2100"/>
    </w:pPr>
    <w:rPr>
      <w:rFonts w:asciiTheme="minorHAnsi"/>
      <w:sz w:val="21"/>
      <w:szCs w:val="22"/>
    </w:rPr>
  </w:style>
  <w:style w:type="paragraph" w:styleId="90">
    <w:name w:val="toc 9"/>
    <w:basedOn w:val="a0"/>
    <w:next w:val="a0"/>
    <w:uiPriority w:val="39"/>
    <w:unhideWhenUsed/>
    <w:qFormat/>
    <w:rsid w:val="00DB1354"/>
    <w:pPr>
      <w:adjustRightInd/>
      <w:snapToGrid/>
      <w:spacing w:line="240" w:lineRule="auto"/>
      <w:ind w:leftChars="1600" w:left="3360"/>
    </w:pPr>
    <w:rPr>
      <w:rFonts w:asciiTheme="minorHAnsi"/>
      <w:sz w:val="21"/>
      <w:szCs w:val="22"/>
    </w:rPr>
  </w:style>
  <w:style w:type="paragraph" w:styleId="afc">
    <w:name w:val="Normal (Web)"/>
    <w:basedOn w:val="a0"/>
    <w:uiPriority w:val="99"/>
    <w:semiHidden/>
    <w:unhideWhenUsed/>
    <w:qFormat/>
    <w:rsid w:val="00DB1354"/>
    <w:pPr>
      <w:spacing w:beforeAutospacing="1" w:afterAutospacing="1"/>
      <w:jc w:val="left"/>
    </w:pPr>
    <w:rPr>
      <w:kern w:val="0"/>
    </w:rPr>
  </w:style>
  <w:style w:type="table" w:styleId="afd">
    <w:name w:val="Table Grid"/>
    <w:basedOn w:val="a2"/>
    <w:qFormat/>
    <w:rsid w:val="00DB135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1"/>
    <w:uiPriority w:val="99"/>
    <w:unhideWhenUsed/>
    <w:qFormat/>
    <w:rsid w:val="00DB1354"/>
    <w:rPr>
      <w:color w:val="800080" w:themeColor="followedHyperlink"/>
      <w:u w:val="single"/>
    </w:rPr>
  </w:style>
  <w:style w:type="character" w:customStyle="1" w:styleId="aff">
    <w:name w:val="引用 字符"/>
    <w:basedOn w:val="a1"/>
    <w:uiPriority w:val="29"/>
    <w:qFormat/>
    <w:rsid w:val="00DB1354"/>
    <w:rPr>
      <w:rFonts w:ascii="宋体" w:eastAsia="宋体"/>
      <w:i/>
      <w:iCs/>
      <w:color w:val="000000" w:themeColor="text1"/>
      <w:sz w:val="24"/>
    </w:rPr>
  </w:style>
  <w:style w:type="character" w:customStyle="1" w:styleId="aff0">
    <w:name w:val="明显引用 字符"/>
    <w:basedOn w:val="a1"/>
    <w:uiPriority w:val="30"/>
    <w:qFormat/>
    <w:rsid w:val="00DB1354"/>
    <w:rPr>
      <w:rFonts w:ascii="宋体" w:eastAsia="宋体"/>
      <w:b/>
      <w:bCs/>
      <w:i/>
      <w:iCs/>
      <w:color w:val="4F81BD" w:themeColor="accent1"/>
      <w:sz w:val="24"/>
    </w:rPr>
  </w:style>
  <w:style w:type="paragraph" w:customStyle="1" w:styleId="110">
    <w:name w:val="列出段落11"/>
    <w:basedOn w:val="a0"/>
    <w:uiPriority w:val="34"/>
    <w:qFormat/>
    <w:rsid w:val="00DB1354"/>
    <w:pPr>
      <w:ind w:firstLineChars="200" w:firstLine="420"/>
    </w:pPr>
  </w:style>
  <w:style w:type="character" w:customStyle="1" w:styleId="a5">
    <w:name w:val="列出段落 字符"/>
    <w:link w:val="10"/>
    <w:uiPriority w:val="34"/>
    <w:qFormat/>
    <w:rsid w:val="00DB1354"/>
    <w:rPr>
      <w:rFonts w:asciiTheme="minorEastAsia"/>
      <w:kern w:val="2"/>
      <w:sz w:val="24"/>
      <w:szCs w:val="21"/>
    </w:rPr>
  </w:style>
  <w:style w:type="character" w:customStyle="1" w:styleId="aff1">
    <w:name w:val="批注文字 字符"/>
    <w:qFormat/>
    <w:rsid w:val="00DB1354"/>
    <w:rPr>
      <w:rFonts w:ascii="宋体"/>
      <w:kern w:val="2"/>
      <w:sz w:val="24"/>
      <w:szCs w:val="21"/>
    </w:rPr>
  </w:style>
  <w:style w:type="paragraph" w:styleId="aff2">
    <w:name w:val="Quote"/>
    <w:basedOn w:val="a0"/>
    <w:next w:val="a0"/>
    <w:uiPriority w:val="29"/>
    <w:qFormat/>
    <w:rsid w:val="00DB1354"/>
    <w:rPr>
      <w:i/>
      <w:iCs/>
      <w:color w:val="000000" w:themeColor="text1"/>
    </w:rPr>
  </w:style>
  <w:style w:type="character" w:customStyle="1" w:styleId="Char14">
    <w:name w:val="引用 Char1"/>
    <w:basedOn w:val="a1"/>
    <w:uiPriority w:val="29"/>
    <w:rsid w:val="00DB1354"/>
    <w:rPr>
      <w:rFonts w:asciiTheme="minorEastAsia"/>
      <w:i/>
      <w:iCs/>
      <w:color w:val="000000" w:themeColor="text1"/>
      <w:kern w:val="2"/>
      <w:sz w:val="24"/>
      <w:szCs w:val="21"/>
    </w:rPr>
  </w:style>
  <w:style w:type="paragraph" w:customStyle="1" w:styleId="1b">
    <w:name w:val="正文1"/>
    <w:basedOn w:val="a0"/>
    <w:qFormat/>
    <w:rsid w:val="00DB1354"/>
    <w:pPr>
      <w:adjustRightInd/>
      <w:snapToGrid/>
      <w:spacing w:line="240" w:lineRule="auto"/>
    </w:pPr>
    <w:rPr>
      <w:rFonts w:ascii="Calibri" w:cs="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2021-09-02T09:49:00Z</dcterms:created>
  <dcterms:modified xsi:type="dcterms:W3CDTF">2021-09-02T10:18:00Z</dcterms:modified>
</cp:coreProperties>
</file>