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spacing w:before="120" w:line="360" w:lineRule="auto"/>
        <w:jc w:val="center"/>
        <w:rPr>
          <w:rFonts w:asciiTheme="minorEastAsia" w:hAnsiTheme="minorEastAsia" w:cstheme="minorEastAsia"/>
          <w:b/>
          <w:sz w:val="24"/>
          <w:szCs w:val="24"/>
        </w:rPr>
      </w:pPr>
      <w:bookmarkStart w:id="0" w:name="_Toc30631_WPSOffice_Level1"/>
      <w:r>
        <w:rPr>
          <w:rFonts w:hint="eastAsia" w:asciiTheme="minorEastAsia" w:hAnsiTheme="minorEastAsia" w:cstheme="minorEastAsia"/>
          <w:b/>
          <w:sz w:val="24"/>
          <w:szCs w:val="24"/>
        </w:rPr>
        <w:t>采购需求</w:t>
      </w:r>
      <w:bookmarkEnd w:id="0"/>
    </w:p>
    <w:p>
      <w:pPr>
        <w:tabs>
          <w:tab w:val="left" w:pos="900"/>
        </w:tabs>
        <w:spacing w:before="120" w:beforeLines="50" w:line="360" w:lineRule="auto"/>
        <w:rPr>
          <w:rFonts w:asciiTheme="minorEastAsia" w:hAnsiTheme="minorEastAsia" w:cstheme="minorEastAsia"/>
          <w:b/>
          <w:sz w:val="24"/>
          <w:szCs w:val="24"/>
        </w:rPr>
      </w:pPr>
      <w:r>
        <w:rPr>
          <w:rFonts w:hint="eastAsia" w:asciiTheme="minorEastAsia" w:hAnsiTheme="minorEastAsia" w:cstheme="minorEastAsia"/>
          <w:b/>
          <w:sz w:val="24"/>
          <w:szCs w:val="24"/>
        </w:rPr>
        <w:t>一、采购标的需实现的功能或者目标，以及为落实政府采购政策需满足的要求：</w:t>
      </w:r>
    </w:p>
    <w:p>
      <w:pPr>
        <w:tabs>
          <w:tab w:val="left" w:pos="900"/>
        </w:tabs>
        <w:spacing w:before="120" w:beforeLines="50" w:line="360" w:lineRule="auto"/>
        <w:rPr>
          <w:rFonts w:asciiTheme="minorEastAsia" w:hAnsiTheme="minorEastAsia" w:cstheme="minorEastAsia"/>
          <w:b/>
          <w:sz w:val="24"/>
          <w:szCs w:val="24"/>
        </w:rPr>
      </w:pPr>
      <w:r>
        <w:rPr>
          <w:rFonts w:hint="eastAsia" w:asciiTheme="minorEastAsia" w:hAnsiTheme="minorEastAsia" w:cstheme="minorEastAsia"/>
          <w:b/>
          <w:sz w:val="24"/>
          <w:szCs w:val="24"/>
        </w:rPr>
        <w:t>（一）采购标的需实现的功能或者目标</w:t>
      </w:r>
    </w:p>
    <w:p>
      <w:pPr>
        <w:autoSpaceDE w:val="0"/>
        <w:autoSpaceDN w:val="0"/>
        <w:adjustRightInd w:val="0"/>
        <w:spacing w:before="50" w:line="360" w:lineRule="auto"/>
        <w:ind w:left="479" w:leftChars="228"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本次招标采购是为首都医科大学附属北京天坛医院配置基本设备，供应商应根据招标文件所提出的设备技术规格和服务要求，综合考虑设备的适用性，选择需要最佳性能价格比的设备前来投标。供应商应以技术先进的设备、优良的服务和优惠的价格，充分显示自己的竞争实力。</w:t>
      </w:r>
      <w:bookmarkStart w:id="1" w:name="_GoBack"/>
      <w:bookmarkEnd w:id="1"/>
    </w:p>
    <w:p>
      <w:pPr>
        <w:tabs>
          <w:tab w:val="left" w:pos="900"/>
        </w:tabs>
        <w:spacing w:before="120" w:beforeLines="50" w:line="360" w:lineRule="auto"/>
        <w:rPr>
          <w:rFonts w:asciiTheme="minorEastAsia" w:hAnsiTheme="minorEastAsia" w:cstheme="minorEastAsia"/>
          <w:b/>
          <w:sz w:val="24"/>
          <w:szCs w:val="24"/>
        </w:rPr>
      </w:pPr>
      <w:r>
        <w:rPr>
          <w:rFonts w:hint="eastAsia" w:asciiTheme="minorEastAsia" w:hAnsiTheme="minorEastAsia" w:cstheme="minorEastAsia"/>
          <w:b/>
          <w:sz w:val="24"/>
          <w:szCs w:val="24"/>
        </w:rPr>
        <w:t>（二）为落实政府采购政策需满足的要求</w:t>
      </w:r>
    </w:p>
    <w:p>
      <w:pPr>
        <w:numPr>
          <w:ilvl w:val="0"/>
          <w:numId w:val="1"/>
        </w:numPr>
        <w:tabs>
          <w:tab w:val="left" w:pos="900"/>
        </w:tabs>
        <w:spacing w:before="120" w:beforeLines="50" w:line="360" w:lineRule="auto"/>
        <w:rPr>
          <w:rFonts w:asciiTheme="minorEastAsia" w:hAnsiTheme="minorEastAsia" w:cstheme="minorEastAsia"/>
          <w:sz w:val="24"/>
          <w:szCs w:val="24"/>
        </w:rPr>
      </w:pPr>
      <w:r>
        <w:rPr>
          <w:rFonts w:hint="eastAsia" w:asciiTheme="minorEastAsia" w:hAnsiTheme="minorEastAsia" w:cstheme="minorEastAsia"/>
          <w:sz w:val="24"/>
          <w:szCs w:val="24"/>
        </w:rPr>
        <w:t>促进中小企业发展政策：根据《政府采购促进中小企业发展暂行办法》规定，本项目供应商为小型或微型企业且所投产品为小型或微型企业生产的，</w:t>
      </w:r>
      <w:r>
        <w:rPr>
          <w:rFonts w:hint="eastAsia" w:asciiTheme="minorEastAsia" w:hAnsiTheme="minorEastAsia" w:cstheme="minorEastAsia"/>
          <w:b/>
          <w:sz w:val="24"/>
          <w:szCs w:val="24"/>
        </w:rPr>
        <w:t>供应商应出具招标文件要求的《中小企业声明函》给予证明，否则评标时不予认可</w:t>
      </w:r>
      <w:r>
        <w:rPr>
          <w:rFonts w:hint="eastAsia" w:asciiTheme="minorEastAsia" w:hAnsiTheme="minorEastAsia" w:cstheme="minorEastAsia"/>
          <w:sz w:val="24"/>
          <w:szCs w:val="24"/>
        </w:rPr>
        <w:t>。</w:t>
      </w:r>
      <w:r>
        <w:rPr>
          <w:rFonts w:hint="eastAsia" w:asciiTheme="minorEastAsia" w:hAnsiTheme="minorEastAsia" w:cstheme="minorEastAsia"/>
          <w:b/>
          <w:sz w:val="24"/>
          <w:szCs w:val="24"/>
        </w:rPr>
        <w:t>供应商应对提交的中小企业声明函的真实性负责，</w:t>
      </w:r>
      <w:r>
        <w:rPr>
          <w:rFonts w:hint="eastAsia" w:asciiTheme="minorEastAsia" w:hAnsiTheme="minorEastAsia" w:cstheme="minorEastAsia"/>
          <w:sz w:val="24"/>
          <w:szCs w:val="24"/>
        </w:rPr>
        <w:t>提交的中小企业声明函不真实的，应承担相应的法律责任。</w:t>
      </w:r>
    </w:p>
    <w:p>
      <w:pPr>
        <w:numPr>
          <w:ilvl w:val="0"/>
          <w:numId w:val="1"/>
        </w:numPr>
        <w:tabs>
          <w:tab w:val="left" w:pos="900"/>
        </w:tabs>
        <w:spacing w:before="120" w:beforeLines="50" w:line="360" w:lineRule="auto"/>
        <w:rPr>
          <w:rFonts w:asciiTheme="minorEastAsia" w:hAnsiTheme="minorEastAsia" w:cstheme="minorEastAsia"/>
          <w:sz w:val="24"/>
          <w:szCs w:val="24"/>
        </w:rPr>
      </w:pPr>
      <w:r>
        <w:rPr>
          <w:rFonts w:hint="eastAsia" w:asciiTheme="minorEastAsia" w:hAnsiTheme="minorEastAsia" w:cstheme="minorEastAsia"/>
          <w:sz w:val="24"/>
          <w:szCs w:val="24"/>
        </w:rPr>
        <w:t>监狱企业扶持政策：</w:t>
      </w:r>
      <w:r>
        <w:rPr>
          <w:rFonts w:hint="eastAsia" w:asciiTheme="minorEastAsia" w:hAnsiTheme="minorEastAsia" w:cstheme="minorEastAsia"/>
          <w:iCs/>
          <w:sz w:val="24"/>
          <w:szCs w:val="24"/>
        </w:rPr>
        <w:t>供应商如为监狱企业将视同为小型或微型企业，</w:t>
      </w:r>
      <w:r>
        <w:rPr>
          <w:rFonts w:hint="eastAsia" w:asciiTheme="minorEastAsia" w:hAnsiTheme="minorEastAsia" w:cstheme="minorEastAsia"/>
          <w:sz w:val="24"/>
          <w:szCs w:val="24"/>
        </w:rPr>
        <w:t>且所投产品为小型或微型企业生产的，</w:t>
      </w:r>
      <w:r>
        <w:rPr>
          <w:rFonts w:hint="eastAsia" w:asciiTheme="minorEastAsia" w:hAnsiTheme="minorEastAsia" w:cstheme="minorEastAsia"/>
          <w:iCs/>
          <w:sz w:val="24"/>
          <w:szCs w:val="24"/>
        </w:rPr>
        <w:t>应提供由省级以上监狱管理局、戒毒管理局（含新疆生产建设兵团）出具的属于监狱企业的证明文件。供应商应对提交的属于监狱企业的证明文件的真实性负责，提交的监狱企业的证明文件不真实的，应承担相应的法律责任</w:t>
      </w:r>
      <w:r>
        <w:rPr>
          <w:rFonts w:hint="eastAsia" w:asciiTheme="minorEastAsia" w:hAnsiTheme="minorEastAsia" w:cstheme="minorEastAsia"/>
          <w:sz w:val="24"/>
          <w:szCs w:val="24"/>
        </w:rPr>
        <w:t>。</w:t>
      </w:r>
    </w:p>
    <w:p>
      <w:pPr>
        <w:numPr>
          <w:ilvl w:val="0"/>
          <w:numId w:val="1"/>
        </w:numPr>
        <w:tabs>
          <w:tab w:val="left" w:pos="900"/>
        </w:tabs>
        <w:spacing w:before="120" w:beforeLines="50" w:line="360" w:lineRule="auto"/>
        <w:rPr>
          <w:rFonts w:asciiTheme="minorEastAsia" w:hAnsiTheme="minorEastAsia" w:cstheme="minorEastAsia"/>
          <w:sz w:val="24"/>
          <w:szCs w:val="24"/>
        </w:rPr>
      </w:pPr>
      <w:r>
        <w:rPr>
          <w:rFonts w:hint="eastAsia" w:asciiTheme="minorEastAsia" w:hAnsiTheme="minorEastAsia" w:cstheme="minorEastAsia"/>
          <w:sz w:val="24"/>
          <w:szCs w:val="24"/>
        </w:rPr>
        <w:t>促进残疾人就业政府采购政策：根据《三部门联合发布关于促进残疾人就业政府采购政策的通知》（财库〔2017〕141号）规定，符合条件的残疾人福利性单位在参加本项目政府采购活动时，供应商应出具招标文件要求的《残疾人福利性单位声明函》，并对声明的真实性承担法律责任。中标、成交供应商为残疾人福利性单位的，采购代理机构将随中标结果同时公告其《残疾人福利性单位声明函》，接受社会监督。残疾人福利性单位视同小型、微型企业。不重复享受政策。</w:t>
      </w:r>
    </w:p>
    <w:p>
      <w:pPr>
        <w:numPr>
          <w:ilvl w:val="0"/>
          <w:numId w:val="1"/>
        </w:numPr>
        <w:tabs>
          <w:tab w:val="left" w:pos="900"/>
        </w:tabs>
        <w:spacing w:before="120" w:beforeLines="50" w:line="360" w:lineRule="auto"/>
        <w:rPr>
          <w:rFonts w:asciiTheme="minorEastAsia" w:hAnsiTheme="minorEastAsia" w:cstheme="minorEastAsia"/>
          <w:sz w:val="24"/>
          <w:szCs w:val="24"/>
        </w:rPr>
      </w:pPr>
      <w:r>
        <w:rPr>
          <w:rFonts w:hint="eastAsia" w:asciiTheme="minorEastAsia" w:hAnsiTheme="minorEastAsia" w:cstheme="minorEastAsia"/>
          <w:sz w:val="24"/>
          <w:szCs w:val="24"/>
        </w:rPr>
        <w:t>鼓励节能政策：供应商所投产品如属于财政部、国家发展改革委发布的最新一期的《节能产品政府采购清单》中的产品，供应商需提供证明材料。《节能产品政府采购清单》可以在中国政府采购网（http：//www.ccgp.gov.cn/）上查阅下载。</w:t>
      </w:r>
    </w:p>
    <w:p>
      <w:pPr>
        <w:numPr>
          <w:ilvl w:val="0"/>
          <w:numId w:val="1"/>
        </w:numPr>
        <w:tabs>
          <w:tab w:val="left" w:pos="900"/>
        </w:tabs>
        <w:spacing w:before="120" w:beforeLines="50" w:line="360" w:lineRule="auto"/>
        <w:rPr>
          <w:rFonts w:asciiTheme="minorEastAsia" w:hAnsiTheme="minorEastAsia" w:cstheme="minorEastAsia"/>
          <w:sz w:val="24"/>
          <w:szCs w:val="24"/>
        </w:rPr>
      </w:pPr>
      <w:r>
        <w:rPr>
          <w:rFonts w:hint="eastAsia" w:asciiTheme="minorEastAsia" w:hAnsiTheme="minorEastAsia" w:cstheme="minorEastAsia"/>
          <w:sz w:val="24"/>
          <w:szCs w:val="24"/>
        </w:rPr>
        <w:t>鼓励环保政策：供应商所投产品如属于财政部、环境保护部发布的最新一期的《环境标志产品政府采购清单》中的产品，供应商需提供证明材料。《环境标志产品政府采购清单》可以在中国政府采购网（http：//www.ccgp.gov.cn/）上查阅下载。</w:t>
      </w:r>
    </w:p>
    <w:p>
      <w:pPr>
        <w:spacing w:before="120" w:line="360" w:lineRule="auto"/>
        <w:rPr>
          <w:rFonts w:asciiTheme="minorEastAsia" w:hAnsiTheme="minorEastAsia" w:cstheme="minorEastAsia"/>
          <w:b/>
          <w:sz w:val="24"/>
          <w:szCs w:val="24"/>
        </w:rPr>
      </w:pPr>
    </w:p>
    <w:p>
      <w:pPr>
        <w:spacing w:before="120" w:line="360" w:lineRule="auto"/>
        <w:rPr>
          <w:rFonts w:asciiTheme="minorEastAsia" w:hAnsiTheme="minorEastAsia" w:cstheme="minorEastAsia"/>
          <w:b/>
          <w:sz w:val="24"/>
          <w:szCs w:val="24"/>
        </w:rPr>
      </w:pPr>
      <w:r>
        <w:rPr>
          <w:rFonts w:hint="eastAsia" w:asciiTheme="minorEastAsia" w:hAnsiTheme="minorEastAsia" w:cstheme="minorEastAsia"/>
          <w:b/>
          <w:sz w:val="24"/>
          <w:szCs w:val="24"/>
        </w:rPr>
        <w:t>二、采购标的的数量、采购项目交付或者实施的时间和地点：</w:t>
      </w:r>
    </w:p>
    <w:p>
      <w:pPr>
        <w:spacing w:before="120" w:line="360" w:lineRule="auto"/>
        <w:rPr>
          <w:rFonts w:asciiTheme="minorEastAsia" w:hAnsiTheme="minorEastAsia" w:cstheme="minorEastAsia"/>
          <w:sz w:val="24"/>
          <w:szCs w:val="24"/>
        </w:rPr>
      </w:pPr>
      <w:r>
        <w:rPr>
          <w:rFonts w:hint="eastAsia" w:asciiTheme="minorEastAsia" w:hAnsiTheme="minorEastAsia" w:cstheme="minorEastAsia"/>
          <w:b/>
          <w:sz w:val="24"/>
          <w:szCs w:val="24"/>
        </w:rPr>
        <w:t>（一）采购标的的数量</w:t>
      </w:r>
    </w:p>
    <w:tbl>
      <w:tblPr>
        <w:tblStyle w:val="3"/>
        <w:tblW w:w="7652" w:type="dxa"/>
        <w:jc w:val="center"/>
        <w:tblInd w:w="-4297"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04"/>
        <w:gridCol w:w="1523"/>
        <w:gridCol w:w="1034"/>
        <w:gridCol w:w="2541"/>
        <w:gridCol w:w="195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35" w:hRule="atLeast"/>
          <w:jc w:val="center"/>
        </w:trPr>
        <w:tc>
          <w:tcPr>
            <w:tcW w:w="6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beforeLines="50"/>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包号</w:t>
            </w:r>
          </w:p>
        </w:tc>
        <w:tc>
          <w:tcPr>
            <w:tcW w:w="15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20" w:beforeLines="50"/>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包名称</w:t>
            </w:r>
          </w:p>
        </w:tc>
        <w:tc>
          <w:tcPr>
            <w:tcW w:w="10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20" w:beforeLines="50"/>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品目号</w:t>
            </w:r>
          </w:p>
        </w:tc>
        <w:tc>
          <w:tcPr>
            <w:tcW w:w="254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20" w:beforeLines="50"/>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品目名称</w:t>
            </w:r>
          </w:p>
        </w:tc>
        <w:tc>
          <w:tcPr>
            <w:tcW w:w="19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48" w:beforeLines="20"/>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数量</w:t>
            </w:r>
          </w:p>
          <w:p>
            <w:pPr>
              <w:widowControl/>
              <w:spacing w:before="48" w:beforeLines="20"/>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（台/套）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60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beforeLines="50"/>
              <w:jc w:val="center"/>
              <w:rPr>
                <w:rFonts w:asciiTheme="minorEastAsia" w:hAnsiTheme="minorEastAsia" w:cstheme="minorEastAsia"/>
                <w:sz w:val="24"/>
                <w:szCs w:val="24"/>
              </w:rPr>
            </w:pPr>
            <w:r>
              <w:rPr>
                <w:rFonts w:hint="eastAsia" w:asciiTheme="minorEastAsia" w:hAnsiTheme="minorEastAsia" w:cstheme="minorEastAsia"/>
                <w:sz w:val="24"/>
                <w:szCs w:val="24"/>
              </w:rPr>
              <w:t>1</w:t>
            </w:r>
          </w:p>
        </w:tc>
        <w:tc>
          <w:tcPr>
            <w:tcW w:w="1523"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20" w:beforeLines="50"/>
              <w:jc w:val="center"/>
              <w:rPr>
                <w:rFonts w:asciiTheme="minorEastAsia" w:hAnsiTheme="minorEastAsia" w:cstheme="minorEastAsia"/>
                <w:sz w:val="24"/>
                <w:szCs w:val="24"/>
              </w:rPr>
            </w:pPr>
            <w:r>
              <w:rPr>
                <w:rFonts w:hint="eastAsia" w:asciiTheme="minorEastAsia" w:hAnsiTheme="minorEastAsia" w:cstheme="minorEastAsia"/>
                <w:sz w:val="24"/>
                <w:szCs w:val="24"/>
              </w:rPr>
              <w:t>流式细胞仪等设备购置</w:t>
            </w:r>
          </w:p>
        </w:tc>
        <w:tc>
          <w:tcPr>
            <w:tcW w:w="1034" w:type="dxa"/>
            <w:tcBorders>
              <w:top w:val="single" w:color="auto" w:sz="4" w:space="0"/>
              <w:left w:val="single" w:color="auto" w:sz="4" w:space="0"/>
              <w:bottom w:val="single" w:color="auto" w:sz="4" w:space="0"/>
              <w:right w:val="single" w:color="auto" w:sz="4" w:space="0"/>
            </w:tcBorders>
            <w:shd w:val="clear" w:color="000000" w:fill="FFFFFF"/>
            <w:vAlign w:val="center"/>
          </w:tcPr>
          <w:p>
            <w:pPr>
              <w:pStyle w:val="4"/>
              <w:keepNext w:val="0"/>
              <w:keepLines w:val="0"/>
              <w:pageBreakBefore w:val="0"/>
              <w:kinsoku/>
              <w:wordWrap/>
              <w:overflowPunct/>
              <w:topLinePunct w:val="0"/>
              <w:autoSpaceDE/>
              <w:autoSpaceDN/>
              <w:bidi w:val="0"/>
              <w:adjustRightInd/>
              <w:spacing w:before="50" w:line="240" w:lineRule="auto"/>
              <w:jc w:val="center"/>
              <w:textAlignment w:val="auto"/>
              <w:rPr>
                <w:rFonts w:asciiTheme="minorEastAsia" w:hAnsiTheme="minorEastAsia" w:cstheme="minorEastAsia"/>
                <w:sz w:val="24"/>
                <w:szCs w:val="24"/>
              </w:rPr>
            </w:pPr>
            <w:r>
              <w:rPr>
                <w:rFonts w:hint="eastAsia" w:ascii="宋体" w:hAnsi="宋体" w:eastAsia="宋体" w:cs="宋体"/>
                <w:kern w:val="0"/>
                <w:sz w:val="24"/>
                <w:szCs w:val="24"/>
                <w:highlight w:val="none"/>
                <w:lang w:val="en-US" w:eastAsia="zh-CN" w:bidi="ar-SA"/>
              </w:rPr>
              <w:t>1-1</w:t>
            </w:r>
          </w:p>
        </w:tc>
        <w:tc>
          <w:tcPr>
            <w:tcW w:w="254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50" w:line="360" w:lineRule="auto"/>
              <w:ind w:left="0" w:leftChars="0" w:right="0" w:rightChars="0" w:firstLine="0" w:firstLineChars="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vertAlign w:val="baseline"/>
                <w:lang w:val="en-US" w:eastAsia="zh-CN"/>
              </w:rPr>
              <w:t>流式细胞仪</w:t>
            </w:r>
          </w:p>
        </w:tc>
        <w:tc>
          <w:tcPr>
            <w:tcW w:w="19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beforeLines="50"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1</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60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beforeLines="50"/>
              <w:jc w:val="center"/>
              <w:rPr>
                <w:rFonts w:asciiTheme="minorEastAsia" w:hAnsiTheme="minorEastAsia" w:cstheme="minorEastAsia"/>
                <w:sz w:val="24"/>
                <w:szCs w:val="24"/>
              </w:rPr>
            </w:pPr>
          </w:p>
        </w:tc>
        <w:tc>
          <w:tcPr>
            <w:tcW w:w="1523"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20" w:beforeLines="50"/>
              <w:jc w:val="center"/>
              <w:rPr>
                <w:rFonts w:asciiTheme="minorEastAsia" w:hAnsiTheme="minorEastAsia" w:cstheme="minorEastAsia"/>
                <w:sz w:val="24"/>
                <w:szCs w:val="24"/>
              </w:rPr>
            </w:pPr>
          </w:p>
        </w:tc>
        <w:tc>
          <w:tcPr>
            <w:tcW w:w="1034" w:type="dxa"/>
            <w:tcBorders>
              <w:top w:val="single" w:color="auto" w:sz="4" w:space="0"/>
              <w:left w:val="single" w:color="auto" w:sz="4" w:space="0"/>
              <w:bottom w:val="single" w:color="auto" w:sz="4" w:space="0"/>
              <w:right w:val="single" w:color="auto" w:sz="4" w:space="0"/>
            </w:tcBorders>
            <w:shd w:val="clear" w:color="000000" w:fill="FFFFFF"/>
            <w:vAlign w:val="center"/>
          </w:tcPr>
          <w:p>
            <w:pPr>
              <w:pStyle w:val="4"/>
              <w:keepNext w:val="0"/>
              <w:keepLines w:val="0"/>
              <w:pageBreakBefore w:val="0"/>
              <w:kinsoku/>
              <w:wordWrap/>
              <w:overflowPunct/>
              <w:topLinePunct w:val="0"/>
              <w:autoSpaceDE/>
              <w:autoSpaceDN/>
              <w:bidi w:val="0"/>
              <w:adjustRightInd/>
              <w:spacing w:before="50" w:line="240" w:lineRule="auto"/>
              <w:jc w:val="center"/>
              <w:textAlignment w:val="auto"/>
              <w:rPr>
                <w:rFonts w:asciiTheme="minorEastAsia" w:hAnsiTheme="minorEastAsia" w:cstheme="minorEastAsia"/>
                <w:sz w:val="24"/>
                <w:szCs w:val="24"/>
              </w:rPr>
            </w:pPr>
            <w:r>
              <w:rPr>
                <w:rFonts w:hint="eastAsia" w:ascii="宋体" w:hAnsi="宋体" w:eastAsia="宋体" w:cs="宋体"/>
                <w:kern w:val="0"/>
                <w:sz w:val="24"/>
                <w:szCs w:val="24"/>
                <w:highlight w:val="none"/>
                <w:lang w:val="en-US" w:eastAsia="zh-CN" w:bidi="ar-SA"/>
              </w:rPr>
              <w:t>1-2</w:t>
            </w:r>
          </w:p>
        </w:tc>
        <w:tc>
          <w:tcPr>
            <w:tcW w:w="2541"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50" w:line="360" w:lineRule="auto"/>
              <w:ind w:left="0" w:leftChars="0" w:right="0" w:righ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vertAlign w:val="baseline"/>
                <w:lang w:val="en-US" w:eastAsia="zh-CN"/>
              </w:rPr>
              <w:t>常温低速离心机</w:t>
            </w:r>
          </w:p>
        </w:tc>
        <w:tc>
          <w:tcPr>
            <w:tcW w:w="19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beforeLines="50"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1</w:t>
            </w:r>
          </w:p>
        </w:tc>
      </w:tr>
    </w:tbl>
    <w:p>
      <w:pPr>
        <w:spacing w:before="120" w:line="360" w:lineRule="auto"/>
        <w:rPr>
          <w:rFonts w:asciiTheme="minorEastAsia" w:hAnsiTheme="minorEastAsia" w:cstheme="minorEastAsia"/>
          <w:sz w:val="24"/>
          <w:szCs w:val="24"/>
        </w:rPr>
      </w:pPr>
    </w:p>
    <w:p>
      <w:pPr>
        <w:tabs>
          <w:tab w:val="left" w:pos="900"/>
        </w:tabs>
        <w:spacing w:before="120" w:beforeLines="50" w:line="360" w:lineRule="auto"/>
        <w:rPr>
          <w:rFonts w:asciiTheme="minorEastAsia" w:hAnsiTheme="minorEastAsia" w:cstheme="minorEastAsia"/>
          <w:b/>
          <w:sz w:val="24"/>
          <w:szCs w:val="24"/>
        </w:rPr>
      </w:pPr>
      <w:r>
        <w:rPr>
          <w:rFonts w:hint="eastAsia" w:asciiTheme="minorEastAsia" w:hAnsiTheme="minorEastAsia" w:cstheme="minorEastAsia"/>
          <w:b/>
          <w:sz w:val="24"/>
          <w:szCs w:val="24"/>
        </w:rPr>
        <w:t>（二）采购项目交付或者实施的时间和地点</w:t>
      </w:r>
    </w:p>
    <w:p>
      <w:pPr>
        <w:numPr>
          <w:ilvl w:val="0"/>
          <w:numId w:val="0"/>
        </w:numPr>
        <w:tabs>
          <w:tab w:val="left" w:pos="900"/>
        </w:tabs>
        <w:spacing w:before="120" w:beforeLines="50" w:line="360" w:lineRule="auto"/>
        <w:ind w:leftChars="0"/>
        <w:rPr>
          <w:rFonts w:hint="eastAsia" w:asciiTheme="minorEastAsia" w:hAnsiTheme="minorEastAsia" w:cstheme="minorEastAsia"/>
          <w:sz w:val="24"/>
          <w:szCs w:val="24"/>
          <w:highlight w:val="none"/>
        </w:rPr>
      </w:pPr>
      <w:r>
        <w:rPr>
          <w:rFonts w:hint="eastAsia" w:asciiTheme="minorEastAsia" w:hAnsiTheme="minorEastAsia" w:cstheme="minorEastAsia"/>
          <w:sz w:val="24"/>
          <w:szCs w:val="24"/>
          <w:highlight w:val="none"/>
          <w:lang w:val="en-US" w:eastAsia="zh-CN"/>
        </w:rPr>
        <w:t>*1.</w:t>
      </w:r>
      <w:r>
        <w:rPr>
          <w:rFonts w:hint="eastAsia" w:asciiTheme="minorEastAsia" w:hAnsiTheme="minorEastAsia" w:cstheme="minorEastAsia"/>
          <w:sz w:val="24"/>
          <w:szCs w:val="24"/>
          <w:highlight w:val="none"/>
        </w:rPr>
        <w:t>采购项目（标的）交付的时间：自合同签订之日起</w:t>
      </w:r>
      <w:r>
        <w:rPr>
          <w:rFonts w:hint="eastAsia" w:asciiTheme="minorEastAsia" w:hAnsiTheme="minorEastAsia" w:cstheme="minorEastAsia"/>
          <w:sz w:val="24"/>
          <w:szCs w:val="24"/>
          <w:highlight w:val="none"/>
          <w:u w:val="single"/>
          <w:lang w:val="en-US" w:eastAsia="zh-CN"/>
        </w:rPr>
        <w:t>90</w:t>
      </w:r>
      <w:r>
        <w:rPr>
          <w:rFonts w:hint="eastAsia" w:asciiTheme="minorEastAsia" w:hAnsiTheme="minorEastAsia" w:cstheme="minorEastAsia"/>
          <w:sz w:val="24"/>
          <w:szCs w:val="24"/>
          <w:highlight w:val="none"/>
          <w:u w:val="none"/>
          <w:lang w:val="en-US" w:eastAsia="zh-CN"/>
        </w:rPr>
        <w:t>天</w:t>
      </w:r>
      <w:r>
        <w:rPr>
          <w:rFonts w:hint="eastAsia" w:asciiTheme="minorEastAsia" w:hAnsiTheme="minorEastAsia" w:cstheme="minorEastAsia"/>
          <w:sz w:val="24"/>
          <w:szCs w:val="24"/>
          <w:highlight w:val="none"/>
        </w:rPr>
        <w:t>内</w:t>
      </w:r>
    </w:p>
    <w:p>
      <w:pPr>
        <w:numPr>
          <w:ilvl w:val="0"/>
          <w:numId w:val="0"/>
        </w:numPr>
        <w:tabs>
          <w:tab w:val="left" w:pos="900"/>
        </w:tabs>
        <w:spacing w:before="120" w:beforeLines="50" w:line="360" w:lineRule="auto"/>
        <w:ind w:leftChars="0"/>
        <w:rPr>
          <w:rFonts w:asciiTheme="minorEastAsia" w:hAnsiTheme="minorEastAsia" w:cstheme="minorEastAsia"/>
          <w:sz w:val="24"/>
          <w:szCs w:val="24"/>
          <w:highlight w:val="none"/>
          <w:u w:val="single"/>
        </w:rPr>
      </w:pPr>
      <w:r>
        <w:rPr>
          <w:rFonts w:hint="eastAsia" w:asciiTheme="minorEastAsia" w:hAnsiTheme="minorEastAsia" w:cstheme="minorEastAsia"/>
          <w:sz w:val="24"/>
          <w:szCs w:val="24"/>
          <w:highlight w:val="none"/>
          <w:lang w:val="en-US" w:eastAsia="zh-CN"/>
        </w:rPr>
        <w:t>*2.</w:t>
      </w:r>
      <w:r>
        <w:rPr>
          <w:rFonts w:hint="eastAsia" w:asciiTheme="minorEastAsia" w:hAnsiTheme="minorEastAsia" w:cstheme="minorEastAsia"/>
          <w:sz w:val="24"/>
          <w:szCs w:val="24"/>
          <w:highlight w:val="none"/>
        </w:rPr>
        <w:t>采购项目（标的）交付的地点：首都医科大学附属北京天坛医院指定地点</w:t>
      </w:r>
    </w:p>
    <w:p>
      <w:pPr>
        <w:tabs>
          <w:tab w:val="left" w:pos="900"/>
        </w:tabs>
        <w:spacing w:before="120" w:beforeLines="50" w:line="360" w:lineRule="auto"/>
        <w:rPr>
          <w:rFonts w:asciiTheme="minorEastAsia" w:hAnsiTheme="minorEastAsia" w:cstheme="minorEastAsia"/>
          <w:sz w:val="24"/>
          <w:szCs w:val="24"/>
        </w:rPr>
      </w:pPr>
      <w:r>
        <w:rPr>
          <w:rFonts w:hint="eastAsia" w:asciiTheme="minorEastAsia" w:hAnsiTheme="minorEastAsia" w:cstheme="minorEastAsia"/>
          <w:b/>
          <w:sz w:val="24"/>
          <w:szCs w:val="24"/>
        </w:rPr>
        <w:t>四、采购标的需满足的服务标准、期限、效率等要求</w:t>
      </w:r>
    </w:p>
    <w:p>
      <w:pPr>
        <w:tabs>
          <w:tab w:val="left" w:pos="900"/>
        </w:tabs>
        <w:spacing w:before="120" w:beforeLines="50" w:line="360" w:lineRule="auto"/>
        <w:rPr>
          <w:rFonts w:asciiTheme="minorEastAsia" w:hAnsiTheme="minorEastAsia" w:cstheme="minorEastAsia"/>
          <w:b/>
          <w:sz w:val="24"/>
          <w:szCs w:val="24"/>
        </w:rPr>
      </w:pPr>
      <w:r>
        <w:rPr>
          <w:rFonts w:hint="eastAsia" w:asciiTheme="minorEastAsia" w:hAnsiTheme="minorEastAsia" w:cstheme="minorEastAsia"/>
          <w:b/>
          <w:sz w:val="24"/>
          <w:szCs w:val="24"/>
        </w:rPr>
        <w:t>（一）采购标的需满足的服务期限要求</w:t>
      </w:r>
    </w:p>
    <w:p>
      <w:pPr>
        <w:tabs>
          <w:tab w:val="left" w:pos="900"/>
        </w:tabs>
        <w:spacing w:before="120" w:beforeLines="50" w:line="360" w:lineRule="auto"/>
        <w:ind w:left="360" w:hanging="360" w:hangingChars="150"/>
        <w:rPr>
          <w:rFonts w:asciiTheme="minorEastAsia" w:hAnsiTheme="minorEastAsia" w:cstheme="minorEastAsia"/>
          <w:sz w:val="24"/>
          <w:szCs w:val="24"/>
        </w:rPr>
      </w:pPr>
      <w:r>
        <w:rPr>
          <w:rFonts w:hint="eastAsia" w:asciiTheme="minorEastAsia" w:hAnsiTheme="minorEastAsia" w:cstheme="minorEastAsia"/>
          <w:sz w:val="24"/>
          <w:szCs w:val="24"/>
          <w:highlight w:val="none"/>
          <w:lang w:val="en-US" w:eastAsia="zh-CN"/>
        </w:rPr>
        <w:t>*</w:t>
      </w:r>
      <w:r>
        <w:rPr>
          <w:rFonts w:hint="eastAsia" w:asciiTheme="minorEastAsia" w:hAnsiTheme="minorEastAsia" w:cstheme="minorEastAsia"/>
          <w:sz w:val="24"/>
          <w:szCs w:val="24"/>
          <w:highlight w:val="none"/>
        </w:rPr>
        <w:t>1. 自设备安装、调试、验收合格之日起</w:t>
      </w:r>
      <w:r>
        <w:rPr>
          <w:rFonts w:hint="eastAsia" w:asciiTheme="minorEastAsia" w:hAnsiTheme="minorEastAsia" w:cstheme="minorEastAsia"/>
          <w:sz w:val="24"/>
          <w:szCs w:val="24"/>
          <w:highlight w:val="none"/>
          <w:u w:val="single"/>
          <w:lang w:val="en-US" w:eastAsia="zh-CN"/>
        </w:rPr>
        <w:t>36</w:t>
      </w:r>
      <w:r>
        <w:rPr>
          <w:rFonts w:hint="eastAsia" w:asciiTheme="minorEastAsia" w:hAnsiTheme="minorEastAsia" w:cstheme="minorEastAsia"/>
          <w:sz w:val="24"/>
          <w:szCs w:val="24"/>
          <w:highlight w:val="none"/>
        </w:rPr>
        <w:t>个月，保修范</w:t>
      </w:r>
      <w:r>
        <w:rPr>
          <w:rFonts w:hint="eastAsia" w:asciiTheme="minorEastAsia" w:hAnsiTheme="minorEastAsia" w:cstheme="minorEastAsia"/>
          <w:sz w:val="24"/>
          <w:szCs w:val="24"/>
        </w:rPr>
        <w:t>围应包括提供的所有设备（含第三方设备或配件）和安装调试服务。在保修期内应提供维修和技术咨询服务，矫正和免费更换有缺陷的设备或部件、排除系统出现的故障。质量保证期内，投标人应对由于设计、工艺或材料的缺陷而发生的任何不足或故障负责，费用由投标人负担。质量保证期满，投标人为采购人提供终身保修有偿服务。</w:t>
      </w:r>
    </w:p>
    <w:p>
      <w:pPr>
        <w:tabs>
          <w:tab w:val="left" w:pos="900"/>
        </w:tabs>
        <w:spacing w:before="120" w:beforeLines="50" w:line="360" w:lineRule="auto"/>
        <w:rPr>
          <w:rFonts w:asciiTheme="minorEastAsia" w:hAnsiTheme="minorEastAsia" w:cstheme="minorEastAsia"/>
          <w:sz w:val="24"/>
          <w:szCs w:val="24"/>
        </w:rPr>
      </w:pPr>
      <w:r>
        <w:rPr>
          <w:rFonts w:hint="eastAsia" w:asciiTheme="minorEastAsia" w:hAnsiTheme="minorEastAsia" w:cstheme="minorEastAsia"/>
          <w:sz w:val="24"/>
          <w:szCs w:val="24"/>
        </w:rPr>
        <w:t>2. 投标人应在质保期满前三个月对设备做全面保养及性能检测，并出具相应的报告。</w:t>
      </w:r>
    </w:p>
    <w:p>
      <w:pPr>
        <w:tabs>
          <w:tab w:val="left" w:pos="900"/>
        </w:tabs>
        <w:spacing w:before="120" w:beforeLines="50" w:line="360" w:lineRule="auto"/>
        <w:ind w:left="360" w:hanging="360" w:hangingChars="150"/>
        <w:rPr>
          <w:rFonts w:asciiTheme="minorEastAsia" w:hAnsiTheme="minorEastAsia" w:cstheme="minorEastAsia"/>
          <w:sz w:val="24"/>
          <w:szCs w:val="24"/>
        </w:rPr>
      </w:pPr>
      <w:r>
        <w:rPr>
          <w:rFonts w:hint="eastAsia" w:asciiTheme="minorEastAsia" w:hAnsiTheme="minorEastAsia" w:cstheme="minorEastAsia"/>
          <w:sz w:val="24"/>
          <w:szCs w:val="24"/>
        </w:rPr>
        <w:t>3. 投标人和制造商需要同时提供包含上述质量保证期（保修期）及服务要求的承诺函并加盖单位公章。</w:t>
      </w:r>
    </w:p>
    <w:p>
      <w:pPr>
        <w:tabs>
          <w:tab w:val="left" w:pos="900"/>
        </w:tabs>
        <w:spacing w:before="120" w:beforeLines="50" w:line="360" w:lineRule="auto"/>
        <w:ind w:left="360" w:hanging="360" w:hangingChars="150"/>
        <w:rPr>
          <w:rFonts w:asciiTheme="minorEastAsia" w:hAnsiTheme="minorEastAsia" w:cstheme="minorEastAsia"/>
          <w:sz w:val="24"/>
          <w:szCs w:val="24"/>
        </w:rPr>
      </w:pPr>
      <w:r>
        <w:rPr>
          <w:rFonts w:hint="eastAsia" w:asciiTheme="minorEastAsia" w:hAnsiTheme="minorEastAsia" w:cstheme="minorEastAsia"/>
          <w:sz w:val="24"/>
          <w:szCs w:val="24"/>
          <w:lang w:val="en-US" w:eastAsia="zh-CN"/>
        </w:rPr>
        <w:t>*</w:t>
      </w:r>
      <w:r>
        <w:rPr>
          <w:rFonts w:hint="eastAsia" w:asciiTheme="minorEastAsia" w:hAnsiTheme="minorEastAsia" w:cstheme="minorEastAsia"/>
          <w:sz w:val="24"/>
          <w:szCs w:val="24"/>
        </w:rPr>
        <w:t>4. 投标人和制造商还需要提供质量保证期（保修期）结束后，年度维保费用最高不超过合同金额</w:t>
      </w:r>
      <w:r>
        <w:rPr>
          <w:rFonts w:hint="eastAsia" w:asciiTheme="minorEastAsia" w:hAnsiTheme="minorEastAsia" w:cstheme="minorEastAsia"/>
          <w:sz w:val="24"/>
          <w:szCs w:val="24"/>
          <w:u w:val="single"/>
        </w:rPr>
        <w:t>5%</w:t>
      </w:r>
      <w:r>
        <w:rPr>
          <w:rFonts w:hint="eastAsia" w:asciiTheme="minorEastAsia" w:hAnsiTheme="minorEastAsia" w:cstheme="minorEastAsia"/>
          <w:sz w:val="24"/>
          <w:szCs w:val="24"/>
        </w:rPr>
        <w:t xml:space="preserve">的承诺函并加盖单位公章。保修费用应含维保工时费、零配件费用和软件维护、升级费用，服务内容和细则与免费维保期相同。  </w:t>
      </w:r>
    </w:p>
    <w:p>
      <w:pPr>
        <w:tabs>
          <w:tab w:val="left" w:pos="900"/>
        </w:tabs>
        <w:spacing w:before="120" w:beforeLines="50" w:line="360" w:lineRule="auto"/>
        <w:rPr>
          <w:rFonts w:asciiTheme="minorEastAsia" w:hAnsiTheme="minorEastAsia" w:cstheme="minorEastAsia"/>
          <w:b/>
          <w:sz w:val="24"/>
          <w:szCs w:val="24"/>
        </w:rPr>
      </w:pPr>
      <w:r>
        <w:rPr>
          <w:rFonts w:hint="eastAsia" w:asciiTheme="minorEastAsia" w:hAnsiTheme="minorEastAsia" w:cstheme="minorEastAsia"/>
          <w:b/>
          <w:sz w:val="24"/>
          <w:szCs w:val="24"/>
        </w:rPr>
        <w:t>五、采购标的的验收标准</w:t>
      </w:r>
    </w:p>
    <w:p>
      <w:pPr>
        <w:tabs>
          <w:tab w:val="left" w:pos="900"/>
        </w:tabs>
        <w:spacing w:before="120" w:beforeLines="50" w:line="360" w:lineRule="auto"/>
        <w:ind w:left="360" w:hanging="360" w:hangingChars="150"/>
        <w:rPr>
          <w:rFonts w:asciiTheme="minorEastAsia" w:hAnsiTheme="minorEastAsia" w:cstheme="minorEastAsia"/>
          <w:sz w:val="24"/>
          <w:szCs w:val="24"/>
        </w:rPr>
      </w:pPr>
      <w:r>
        <w:rPr>
          <w:rFonts w:hint="eastAsia" w:asciiTheme="minorEastAsia" w:hAnsiTheme="minorEastAsia" w:cstheme="minorEastAsia"/>
          <w:sz w:val="24"/>
          <w:szCs w:val="24"/>
        </w:rPr>
        <w:t xml:space="preserve">1. </w:t>
      </w:r>
      <w:r>
        <w:rPr>
          <w:rFonts w:hint="eastAsia" w:asciiTheme="minorEastAsia" w:hAnsiTheme="minorEastAsia" w:cstheme="minorEastAsia"/>
          <w:sz w:val="24"/>
          <w:szCs w:val="24"/>
          <w:lang w:bidi="ar"/>
        </w:rPr>
        <w:t>供应商</w:t>
      </w:r>
      <w:r>
        <w:rPr>
          <w:rFonts w:hint="eastAsia" w:asciiTheme="minorEastAsia" w:hAnsiTheme="minorEastAsia" w:cstheme="minorEastAsia"/>
          <w:sz w:val="24"/>
          <w:szCs w:val="24"/>
        </w:rPr>
        <w:t>应保证在发货前对货物的质量、规格、性能、数量和重量等进行准确而全面的检验，并出具一份证明货物符合合同规定的证书。该证书将作为提交付款单据的一部分，但有关质量、规格、性能、数量或重要的检验不应视为最终检验。供应商检验的结果和详细要求应在质量证书中加以说明。</w:t>
      </w:r>
    </w:p>
    <w:p>
      <w:pPr>
        <w:tabs>
          <w:tab w:val="left" w:pos="900"/>
        </w:tabs>
        <w:spacing w:before="120" w:beforeLines="50" w:line="360" w:lineRule="auto"/>
        <w:ind w:left="360" w:hanging="360" w:hangingChars="150"/>
        <w:rPr>
          <w:rFonts w:asciiTheme="minorEastAsia" w:hAnsiTheme="minorEastAsia" w:cstheme="minorEastAsia"/>
          <w:sz w:val="24"/>
          <w:szCs w:val="24"/>
        </w:rPr>
      </w:pPr>
      <w:r>
        <w:rPr>
          <w:rFonts w:hint="eastAsia" w:asciiTheme="minorEastAsia" w:hAnsiTheme="minorEastAsia" w:cstheme="minorEastAsia"/>
          <w:sz w:val="24"/>
          <w:szCs w:val="24"/>
        </w:rPr>
        <w:t>2. 货物运抵采购项目（标的）交付的地点后，供货方和最终用户按投标技术参数和性能描述进行验收。</w:t>
      </w:r>
    </w:p>
    <w:p>
      <w:pPr>
        <w:tabs>
          <w:tab w:val="left" w:pos="900"/>
        </w:tabs>
        <w:spacing w:before="120" w:beforeLines="50" w:line="360" w:lineRule="auto"/>
        <w:ind w:left="360" w:hanging="360" w:hangingChars="150"/>
        <w:rPr>
          <w:rFonts w:asciiTheme="minorEastAsia" w:hAnsiTheme="minorEastAsia" w:cstheme="minorEastAsia"/>
          <w:sz w:val="24"/>
          <w:szCs w:val="24"/>
        </w:rPr>
      </w:pPr>
      <w:r>
        <w:rPr>
          <w:rFonts w:hint="eastAsia" w:asciiTheme="minorEastAsia" w:hAnsiTheme="minorEastAsia" w:cstheme="minorEastAsia"/>
          <w:sz w:val="24"/>
          <w:szCs w:val="24"/>
        </w:rPr>
        <w:t>3.</w:t>
      </w:r>
      <w:r>
        <w:rPr>
          <w:rFonts w:hint="eastAsia" w:asciiTheme="minorEastAsia" w:hAnsiTheme="minorEastAsia" w:cstheme="minorEastAsia"/>
          <w:sz w:val="24"/>
          <w:szCs w:val="24"/>
          <w:lang w:bidi="ar"/>
        </w:rPr>
        <w:t xml:space="preserve"> 供应商</w:t>
      </w:r>
      <w:r>
        <w:rPr>
          <w:rFonts w:hint="eastAsia" w:asciiTheme="minorEastAsia" w:hAnsiTheme="minorEastAsia" w:cstheme="minorEastAsia"/>
          <w:sz w:val="24"/>
          <w:szCs w:val="24"/>
        </w:rPr>
        <w:t>应负责使所供计量仪器通过计量部门的验收，并承担相关费用（包括运费）。若需要，应在检测期间提供备用仪器，以便不影响采购人的使用。</w:t>
      </w:r>
    </w:p>
    <w:p>
      <w:pPr>
        <w:tabs>
          <w:tab w:val="left" w:pos="900"/>
        </w:tabs>
        <w:spacing w:before="120" w:beforeLines="50" w:line="360" w:lineRule="auto"/>
        <w:rPr>
          <w:rFonts w:asciiTheme="minorEastAsia" w:hAnsiTheme="minorEastAsia" w:cstheme="minorEastAsia"/>
          <w:b/>
          <w:sz w:val="24"/>
          <w:szCs w:val="24"/>
        </w:rPr>
      </w:pPr>
      <w:r>
        <w:rPr>
          <w:rFonts w:hint="eastAsia" w:asciiTheme="minorEastAsia" w:hAnsiTheme="minorEastAsia" w:cstheme="minorEastAsia"/>
          <w:b/>
          <w:sz w:val="24"/>
          <w:szCs w:val="24"/>
        </w:rPr>
        <w:t>六、采购标的的其他技术、服务等要求</w:t>
      </w:r>
    </w:p>
    <w:p>
      <w:pPr>
        <w:numPr>
          <w:ilvl w:val="0"/>
          <w:numId w:val="2"/>
        </w:numPr>
        <w:tabs>
          <w:tab w:val="left" w:pos="900"/>
        </w:tabs>
        <w:spacing w:before="120" w:beforeLines="50" w:line="360" w:lineRule="auto"/>
        <w:rPr>
          <w:rFonts w:asciiTheme="minorEastAsia" w:hAnsiTheme="minorEastAsia" w:cstheme="minorEastAsia"/>
          <w:b/>
          <w:sz w:val="24"/>
          <w:szCs w:val="24"/>
        </w:rPr>
      </w:pPr>
      <w:r>
        <w:rPr>
          <w:rFonts w:hint="eastAsia" w:asciiTheme="minorEastAsia" w:hAnsiTheme="minorEastAsia" w:cstheme="minorEastAsia"/>
          <w:b/>
          <w:sz w:val="24"/>
          <w:szCs w:val="24"/>
        </w:rPr>
        <w:t>供应商需要提供投标产品技术支持资料（或证明材料），并需要同时加盖供应商和生产厂家（或境内总代理、独家代理）公章。其中技术支持资料指生产厂家公开发布的印刷资料或检测机构出具的检验报告，若生产厂家公开发布的印刷资料或检测机构出具的检验报告不一致，以检测机构出具的检验报告为准。如供应商技术响应与技术支持资料（或证明材料）不一致，将以技术支持资料（或证明材料）为准。对于技术规格中标注“</w:t>
      </w:r>
      <w:r>
        <w:rPr>
          <w:rFonts w:hint="eastAsia" w:ascii="宋体" w:hAnsi="宋体" w:eastAsia="宋体" w:cs="宋体"/>
          <w:kern w:val="0"/>
          <w:sz w:val="24"/>
          <w:szCs w:val="24"/>
        </w:rPr>
        <w:t>▲</w:t>
      </w:r>
      <w:r>
        <w:rPr>
          <w:rFonts w:hint="eastAsia" w:asciiTheme="minorEastAsia" w:hAnsiTheme="minorEastAsia" w:cstheme="minorEastAsia"/>
          <w:b/>
          <w:sz w:val="24"/>
          <w:szCs w:val="24"/>
        </w:rPr>
        <w:t>”号的技术参数，供应商须在投标文件中按照招标文件技术规格的要求提供技术应答的证明材料，如技术规格中无特殊要求则应提交本条款规定的技术支持资料。对于供应商提供的投标文件技术应答未按本条款要求提供投标产品技术支持资料（或证明材料）的，或提供的投标产品技术支持资料（或证明材料）未按本条款要求同时加盖供应商和生产厂家（或境内总代理、独家代理）公章的，评标委员会可不予承认，并可认为该技术应答不符合招标文件要求。由此产生的评标风险，由供应商承担。</w:t>
      </w:r>
    </w:p>
    <w:p>
      <w:pPr>
        <w:numPr>
          <w:ilvl w:val="0"/>
          <w:numId w:val="2"/>
        </w:numPr>
        <w:tabs>
          <w:tab w:val="left" w:pos="900"/>
        </w:tabs>
        <w:spacing w:before="120" w:beforeLines="50" w:line="360" w:lineRule="auto"/>
        <w:rPr>
          <w:rFonts w:asciiTheme="minorEastAsia" w:hAnsiTheme="minorEastAsia" w:cstheme="minorEastAsia"/>
          <w:sz w:val="24"/>
          <w:szCs w:val="24"/>
        </w:rPr>
      </w:pPr>
      <w:r>
        <w:rPr>
          <w:rFonts w:hint="eastAsia" w:asciiTheme="minorEastAsia" w:hAnsiTheme="minorEastAsia" w:cstheme="minorEastAsia"/>
          <w:sz w:val="24"/>
          <w:szCs w:val="24"/>
          <w:lang w:bidi="ar"/>
        </w:rPr>
        <w:t>供应商</w:t>
      </w:r>
      <w:r>
        <w:rPr>
          <w:rFonts w:hint="eastAsia" w:asciiTheme="minorEastAsia" w:hAnsiTheme="minorEastAsia" w:cstheme="minorEastAsia"/>
          <w:sz w:val="24"/>
          <w:szCs w:val="24"/>
        </w:rPr>
        <w:t>所提供的部件之间及设备之间的连线或接插件均视为设备内部部件，应包含在相应的配置中。</w:t>
      </w:r>
    </w:p>
    <w:p>
      <w:pPr>
        <w:numPr>
          <w:ilvl w:val="0"/>
          <w:numId w:val="2"/>
        </w:numPr>
        <w:tabs>
          <w:tab w:val="left" w:pos="900"/>
        </w:tabs>
        <w:spacing w:before="120" w:beforeLines="50" w:line="360" w:lineRule="auto"/>
        <w:rPr>
          <w:rFonts w:asciiTheme="minorEastAsia" w:hAnsiTheme="minorEastAsia" w:cstheme="minorEastAsia"/>
          <w:sz w:val="24"/>
          <w:szCs w:val="24"/>
        </w:rPr>
      </w:pPr>
      <w:r>
        <w:rPr>
          <w:rFonts w:hint="eastAsia" w:asciiTheme="minorEastAsia" w:hAnsiTheme="minorEastAsia" w:cstheme="minorEastAsia"/>
          <w:sz w:val="24"/>
          <w:szCs w:val="24"/>
          <w:lang w:bidi="ar"/>
        </w:rPr>
        <w:t>供应商</w:t>
      </w:r>
      <w:r>
        <w:rPr>
          <w:rFonts w:hint="eastAsia" w:asciiTheme="minorEastAsia" w:hAnsiTheme="minorEastAsia" w:cstheme="minorEastAsia"/>
          <w:sz w:val="24"/>
          <w:szCs w:val="24"/>
        </w:rPr>
        <w:t>在准备投标文件时，须按招标文件提出的格式要求，标明招标编号、包编号、货物名称、产品型号和具体指标。</w:t>
      </w:r>
    </w:p>
    <w:p>
      <w:pPr>
        <w:numPr>
          <w:ilvl w:val="0"/>
          <w:numId w:val="2"/>
        </w:numPr>
        <w:tabs>
          <w:tab w:val="left" w:pos="900"/>
        </w:tabs>
        <w:spacing w:before="120" w:beforeLines="50" w:line="360" w:lineRule="auto"/>
        <w:rPr>
          <w:rFonts w:asciiTheme="minorEastAsia" w:hAnsiTheme="minorEastAsia" w:cstheme="minorEastAsia"/>
          <w:sz w:val="24"/>
          <w:szCs w:val="24"/>
        </w:rPr>
      </w:pPr>
      <w:r>
        <w:rPr>
          <w:rFonts w:hint="eastAsia" w:asciiTheme="minorEastAsia" w:hAnsiTheme="minorEastAsia" w:cstheme="minorEastAsia"/>
          <w:sz w:val="24"/>
          <w:szCs w:val="24"/>
        </w:rPr>
        <w:t>投标所用的产品样本应包括产品的主要性能、技术参数、适用范围以及外形图样、安装尺寸等。图表、简图、电路图以及印刷电路板图等都应清晰。</w:t>
      </w:r>
    </w:p>
    <w:p>
      <w:pPr>
        <w:numPr>
          <w:ilvl w:val="0"/>
          <w:numId w:val="2"/>
        </w:numPr>
        <w:tabs>
          <w:tab w:val="left" w:pos="900"/>
        </w:tabs>
        <w:spacing w:before="120" w:beforeLines="50" w:line="360" w:lineRule="auto"/>
        <w:rPr>
          <w:rFonts w:asciiTheme="minorEastAsia" w:hAnsiTheme="minorEastAsia" w:cstheme="minorEastAsia"/>
          <w:sz w:val="24"/>
          <w:szCs w:val="24"/>
        </w:rPr>
      </w:pPr>
      <w:r>
        <w:rPr>
          <w:rFonts w:hint="eastAsia" w:asciiTheme="minorEastAsia" w:hAnsiTheme="minorEastAsia" w:cstheme="minorEastAsia"/>
          <w:sz w:val="24"/>
          <w:szCs w:val="24"/>
          <w:lang w:bidi="ar"/>
        </w:rPr>
        <w:t>供应商</w:t>
      </w:r>
      <w:r>
        <w:rPr>
          <w:rFonts w:hint="eastAsia" w:asciiTheme="minorEastAsia" w:hAnsiTheme="minorEastAsia" w:cstheme="minorEastAsia"/>
          <w:sz w:val="24"/>
          <w:szCs w:val="24"/>
        </w:rPr>
        <w:t>除须填写招标文件给出格式的文件作为投标的一部分外，还应提供或编写必要的说明性信息，包括但不限于：项目实施的方案、技术服务方案、培训方案、售后服务方案和承诺等，作为对本章相关内容的技术响应。</w:t>
      </w:r>
    </w:p>
    <w:p>
      <w:pPr>
        <w:numPr>
          <w:ilvl w:val="0"/>
          <w:numId w:val="2"/>
        </w:numPr>
        <w:tabs>
          <w:tab w:val="left" w:pos="900"/>
        </w:tabs>
        <w:spacing w:before="120" w:beforeLines="50" w:line="360" w:lineRule="auto"/>
        <w:rPr>
          <w:rFonts w:asciiTheme="minorEastAsia" w:hAnsiTheme="minorEastAsia" w:cstheme="minorEastAsia"/>
          <w:sz w:val="24"/>
          <w:szCs w:val="24"/>
        </w:rPr>
      </w:pPr>
      <w:r>
        <w:rPr>
          <w:rFonts w:hint="eastAsia" w:asciiTheme="minorEastAsia" w:hAnsiTheme="minorEastAsia" w:cstheme="minorEastAsia"/>
          <w:sz w:val="24"/>
          <w:szCs w:val="24"/>
        </w:rPr>
        <w:t>工作条件：</w:t>
      </w:r>
      <w:r>
        <w:rPr>
          <w:rFonts w:hint="eastAsia" w:asciiTheme="minorEastAsia" w:hAnsiTheme="minorEastAsia" w:cstheme="minorEastAsia"/>
          <w:bCs/>
          <w:kern w:val="0"/>
          <w:sz w:val="24"/>
          <w:szCs w:val="24"/>
        </w:rPr>
        <w:t>除了在技术规格中另有规定外，</w:t>
      </w:r>
      <w:r>
        <w:rPr>
          <w:rFonts w:hint="eastAsia" w:asciiTheme="minorEastAsia" w:hAnsiTheme="minorEastAsia" w:cstheme="minorEastAsia"/>
          <w:sz w:val="24"/>
          <w:szCs w:val="24"/>
          <w:lang w:bidi="ar"/>
        </w:rPr>
        <w:t>供应商</w:t>
      </w:r>
      <w:r>
        <w:rPr>
          <w:rFonts w:hint="eastAsia" w:asciiTheme="minorEastAsia" w:hAnsiTheme="minorEastAsia" w:cstheme="minorEastAsia"/>
          <w:bCs/>
          <w:kern w:val="0"/>
          <w:sz w:val="24"/>
          <w:szCs w:val="24"/>
        </w:rPr>
        <w:t>提供的一切仪器、设备和系统，应符合下列条件：</w:t>
      </w:r>
    </w:p>
    <w:p>
      <w:pPr>
        <w:numPr>
          <w:ilvl w:val="0"/>
          <w:numId w:val="3"/>
        </w:numPr>
        <w:tabs>
          <w:tab w:val="left" w:pos="735"/>
          <w:tab w:val="clear" w:pos="1140"/>
        </w:tabs>
        <w:spacing w:before="120" w:beforeLines="50" w:line="360" w:lineRule="auto"/>
        <w:ind w:left="735" w:hanging="315"/>
        <w:rPr>
          <w:rFonts w:asciiTheme="minorEastAsia" w:hAnsiTheme="minorEastAsia" w:cstheme="minorEastAsia"/>
          <w:bCs/>
          <w:kern w:val="0"/>
          <w:sz w:val="24"/>
          <w:szCs w:val="24"/>
        </w:rPr>
      </w:pPr>
      <w:r>
        <w:rPr>
          <w:rFonts w:hint="eastAsia" w:asciiTheme="minorEastAsia" w:hAnsiTheme="minorEastAsia" w:cstheme="minorEastAsia"/>
          <w:sz w:val="24"/>
          <w:szCs w:val="24"/>
        </w:rPr>
        <w:t>仪器设备的插头要符合中国电工标准。如不符合，则应提供适合仪器插头的插座，必须要有接地。</w:t>
      </w:r>
    </w:p>
    <w:p>
      <w:pPr>
        <w:numPr>
          <w:ilvl w:val="0"/>
          <w:numId w:val="3"/>
        </w:numPr>
        <w:tabs>
          <w:tab w:val="left" w:pos="735"/>
          <w:tab w:val="clear" w:pos="1140"/>
        </w:tabs>
        <w:spacing w:before="120" w:beforeLines="50" w:line="360" w:lineRule="auto"/>
        <w:ind w:left="735" w:hanging="315"/>
        <w:rPr>
          <w:rFonts w:asciiTheme="minorEastAsia" w:hAnsiTheme="minorEastAsia" w:cstheme="minorEastAsia"/>
          <w:bCs/>
          <w:kern w:val="0"/>
          <w:sz w:val="24"/>
          <w:szCs w:val="24"/>
        </w:rPr>
      </w:pPr>
      <w:r>
        <w:rPr>
          <w:rFonts w:hint="eastAsia" w:asciiTheme="minorEastAsia" w:hAnsiTheme="minorEastAsia" w:cstheme="minorEastAsia"/>
          <w:kern w:val="0"/>
          <w:sz w:val="24"/>
          <w:szCs w:val="24"/>
        </w:rPr>
        <w:t>如果仪器设备需特殊的工作条件（如：水、电源、磁场强度、特殊温度、湿度、震动强度等），</w:t>
      </w:r>
      <w:r>
        <w:rPr>
          <w:rFonts w:hint="eastAsia" w:asciiTheme="minorEastAsia" w:hAnsiTheme="minorEastAsia" w:cstheme="minorEastAsia"/>
          <w:sz w:val="24"/>
          <w:szCs w:val="24"/>
          <w:lang w:bidi="ar"/>
        </w:rPr>
        <w:t>供应商</w:t>
      </w:r>
      <w:r>
        <w:rPr>
          <w:rFonts w:hint="eastAsia" w:asciiTheme="minorEastAsia" w:hAnsiTheme="minorEastAsia" w:cstheme="minorEastAsia"/>
          <w:kern w:val="0"/>
          <w:sz w:val="24"/>
          <w:szCs w:val="24"/>
        </w:rPr>
        <w:t>应在有关投标文件中加以说明。</w:t>
      </w:r>
    </w:p>
    <w:p>
      <w:pPr>
        <w:numPr>
          <w:ilvl w:val="0"/>
          <w:numId w:val="2"/>
        </w:numPr>
        <w:tabs>
          <w:tab w:val="left" w:pos="900"/>
        </w:tabs>
        <w:spacing w:before="120" w:beforeLines="50" w:line="360" w:lineRule="auto"/>
        <w:rPr>
          <w:rFonts w:asciiTheme="minorEastAsia" w:hAnsiTheme="minorEastAsia" w:cstheme="minorEastAsia"/>
          <w:sz w:val="24"/>
          <w:szCs w:val="24"/>
        </w:rPr>
      </w:pPr>
      <w:r>
        <w:rPr>
          <w:rFonts w:hint="eastAsia" w:asciiTheme="minorEastAsia" w:hAnsiTheme="minorEastAsia" w:cstheme="minorEastAsia"/>
          <w:sz w:val="24"/>
          <w:szCs w:val="24"/>
        </w:rPr>
        <w:t>培训要求：培训是指涉及产品基本原理、安装、调试、操作使用和保养维修等有关内容的学习。</w:t>
      </w:r>
      <w:r>
        <w:rPr>
          <w:rFonts w:hint="eastAsia" w:asciiTheme="minorEastAsia" w:hAnsiTheme="minorEastAsia" w:cstheme="minorEastAsia"/>
          <w:sz w:val="24"/>
          <w:szCs w:val="24"/>
          <w:lang w:bidi="ar"/>
        </w:rPr>
        <w:t>供应商</w:t>
      </w:r>
      <w:r>
        <w:rPr>
          <w:rFonts w:hint="eastAsia" w:asciiTheme="minorEastAsia" w:hAnsiTheme="minorEastAsia" w:cstheme="minorEastAsia"/>
          <w:sz w:val="24"/>
          <w:szCs w:val="24"/>
        </w:rPr>
        <w:t>应保证在采购人指定交货地点对每包（品目）最终用户设备操作人员提供不少于1天的免费培训。</w:t>
      </w:r>
      <w:r>
        <w:rPr>
          <w:rFonts w:hint="eastAsia" w:asciiTheme="minorEastAsia" w:hAnsiTheme="minorEastAsia" w:cstheme="minorEastAsia"/>
          <w:sz w:val="24"/>
          <w:szCs w:val="24"/>
          <w:lang w:bidi="ar"/>
        </w:rPr>
        <w:t>供应商</w:t>
      </w:r>
      <w:r>
        <w:rPr>
          <w:rFonts w:hint="eastAsia" w:asciiTheme="minorEastAsia" w:hAnsiTheme="minorEastAsia" w:cstheme="minorEastAsia"/>
          <w:sz w:val="24"/>
          <w:szCs w:val="24"/>
        </w:rPr>
        <w:t>投标时应提供详细的培训方案。培训教员的差旅费、食宿费、培训教材等费用，应计入投标报价。</w:t>
      </w:r>
    </w:p>
    <w:p>
      <w:pPr>
        <w:spacing w:before="120" w:line="360" w:lineRule="auto"/>
        <w:jc w:val="center"/>
        <w:rPr>
          <w:rFonts w:asciiTheme="minorEastAsia" w:hAnsiTheme="minorEastAsia" w:cstheme="minorEastAsia"/>
          <w:b/>
          <w:sz w:val="24"/>
          <w:szCs w:val="24"/>
        </w:rPr>
      </w:pPr>
      <w:r>
        <w:rPr>
          <w:rFonts w:hint="eastAsia" w:asciiTheme="minorEastAsia" w:hAnsiTheme="minorEastAsia" w:cstheme="minorEastAsia"/>
          <w:b/>
          <w:sz w:val="24"/>
          <w:szCs w:val="24"/>
        </w:rPr>
        <w:br w:type="page"/>
      </w:r>
      <w:r>
        <w:rPr>
          <w:rFonts w:hint="eastAsia" w:asciiTheme="minorEastAsia" w:hAnsiTheme="minorEastAsia" w:cstheme="minorEastAsia"/>
          <w:b/>
          <w:sz w:val="24"/>
          <w:szCs w:val="24"/>
        </w:rPr>
        <w:t>采购标的技术规格及要求</w:t>
      </w:r>
    </w:p>
    <w:p>
      <w:pPr>
        <w:pStyle w:val="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spacing w:line="360" w:lineRule="auto"/>
        <w:ind w:left="720" w:hanging="720"/>
        <w:jc w:val="both"/>
        <w:rPr>
          <w:rFonts w:hint="eastAsia" w:ascii="宋体" w:hAnsi="宋体" w:eastAsia="宋体" w:cs="宋体"/>
          <w:b/>
          <w:color w:val="auto"/>
          <w:sz w:val="24"/>
          <w:szCs w:val="24"/>
        </w:rPr>
      </w:pPr>
      <w:r>
        <w:rPr>
          <w:rFonts w:hint="eastAsia" w:ascii="宋体" w:hAnsi="宋体" w:eastAsia="宋体" w:cs="宋体"/>
          <w:b/>
          <w:color w:val="auto"/>
          <w:sz w:val="24"/>
          <w:szCs w:val="24"/>
          <w:lang w:eastAsia="zh-CN"/>
        </w:rPr>
        <w:t>品目</w:t>
      </w:r>
      <w:r>
        <w:rPr>
          <w:rFonts w:hint="eastAsia" w:ascii="宋体" w:hAnsi="宋体" w:eastAsia="宋体" w:cs="宋体"/>
          <w:b/>
          <w:color w:val="auto"/>
          <w:sz w:val="24"/>
          <w:szCs w:val="24"/>
          <w:lang w:val="en-US" w:eastAsia="zh-CN"/>
        </w:rPr>
        <w:t>1-1：</w:t>
      </w:r>
      <w:r>
        <w:rPr>
          <w:rFonts w:hint="eastAsia" w:ascii="宋体" w:hAnsi="宋体" w:eastAsia="宋体" w:cs="宋体"/>
          <w:b/>
          <w:color w:val="auto"/>
          <w:sz w:val="24"/>
          <w:szCs w:val="24"/>
        </w:rPr>
        <w:t>流式细胞仪</w:t>
      </w:r>
    </w:p>
    <w:p>
      <w:pPr>
        <w:pStyle w:val="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spacing w:line="360" w:lineRule="auto"/>
        <w:ind w:left="720" w:hanging="720"/>
        <w:jc w:val="both"/>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数量：1台</w:t>
      </w:r>
    </w:p>
    <w:p>
      <w:pPr>
        <w:spacing w:line="360" w:lineRule="auto"/>
        <w:ind w:left="180"/>
        <w:rPr>
          <w:rFonts w:hint="eastAsia" w:ascii="宋体" w:hAnsi="宋体" w:eastAsia="宋体" w:cs="宋体"/>
          <w:sz w:val="24"/>
          <w:szCs w:val="24"/>
        </w:rPr>
      </w:pPr>
      <w:r>
        <w:rPr>
          <w:rFonts w:hint="eastAsia" w:ascii="宋体" w:hAnsi="宋体" w:eastAsia="宋体" w:cs="宋体"/>
          <w:sz w:val="24"/>
          <w:szCs w:val="24"/>
          <w:lang w:eastAsia="zh-CN"/>
        </w:rPr>
        <w:t>一、</w:t>
      </w:r>
      <w:r>
        <w:rPr>
          <w:rFonts w:hint="eastAsia" w:ascii="宋体" w:hAnsi="宋体" w:eastAsia="宋体" w:cs="宋体"/>
          <w:sz w:val="24"/>
          <w:szCs w:val="24"/>
        </w:rPr>
        <w:t>技术</w:t>
      </w:r>
      <w:r>
        <w:rPr>
          <w:rFonts w:hint="eastAsia" w:ascii="宋体" w:hAnsi="宋体" w:eastAsia="宋体" w:cs="宋体"/>
          <w:sz w:val="24"/>
          <w:szCs w:val="24"/>
          <w:lang w:eastAsia="zh-CN"/>
        </w:rPr>
        <w:t>要求</w:t>
      </w:r>
      <w:r>
        <w:rPr>
          <w:rFonts w:hint="eastAsia" w:ascii="宋体" w:hAnsi="宋体" w:eastAsia="宋体" w:cs="宋体"/>
          <w:sz w:val="24"/>
          <w:szCs w:val="24"/>
        </w:rPr>
        <w:t>：</w:t>
      </w:r>
    </w:p>
    <w:p>
      <w:pPr>
        <w:spacing w:line="360" w:lineRule="auto"/>
        <w:ind w:left="18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激发系统：</w:t>
      </w:r>
    </w:p>
    <w:p>
      <w:pPr>
        <w:spacing w:line="360" w:lineRule="auto"/>
        <w:ind w:left="658" w:leftChars="85" w:hanging="480" w:hangingChars="200"/>
        <w:rPr>
          <w:rFonts w:hint="eastAsia" w:ascii="宋体" w:hAnsi="宋体" w:eastAsia="宋体" w:cs="宋体"/>
          <w:sz w:val="24"/>
          <w:szCs w:val="24"/>
        </w:rPr>
      </w:pPr>
      <w:r>
        <w:rPr>
          <w:rFonts w:hint="eastAsia" w:ascii="宋体" w:hAnsi="宋体" w:eastAsia="宋体" w:cs="宋体"/>
          <w:sz w:val="24"/>
          <w:szCs w:val="24"/>
        </w:rPr>
        <w:t>1.1 激发光源： 405nm紫色激光器、488nm蓝色激光器、633nm红色激光器，立体空间激发方式。</w:t>
      </w:r>
    </w:p>
    <w:p>
      <w:pPr>
        <w:spacing w:line="360" w:lineRule="auto"/>
        <w:ind w:left="180"/>
        <w:rPr>
          <w:rFonts w:hint="eastAsia" w:ascii="宋体" w:hAnsi="宋体" w:eastAsia="宋体" w:cs="宋体"/>
          <w:sz w:val="24"/>
          <w:szCs w:val="24"/>
          <w:lang w:eastAsia="zh-CN"/>
        </w:rPr>
      </w:pPr>
      <w:r>
        <w:rPr>
          <w:rFonts w:hint="eastAsia" w:ascii="宋体" w:hAnsi="宋体" w:eastAsia="宋体" w:cs="宋体"/>
          <w:sz w:val="24"/>
          <w:szCs w:val="24"/>
        </w:rPr>
        <w:t>1.2 激光塑形：自动的多棱镜塑形系统，光斑大小：</w:t>
      </w:r>
      <w:r>
        <w:rPr>
          <w:rFonts w:hint="eastAsia" w:ascii="宋体" w:hAnsi="宋体" w:eastAsia="宋体" w:cs="宋体"/>
          <w:sz w:val="24"/>
          <w:szCs w:val="24"/>
          <w:lang w:eastAsia="zh-CN"/>
        </w:rPr>
        <w:t>≥</w:t>
      </w:r>
      <w:r>
        <w:rPr>
          <w:rFonts w:hint="eastAsia" w:ascii="宋体" w:hAnsi="宋体" w:eastAsia="宋体" w:cs="宋体"/>
          <w:sz w:val="24"/>
          <w:szCs w:val="24"/>
        </w:rPr>
        <w:t>9x6</w:t>
      </w:r>
      <w:r>
        <w:rPr>
          <w:rFonts w:hint="eastAsia" w:ascii="宋体" w:hAnsi="宋体" w:eastAsia="宋体" w:cs="宋体"/>
          <w:sz w:val="24"/>
          <w:szCs w:val="24"/>
          <w:lang w:val="en-US" w:eastAsia="zh-CN"/>
        </w:rPr>
        <w:t>0</w:t>
      </w:r>
      <w:r>
        <w:rPr>
          <w:rFonts w:hint="eastAsia" w:ascii="宋体" w:hAnsi="宋体" w:eastAsia="宋体" w:cs="宋体"/>
          <w:sz w:val="24"/>
          <w:szCs w:val="24"/>
        </w:rPr>
        <w:t>um扁平光斑</w:t>
      </w:r>
      <w:r>
        <w:rPr>
          <w:rFonts w:hint="eastAsia" w:ascii="宋体" w:hAnsi="宋体" w:eastAsia="宋体" w:cs="宋体"/>
          <w:sz w:val="24"/>
          <w:szCs w:val="24"/>
          <w:lang w:eastAsia="zh-CN"/>
        </w:rPr>
        <w:t>。</w:t>
      </w:r>
    </w:p>
    <w:p>
      <w:pPr>
        <w:spacing w:line="360" w:lineRule="auto"/>
        <w:ind w:left="18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1.3 流动室：石英杯流动室，光胶耦合物镜（NA1.2）</w:t>
      </w:r>
      <w:r>
        <w:rPr>
          <w:rFonts w:hint="eastAsia" w:ascii="宋体" w:hAnsi="宋体" w:eastAsia="宋体" w:cs="宋体"/>
          <w:sz w:val="24"/>
          <w:szCs w:val="24"/>
          <w:highlight w:val="none"/>
          <w:lang w:eastAsia="zh-CN"/>
        </w:rPr>
        <w:t>。</w:t>
      </w:r>
    </w:p>
    <w:p>
      <w:pPr>
        <w:spacing w:line="360" w:lineRule="auto"/>
        <w:ind w:left="180"/>
        <w:rPr>
          <w:rFonts w:hint="eastAsia" w:ascii="宋体" w:hAnsi="宋体" w:eastAsia="宋体" w:cs="宋体"/>
          <w:sz w:val="24"/>
          <w:szCs w:val="24"/>
          <w:highlight w:val="none"/>
        </w:rPr>
      </w:pPr>
      <w:r>
        <w:rPr>
          <w:rFonts w:hint="eastAsia" w:ascii="宋体" w:hAnsi="宋体" w:eastAsia="宋体" w:cs="宋体"/>
          <w:sz w:val="24"/>
          <w:szCs w:val="24"/>
          <w:highlight w:val="none"/>
        </w:rPr>
        <w:t>2.荧光收集和检测：</w:t>
      </w:r>
    </w:p>
    <w:p>
      <w:pPr>
        <w:spacing w:line="360" w:lineRule="auto"/>
        <w:ind w:left="18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2.1具备光胶耦合物镜（NA1.2）</w:t>
      </w:r>
      <w:r>
        <w:rPr>
          <w:rFonts w:hint="eastAsia" w:ascii="宋体" w:hAnsi="宋体" w:eastAsia="宋体" w:cs="宋体"/>
          <w:sz w:val="24"/>
          <w:szCs w:val="24"/>
          <w:highlight w:val="none"/>
          <w:lang w:eastAsia="zh-CN"/>
        </w:rPr>
        <w:t>。</w:t>
      </w:r>
    </w:p>
    <w:p>
      <w:pPr>
        <w:spacing w:line="360" w:lineRule="auto"/>
        <w:ind w:left="18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2.2 每一激发激光对应一个独立检测单元</w:t>
      </w:r>
      <w:r>
        <w:rPr>
          <w:rFonts w:hint="eastAsia" w:ascii="宋体" w:hAnsi="宋体" w:eastAsia="宋体" w:cs="宋体"/>
          <w:sz w:val="24"/>
          <w:szCs w:val="24"/>
          <w:highlight w:val="none"/>
          <w:lang w:eastAsia="zh-CN"/>
        </w:rPr>
        <w:t>。</w:t>
      </w:r>
    </w:p>
    <w:p>
      <w:pPr>
        <w:spacing w:line="360" w:lineRule="auto"/>
        <w:ind w:left="658" w:leftChars="85" w:hanging="480" w:hanging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2.3配备≥1个独立八角型、≥2个独立三角型检测单元。检测器为光电倍增管（PMT），数量≥8个</w:t>
      </w:r>
      <w:r>
        <w:rPr>
          <w:rFonts w:hint="eastAsia" w:ascii="宋体" w:hAnsi="宋体" w:eastAsia="宋体" w:cs="宋体"/>
          <w:sz w:val="24"/>
          <w:szCs w:val="24"/>
          <w:highlight w:val="none"/>
          <w:lang w:eastAsia="zh-CN"/>
        </w:rPr>
        <w:t>。</w:t>
      </w:r>
    </w:p>
    <w:p>
      <w:pPr>
        <w:spacing w:line="360" w:lineRule="auto"/>
        <w:ind w:left="18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2.4检测单元采用全反射检测光路系统</w:t>
      </w:r>
      <w:r>
        <w:rPr>
          <w:rFonts w:hint="eastAsia" w:ascii="宋体" w:hAnsi="宋体" w:eastAsia="宋体" w:cs="宋体"/>
          <w:sz w:val="24"/>
          <w:szCs w:val="24"/>
          <w:highlight w:val="none"/>
          <w:lang w:eastAsia="zh-CN"/>
        </w:rPr>
        <w:t>。</w:t>
      </w:r>
    </w:p>
    <w:p>
      <w:pPr>
        <w:spacing w:line="360" w:lineRule="auto"/>
        <w:ind w:left="18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2.5 检测单元依次优先检测易衰减的长波长信号，保证弱信号灵敏度</w:t>
      </w:r>
      <w:r>
        <w:rPr>
          <w:rFonts w:hint="eastAsia" w:ascii="宋体" w:hAnsi="宋体" w:eastAsia="宋体" w:cs="宋体"/>
          <w:sz w:val="24"/>
          <w:szCs w:val="24"/>
          <w:highlight w:val="none"/>
          <w:lang w:eastAsia="zh-CN"/>
        </w:rPr>
        <w:t>。</w:t>
      </w:r>
    </w:p>
    <w:p>
      <w:pPr>
        <w:spacing w:line="360" w:lineRule="auto"/>
        <w:ind w:left="18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2.6 具备≥8个荧光检测器（PMT）和≥2个散射光探测器</w:t>
      </w:r>
      <w:r>
        <w:rPr>
          <w:rFonts w:hint="eastAsia" w:ascii="宋体" w:hAnsi="宋体" w:eastAsia="宋体" w:cs="宋体"/>
          <w:sz w:val="24"/>
          <w:szCs w:val="24"/>
          <w:highlight w:val="none"/>
          <w:lang w:eastAsia="zh-CN"/>
        </w:rPr>
        <w:t>。</w:t>
      </w:r>
    </w:p>
    <w:p>
      <w:pPr>
        <w:spacing w:line="360" w:lineRule="auto"/>
        <w:ind w:left="658" w:leftChars="85" w:hanging="480" w:hangingChars="200"/>
        <w:rPr>
          <w:rFonts w:hint="eastAsia" w:ascii="宋体" w:hAnsi="宋体" w:eastAsia="宋体" w:cs="宋体"/>
          <w:sz w:val="24"/>
          <w:szCs w:val="24"/>
          <w:lang w:eastAsia="zh-CN"/>
        </w:rPr>
      </w:pPr>
      <w:r>
        <w:rPr>
          <w:rFonts w:hint="eastAsia" w:ascii="宋体" w:hAnsi="宋体" w:eastAsia="宋体" w:cs="宋体"/>
          <w:sz w:val="24"/>
          <w:szCs w:val="24"/>
        </w:rPr>
        <w:t>2.7 荧光通道组合：紫</w:t>
      </w:r>
      <w:r>
        <w:rPr>
          <w:rFonts w:hint="eastAsia" w:ascii="宋体" w:hAnsi="宋体" w:eastAsia="宋体" w:cs="宋体"/>
          <w:sz w:val="24"/>
          <w:szCs w:val="24"/>
          <w:lang w:eastAsia="zh-CN"/>
        </w:rPr>
        <w:t>色</w:t>
      </w:r>
      <w:r>
        <w:rPr>
          <w:rFonts w:hint="eastAsia" w:ascii="宋体" w:hAnsi="宋体" w:eastAsia="宋体" w:cs="宋体"/>
          <w:sz w:val="24"/>
          <w:szCs w:val="24"/>
        </w:rPr>
        <w:t>≥2+蓝</w:t>
      </w:r>
      <w:r>
        <w:rPr>
          <w:rFonts w:hint="eastAsia" w:ascii="宋体" w:hAnsi="宋体" w:eastAsia="宋体" w:cs="宋体"/>
          <w:sz w:val="24"/>
          <w:szCs w:val="24"/>
          <w:lang w:eastAsia="zh-CN"/>
        </w:rPr>
        <w:t>色</w:t>
      </w:r>
      <w:r>
        <w:rPr>
          <w:rFonts w:hint="eastAsia" w:ascii="宋体" w:hAnsi="宋体" w:eastAsia="宋体" w:cs="宋体"/>
          <w:sz w:val="24"/>
          <w:szCs w:val="24"/>
        </w:rPr>
        <w:t>≥4+红</w:t>
      </w:r>
      <w:r>
        <w:rPr>
          <w:rFonts w:hint="eastAsia" w:ascii="宋体" w:hAnsi="宋体" w:eastAsia="宋体" w:cs="宋体"/>
          <w:sz w:val="24"/>
          <w:szCs w:val="24"/>
          <w:lang w:eastAsia="zh-CN"/>
        </w:rPr>
        <w:t>色</w:t>
      </w:r>
      <w:r>
        <w:rPr>
          <w:rFonts w:hint="eastAsia" w:ascii="宋体" w:hAnsi="宋体" w:eastAsia="宋体" w:cs="宋体"/>
          <w:sz w:val="24"/>
          <w:szCs w:val="24"/>
        </w:rPr>
        <w:t>≥2，最低光谱交叉。紫激光检测滤光片包括450/50nm、512/10nm；蓝激光检测滤光片包括530/30nm、585/42nm、695/40nm、780/60nm；红激光检测滤光片包括：660/20nm、780/60nm</w:t>
      </w:r>
      <w:r>
        <w:rPr>
          <w:rFonts w:hint="eastAsia" w:ascii="宋体" w:hAnsi="宋体" w:eastAsia="宋体" w:cs="宋体"/>
          <w:sz w:val="24"/>
          <w:szCs w:val="24"/>
          <w:lang w:eastAsia="zh-CN"/>
        </w:rPr>
        <w:t>。</w:t>
      </w:r>
    </w:p>
    <w:p>
      <w:pPr>
        <w:spacing w:line="360" w:lineRule="auto"/>
        <w:ind w:left="180"/>
        <w:rPr>
          <w:rFonts w:hint="eastAsia" w:ascii="宋体" w:hAnsi="宋体" w:eastAsia="宋体" w:cs="宋体"/>
          <w:sz w:val="24"/>
          <w:szCs w:val="24"/>
          <w:lang w:eastAsia="zh-CN"/>
        </w:rPr>
      </w:pPr>
      <w:r>
        <w:rPr>
          <w:rFonts w:hint="eastAsia" w:ascii="宋体" w:hAnsi="宋体" w:eastAsia="宋体" w:cs="宋体"/>
          <w:sz w:val="24"/>
          <w:szCs w:val="24"/>
        </w:rPr>
        <w:t>2.8 荧光检测灵敏：CFDA：FITC</w:t>
      </w:r>
      <w:r>
        <w:rPr>
          <w:rFonts w:hint="eastAsia" w:ascii="宋体" w:hAnsi="宋体" w:eastAsia="宋体" w:cs="宋体"/>
          <w:sz w:val="24"/>
          <w:szCs w:val="24"/>
          <w:lang w:eastAsia="zh-CN"/>
        </w:rPr>
        <w:t>＜</w:t>
      </w:r>
      <w:r>
        <w:rPr>
          <w:rFonts w:hint="eastAsia" w:ascii="宋体" w:hAnsi="宋体" w:eastAsia="宋体" w:cs="宋体"/>
          <w:sz w:val="24"/>
          <w:szCs w:val="24"/>
        </w:rPr>
        <w:t>11MESF，PE</w:t>
      </w:r>
      <w:r>
        <w:rPr>
          <w:rFonts w:hint="eastAsia" w:ascii="宋体" w:hAnsi="宋体" w:eastAsia="宋体" w:cs="宋体"/>
          <w:sz w:val="24"/>
          <w:szCs w:val="24"/>
          <w:lang w:eastAsia="zh-CN"/>
        </w:rPr>
        <w:t>＜</w:t>
      </w:r>
      <w:r>
        <w:rPr>
          <w:rFonts w:hint="eastAsia" w:ascii="宋体" w:hAnsi="宋体" w:eastAsia="宋体" w:cs="宋体"/>
          <w:sz w:val="24"/>
          <w:szCs w:val="24"/>
        </w:rPr>
        <w:t>10MESF</w:t>
      </w:r>
      <w:r>
        <w:rPr>
          <w:rFonts w:hint="eastAsia" w:ascii="宋体" w:hAnsi="宋体" w:eastAsia="宋体" w:cs="宋体"/>
          <w:sz w:val="24"/>
          <w:szCs w:val="24"/>
          <w:lang w:eastAsia="zh-CN"/>
        </w:rPr>
        <w:t>。</w:t>
      </w:r>
    </w:p>
    <w:p>
      <w:pPr>
        <w:spacing w:line="360" w:lineRule="auto"/>
        <w:ind w:left="180"/>
        <w:rPr>
          <w:rFonts w:hint="eastAsia" w:ascii="宋体" w:hAnsi="宋体" w:eastAsia="宋体" w:cs="宋体"/>
          <w:sz w:val="24"/>
          <w:szCs w:val="24"/>
          <w:lang w:eastAsia="zh-CN"/>
        </w:rPr>
      </w:pPr>
      <w:r>
        <w:rPr>
          <w:rFonts w:hint="eastAsia" w:ascii="宋体" w:hAnsi="宋体" w:eastAsia="宋体" w:cs="宋体"/>
          <w:sz w:val="24"/>
          <w:szCs w:val="24"/>
        </w:rPr>
        <w:t>3.样本分析速率：≥10000个细胞/秒</w:t>
      </w:r>
      <w:r>
        <w:rPr>
          <w:rFonts w:hint="eastAsia" w:ascii="宋体" w:hAnsi="宋体" w:eastAsia="宋体" w:cs="宋体"/>
          <w:sz w:val="24"/>
          <w:szCs w:val="24"/>
          <w:lang w:eastAsia="zh-CN"/>
        </w:rPr>
        <w:t>。</w:t>
      </w:r>
    </w:p>
    <w:p>
      <w:pPr>
        <w:spacing w:line="360" w:lineRule="auto"/>
        <w:ind w:left="180"/>
        <w:rPr>
          <w:rFonts w:hint="eastAsia" w:ascii="宋体" w:hAnsi="宋体" w:eastAsia="宋体" w:cs="宋体"/>
          <w:sz w:val="24"/>
          <w:szCs w:val="24"/>
          <w:lang w:eastAsia="zh-CN"/>
        </w:rPr>
      </w:pPr>
      <w:r>
        <w:rPr>
          <w:rFonts w:hint="eastAsia" w:ascii="宋体" w:hAnsi="宋体" w:eastAsia="宋体" w:cs="宋体"/>
          <w:sz w:val="24"/>
          <w:szCs w:val="24"/>
        </w:rPr>
        <w:t>4.变异系数：全峰宽CV</w:t>
      </w:r>
      <w:r>
        <w:rPr>
          <w:rFonts w:hint="eastAsia" w:ascii="宋体" w:hAnsi="宋体" w:eastAsia="宋体" w:cs="宋体"/>
          <w:sz w:val="24"/>
          <w:szCs w:val="24"/>
          <w:lang w:eastAsia="zh-CN"/>
        </w:rPr>
        <w:t>＜</w:t>
      </w:r>
      <w:r>
        <w:rPr>
          <w:rFonts w:hint="eastAsia" w:ascii="宋体" w:hAnsi="宋体" w:eastAsia="宋体" w:cs="宋体"/>
          <w:sz w:val="24"/>
          <w:szCs w:val="24"/>
        </w:rPr>
        <w:t>2%</w:t>
      </w:r>
      <w:r>
        <w:rPr>
          <w:rFonts w:hint="eastAsia" w:ascii="宋体" w:hAnsi="宋体" w:eastAsia="宋体" w:cs="宋体"/>
          <w:sz w:val="24"/>
          <w:szCs w:val="24"/>
          <w:lang w:eastAsia="zh-CN"/>
        </w:rPr>
        <w:t>。</w:t>
      </w:r>
    </w:p>
    <w:p>
      <w:pPr>
        <w:spacing w:line="360" w:lineRule="auto"/>
        <w:ind w:left="180"/>
        <w:rPr>
          <w:rFonts w:hint="eastAsia" w:ascii="宋体" w:hAnsi="宋体" w:eastAsia="宋体" w:cs="宋体"/>
          <w:sz w:val="24"/>
          <w:szCs w:val="24"/>
          <w:lang w:eastAsia="zh-CN"/>
        </w:rPr>
      </w:pPr>
      <w:r>
        <w:rPr>
          <w:rFonts w:hint="eastAsia" w:ascii="宋体" w:hAnsi="宋体" w:eastAsia="宋体" w:cs="宋体"/>
          <w:sz w:val="24"/>
          <w:szCs w:val="24"/>
        </w:rPr>
        <w:t>5.液流系统采用正压上样，非蠕动泵或注射泵，样本残留量</w:t>
      </w:r>
      <w:r>
        <w:rPr>
          <w:rFonts w:hint="eastAsia" w:ascii="宋体" w:hAnsi="宋体" w:eastAsia="宋体" w:cs="宋体"/>
          <w:sz w:val="24"/>
          <w:szCs w:val="24"/>
          <w:lang w:eastAsia="zh-CN"/>
        </w:rPr>
        <w:t>＜</w:t>
      </w:r>
      <w:r>
        <w:rPr>
          <w:rFonts w:hint="eastAsia" w:ascii="宋体" w:hAnsi="宋体" w:eastAsia="宋体" w:cs="宋体"/>
          <w:sz w:val="24"/>
          <w:szCs w:val="24"/>
        </w:rPr>
        <w:t>0.1%</w:t>
      </w:r>
      <w:r>
        <w:rPr>
          <w:rFonts w:hint="eastAsia" w:ascii="宋体" w:hAnsi="宋体" w:eastAsia="宋体" w:cs="宋体"/>
          <w:sz w:val="24"/>
          <w:szCs w:val="24"/>
          <w:lang w:eastAsia="zh-CN"/>
        </w:rPr>
        <w:t>。</w:t>
      </w:r>
    </w:p>
    <w:p>
      <w:pPr>
        <w:widowControl/>
        <w:spacing w:line="360" w:lineRule="auto"/>
        <w:ind w:left="180"/>
        <w:jc w:val="left"/>
        <w:rPr>
          <w:rFonts w:hint="eastAsia" w:ascii="宋体" w:hAnsi="宋体" w:eastAsia="宋体" w:cs="宋体"/>
          <w:sz w:val="24"/>
          <w:szCs w:val="24"/>
          <w:lang w:eastAsia="zh-CN"/>
        </w:rPr>
      </w:pPr>
      <w:r>
        <w:rPr>
          <w:rFonts w:hint="eastAsia" w:ascii="宋体" w:hAnsi="宋体" w:eastAsia="宋体" w:cs="宋体"/>
          <w:sz w:val="24"/>
          <w:szCs w:val="24"/>
        </w:rPr>
        <w:t>6.数据分析软件支持在线、自动、脱机补偿，支持大数据分析和降维分析</w:t>
      </w:r>
      <w:r>
        <w:rPr>
          <w:rFonts w:hint="eastAsia" w:ascii="宋体" w:hAnsi="宋体" w:eastAsia="宋体" w:cs="宋体"/>
          <w:sz w:val="24"/>
          <w:szCs w:val="24"/>
          <w:lang w:eastAsia="zh-CN"/>
        </w:rPr>
        <w:t>。</w:t>
      </w:r>
    </w:p>
    <w:p>
      <w:pPr>
        <w:widowControl/>
        <w:spacing w:line="360" w:lineRule="auto"/>
        <w:ind w:left="180"/>
        <w:jc w:val="left"/>
        <w:rPr>
          <w:rFonts w:hint="eastAsia" w:ascii="宋体" w:hAnsi="宋体" w:eastAsia="宋体" w:cs="宋体"/>
          <w:sz w:val="24"/>
          <w:szCs w:val="24"/>
          <w:lang w:eastAsia="zh-CN"/>
        </w:rPr>
      </w:pPr>
      <w:r>
        <w:rPr>
          <w:rFonts w:hint="eastAsia" w:ascii="宋体" w:hAnsi="宋体" w:eastAsia="宋体" w:cs="宋体"/>
          <w:sz w:val="24"/>
          <w:szCs w:val="24"/>
        </w:rPr>
        <w:t>7.检测颗粒大小：0.5-50</w:t>
      </w:r>
      <w:r>
        <w:rPr>
          <w:rFonts w:hint="eastAsia" w:ascii="宋体" w:hAnsi="宋体" w:eastAsia="宋体" w:cs="宋体"/>
          <w:sz w:val="24"/>
          <w:szCs w:val="24"/>
        </w:rPr>
        <w:sym w:font="Symbol" w:char="F06D"/>
      </w:r>
      <w:r>
        <w:rPr>
          <w:rFonts w:hint="eastAsia" w:ascii="宋体" w:hAnsi="宋体" w:eastAsia="宋体" w:cs="宋体"/>
          <w:sz w:val="24"/>
          <w:szCs w:val="24"/>
        </w:rPr>
        <w:t>m</w:t>
      </w:r>
      <w:r>
        <w:rPr>
          <w:rFonts w:hint="eastAsia" w:ascii="宋体" w:hAnsi="宋体" w:eastAsia="宋体" w:cs="宋体"/>
          <w:sz w:val="24"/>
          <w:szCs w:val="24"/>
          <w:lang w:eastAsia="zh-CN"/>
        </w:rPr>
        <w:t>。</w:t>
      </w:r>
    </w:p>
    <w:p>
      <w:pPr>
        <w:widowControl/>
        <w:spacing w:line="360" w:lineRule="auto"/>
        <w:ind w:left="180"/>
        <w:jc w:val="left"/>
        <w:rPr>
          <w:rFonts w:hint="eastAsia" w:ascii="宋体" w:hAnsi="宋体" w:eastAsia="宋体" w:cs="宋体"/>
          <w:sz w:val="24"/>
          <w:szCs w:val="24"/>
          <w:lang w:eastAsia="zh-CN"/>
        </w:rPr>
      </w:pPr>
      <w:r>
        <w:rPr>
          <w:rFonts w:hint="eastAsia" w:ascii="宋体" w:hAnsi="宋体" w:eastAsia="宋体" w:cs="宋体"/>
          <w:sz w:val="24"/>
          <w:szCs w:val="24"/>
        </w:rPr>
        <w:t>8.数字信号处理：动态范围≥18bit，浮点分辨率</w:t>
      </w:r>
      <w:r>
        <w:rPr>
          <w:rFonts w:hint="eastAsia" w:ascii="宋体" w:hAnsi="宋体" w:eastAsia="宋体" w:cs="宋体"/>
          <w:sz w:val="24"/>
          <w:szCs w:val="24"/>
          <w:lang w:eastAsia="zh-CN"/>
        </w:rPr>
        <w:t>≤</w:t>
      </w:r>
      <w:r>
        <w:rPr>
          <w:rFonts w:hint="eastAsia" w:ascii="宋体" w:hAnsi="宋体" w:eastAsia="宋体" w:cs="宋体"/>
          <w:sz w:val="24"/>
          <w:szCs w:val="24"/>
        </w:rPr>
        <w:t>IEEE 32bit</w:t>
      </w:r>
      <w:r>
        <w:rPr>
          <w:rFonts w:hint="eastAsia" w:ascii="宋体" w:hAnsi="宋体" w:eastAsia="宋体" w:cs="宋体"/>
          <w:sz w:val="24"/>
          <w:szCs w:val="24"/>
          <w:lang w:eastAsia="zh-CN"/>
        </w:rPr>
        <w:t>。</w:t>
      </w:r>
    </w:p>
    <w:p>
      <w:pPr>
        <w:spacing w:line="360" w:lineRule="auto"/>
        <w:ind w:left="418" w:leftChars="85" w:hanging="240" w:hangingChars="100"/>
        <w:rPr>
          <w:rFonts w:hint="eastAsia" w:ascii="宋体" w:hAnsi="宋体" w:eastAsia="宋体" w:cs="宋体"/>
          <w:sz w:val="24"/>
          <w:szCs w:val="24"/>
          <w:lang w:eastAsia="zh-CN"/>
        </w:rPr>
      </w:pPr>
      <w:r>
        <w:rPr>
          <w:rFonts w:hint="eastAsia" w:ascii="宋体" w:hAnsi="宋体" w:eastAsia="宋体" w:cs="宋体"/>
          <w:sz w:val="24"/>
          <w:szCs w:val="24"/>
        </w:rPr>
        <w:t>9.脉冲处理系统:能同时分析脉冲信号峰值、脉冲积分（面积）及脉冲宽度,可区分多倍体细胞、粘连细胞</w:t>
      </w:r>
      <w:r>
        <w:rPr>
          <w:rFonts w:hint="eastAsia" w:ascii="宋体" w:hAnsi="宋体" w:eastAsia="宋体" w:cs="宋体"/>
          <w:sz w:val="24"/>
          <w:szCs w:val="24"/>
          <w:lang w:eastAsia="zh-CN"/>
        </w:rPr>
        <w:t>。</w:t>
      </w:r>
    </w:p>
    <w:p>
      <w:pPr>
        <w:spacing w:line="360" w:lineRule="auto"/>
        <w:ind w:left="658" w:leftChars="85" w:hanging="480" w:hangingChars="200"/>
        <w:rPr>
          <w:rFonts w:hint="eastAsia" w:ascii="宋体" w:hAnsi="宋体" w:eastAsia="宋体" w:cs="宋体"/>
          <w:sz w:val="24"/>
          <w:szCs w:val="24"/>
          <w:lang w:eastAsia="zh-CN"/>
        </w:rPr>
      </w:pPr>
      <w:r>
        <w:rPr>
          <w:rFonts w:hint="eastAsia" w:ascii="宋体" w:hAnsi="宋体" w:eastAsia="宋体" w:cs="宋体"/>
          <w:sz w:val="24"/>
          <w:szCs w:val="24"/>
        </w:rPr>
        <w:t>10．液流车：独立液流车，避免振动影响；自动控制所有压力、鞘液、清洗液等；鞘液桶：≥20L，废液桶：≥10L，清洗液桶：≥5L，关机液桶：≥5L</w:t>
      </w:r>
      <w:r>
        <w:rPr>
          <w:rFonts w:hint="eastAsia" w:ascii="宋体" w:hAnsi="宋体" w:eastAsia="宋体" w:cs="宋体"/>
          <w:sz w:val="24"/>
          <w:szCs w:val="24"/>
          <w:lang w:eastAsia="zh-CN"/>
        </w:rPr>
        <w:t>。</w:t>
      </w:r>
    </w:p>
    <w:p>
      <w:pPr>
        <w:spacing w:line="360" w:lineRule="auto"/>
        <w:ind w:left="180"/>
        <w:rPr>
          <w:rFonts w:hint="eastAsia" w:ascii="宋体" w:hAnsi="宋体" w:eastAsia="宋体" w:cs="宋体"/>
          <w:sz w:val="24"/>
          <w:szCs w:val="24"/>
          <w:lang w:eastAsia="zh-CN"/>
        </w:rPr>
      </w:pPr>
      <w:r>
        <w:rPr>
          <w:rFonts w:hint="eastAsia" w:ascii="宋体" w:hAnsi="宋体" w:eastAsia="宋体" w:cs="宋体"/>
          <w:sz w:val="24"/>
          <w:szCs w:val="24"/>
          <w:lang w:eastAsia="zh-CN"/>
        </w:rPr>
        <w:t>二、配置：</w:t>
      </w:r>
    </w:p>
    <w:p>
      <w:pPr>
        <w:spacing w:line="360" w:lineRule="auto"/>
        <w:ind w:left="18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rPr>
        <w:t>三激光八色流式细胞仪主机</w:t>
      </w:r>
      <w:r>
        <w:rPr>
          <w:rFonts w:hint="eastAsia" w:ascii="宋体" w:hAnsi="宋体" w:eastAsia="宋体" w:cs="宋体"/>
          <w:sz w:val="24"/>
          <w:szCs w:val="24"/>
          <w:lang w:val="en-US" w:eastAsia="zh-CN"/>
        </w:rPr>
        <w:t xml:space="preserve">     1台</w:t>
      </w:r>
    </w:p>
    <w:p>
      <w:pPr>
        <w:spacing w:line="360" w:lineRule="auto"/>
        <w:ind w:left="18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2.台式电脑     1台：硬盘</w:t>
      </w:r>
      <w:r>
        <w:rPr>
          <w:rFonts w:hint="eastAsia" w:ascii="宋体" w:hAnsi="宋体" w:eastAsia="宋体" w:cs="宋体"/>
          <w:sz w:val="24"/>
          <w:szCs w:val="24"/>
        </w:rPr>
        <w:t>≥</w:t>
      </w:r>
      <w:r>
        <w:rPr>
          <w:rFonts w:hint="eastAsia" w:ascii="宋体" w:hAnsi="宋体" w:eastAsia="宋体" w:cs="宋体"/>
          <w:sz w:val="24"/>
          <w:szCs w:val="24"/>
          <w:lang w:val="en-US" w:eastAsia="zh-CN"/>
        </w:rPr>
        <w:t>500G，内存</w:t>
      </w:r>
      <w:r>
        <w:rPr>
          <w:rFonts w:hint="eastAsia" w:ascii="宋体" w:hAnsi="宋体" w:eastAsia="宋体" w:cs="宋体"/>
          <w:sz w:val="24"/>
          <w:szCs w:val="24"/>
        </w:rPr>
        <w:t>≥</w:t>
      </w:r>
      <w:r>
        <w:rPr>
          <w:rFonts w:hint="eastAsia" w:ascii="宋体" w:hAnsi="宋体" w:eastAsia="宋体" w:cs="宋体"/>
          <w:sz w:val="24"/>
          <w:szCs w:val="24"/>
          <w:lang w:val="en-US" w:eastAsia="zh-CN"/>
        </w:rPr>
        <w:t>4G，显示器</w:t>
      </w:r>
      <w:r>
        <w:rPr>
          <w:rFonts w:hint="eastAsia" w:ascii="宋体" w:hAnsi="宋体" w:eastAsia="宋体" w:cs="宋体"/>
          <w:sz w:val="24"/>
          <w:szCs w:val="24"/>
        </w:rPr>
        <w:t>≥</w:t>
      </w:r>
      <w:r>
        <w:rPr>
          <w:rFonts w:hint="eastAsia" w:ascii="宋体" w:hAnsi="宋体" w:eastAsia="宋体" w:cs="宋体"/>
          <w:sz w:val="24"/>
          <w:szCs w:val="24"/>
          <w:lang w:val="en-US" w:eastAsia="zh-CN"/>
        </w:rPr>
        <w:t>20英寸</w:t>
      </w:r>
    </w:p>
    <w:p>
      <w:pPr>
        <w:spacing w:line="360" w:lineRule="auto"/>
        <w:ind w:left="18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3.彩色激光打印机     1台</w:t>
      </w:r>
    </w:p>
    <w:p>
      <w:pPr>
        <w:spacing w:line="360" w:lineRule="auto"/>
        <w:ind w:left="18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r>
        <w:rPr>
          <w:rFonts w:hint="eastAsia" w:ascii="宋体" w:hAnsi="宋体" w:eastAsia="宋体" w:cs="宋体"/>
          <w:sz w:val="24"/>
          <w:szCs w:val="24"/>
        </w:rPr>
        <w:t>数据获取分析软件、淋巴细胞亚群自动分析软件</w:t>
      </w:r>
      <w:r>
        <w:rPr>
          <w:rFonts w:hint="eastAsia" w:ascii="宋体" w:hAnsi="宋体" w:eastAsia="宋体" w:cs="宋体"/>
          <w:sz w:val="24"/>
          <w:szCs w:val="24"/>
          <w:lang w:val="en-US" w:eastAsia="zh-CN"/>
        </w:rPr>
        <w:t xml:space="preserve">     一套</w:t>
      </w:r>
    </w:p>
    <w:p>
      <w:pPr>
        <w:spacing w:line="360" w:lineRule="auto"/>
        <w:ind w:left="18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5.3kw</w:t>
      </w:r>
      <w:r>
        <w:rPr>
          <w:rFonts w:hint="eastAsia" w:ascii="宋体" w:hAnsi="宋体" w:eastAsia="宋体" w:cs="宋体"/>
          <w:sz w:val="24"/>
          <w:szCs w:val="24"/>
        </w:rPr>
        <w:t>稳压电源</w:t>
      </w:r>
      <w:r>
        <w:rPr>
          <w:rFonts w:hint="eastAsia" w:ascii="宋体" w:hAnsi="宋体" w:eastAsia="宋体" w:cs="宋体"/>
          <w:sz w:val="24"/>
          <w:szCs w:val="24"/>
          <w:lang w:val="en-US" w:eastAsia="zh-CN"/>
        </w:rPr>
        <w:t xml:space="preserve">      1个</w:t>
      </w:r>
    </w:p>
    <w:p>
      <w:pPr>
        <w:pStyle w:val="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spacing w:line="360" w:lineRule="auto"/>
        <w:jc w:val="both"/>
        <w:rPr>
          <w:rFonts w:hint="eastAsia" w:ascii="宋体" w:hAnsi="宋体" w:eastAsia="宋体" w:cs="宋体"/>
          <w:b/>
          <w:color w:val="auto"/>
          <w:sz w:val="24"/>
          <w:szCs w:val="24"/>
          <w:lang w:eastAsia="zh-CN"/>
        </w:rPr>
      </w:pPr>
    </w:p>
    <w:p>
      <w:pPr>
        <w:pStyle w:val="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spacing w:line="360" w:lineRule="auto"/>
        <w:jc w:val="both"/>
        <w:rPr>
          <w:rFonts w:hint="eastAsia" w:ascii="宋体" w:hAnsi="宋体" w:eastAsia="宋体" w:cs="宋体"/>
          <w:b/>
          <w:color w:val="auto"/>
          <w:sz w:val="24"/>
          <w:szCs w:val="24"/>
          <w:lang w:eastAsia="zh-CN"/>
        </w:rPr>
      </w:pPr>
      <w:r>
        <w:rPr>
          <w:rFonts w:hint="eastAsia" w:ascii="宋体" w:hAnsi="宋体" w:eastAsia="宋体" w:cs="宋体"/>
          <w:b/>
          <w:color w:val="auto"/>
          <w:sz w:val="24"/>
          <w:szCs w:val="24"/>
          <w:lang w:eastAsia="zh-CN"/>
        </w:rPr>
        <w:t>品目</w:t>
      </w:r>
      <w:r>
        <w:rPr>
          <w:rFonts w:hint="eastAsia" w:ascii="宋体" w:hAnsi="宋体" w:eastAsia="宋体" w:cs="宋体"/>
          <w:b/>
          <w:color w:val="auto"/>
          <w:sz w:val="24"/>
          <w:szCs w:val="24"/>
          <w:lang w:val="en-US" w:eastAsia="zh-CN"/>
        </w:rPr>
        <w:t>1-2：</w:t>
      </w:r>
      <w:r>
        <w:rPr>
          <w:rFonts w:hint="eastAsia" w:ascii="宋体" w:hAnsi="宋体" w:eastAsia="宋体" w:cs="宋体"/>
          <w:b/>
          <w:color w:val="auto"/>
          <w:sz w:val="24"/>
          <w:szCs w:val="24"/>
          <w:lang w:eastAsia="zh-CN"/>
        </w:rPr>
        <w:t>常温低速离心机</w:t>
      </w:r>
    </w:p>
    <w:p>
      <w:pPr>
        <w:spacing w:line="360" w:lineRule="auto"/>
        <w:rPr>
          <w:rFonts w:hint="eastAsia" w:ascii="宋体" w:hAnsi="宋体" w:eastAsia="宋体" w:cs="宋体"/>
          <w:sz w:val="24"/>
          <w:szCs w:val="24"/>
          <w:lang w:eastAsia="zh-CN"/>
        </w:rPr>
      </w:pPr>
      <w:r>
        <w:rPr>
          <w:rFonts w:hint="eastAsia" w:ascii="宋体" w:hAnsi="宋体" w:eastAsia="宋体" w:cs="宋体"/>
          <w:b/>
          <w:sz w:val="24"/>
          <w:szCs w:val="24"/>
          <w:lang w:eastAsia="zh-CN"/>
        </w:rPr>
        <w:t>数量：</w:t>
      </w:r>
      <w:r>
        <w:rPr>
          <w:rFonts w:hint="eastAsia" w:ascii="宋体" w:hAnsi="宋体" w:eastAsia="宋体" w:cs="宋体"/>
          <w:b/>
          <w:sz w:val="24"/>
          <w:szCs w:val="24"/>
        </w:rPr>
        <w:t>1 台</w:t>
      </w:r>
    </w:p>
    <w:p>
      <w:pPr>
        <w:numPr>
          <w:ilvl w:val="0"/>
          <w:numId w:val="0"/>
        </w:numPr>
        <w:spacing w:line="360" w:lineRule="auto"/>
        <w:ind w:leftChars="0"/>
        <w:rPr>
          <w:rFonts w:hint="eastAsia" w:ascii="宋体" w:hAnsi="宋体" w:eastAsia="宋体" w:cs="宋体"/>
          <w:sz w:val="24"/>
          <w:szCs w:val="24"/>
        </w:rPr>
      </w:pPr>
      <w:r>
        <w:rPr>
          <w:rFonts w:hint="eastAsia" w:ascii="宋体" w:hAnsi="宋体" w:eastAsia="宋体" w:cs="宋体"/>
          <w:sz w:val="24"/>
          <w:szCs w:val="24"/>
          <w:lang w:eastAsia="zh-CN"/>
        </w:rPr>
        <w:t>一、</w:t>
      </w:r>
      <w:r>
        <w:rPr>
          <w:rFonts w:hint="eastAsia" w:ascii="宋体" w:hAnsi="宋体" w:eastAsia="宋体" w:cs="宋体"/>
          <w:sz w:val="24"/>
          <w:szCs w:val="24"/>
        </w:rPr>
        <w:t>技术要求：</w:t>
      </w:r>
    </w:p>
    <w:p>
      <w:pPr>
        <w:numPr>
          <w:ilvl w:val="0"/>
          <w:numId w:val="4"/>
        </w:num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最高转速：≥15,</w:t>
      </w:r>
      <w:r>
        <w:rPr>
          <w:rFonts w:hint="eastAsia" w:ascii="宋体" w:hAnsi="宋体" w:eastAsia="宋体" w:cs="宋体"/>
          <w:sz w:val="24"/>
          <w:szCs w:val="24"/>
          <w:highlight w:val="none"/>
          <w:lang w:val="en-US" w:eastAsia="zh-CN"/>
        </w:rPr>
        <w:t>0</w:t>
      </w:r>
      <w:r>
        <w:rPr>
          <w:rFonts w:hint="eastAsia" w:ascii="宋体" w:hAnsi="宋体" w:eastAsia="宋体" w:cs="宋体"/>
          <w:sz w:val="24"/>
          <w:szCs w:val="24"/>
          <w:highlight w:val="none"/>
        </w:rPr>
        <w:t>00rpm</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最大离心力：≥25,</w:t>
      </w:r>
      <w:r>
        <w:rPr>
          <w:rFonts w:hint="eastAsia" w:ascii="宋体" w:hAnsi="宋体" w:eastAsia="宋体" w:cs="宋体"/>
          <w:sz w:val="24"/>
          <w:szCs w:val="24"/>
          <w:highlight w:val="none"/>
          <w:lang w:val="en-US" w:eastAsia="zh-CN"/>
        </w:rPr>
        <w:t>0</w:t>
      </w:r>
      <w:r>
        <w:rPr>
          <w:rFonts w:hint="eastAsia" w:ascii="宋体" w:hAnsi="宋体" w:eastAsia="宋体" w:cs="宋体"/>
          <w:sz w:val="24"/>
          <w:szCs w:val="24"/>
          <w:highlight w:val="none"/>
        </w:rPr>
        <w:t>00×g</w:t>
      </w:r>
      <w:r>
        <w:rPr>
          <w:rFonts w:hint="eastAsia" w:ascii="宋体" w:hAnsi="宋体" w:eastAsia="宋体" w:cs="宋体"/>
          <w:sz w:val="24"/>
          <w:szCs w:val="24"/>
          <w:highlight w:val="none"/>
          <w:lang w:eastAsia="zh-CN"/>
        </w:rPr>
        <w:t>。</w:t>
      </w:r>
    </w:p>
    <w:p>
      <w:pPr>
        <w:numPr>
          <w:ilvl w:val="0"/>
          <w:numId w:val="4"/>
        </w:numPr>
        <w:spacing w:line="360" w:lineRule="auto"/>
        <w:rPr>
          <w:rFonts w:hint="eastAsia" w:ascii="宋体" w:hAnsi="宋体" w:eastAsia="宋体" w:cs="宋体"/>
          <w:sz w:val="24"/>
          <w:szCs w:val="24"/>
        </w:rPr>
      </w:pPr>
      <w:r>
        <w:rPr>
          <w:rFonts w:hint="eastAsia" w:ascii="宋体" w:hAnsi="宋体" w:eastAsia="宋体" w:cs="宋体"/>
          <w:sz w:val="24"/>
          <w:szCs w:val="24"/>
        </w:rPr>
        <w:t>加减速控制：≥9加速/10减速</w:t>
      </w:r>
      <w:r>
        <w:rPr>
          <w:rFonts w:hint="eastAsia" w:ascii="宋体" w:hAnsi="宋体" w:eastAsia="宋体" w:cs="宋体"/>
          <w:sz w:val="24"/>
          <w:szCs w:val="24"/>
          <w:lang w:eastAsia="zh-CN"/>
        </w:rPr>
        <w:t>。</w:t>
      </w:r>
    </w:p>
    <w:p>
      <w:pPr>
        <w:numPr>
          <w:ilvl w:val="0"/>
          <w:numId w:val="4"/>
        </w:numPr>
        <w:spacing w:line="360" w:lineRule="auto"/>
        <w:rPr>
          <w:rFonts w:hint="eastAsia" w:ascii="宋体" w:hAnsi="宋体" w:eastAsia="宋体" w:cs="宋体"/>
          <w:sz w:val="24"/>
          <w:szCs w:val="24"/>
        </w:rPr>
      </w:pPr>
      <w:r>
        <w:rPr>
          <w:rFonts w:hint="eastAsia" w:ascii="宋体" w:hAnsi="宋体" w:eastAsia="宋体" w:cs="宋体"/>
          <w:sz w:val="24"/>
          <w:szCs w:val="24"/>
        </w:rPr>
        <w:t>转头锁定机制：自动锁定</w:t>
      </w:r>
      <w:r>
        <w:rPr>
          <w:rFonts w:hint="eastAsia" w:ascii="宋体" w:hAnsi="宋体" w:eastAsia="宋体" w:cs="宋体"/>
          <w:sz w:val="24"/>
          <w:szCs w:val="24"/>
          <w:lang w:eastAsia="zh-CN"/>
        </w:rPr>
        <w:t>。</w:t>
      </w:r>
    </w:p>
    <w:p>
      <w:pPr>
        <w:numPr>
          <w:ilvl w:val="0"/>
          <w:numId w:val="4"/>
        </w:numPr>
        <w:spacing w:line="360" w:lineRule="auto"/>
        <w:rPr>
          <w:rFonts w:hint="eastAsia" w:ascii="宋体" w:hAnsi="宋体" w:eastAsia="宋体" w:cs="宋体"/>
          <w:sz w:val="24"/>
          <w:szCs w:val="24"/>
        </w:rPr>
      </w:pPr>
      <w:r>
        <w:rPr>
          <w:rFonts w:hint="eastAsia" w:ascii="宋体" w:hAnsi="宋体" w:eastAsia="宋体" w:cs="宋体"/>
          <w:sz w:val="24"/>
          <w:szCs w:val="24"/>
        </w:rPr>
        <w:t>控制系统: 微电脑控制, 数字显示</w:t>
      </w:r>
      <w:r>
        <w:rPr>
          <w:rFonts w:hint="eastAsia" w:ascii="宋体" w:hAnsi="宋体" w:eastAsia="宋体" w:cs="宋体"/>
          <w:sz w:val="24"/>
          <w:szCs w:val="24"/>
          <w:lang w:eastAsia="zh-CN"/>
        </w:rPr>
        <w:t>。</w:t>
      </w:r>
    </w:p>
    <w:p>
      <w:pPr>
        <w:numPr>
          <w:ilvl w:val="0"/>
          <w:numId w:val="4"/>
        </w:numPr>
        <w:spacing w:line="360" w:lineRule="auto"/>
        <w:rPr>
          <w:rFonts w:hint="eastAsia" w:ascii="宋体" w:hAnsi="宋体" w:eastAsia="宋体" w:cs="宋体"/>
          <w:sz w:val="24"/>
          <w:szCs w:val="24"/>
        </w:rPr>
      </w:pPr>
      <w:r>
        <w:rPr>
          <w:rFonts w:hint="eastAsia" w:ascii="宋体" w:hAnsi="宋体" w:eastAsia="宋体" w:cs="宋体"/>
          <w:sz w:val="24"/>
          <w:szCs w:val="24"/>
        </w:rPr>
        <w:t>离心时间控制： 0-9小时59分或连续离心 快速离心</w:t>
      </w:r>
      <w:r>
        <w:rPr>
          <w:rFonts w:hint="eastAsia" w:ascii="宋体" w:hAnsi="宋体" w:eastAsia="宋体" w:cs="宋体"/>
          <w:sz w:val="24"/>
          <w:szCs w:val="24"/>
          <w:lang w:eastAsia="zh-CN"/>
        </w:rPr>
        <w:t>。</w:t>
      </w:r>
    </w:p>
    <w:p>
      <w:pPr>
        <w:numPr>
          <w:ilvl w:val="0"/>
          <w:numId w:val="4"/>
        </w:numPr>
        <w:spacing w:line="360" w:lineRule="auto"/>
        <w:ind w:left="0" w:firstLine="0"/>
        <w:rPr>
          <w:rFonts w:hint="eastAsia" w:ascii="宋体" w:hAnsi="宋体" w:eastAsia="宋体" w:cs="宋体"/>
          <w:sz w:val="24"/>
          <w:szCs w:val="24"/>
        </w:rPr>
      </w:pPr>
      <w:r>
        <w:rPr>
          <w:rFonts w:hint="eastAsia" w:ascii="宋体" w:hAnsi="宋体" w:eastAsia="宋体" w:cs="宋体"/>
          <w:sz w:val="24"/>
          <w:szCs w:val="24"/>
        </w:rPr>
        <w:t>驱动系统：无碳刷电机驱动</w:t>
      </w:r>
      <w:r>
        <w:rPr>
          <w:rFonts w:hint="eastAsia" w:ascii="宋体" w:hAnsi="宋体" w:eastAsia="宋体" w:cs="宋体"/>
          <w:sz w:val="24"/>
          <w:szCs w:val="24"/>
          <w:lang w:eastAsia="zh-CN"/>
        </w:rPr>
        <w:t>。</w:t>
      </w:r>
    </w:p>
    <w:p>
      <w:pPr>
        <w:numPr>
          <w:ilvl w:val="0"/>
          <w:numId w:val="4"/>
        </w:numPr>
        <w:spacing w:line="360" w:lineRule="auto"/>
        <w:ind w:left="0" w:firstLine="0"/>
        <w:rPr>
          <w:rFonts w:hint="eastAsia" w:ascii="宋体" w:hAnsi="宋体" w:eastAsia="宋体" w:cs="宋体"/>
          <w:sz w:val="24"/>
          <w:szCs w:val="24"/>
        </w:rPr>
      </w:pPr>
      <w:r>
        <w:rPr>
          <w:rFonts w:hint="eastAsia" w:ascii="宋体" w:hAnsi="宋体" w:eastAsia="宋体" w:cs="宋体"/>
          <w:sz w:val="24"/>
          <w:szCs w:val="24"/>
        </w:rPr>
        <w:t>程序记忆：≥6个</w:t>
      </w:r>
      <w:r>
        <w:rPr>
          <w:rFonts w:hint="eastAsia" w:ascii="宋体" w:hAnsi="宋体" w:eastAsia="宋体" w:cs="宋体"/>
          <w:sz w:val="24"/>
          <w:szCs w:val="24"/>
          <w:lang w:eastAsia="zh-CN"/>
        </w:rPr>
        <w:t>。</w:t>
      </w:r>
    </w:p>
    <w:p>
      <w:pPr>
        <w:numPr>
          <w:ilvl w:val="0"/>
          <w:numId w:val="4"/>
        </w:numPr>
        <w:spacing w:line="360" w:lineRule="auto"/>
        <w:ind w:left="0" w:firstLine="0"/>
        <w:rPr>
          <w:rFonts w:hint="eastAsia" w:ascii="宋体" w:hAnsi="宋体" w:eastAsia="宋体" w:cs="宋体"/>
          <w:sz w:val="24"/>
          <w:szCs w:val="24"/>
        </w:rPr>
      </w:pPr>
      <w:r>
        <w:rPr>
          <w:rFonts w:hint="eastAsia" w:ascii="宋体" w:hAnsi="宋体" w:eastAsia="宋体" w:cs="宋体"/>
          <w:sz w:val="24"/>
          <w:szCs w:val="24"/>
        </w:rPr>
        <w:t>其它功能：不平衡保护；状态自诊断；转头自动识别；自动锁盖和内锁装置；多种电</w:t>
      </w:r>
      <w:r>
        <w:rPr>
          <w:rFonts w:hint="eastAsia" w:ascii="宋体" w:hAnsi="宋体" w:eastAsia="宋体" w:cs="宋体"/>
          <w:sz w:val="24"/>
          <w:szCs w:val="24"/>
          <w:lang w:val="en-US" w:eastAsia="zh-CN"/>
        </w:rPr>
        <w:t xml:space="preserve">  </w:t>
      </w:r>
    </w:p>
    <w:p>
      <w:pPr>
        <w:numPr>
          <w:ilvl w:val="0"/>
          <w:numId w:val="0"/>
        </w:numPr>
        <w:spacing w:line="360" w:lineRule="auto"/>
        <w:ind w:firstLine="240" w:firstLineChars="100"/>
        <w:rPr>
          <w:rFonts w:hint="eastAsia" w:ascii="宋体" w:hAnsi="宋体" w:eastAsia="宋体" w:cs="宋体"/>
          <w:sz w:val="24"/>
          <w:szCs w:val="24"/>
          <w:lang w:eastAsia="zh-CN"/>
        </w:rPr>
      </w:pPr>
      <w:r>
        <w:rPr>
          <w:rFonts w:hint="eastAsia" w:ascii="宋体" w:hAnsi="宋体" w:eastAsia="宋体" w:cs="宋体"/>
          <w:sz w:val="24"/>
          <w:szCs w:val="24"/>
        </w:rPr>
        <w:t>路保护</w:t>
      </w:r>
      <w:r>
        <w:rPr>
          <w:rFonts w:hint="eastAsia" w:ascii="宋体" w:hAnsi="宋体" w:eastAsia="宋体" w:cs="宋体"/>
          <w:sz w:val="24"/>
          <w:szCs w:val="24"/>
          <w:lang w:eastAsia="zh-CN"/>
        </w:rPr>
        <w:t>。</w:t>
      </w:r>
    </w:p>
    <w:p>
      <w:pPr>
        <w:spacing w:line="360" w:lineRule="auto"/>
        <w:ind w:left="240" w:hanging="240" w:hangingChars="1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9. </w:t>
      </w:r>
      <w:r>
        <w:rPr>
          <w:rFonts w:hint="eastAsia" w:ascii="宋体" w:hAnsi="宋体" w:eastAsia="宋体" w:cs="宋体"/>
          <w:sz w:val="24"/>
          <w:szCs w:val="24"/>
          <w:lang w:eastAsia="zh-CN"/>
        </w:rPr>
        <w:t>水平转头：</w:t>
      </w:r>
      <w:r>
        <w:rPr>
          <w:rFonts w:hint="eastAsia" w:ascii="宋体" w:hAnsi="宋体" w:eastAsia="宋体" w:cs="宋体"/>
          <w:sz w:val="24"/>
          <w:szCs w:val="24"/>
        </w:rPr>
        <w:t>容量：≥4×</w:t>
      </w:r>
      <w:r>
        <w:rPr>
          <w:rFonts w:hint="eastAsia" w:ascii="宋体" w:hAnsi="宋体" w:eastAsia="宋体" w:cs="宋体"/>
          <w:sz w:val="24"/>
          <w:szCs w:val="24"/>
          <w:lang w:val="en-US" w:eastAsia="zh-CN"/>
        </w:rPr>
        <w:t>40</w:t>
      </w:r>
      <w:r>
        <w:rPr>
          <w:rFonts w:hint="eastAsia" w:ascii="宋体" w:hAnsi="宋体" w:eastAsia="宋体" w:cs="宋体"/>
          <w:sz w:val="24"/>
          <w:szCs w:val="24"/>
        </w:rPr>
        <w:t>0ml</w:t>
      </w:r>
      <w:r>
        <w:rPr>
          <w:rFonts w:hint="eastAsia" w:ascii="宋体" w:hAnsi="宋体" w:eastAsia="宋体" w:cs="宋体"/>
          <w:sz w:val="24"/>
          <w:szCs w:val="24"/>
          <w:lang w:eastAsia="zh-CN"/>
        </w:rPr>
        <w:t>，转速：</w:t>
      </w:r>
      <w:r>
        <w:rPr>
          <w:rFonts w:hint="eastAsia" w:ascii="宋体" w:hAnsi="宋体" w:eastAsia="宋体" w:cs="宋体"/>
          <w:sz w:val="24"/>
          <w:szCs w:val="24"/>
        </w:rPr>
        <w:t>≥</w:t>
      </w:r>
      <w:r>
        <w:rPr>
          <w:rFonts w:hint="eastAsia" w:ascii="宋体" w:hAnsi="宋体" w:eastAsia="宋体" w:cs="宋体"/>
          <w:sz w:val="24"/>
          <w:szCs w:val="24"/>
          <w:lang w:val="en-US" w:eastAsia="zh-CN"/>
        </w:rPr>
        <w:t>5000</w:t>
      </w:r>
      <w:r>
        <w:rPr>
          <w:rFonts w:hint="eastAsia" w:ascii="宋体" w:hAnsi="宋体" w:eastAsia="宋体" w:cs="宋体"/>
          <w:sz w:val="24"/>
          <w:szCs w:val="24"/>
        </w:rPr>
        <w:t>rpm</w:t>
      </w:r>
      <w:r>
        <w:rPr>
          <w:rFonts w:hint="eastAsia" w:ascii="宋体" w:hAnsi="宋体" w:eastAsia="宋体" w:cs="宋体"/>
          <w:sz w:val="24"/>
          <w:szCs w:val="24"/>
          <w:lang w:eastAsia="zh-CN"/>
        </w:rPr>
        <w:t>，离心力：</w:t>
      </w:r>
      <w:r>
        <w:rPr>
          <w:rFonts w:hint="eastAsia" w:ascii="宋体" w:hAnsi="宋体" w:eastAsia="宋体" w:cs="宋体"/>
          <w:sz w:val="24"/>
          <w:szCs w:val="24"/>
        </w:rPr>
        <w:t>≥</w:t>
      </w:r>
      <w:r>
        <w:rPr>
          <w:rFonts w:hint="eastAsia" w:ascii="宋体" w:hAnsi="宋体" w:eastAsia="宋体" w:cs="宋体"/>
          <w:sz w:val="24"/>
          <w:szCs w:val="24"/>
          <w:lang w:val="en-US" w:eastAsia="zh-CN"/>
        </w:rPr>
        <w:t>4600</w:t>
      </w:r>
      <w:r>
        <w:rPr>
          <w:rFonts w:hint="eastAsia" w:ascii="宋体" w:hAnsi="宋体" w:eastAsia="宋体" w:cs="宋体"/>
          <w:sz w:val="24"/>
          <w:szCs w:val="24"/>
        </w:rPr>
        <w:t>×g</w:t>
      </w:r>
      <w:r>
        <w:rPr>
          <w:rFonts w:hint="eastAsia" w:ascii="宋体" w:hAnsi="宋体" w:eastAsia="宋体" w:cs="宋体"/>
          <w:sz w:val="24"/>
          <w:szCs w:val="24"/>
          <w:lang w:eastAsia="zh-CN"/>
        </w:rPr>
        <w:t>，可一次离心</w:t>
      </w:r>
      <w:r>
        <w:rPr>
          <w:rFonts w:hint="eastAsia" w:ascii="宋体" w:hAnsi="宋体" w:eastAsia="宋体" w:cs="宋体"/>
          <w:sz w:val="24"/>
          <w:szCs w:val="24"/>
        </w:rPr>
        <w:t>≥</w:t>
      </w:r>
      <w:r>
        <w:rPr>
          <w:rFonts w:hint="eastAsia" w:ascii="宋体" w:hAnsi="宋体" w:eastAsia="宋体" w:cs="宋体"/>
          <w:sz w:val="24"/>
          <w:szCs w:val="24"/>
          <w:lang w:val="en-US" w:eastAsia="zh-CN"/>
        </w:rPr>
        <w:t>15支50ml尖底离心管或</w:t>
      </w:r>
      <w:r>
        <w:rPr>
          <w:rFonts w:hint="eastAsia" w:ascii="宋体" w:hAnsi="宋体" w:eastAsia="宋体" w:cs="宋体"/>
          <w:sz w:val="24"/>
          <w:szCs w:val="24"/>
        </w:rPr>
        <w:t>≥</w:t>
      </w:r>
      <w:r>
        <w:rPr>
          <w:rFonts w:hint="eastAsia" w:ascii="宋体" w:hAnsi="宋体" w:eastAsia="宋体" w:cs="宋体"/>
          <w:sz w:val="24"/>
          <w:szCs w:val="24"/>
          <w:lang w:val="en-US" w:eastAsia="zh-CN"/>
        </w:rPr>
        <w:t>35支15ml尖底离心管或</w:t>
      </w:r>
      <w:r>
        <w:rPr>
          <w:rFonts w:hint="eastAsia" w:ascii="宋体" w:hAnsi="宋体" w:eastAsia="宋体" w:cs="宋体"/>
          <w:sz w:val="24"/>
          <w:szCs w:val="24"/>
        </w:rPr>
        <w:t>≥</w:t>
      </w:r>
      <w:r>
        <w:rPr>
          <w:rFonts w:hint="eastAsia" w:ascii="宋体" w:hAnsi="宋体" w:eastAsia="宋体" w:cs="宋体"/>
          <w:sz w:val="24"/>
          <w:szCs w:val="24"/>
          <w:lang w:val="en-US" w:eastAsia="zh-CN"/>
        </w:rPr>
        <w:t>75支5/7ml采血管。</w:t>
      </w:r>
    </w:p>
    <w:p>
      <w:pPr>
        <w:numPr>
          <w:ilvl w:val="0"/>
          <w:numId w:val="0"/>
        </w:numPr>
        <w:spacing w:line="360" w:lineRule="auto"/>
        <w:ind w:leftChars="0"/>
        <w:rPr>
          <w:rFonts w:hint="eastAsia" w:ascii="宋体" w:hAnsi="宋体" w:eastAsia="宋体" w:cs="宋体"/>
          <w:sz w:val="24"/>
          <w:szCs w:val="24"/>
        </w:rPr>
      </w:pPr>
      <w:r>
        <w:rPr>
          <w:rFonts w:hint="eastAsia" w:ascii="宋体" w:hAnsi="宋体" w:eastAsia="宋体" w:cs="宋体"/>
          <w:sz w:val="24"/>
          <w:szCs w:val="24"/>
          <w:lang w:eastAsia="zh-CN"/>
        </w:rPr>
        <w:t>二、</w:t>
      </w:r>
      <w:r>
        <w:rPr>
          <w:rFonts w:hint="eastAsia" w:ascii="宋体" w:hAnsi="宋体" w:eastAsia="宋体" w:cs="宋体"/>
          <w:sz w:val="24"/>
          <w:szCs w:val="24"/>
        </w:rPr>
        <w:t>配置:</w:t>
      </w:r>
    </w:p>
    <w:p>
      <w:pPr>
        <w:numPr>
          <w:ilvl w:val="0"/>
          <w:numId w:val="0"/>
        </w:numPr>
        <w:spacing w:line="360" w:lineRule="auto"/>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rPr>
        <w:t>主机</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一台</w:t>
      </w:r>
      <w:r>
        <w:rPr>
          <w:rFonts w:hint="eastAsia" w:ascii="宋体" w:hAnsi="宋体" w:eastAsia="宋体" w:cs="宋体"/>
          <w:sz w:val="24"/>
          <w:szCs w:val="24"/>
          <w:lang w:eastAsia="zh-CN"/>
        </w:rPr>
        <w:t>。</w:t>
      </w:r>
    </w:p>
    <w:p>
      <w:pPr>
        <w:spacing w:line="360" w:lineRule="auto"/>
        <w:ind w:left="240" w:hanging="240" w:hangingChars="1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2.水平转头一个，（满足技术要求9的水平转头）配50ml尖底离心管、15ml尖底离心管和5/7ml采血管适配器 各1套。</w:t>
      </w:r>
    </w:p>
    <w:p>
      <w:pPr>
        <w:spacing w:line="360" w:lineRule="auto"/>
        <w:ind w:left="240" w:hanging="240" w:hangingChars="100"/>
        <w:rPr>
          <w:rFonts w:asciiTheme="minorEastAsia" w:hAnsiTheme="minorEastAsia" w:cstheme="minorEastAsia"/>
          <w:b/>
          <w:sz w:val="24"/>
          <w:szCs w:val="24"/>
        </w:rPr>
      </w:pPr>
      <w:r>
        <w:rPr>
          <w:rFonts w:hint="eastAsia" w:ascii="宋体" w:hAnsi="宋体" w:eastAsia="宋体" w:cs="宋体"/>
          <w:sz w:val="24"/>
          <w:szCs w:val="24"/>
          <w:lang w:val="en-US" w:eastAsia="zh-CN"/>
        </w:rPr>
        <w:t>3.单道可调移液器4支：量程：0.1-2.5ul 1支；2-20ul1支；20-200ul 1支；100-1000ul 1支。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Arial">
    <w:panose1 w:val="020B0604020202020204"/>
    <w:charset w:val="00"/>
    <w:family w:val="roman"/>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C38A0"/>
    <w:multiLevelType w:val="multilevel"/>
    <w:tmpl w:val="1BFC38A0"/>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0980DC0"/>
    <w:multiLevelType w:val="multilevel"/>
    <w:tmpl w:val="50980DC0"/>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2A1415B"/>
    <w:multiLevelType w:val="multilevel"/>
    <w:tmpl w:val="52A1415B"/>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6EED514E"/>
    <w:multiLevelType w:val="multilevel"/>
    <w:tmpl w:val="6EED514E"/>
    <w:lvl w:ilvl="0" w:tentative="0">
      <w:start w:val="1"/>
      <w:numFmt w:val="decimal"/>
      <w:lvlText w:val="%1）"/>
      <w:lvlJc w:val="left"/>
      <w:pPr>
        <w:tabs>
          <w:tab w:val="left" w:pos="1140"/>
        </w:tabs>
        <w:ind w:left="114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C62B5F"/>
    <w:rsid w:val="1AD63A29"/>
    <w:rsid w:val="3DD07CE7"/>
    <w:rsid w:val="57C62B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Normal"/>
    <w:qFormat/>
    <w:uiPriority w:val="0"/>
    <w:pPr>
      <w:jc w:val="both"/>
    </w:pPr>
    <w:rPr>
      <w:rFonts w:ascii="Calibri" w:hAnsi="Calibri" w:eastAsia="宋体" w:cs="Times New Roman"/>
      <w:kern w:val="2"/>
      <w:sz w:val="21"/>
      <w:szCs w:val="21"/>
      <w:lang w:val="en-US" w:eastAsia="zh-CN" w:bidi="ar-SA"/>
    </w:rPr>
  </w:style>
  <w:style w:type="paragraph" w:customStyle="1" w:styleId="5">
    <w:name w:val="正文 A"/>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hint="eastAsia" w:ascii="Arial Unicode MS" w:hAnsi="Arial Unicode MS" w:eastAsia="Times New Roman" w:cs="Arial Unicode MS"/>
      <w:color w:val="000000"/>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2019-03-12T05:58:00Z</dcterms:created>
  <dc:creator>张珊。</dc:creator>
  <cp:lastModifiedBy>张珊。</cp:lastModifiedBy>
  <dcterms:modified xsi:type="dcterms:W3CDTF">2019-03-12T05:59:22Z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