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A95508">
      <w:pPr>
        <w:rPr>
          <w:b/>
          <w:sz w:val="84"/>
          <w:szCs w:val="84"/>
        </w:rPr>
      </w:pPr>
    </w:p>
    <w:p w:rsidR="00A95508">
      <w:pPr>
        <w:jc w:val="center"/>
        <w:rPr>
          <w:b/>
          <w:sz w:val="84"/>
          <w:szCs w:val="84"/>
        </w:rPr>
      </w:pPr>
    </w:p>
    <w:p w:rsidR="00A95508">
      <w:pPr>
        <w:jc w:val="center"/>
        <w:rPr>
          <w:b/>
          <w:sz w:val="120"/>
          <w:szCs w:val="120"/>
        </w:rPr>
      </w:pPr>
      <w:r>
        <w:rPr>
          <w:rFonts w:hint="eastAsia"/>
          <w:b/>
          <w:sz w:val="120"/>
          <w:szCs w:val="120"/>
        </w:rPr>
        <w:t>政府招标文件</w:t>
      </w:r>
    </w:p>
    <w:p w:rsidR="00A95508">
      <w:pPr>
        <w:jc w:val="center"/>
        <w:rPr>
          <w:b/>
          <w:sz w:val="52"/>
          <w:szCs w:val="52"/>
        </w:rPr>
      </w:pPr>
      <w:r>
        <w:rPr>
          <w:rFonts w:hint="eastAsia"/>
          <w:b/>
          <w:sz w:val="52"/>
          <w:szCs w:val="52"/>
        </w:rPr>
        <w:t>（通用货物类非评定分离）</w:t>
      </w:r>
    </w:p>
    <w:p w:rsidR="00A95508"/>
    <w:p w:rsidR="00A95508"/>
    <w:p w:rsidR="00A95508"/>
    <w:p w:rsidR="00A95508"/>
    <w:p w:rsidR="00A95508"/>
    <w:p w:rsidR="00A95508"/>
    <w:p w:rsidR="00A95508"/>
    <w:p w:rsidR="00A95508"/>
    <w:p w:rsidR="00A95508">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A95508">
      <w:pPr>
        <w:jc w:val="center"/>
      </w:pPr>
    </w:p>
    <w:p w:rsidR="00A95508">
      <w:pPr>
        <w:jc w:val="center"/>
      </w:pPr>
    </w:p>
    <w:p w:rsidR="00A95508">
      <w:pPr>
        <w:jc w:val="center"/>
      </w:pPr>
    </w:p>
    <w:p w:rsidR="00A95508">
      <w:pPr>
        <w:jc w:val="center"/>
      </w:pPr>
    </w:p>
    <w:p w:rsidR="00A95508">
      <w:pPr>
        <w:jc w:val="center"/>
      </w:pPr>
    </w:p>
    <w:p w:rsidR="00A95508">
      <w:pPr>
        <w:jc w:val="center"/>
        <w:rPr>
          <w:sz w:val="28"/>
          <w:szCs w:val="28"/>
        </w:rPr>
      </w:pPr>
      <w:r>
        <w:rPr>
          <w:rFonts w:hint="eastAsia"/>
          <w:sz w:val="28"/>
          <w:szCs w:val="28"/>
        </w:rPr>
        <w:t>（</w:t>
      </w:r>
      <w:r>
        <w:rPr>
          <w:sz w:val="28"/>
          <w:szCs w:val="28"/>
        </w:rPr>
        <w:t>2022</w:t>
      </w:r>
      <w:r>
        <w:rPr>
          <w:sz w:val="28"/>
          <w:szCs w:val="28"/>
        </w:rPr>
        <w:t>年</w:t>
      </w:r>
      <w:r>
        <w:rPr>
          <w:rFonts w:hint="eastAsia"/>
          <w:sz w:val="28"/>
          <w:szCs w:val="28"/>
        </w:rPr>
        <w:t>）</w:t>
      </w:r>
    </w:p>
    <w:p w:rsidR="00A95508">
      <w:pPr>
        <w:widowControl/>
        <w:jc w:val="left"/>
        <w:rPr>
          <w:sz w:val="28"/>
          <w:szCs w:val="28"/>
        </w:rPr>
      </w:pPr>
      <w:r>
        <w:rPr>
          <w:sz w:val="28"/>
          <w:szCs w:val="28"/>
        </w:rPr>
        <w:br w:type="page"/>
      </w:r>
    </w:p>
    <w:p w:rsidR="00A95508">
      <w:pPr>
        <w:pStyle w:val="Heading2"/>
        <w:rPr>
          <w:rFonts w:ascii="黑体" w:hAnsi="黑体"/>
          <w:sz w:val="40"/>
          <w:szCs w:val="40"/>
        </w:rPr>
      </w:pPr>
      <w:r>
        <w:rPr>
          <w:rFonts w:ascii="黑体" w:eastAsia="黑体" w:hAnsi="黑体" w:hint="eastAsia"/>
          <w:sz w:val="40"/>
          <w:szCs w:val="40"/>
        </w:rPr>
        <w:t>警示条款</w:t>
      </w:r>
    </w:p>
    <w:p w:rsidR="00A95508">
      <w:pPr>
        <w:ind w:firstLine="319" w:firstLineChars="133"/>
        <w:rPr>
          <w:rFonts w:ascii="宋体" w:hAnsi="宋体"/>
          <w:szCs w:val="21"/>
        </w:rPr>
      </w:pPr>
      <w:r>
        <w:rPr>
          <w:rFonts w:ascii="宋体" w:hAnsi="宋体" w:hint="eastAsia"/>
          <w:szCs w:val="21"/>
        </w:rPr>
        <w:t>一、《深圳经济特区政府采购条例》</w:t>
      </w:r>
    </w:p>
    <w:p w:rsidR="00A95508">
      <w:pPr>
        <w:ind w:firstLine="319" w:firstLineChars="133"/>
        <w:rPr>
          <w:rFonts w:ascii="宋体" w:hAnsi="宋体"/>
          <w:szCs w:val="21"/>
        </w:rPr>
      </w:pPr>
      <w:r>
        <w:rPr>
          <w:rFonts w:ascii="宋体" w:hAnsi="宋体" w:hint="eastAsia"/>
          <w:szCs w:val="21"/>
        </w:rPr>
        <w:t>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A95508">
      <w:pPr>
        <w:ind w:firstLine="319" w:firstLineChars="133"/>
        <w:rPr>
          <w:rFonts w:ascii="宋体" w:hAnsi="宋体"/>
          <w:szCs w:val="21"/>
        </w:rPr>
      </w:pPr>
      <w:r>
        <w:rPr>
          <w:rFonts w:ascii="宋体" w:hAnsi="宋体" w:hint="eastAsia"/>
          <w:szCs w:val="21"/>
        </w:rPr>
        <w:t>（一）在采购活动中应当回避而未回避的；</w:t>
      </w:r>
    </w:p>
    <w:p w:rsidR="00A95508">
      <w:pPr>
        <w:ind w:firstLine="319" w:firstLineChars="133"/>
        <w:rPr>
          <w:rFonts w:ascii="宋体" w:hAnsi="宋体"/>
          <w:szCs w:val="21"/>
        </w:rPr>
      </w:pPr>
      <w:r>
        <w:rPr>
          <w:rFonts w:ascii="宋体" w:hAnsi="宋体" w:hint="eastAsia"/>
          <w:szCs w:val="21"/>
        </w:rPr>
        <w:t>（二）未按本条例规定签订、履行采购合同，造成严重后果的；</w:t>
      </w:r>
    </w:p>
    <w:p w:rsidR="00A95508">
      <w:pPr>
        <w:ind w:firstLine="319" w:firstLineChars="133"/>
        <w:rPr>
          <w:rFonts w:ascii="宋体" w:hAnsi="宋体"/>
          <w:szCs w:val="21"/>
        </w:rPr>
      </w:pPr>
      <w:r>
        <w:rPr>
          <w:rFonts w:ascii="宋体" w:hAnsi="宋体" w:hint="eastAsia"/>
          <w:szCs w:val="21"/>
        </w:rPr>
        <w:t>（三）隐瞒真实情况，提供虚假资料的；</w:t>
      </w:r>
    </w:p>
    <w:p w:rsidR="00A95508">
      <w:pPr>
        <w:ind w:firstLine="319" w:firstLineChars="133"/>
        <w:rPr>
          <w:rFonts w:ascii="宋体" w:hAnsi="宋体"/>
          <w:szCs w:val="21"/>
        </w:rPr>
      </w:pPr>
      <w:r>
        <w:rPr>
          <w:rFonts w:ascii="宋体" w:hAnsi="宋体" w:hint="eastAsia"/>
          <w:szCs w:val="21"/>
        </w:rPr>
        <w:t>（四）以非法手段排斥其他供应商参与竞争的；</w:t>
      </w:r>
    </w:p>
    <w:p w:rsidR="00A95508">
      <w:pPr>
        <w:ind w:firstLine="319" w:firstLineChars="133"/>
        <w:rPr>
          <w:rFonts w:ascii="宋体" w:hAnsi="宋体"/>
          <w:szCs w:val="21"/>
        </w:rPr>
      </w:pPr>
      <w:r>
        <w:rPr>
          <w:rFonts w:ascii="宋体" w:hAnsi="宋体" w:hint="eastAsia"/>
          <w:szCs w:val="21"/>
        </w:rPr>
        <w:t>（五）与其他采购参加人串通投标的；</w:t>
      </w:r>
    </w:p>
    <w:p w:rsidR="00A95508">
      <w:pPr>
        <w:ind w:firstLine="319" w:firstLineChars="133"/>
        <w:rPr>
          <w:rFonts w:ascii="宋体" w:hAnsi="宋体"/>
          <w:szCs w:val="21"/>
        </w:rPr>
      </w:pPr>
      <w:r>
        <w:rPr>
          <w:rFonts w:ascii="宋体" w:hAnsi="宋体" w:hint="eastAsia"/>
          <w:szCs w:val="21"/>
        </w:rPr>
        <w:t>（六）恶意投诉的；</w:t>
      </w:r>
    </w:p>
    <w:p w:rsidR="00A95508">
      <w:pPr>
        <w:ind w:firstLine="319" w:firstLineChars="133"/>
        <w:rPr>
          <w:rFonts w:ascii="宋体" w:hAnsi="宋体"/>
          <w:szCs w:val="21"/>
        </w:rPr>
      </w:pPr>
      <w:r>
        <w:rPr>
          <w:rFonts w:ascii="宋体" w:hAnsi="宋体" w:hint="eastAsia"/>
          <w:szCs w:val="21"/>
        </w:rPr>
        <w:t>（七）向采购项目相关人行贿或者提供其他不当利益的；</w:t>
      </w:r>
    </w:p>
    <w:p w:rsidR="00A95508">
      <w:pPr>
        <w:ind w:firstLine="319" w:firstLineChars="133"/>
        <w:rPr>
          <w:rFonts w:ascii="宋体" w:hAnsi="宋体"/>
          <w:szCs w:val="21"/>
        </w:rPr>
      </w:pPr>
      <w:r>
        <w:rPr>
          <w:rFonts w:ascii="宋体" w:hAnsi="宋体" w:hint="eastAsia"/>
          <w:szCs w:val="21"/>
        </w:rPr>
        <w:t>（八）阻碍、抗拒主管部门监督检查的；</w:t>
      </w:r>
    </w:p>
    <w:p w:rsidR="00A95508">
      <w:pPr>
        <w:ind w:firstLine="319" w:firstLineChars="133"/>
        <w:rPr>
          <w:rFonts w:ascii="宋体" w:hAnsi="宋体"/>
          <w:szCs w:val="21"/>
        </w:rPr>
      </w:pPr>
      <w:r>
        <w:rPr>
          <w:rFonts w:ascii="宋体" w:hAnsi="宋体" w:hint="eastAsia"/>
          <w:szCs w:val="21"/>
        </w:rPr>
        <w:t>（九）其他违反本条例规定的行为。</w:t>
      </w:r>
    </w:p>
    <w:p w:rsidR="00A95508">
      <w:pPr>
        <w:ind w:firstLine="319" w:firstLineChars="133"/>
        <w:rPr>
          <w:rFonts w:ascii="宋体" w:hAnsi="宋体"/>
          <w:szCs w:val="21"/>
        </w:rPr>
      </w:pPr>
      <w:r>
        <w:rPr>
          <w:rFonts w:ascii="宋体" w:hAnsi="宋体" w:hint="eastAsia"/>
          <w:szCs w:val="21"/>
        </w:rPr>
        <w:t>二、《深圳经济特区政府采购条例实施细则》</w:t>
      </w:r>
    </w:p>
    <w:p w:rsidR="00A95508">
      <w:pPr>
        <w:ind w:firstLine="319" w:firstLineChars="133"/>
        <w:rPr>
          <w:rFonts w:ascii="宋体" w:hAnsi="宋体"/>
          <w:szCs w:val="21"/>
        </w:rPr>
      </w:pPr>
      <w:r>
        <w:rPr>
          <w:rFonts w:ascii="宋体" w:hAnsi="宋体" w:hint="eastAsia"/>
          <w:szCs w:val="21"/>
        </w:rPr>
        <w:t>第七十六条 供应商有下列行为之一的，由主管部门记入供应商诚信档案并作出以下处罚：</w:t>
      </w:r>
    </w:p>
    <w:p w:rsidR="00A95508">
      <w:pPr>
        <w:ind w:firstLine="319" w:firstLineChars="133"/>
        <w:rPr>
          <w:rFonts w:ascii="宋体" w:hAnsi="宋体"/>
          <w:szCs w:val="21"/>
        </w:rPr>
      </w:pPr>
      <w:r>
        <w:rPr>
          <w:rFonts w:ascii="宋体" w:hAnsi="宋体" w:hint="eastAsia"/>
          <w:szCs w:val="21"/>
        </w:rPr>
        <w:t>（一）违法行为属于采购条例第五十七条第（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元以上五百万元以下的，处以采购金额千分之二十的罚款，三年内禁止其参与本市政府采购。</w:t>
      </w:r>
    </w:p>
    <w:p w:rsidR="00A95508">
      <w:pPr>
        <w:ind w:firstLine="319" w:firstLineChars="133"/>
        <w:rPr>
          <w:rFonts w:ascii="宋体" w:hAnsi="宋体"/>
          <w:szCs w:val="21"/>
        </w:rPr>
      </w:pPr>
      <w:r>
        <w:rPr>
          <w:rFonts w:ascii="宋体" w:hAnsi="宋体" w:hint="eastAsia"/>
          <w:szCs w:val="21"/>
        </w:rPr>
        <w:t>（二）违法行为属于采购条例第五十七条第（五）、（七）项情形，涉及的采购金额累计在一百万元以下，处以采购金额千分之十五的罚款，两年内禁止其参与本市政府采购；涉及的采购金额累计在一百万元以上两百万元以下的，处以采购金额千分之二十的罚款，三年内禁止其参与本市政府采购。</w:t>
      </w:r>
    </w:p>
    <w:p w:rsidR="00A95508">
      <w:pPr>
        <w:ind w:firstLine="319" w:firstLineChars="133"/>
        <w:rPr>
          <w:rFonts w:ascii="宋体" w:hAnsi="宋体"/>
          <w:szCs w:val="21"/>
        </w:rPr>
      </w:pPr>
      <w:r>
        <w:rPr>
          <w:rFonts w:ascii="宋体" w:hAnsi="宋体" w:hint="eastAsia"/>
          <w:szCs w:val="21"/>
        </w:rPr>
        <w:t>第七十七条  供应商有下列行为之一的，属于情节严重，由市场监管部门依法吊销其营</w:t>
      </w:r>
      <w:r>
        <w:rPr>
          <w:rFonts w:ascii="宋体" w:hAnsi="宋体" w:hint="eastAsia"/>
          <w:szCs w:val="21"/>
        </w:rPr>
        <w:t>业执照，主管部门取消其参与本市政府采购的资格，并作出以下处罚：</w:t>
      </w:r>
    </w:p>
    <w:p w:rsidR="00A95508">
      <w:pPr>
        <w:ind w:firstLine="319" w:firstLineChars="133"/>
        <w:rPr>
          <w:rFonts w:ascii="宋体" w:hAnsi="宋体"/>
          <w:szCs w:val="21"/>
        </w:rPr>
      </w:pPr>
      <w:r>
        <w:rPr>
          <w:rFonts w:ascii="宋体" w:hAnsi="宋体" w:hint="eastAsia"/>
          <w:szCs w:val="21"/>
        </w:rPr>
        <w:t>（一）违法行为属于采购条例第五十七条第（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A95508">
      <w:pPr>
        <w:ind w:firstLine="319" w:firstLineChars="133"/>
        <w:rPr>
          <w:rFonts w:ascii="宋体" w:hAnsi="宋体"/>
          <w:szCs w:val="21"/>
        </w:rPr>
      </w:pPr>
      <w:r>
        <w:rPr>
          <w:rFonts w:ascii="宋体" w:hAnsi="宋体" w:hint="eastAsia"/>
          <w:szCs w:val="21"/>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A95508">
      <w:pPr>
        <w:ind w:firstLine="319" w:firstLineChars="133"/>
        <w:rPr>
          <w:rFonts w:ascii="宋体" w:hAnsi="宋体"/>
          <w:szCs w:val="21"/>
        </w:rPr>
      </w:pPr>
      <w:r>
        <w:rPr>
          <w:rFonts w:ascii="宋体" w:hAnsi="宋体" w:hint="eastAsia"/>
          <w:szCs w:val="21"/>
        </w:rPr>
        <w:t>第七十九条 供应商有下列情形之一的，属于采购条例所称的串通投标行为，按照采购条例第五十七条有关规定处理：</w:t>
      </w:r>
    </w:p>
    <w:p w:rsidR="00A95508">
      <w:pPr>
        <w:ind w:firstLine="319" w:firstLineChars="133"/>
        <w:rPr>
          <w:rFonts w:ascii="宋体" w:hAnsi="宋体"/>
          <w:szCs w:val="21"/>
        </w:rPr>
      </w:pPr>
      <w:r>
        <w:rPr>
          <w:rFonts w:ascii="宋体" w:hAnsi="宋体" w:hint="eastAsia"/>
          <w:szCs w:val="21"/>
        </w:rPr>
        <w:t>（一）投标供应商之间相互约定给予未中标的供应商利益补偿。</w:t>
      </w:r>
    </w:p>
    <w:p w:rsidR="00A95508">
      <w:pPr>
        <w:ind w:firstLine="319" w:firstLineChars="133"/>
        <w:rPr>
          <w:rFonts w:ascii="宋体" w:hAnsi="宋体"/>
          <w:szCs w:val="21"/>
        </w:rPr>
      </w:pPr>
      <w:r>
        <w:rPr>
          <w:rFonts w:ascii="宋体" w:hAnsi="宋体" w:hint="eastAsia"/>
          <w:szCs w:val="21"/>
        </w:rPr>
        <w:t>（二）不同投标供应商的法定代表人、主要经营负责人、项目投标授权代表人、项目负责人、主要技术人员为同一人、属同一单位或者在同一单位缴纳社会保险。</w:t>
      </w:r>
    </w:p>
    <w:p w:rsidR="00A95508">
      <w:pPr>
        <w:ind w:firstLine="319" w:firstLineChars="133"/>
        <w:rPr>
          <w:rFonts w:ascii="宋体" w:hAnsi="宋体"/>
          <w:szCs w:val="21"/>
        </w:rPr>
      </w:pPr>
      <w:r>
        <w:rPr>
          <w:rFonts w:ascii="宋体" w:hAnsi="宋体" w:hint="eastAsia"/>
          <w:szCs w:val="21"/>
        </w:rPr>
        <w:t>（三）不同投标供应商的投标文件由同一单位或者同一人编制，或者由同一人分阶段参与编制的。</w:t>
      </w:r>
    </w:p>
    <w:p w:rsidR="00A95508">
      <w:pPr>
        <w:ind w:firstLine="319" w:firstLineChars="133"/>
        <w:rPr>
          <w:rFonts w:ascii="宋体" w:hAnsi="宋体"/>
          <w:szCs w:val="21"/>
        </w:rPr>
      </w:pPr>
      <w:r>
        <w:rPr>
          <w:rFonts w:ascii="宋体" w:hAnsi="宋体" w:hint="eastAsia"/>
          <w:szCs w:val="21"/>
        </w:rPr>
        <w:t>（四）不同投标供应商的投标文件或部分投标文件相互混装。</w:t>
      </w:r>
    </w:p>
    <w:p w:rsidR="00A95508">
      <w:pPr>
        <w:ind w:firstLine="319" w:firstLineChars="133"/>
        <w:rPr>
          <w:rFonts w:ascii="宋体" w:hAnsi="宋体"/>
          <w:szCs w:val="21"/>
        </w:rPr>
      </w:pPr>
      <w:r>
        <w:rPr>
          <w:rFonts w:ascii="宋体" w:hAnsi="宋体" w:hint="eastAsia"/>
          <w:szCs w:val="21"/>
        </w:rPr>
        <w:t>（五）不同投标供应商的投标文件内容存在非正常一致。</w:t>
      </w:r>
    </w:p>
    <w:p w:rsidR="00A95508">
      <w:pPr>
        <w:ind w:firstLine="319" w:firstLineChars="133"/>
        <w:rPr>
          <w:rFonts w:ascii="宋体" w:hAnsi="宋体"/>
          <w:szCs w:val="21"/>
        </w:rPr>
      </w:pPr>
      <w:r>
        <w:rPr>
          <w:rFonts w:ascii="宋体" w:hAnsi="宋体" w:hint="eastAsia"/>
          <w:szCs w:val="21"/>
        </w:rPr>
        <w:t>（六）由同一单位工作人员为两家以上（含两家）供应商进行同一项投标活动的。</w:t>
      </w:r>
    </w:p>
    <w:p w:rsidR="00A95508">
      <w:pPr>
        <w:ind w:firstLine="319" w:firstLineChars="133"/>
        <w:rPr>
          <w:rFonts w:ascii="宋体" w:hAnsi="宋体"/>
          <w:szCs w:val="21"/>
        </w:rPr>
      </w:pPr>
      <w:r>
        <w:rPr>
          <w:rFonts w:ascii="宋体" w:hAnsi="宋体" w:hint="eastAsia"/>
          <w:szCs w:val="21"/>
        </w:rPr>
        <w:t>（七）主管部门依照法律、法规认定的其他情形。</w:t>
      </w:r>
    </w:p>
    <w:p w:rsidR="00A95508">
      <w:pPr>
        <w:ind w:firstLine="319" w:firstLineChars="133"/>
        <w:rPr>
          <w:rFonts w:ascii="宋体" w:hAnsi="宋体"/>
          <w:szCs w:val="21"/>
        </w:rPr>
      </w:pPr>
      <w:r>
        <w:rPr>
          <w:rFonts w:ascii="宋体" w:hAnsi="宋体" w:hint="eastAsia"/>
          <w:szCs w:val="21"/>
        </w:rPr>
        <w:t>第八十一条 供应商有下列情形之一的，属于隐瞒真实情况，提供虚假资料，按照采购条例第五十七条的有关规定处理：</w:t>
      </w:r>
    </w:p>
    <w:p w:rsidR="00A95508">
      <w:pPr>
        <w:ind w:firstLine="319" w:firstLineChars="133"/>
        <w:rPr>
          <w:rFonts w:ascii="宋体" w:hAnsi="宋体"/>
          <w:szCs w:val="21"/>
        </w:rPr>
      </w:pPr>
      <w:r>
        <w:rPr>
          <w:rFonts w:ascii="宋体" w:hAnsi="宋体" w:hint="eastAsia"/>
          <w:szCs w:val="21"/>
        </w:rPr>
        <w:t>（一）通过转让或者租借等方式从其他单位获取资格或者资质证书投标的。</w:t>
      </w:r>
    </w:p>
    <w:p w:rsidR="00A95508">
      <w:pPr>
        <w:ind w:firstLine="319" w:firstLineChars="133"/>
        <w:rPr>
          <w:rFonts w:ascii="宋体" w:hAnsi="宋体"/>
          <w:szCs w:val="21"/>
        </w:rPr>
      </w:pPr>
      <w:r>
        <w:rPr>
          <w:rFonts w:ascii="宋体" w:hAnsi="宋体" w:hint="eastAsia"/>
          <w:szCs w:val="21"/>
        </w:rPr>
        <w:t>（二）由其他单位或者其他单位负责人在投标供应商编制的投标文件上加盖印章或者签字的。</w:t>
      </w:r>
    </w:p>
    <w:p w:rsidR="00A95508">
      <w:pPr>
        <w:ind w:firstLine="319" w:firstLineChars="133"/>
        <w:rPr>
          <w:rFonts w:ascii="宋体" w:hAnsi="宋体"/>
          <w:szCs w:val="21"/>
        </w:rPr>
      </w:pPr>
      <w:r>
        <w:rPr>
          <w:rFonts w:ascii="宋体" w:hAnsi="宋体" w:hint="eastAsia"/>
          <w:szCs w:val="21"/>
        </w:rPr>
        <w:t>（三）项目负责人或者主要技术人员不是本单位人员的。</w:t>
      </w:r>
    </w:p>
    <w:p w:rsidR="00A95508">
      <w:pPr>
        <w:ind w:firstLine="319" w:firstLineChars="133"/>
        <w:rPr>
          <w:rFonts w:ascii="宋体" w:hAnsi="宋体"/>
          <w:szCs w:val="21"/>
        </w:rPr>
      </w:pPr>
      <w:r>
        <w:rPr>
          <w:rFonts w:ascii="宋体" w:hAnsi="宋体" w:hint="eastAsia"/>
          <w:szCs w:val="21"/>
        </w:rPr>
        <w:t>（四）投标保证金不是从投标供应商基本账户转出的。</w:t>
      </w:r>
    </w:p>
    <w:p w:rsidR="00A95508">
      <w:pPr>
        <w:ind w:firstLine="319" w:firstLineChars="133"/>
        <w:rPr>
          <w:rFonts w:ascii="宋体" w:hAnsi="宋体"/>
          <w:szCs w:val="21"/>
        </w:rPr>
      </w:pPr>
      <w:r>
        <w:rPr>
          <w:rFonts w:ascii="宋体" w:hAnsi="宋体" w:hint="eastAsia"/>
          <w:szCs w:val="21"/>
        </w:rPr>
        <w:t>（五）其他隐瞒真实情况、提供虚假资料的行为。</w:t>
      </w:r>
    </w:p>
    <w:p w:rsidR="00A95508">
      <w:pPr>
        <w:ind w:firstLine="319" w:firstLineChars="133"/>
        <w:rPr>
          <w:rFonts w:ascii="宋体" w:hAnsi="宋体"/>
          <w:szCs w:val="21"/>
        </w:rPr>
      </w:pPr>
      <w:r>
        <w:rPr>
          <w:rFonts w:ascii="宋体" w:hAnsi="宋体" w:hint="eastAsia"/>
          <w:szCs w:val="21"/>
        </w:rPr>
        <w:t>投标供应商不能提供项目负责人或者主要技术人员的劳动合同、社会保险等劳动关系证明材料的，视为存在前款第（三）项规定的情形。</w:t>
      </w:r>
    </w:p>
    <w:p w:rsidR="00A95508">
      <w:pPr>
        <w:ind w:firstLine="319" w:firstLineChars="133"/>
        <w:rPr>
          <w:rFonts w:ascii="宋体" w:hAnsi="宋体"/>
          <w:szCs w:val="21"/>
        </w:rPr>
      </w:pPr>
      <w:r>
        <w:rPr>
          <w:rFonts w:ascii="宋体" w:hAnsi="宋体" w:hint="eastAsia"/>
          <w:szCs w:val="21"/>
        </w:rPr>
        <w:t>第八十四条 供应商有下列行为之一的，招标机构或采购人不予退还其交纳的投标保证金，</w:t>
      </w:r>
      <w:r>
        <w:rPr>
          <w:rFonts w:ascii="宋体" w:hAnsi="宋体" w:hint="eastAsia"/>
          <w:szCs w:val="21"/>
        </w:rPr>
        <w:t>情节严重的，并由主管部门记入供应商诚信档案，予以通报。</w:t>
      </w:r>
    </w:p>
    <w:p w:rsidR="00A95508">
      <w:pPr>
        <w:ind w:firstLine="319" w:firstLineChars="133"/>
        <w:rPr>
          <w:rFonts w:ascii="宋体" w:hAnsi="宋体"/>
          <w:szCs w:val="21"/>
        </w:rPr>
      </w:pPr>
      <w:r>
        <w:rPr>
          <w:rFonts w:ascii="宋体" w:hAnsi="宋体" w:hint="eastAsia"/>
          <w:szCs w:val="21"/>
        </w:rPr>
        <w:t>（一）投标截止后，撤销投标的。</w:t>
      </w:r>
    </w:p>
    <w:p w:rsidR="00A95508">
      <w:pPr>
        <w:ind w:firstLine="319" w:firstLineChars="133"/>
        <w:rPr>
          <w:rFonts w:ascii="宋体" w:hAnsi="宋体"/>
          <w:szCs w:val="21"/>
        </w:rPr>
      </w:pPr>
      <w:r>
        <w:rPr>
          <w:rFonts w:ascii="宋体" w:hAnsi="宋体" w:hint="eastAsia"/>
          <w:szCs w:val="21"/>
        </w:rPr>
        <w:t>（二）中标后无正当理由未在规定期限内签订合同的。</w:t>
      </w:r>
    </w:p>
    <w:p w:rsidR="00A95508">
      <w:pPr>
        <w:ind w:firstLine="319" w:firstLineChars="133"/>
        <w:rPr>
          <w:rFonts w:ascii="宋体" w:hAnsi="宋体"/>
          <w:szCs w:val="21"/>
        </w:rPr>
      </w:pPr>
      <w:r>
        <w:rPr>
          <w:rFonts w:ascii="宋体" w:hAnsi="宋体" w:hint="eastAsia"/>
          <w:szCs w:val="21"/>
        </w:rPr>
        <w:t>（三）将中标项目转让给他人或者在投标文件中未说明且未经采购人、采购招标机构同意，将中标项目分包给他人的。</w:t>
      </w:r>
    </w:p>
    <w:p w:rsidR="00A95508">
      <w:pPr>
        <w:ind w:firstLine="319" w:firstLineChars="133"/>
        <w:rPr>
          <w:rFonts w:ascii="宋体" w:hAnsi="宋体"/>
          <w:szCs w:val="21"/>
        </w:rPr>
      </w:pPr>
      <w:r>
        <w:rPr>
          <w:rFonts w:ascii="宋体" w:hAnsi="宋体" w:hint="eastAsia"/>
          <w:szCs w:val="21"/>
        </w:rPr>
        <w:t>（四）拒绝履行合同义务的。</w:t>
      </w:r>
    </w:p>
    <w:p w:rsidR="00A95508">
      <w:pPr>
        <w:ind w:firstLine="319" w:firstLineChars="133"/>
        <w:rPr>
          <w:rFonts w:ascii="宋体" w:hAnsi="宋体"/>
          <w:szCs w:val="21"/>
        </w:rPr>
      </w:pPr>
      <w:r>
        <w:rPr>
          <w:rFonts w:ascii="宋体" w:hAnsi="宋体" w:hint="eastAsia"/>
          <w:szCs w:val="21"/>
        </w:rPr>
        <w:t>不予退还的投标保证金及其利息应当上缴国库。</w:t>
      </w:r>
    </w:p>
    <w:p w:rsidR="00A95508">
      <w:pPr>
        <w:ind w:firstLine="319" w:firstLineChars="133"/>
        <w:rPr>
          <w:rFonts w:ascii="宋体" w:hAnsi="宋体"/>
          <w:szCs w:val="21"/>
        </w:rPr>
      </w:pPr>
      <w:r>
        <w:rPr>
          <w:rFonts w:ascii="宋体" w:hAnsi="宋体" w:hint="eastAsia"/>
          <w:szCs w:val="21"/>
        </w:rPr>
        <w:t>三、《深圳市财政局关于明确政府采购保证金管理工作的通知》（深财购[2019]42号）</w:t>
      </w:r>
    </w:p>
    <w:p w:rsidR="00A95508">
      <w:pPr>
        <w:ind w:firstLine="319" w:firstLineChars="133"/>
        <w:rPr>
          <w:rFonts w:ascii="宋体" w:hAnsi="宋体"/>
          <w:szCs w:val="21"/>
        </w:rPr>
      </w:pPr>
      <w:r>
        <w:rPr>
          <w:rFonts w:ascii="宋体" w:hAnsi="宋体" w:hint="eastAsia"/>
          <w:szCs w:val="21"/>
        </w:rPr>
        <w:t>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rsidR="00A95508">
      <w:pPr>
        <w:widowControl/>
        <w:jc w:val="left"/>
        <w:rPr>
          <w:rFonts w:ascii="黑体" w:eastAsia="黑体" w:hAnsi="黑体"/>
          <w:b/>
          <w:bCs/>
          <w:kern w:val="0"/>
          <w:sz w:val="40"/>
          <w:szCs w:val="40"/>
        </w:rPr>
      </w:pPr>
      <w:r>
        <w:rPr>
          <w:rFonts w:ascii="黑体" w:eastAsia="黑体" w:hAnsi="黑体"/>
          <w:sz w:val="40"/>
          <w:szCs w:val="40"/>
        </w:rPr>
        <w:br w:type="page"/>
      </w:r>
    </w:p>
    <w:p w:rsidR="00A95508">
      <w:pPr>
        <w:pStyle w:val="Heading2"/>
        <w:rPr>
          <w:rFonts w:ascii="黑体" w:eastAsia="黑体" w:hAnsi="黑体"/>
          <w:sz w:val="40"/>
          <w:szCs w:val="40"/>
        </w:rPr>
      </w:pPr>
      <w:r>
        <w:rPr>
          <w:rFonts w:ascii="黑体" w:eastAsia="黑体" w:hAnsi="黑体" w:hint="eastAsia"/>
          <w:sz w:val="40"/>
          <w:szCs w:val="40"/>
        </w:rPr>
        <w:t>招标文件信息</w:t>
      </w:r>
    </w:p>
    <w:p w:rsidR="00A95508">
      <w:pPr>
        <w:ind w:left="1133" w:leftChars="472"/>
        <w:rPr>
          <w:rFonts w:ascii="宋体" w:hAnsi="宋体"/>
          <w:sz w:val="32"/>
        </w:rPr>
      </w:pPr>
      <w:r>
        <w:rPr>
          <w:rFonts w:ascii="宋体" w:hAnsi="宋体"/>
          <w:sz w:val="32"/>
        </w:rPr>
        <w:t>项目编号</w:t>
      </w:r>
      <w:r>
        <w:rPr>
          <w:rFonts w:ascii="宋体" w:hAnsi="宋体" w:hint="eastAsia"/>
          <w:sz w:val="32"/>
        </w:rPr>
        <w:t>：</w:t>
      </w:r>
      <w:r w:rsidR="00F71730">
        <w:rPr>
          <w:rFonts w:ascii="宋体" w:hAnsi="宋体"/>
          <w:sz w:val="32"/>
        </w:rPr>
        <w:t>SZDL2022000504</w:t>
      </w:r>
    </w:p>
    <w:p w:rsidR="00A95508">
      <w:pPr>
        <w:ind w:left="2515" w:hanging="1380" w:leftChars="473" w:hangingChars="575"/>
        <w:rPr>
          <w:rFonts w:ascii="宋体" w:hAnsi="宋体"/>
          <w:sz w:val="32"/>
        </w:rPr>
      </w:pPr>
      <w:r>
        <w:rPr>
          <w:rFonts w:ascii="宋体" w:hAnsi="宋体"/>
          <w:sz w:val="32"/>
        </w:rPr>
        <w:t>项目名称：细胞实验常规设备</w:t>
      </w:r>
    </w:p>
    <w:p w:rsidR="00A95508">
      <w:pPr>
        <w:ind w:left="1133" w:leftChars="472"/>
        <w:rPr>
          <w:rFonts w:ascii="宋体" w:hAnsi="宋体"/>
          <w:sz w:val="32"/>
        </w:rPr>
      </w:pPr>
      <w:r>
        <w:rPr>
          <w:rFonts w:ascii="宋体" w:hAnsi="宋体"/>
          <w:sz w:val="32"/>
        </w:rPr>
        <w:t xml:space="preserve">包   </w:t>
      </w:r>
      <w:r>
        <w:rPr>
          <w:rFonts w:ascii="宋体" w:hAnsi="宋体" w:hint="eastAsia"/>
          <w:sz w:val="32"/>
        </w:rPr>
        <w:t xml:space="preserve"> </w:t>
      </w:r>
      <w:r>
        <w:rPr>
          <w:rFonts w:ascii="宋体" w:hAnsi="宋体"/>
          <w:sz w:val="32"/>
        </w:rPr>
        <w:t>号：</w:t>
      </w:r>
      <w:r>
        <w:rPr>
          <w:rFonts w:ascii="宋体" w:hAnsi="宋体" w:hint="eastAsia"/>
          <w:sz w:val="32"/>
        </w:rPr>
        <w:t>A</w:t>
      </w:r>
    </w:p>
    <w:p w:rsidR="00A95508">
      <w:pPr>
        <w:ind w:left="1133" w:leftChars="472"/>
        <w:rPr>
          <w:rFonts w:ascii="宋体" w:hAnsi="宋体"/>
          <w:sz w:val="32"/>
        </w:rPr>
      </w:pPr>
      <w:r>
        <w:rPr>
          <w:rFonts w:ascii="宋体" w:hAnsi="宋体"/>
          <w:sz w:val="32"/>
        </w:rPr>
        <w:t>项目类型：货物类</w:t>
      </w:r>
    </w:p>
    <w:p w:rsidR="00A95508">
      <w:pPr>
        <w:ind w:left="1133" w:leftChars="472"/>
        <w:rPr>
          <w:rFonts w:ascii="宋体" w:hAnsi="宋体"/>
          <w:sz w:val="32"/>
        </w:rPr>
      </w:pPr>
      <w:r>
        <w:rPr>
          <w:rFonts w:ascii="宋体" w:hAnsi="宋体"/>
          <w:sz w:val="32"/>
        </w:rPr>
        <w:t>采购方式：公开招标</w:t>
      </w:r>
    </w:p>
    <w:p w:rsidR="00A95508">
      <w:pPr>
        <w:ind w:left="1133" w:leftChars="472"/>
        <w:rPr>
          <w:rFonts w:ascii="宋体" w:hAnsi="宋体"/>
          <w:sz w:val="32"/>
        </w:rPr>
      </w:pPr>
      <w:r>
        <w:rPr>
          <w:rFonts w:ascii="宋体" w:hAnsi="宋体"/>
          <w:sz w:val="32"/>
        </w:rPr>
        <w:t>货币类型：人民币</w:t>
      </w:r>
    </w:p>
    <w:p w:rsidR="00A95508">
      <w:pPr>
        <w:ind w:left="1133" w:leftChars="472"/>
        <w:rPr>
          <w:rFonts w:ascii="宋体" w:hAnsi="宋体"/>
          <w:sz w:val="32"/>
        </w:rPr>
      </w:pPr>
      <w:r>
        <w:rPr>
          <w:rFonts w:ascii="宋体" w:hAnsi="宋体" w:hint="eastAsia"/>
          <w:sz w:val="32"/>
        </w:rPr>
        <w:t>评标方法：综合评分法（新价格分算法）</w:t>
      </w:r>
    </w:p>
    <w:p w:rsidR="00A95508">
      <w:pPr>
        <w:rPr>
          <w:rFonts w:ascii="宋体" w:hAnsi="宋体"/>
          <w:sz w:val="32"/>
        </w:rPr>
      </w:pPr>
    </w:p>
    <w:p w:rsidR="00A95508">
      <w:pPr>
        <w:jc w:val="center"/>
        <w:rPr>
          <w:b/>
        </w:rPr>
      </w:pPr>
    </w:p>
    <w:p w:rsidR="00A95508">
      <w:pPr>
        <w:widowControl/>
        <w:jc w:val="left"/>
        <w:rPr>
          <w:rFonts w:ascii="黑体" w:eastAsia="黑体" w:hAnsi="黑体"/>
          <w:sz w:val="40"/>
          <w:szCs w:val="40"/>
        </w:rPr>
      </w:pPr>
      <w:r>
        <w:rPr>
          <w:rFonts w:ascii="黑体" w:eastAsia="黑体" w:hAnsi="黑体"/>
          <w:sz w:val="40"/>
          <w:szCs w:val="40"/>
        </w:rPr>
        <w:br w:type="page"/>
      </w:r>
    </w:p>
    <w:p w:rsidR="00A95508">
      <w:pPr>
        <w:keepNext/>
        <w:keepLines/>
        <w:adjustRightInd w:val="0"/>
        <w:spacing w:before="260" w:after="260"/>
        <w:jc w:val="center"/>
        <w:textAlignment w:val="baseline"/>
        <w:outlineLvl w:val="1"/>
        <w:rPr>
          <w:rFonts w:ascii="宋体" w:hAnsi="宋体"/>
          <w:b/>
          <w:bCs/>
          <w:kern w:val="0"/>
          <w:sz w:val="36"/>
          <w:szCs w:val="20"/>
        </w:rPr>
      </w:pPr>
      <w:r>
        <w:rPr>
          <w:rFonts w:ascii="宋体" w:hAnsi="宋体" w:hint="eastAsia"/>
          <w:b/>
          <w:bCs/>
          <w:kern w:val="0"/>
          <w:sz w:val="36"/>
          <w:szCs w:val="20"/>
        </w:rPr>
        <w:t>投标文件初审表</w:t>
      </w:r>
    </w:p>
    <w:p w:rsidR="00A95508">
      <w:pPr>
        <w:jc w:val="center"/>
        <w:rPr>
          <w:b/>
        </w:rPr>
      </w:pPr>
      <w:r>
        <w:rPr>
          <w:rFonts w:hint="eastAsia"/>
          <w:b/>
        </w:rPr>
        <w:t>（凡有下列情形之一的，</w:t>
      </w:r>
      <w:r>
        <w:rPr>
          <w:rFonts w:hint="eastAsia"/>
          <w:b/>
          <w:color w:val="FF0000"/>
        </w:rPr>
        <w:t>初审不通过，投标无效</w:t>
      </w:r>
      <w:r>
        <w:rPr>
          <w:rFonts w:hint="eastAsia"/>
          <w:b/>
        </w:rPr>
        <w:t>）</w:t>
      </w:r>
    </w:p>
    <w:tbl>
      <w:tblPr>
        <w:tblStyle w:val="TableNormal"/>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7108"/>
      </w:tblGrid>
      <w:tr>
        <w:tblPrEx>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9" w:type="dxa"/>
            <w:gridSpan w:val="2"/>
          </w:tcPr>
          <w:p w:rsidR="00A95508">
            <w:pPr>
              <w:jc w:val="center"/>
            </w:pPr>
            <w:r>
              <w:rPr>
                <w:rFonts w:hint="eastAsia"/>
              </w:rPr>
              <w:t>资格性检查表</w:t>
            </w:r>
          </w:p>
        </w:tc>
      </w:tr>
      <w:tr>
        <w:tblPrEx>
          <w:tblW w:w="8529" w:type="dxa"/>
          <w:tblLayout w:type="fixed"/>
          <w:tblLook w:val="04A0"/>
        </w:tblPrEx>
        <w:tc>
          <w:tcPr>
            <w:tcW w:w="1421" w:type="dxa"/>
          </w:tcPr>
          <w:p w:rsidR="00A95508">
            <w:r>
              <w:t>1</w:t>
            </w:r>
          </w:p>
        </w:tc>
        <w:tc>
          <w:tcPr>
            <w:tcW w:w="7108" w:type="dxa"/>
          </w:tcPr>
          <w:p w:rsidR="00A95508">
            <w:r>
              <w:rPr>
                <w:rFonts w:hint="eastAsia"/>
              </w:rPr>
              <w:t>投标人不具备招标文件所列的资格要求，或未提交相应的资格证明资料（详见招标公告</w:t>
            </w:r>
            <w:r>
              <w:rPr>
                <w:rFonts w:hint="eastAsia"/>
              </w:rPr>
              <w:t xml:space="preserve"> </w:t>
            </w:r>
            <w:r>
              <w:rPr>
                <w:rFonts w:hint="eastAsia"/>
              </w:rPr>
              <w:t>投标人资格要求）；</w:t>
            </w:r>
          </w:p>
        </w:tc>
      </w:tr>
      <w:tr>
        <w:tblPrEx>
          <w:tblW w:w="8529" w:type="dxa"/>
          <w:tblLayout w:type="fixed"/>
          <w:tblLook w:val="04A0"/>
        </w:tblPrEx>
        <w:tc>
          <w:tcPr>
            <w:tcW w:w="8529" w:type="dxa"/>
            <w:gridSpan w:val="2"/>
          </w:tcPr>
          <w:p w:rsidR="00A95508">
            <w:pPr>
              <w:jc w:val="center"/>
            </w:pPr>
            <w:r>
              <w:rPr>
                <w:rFonts w:hint="eastAsia"/>
              </w:rPr>
              <w:t>符合性检查表</w:t>
            </w:r>
          </w:p>
        </w:tc>
      </w:tr>
      <w:tr>
        <w:tblPrEx>
          <w:tblW w:w="8529" w:type="dxa"/>
          <w:tblLayout w:type="fixed"/>
          <w:tblLook w:val="04A0"/>
        </w:tblPrEx>
        <w:tc>
          <w:tcPr>
            <w:tcW w:w="1421" w:type="dxa"/>
          </w:tcPr>
          <w:p w:rsidR="00A95508">
            <w:r>
              <w:rPr>
                <w:rFonts w:hint="eastAsia"/>
              </w:rPr>
              <w:t>1</w:t>
            </w:r>
          </w:p>
        </w:tc>
        <w:tc>
          <w:tcPr>
            <w:tcW w:w="7108" w:type="dxa"/>
          </w:tcPr>
          <w:p w:rsidR="00A95508">
            <w:r>
              <w:rPr>
                <w:rFonts w:hint="eastAsia"/>
              </w:rPr>
              <w:t>将一个包或一个标段的内容拆开投标；</w:t>
            </w:r>
          </w:p>
        </w:tc>
      </w:tr>
      <w:tr>
        <w:tblPrEx>
          <w:tblW w:w="8529" w:type="dxa"/>
          <w:tblLayout w:type="fixed"/>
          <w:tblLook w:val="04A0"/>
        </w:tblPrEx>
        <w:tc>
          <w:tcPr>
            <w:tcW w:w="1421" w:type="dxa"/>
          </w:tcPr>
          <w:p w:rsidR="00A95508">
            <w:r>
              <w:rPr>
                <w:rFonts w:hint="eastAsia"/>
              </w:rPr>
              <w:t>2</w:t>
            </w:r>
          </w:p>
        </w:tc>
        <w:tc>
          <w:tcPr>
            <w:tcW w:w="7108" w:type="dxa"/>
          </w:tcPr>
          <w:p w:rsidR="00A95508">
            <w:r>
              <w:rPr>
                <w:rFonts w:hint="eastAsia"/>
              </w:rPr>
              <w:t>对同一项目投标时，提供两套以上的投标方案（招标文件另有规定的除外）；</w:t>
            </w:r>
          </w:p>
        </w:tc>
      </w:tr>
      <w:tr>
        <w:tblPrEx>
          <w:tblW w:w="8529" w:type="dxa"/>
          <w:tblLayout w:type="fixed"/>
          <w:tblLook w:val="04A0"/>
        </w:tblPrEx>
        <w:tc>
          <w:tcPr>
            <w:tcW w:w="1421" w:type="dxa"/>
          </w:tcPr>
          <w:p w:rsidR="00A95508">
            <w:r>
              <w:rPr>
                <w:rFonts w:hint="eastAsia"/>
              </w:rPr>
              <w:t>3</w:t>
            </w:r>
          </w:p>
        </w:tc>
        <w:tc>
          <w:tcPr>
            <w:tcW w:w="7108" w:type="dxa"/>
          </w:tcPr>
          <w:p w:rsidR="00A95508">
            <w:r>
              <w:rPr>
                <w:rFonts w:hint="eastAsia"/>
              </w:rPr>
              <w:t>投标报价高于财政预算限额（最高投标限价）的；</w:t>
            </w:r>
          </w:p>
        </w:tc>
      </w:tr>
      <w:tr>
        <w:tblPrEx>
          <w:tblW w:w="8529" w:type="dxa"/>
          <w:tblLayout w:type="fixed"/>
          <w:tblLook w:val="04A0"/>
        </w:tblPrEx>
        <w:tc>
          <w:tcPr>
            <w:tcW w:w="1421" w:type="dxa"/>
          </w:tcPr>
          <w:p w:rsidR="00A95508">
            <w:r>
              <w:rPr>
                <w:rFonts w:hint="eastAsia"/>
              </w:rPr>
              <w:t>4</w:t>
            </w:r>
          </w:p>
        </w:tc>
        <w:tc>
          <w:tcPr>
            <w:tcW w:w="7108" w:type="dxa"/>
          </w:tcPr>
          <w:p w:rsidR="00A95508">
            <w:r>
              <w:rPr>
                <w:rFonts w:ascii="宋体" w:hAnsi="宋体"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W w:w="8529" w:type="dxa"/>
          <w:tblLayout w:type="fixed"/>
          <w:tblLook w:val="04A0"/>
        </w:tblPrEx>
        <w:tc>
          <w:tcPr>
            <w:tcW w:w="1421" w:type="dxa"/>
          </w:tcPr>
          <w:p w:rsidR="00A95508">
            <w:r>
              <w:rPr>
                <w:rFonts w:hint="eastAsia"/>
              </w:rPr>
              <w:t>5</w:t>
            </w:r>
          </w:p>
        </w:tc>
        <w:tc>
          <w:tcPr>
            <w:tcW w:w="7108" w:type="dxa"/>
          </w:tcPr>
          <w:p w:rsidR="00A95508">
            <w:pPr>
              <w:rPr>
                <w:color w:val="FF0000"/>
              </w:rPr>
            </w:pPr>
            <w:r>
              <w:rPr>
                <w:rFonts w:hint="eastAsia"/>
              </w:rPr>
              <w:t>投标报价有缺漏项目</w:t>
            </w:r>
          </w:p>
        </w:tc>
      </w:tr>
      <w:tr>
        <w:tblPrEx>
          <w:tblW w:w="8529" w:type="dxa"/>
          <w:tblLayout w:type="fixed"/>
          <w:tblLook w:val="04A0"/>
        </w:tblPrEx>
        <w:tc>
          <w:tcPr>
            <w:tcW w:w="1421" w:type="dxa"/>
          </w:tcPr>
          <w:p w:rsidR="00A95508">
            <w:r>
              <w:rPr>
                <w:rFonts w:hint="eastAsia"/>
              </w:rPr>
              <w:t>6</w:t>
            </w:r>
          </w:p>
        </w:tc>
        <w:tc>
          <w:tcPr>
            <w:tcW w:w="7108" w:type="dxa"/>
          </w:tcPr>
          <w:p w:rsidR="00A95508">
            <w:pPr>
              <w:rPr>
                <w:color w:val="FF0000"/>
              </w:rPr>
            </w:pPr>
            <w:r>
              <w:rPr>
                <w:rFonts w:hint="eastAsia"/>
              </w:rPr>
              <w:t>所投产品、工程、服务在商务、技术等方面没有实质性满足招标文件要求的（是否实质性满足招标文件要求，由评标委员会根据《实质性条款响应情况表》做出评判）；</w:t>
            </w:r>
          </w:p>
        </w:tc>
      </w:tr>
      <w:tr>
        <w:tblPrEx>
          <w:tblW w:w="8529" w:type="dxa"/>
          <w:tblLayout w:type="fixed"/>
          <w:tblLook w:val="04A0"/>
        </w:tblPrEx>
        <w:tc>
          <w:tcPr>
            <w:tcW w:w="1421" w:type="dxa"/>
          </w:tcPr>
          <w:p w:rsidR="00A95508">
            <w:r>
              <w:rPr>
                <w:rFonts w:hint="eastAsia"/>
              </w:rPr>
              <w:t>7</w:t>
            </w:r>
          </w:p>
        </w:tc>
        <w:tc>
          <w:tcPr>
            <w:tcW w:w="7108" w:type="dxa"/>
          </w:tcPr>
          <w:p w:rsidR="00A95508">
            <w:r>
              <w:rPr>
                <w:rFonts w:hint="eastAsia"/>
              </w:rPr>
              <w:t>未按招标文件所提供的样式填写</w:t>
            </w:r>
            <w:r>
              <w:t>《</w:t>
            </w:r>
            <w:r>
              <w:rPr>
                <w:rFonts w:hint="eastAsia"/>
              </w:rPr>
              <w:t>投标函》；未按招标文件所提供的</w:t>
            </w:r>
            <w:r>
              <w:rPr>
                <w:rFonts w:hint="eastAsia"/>
                <w:szCs w:val="21"/>
              </w:rPr>
              <w:t>《政府采购投标及履约承诺函</w:t>
            </w:r>
            <w:r>
              <w:rPr>
                <w:rFonts w:hint="eastAsia"/>
              </w:rPr>
              <w:t>》进行承诺；未按招标文件对投标文件组成的要求提供投标文件的（投标文件组成不完整）；</w:t>
            </w:r>
          </w:p>
        </w:tc>
      </w:tr>
      <w:tr>
        <w:tblPrEx>
          <w:tblW w:w="8529" w:type="dxa"/>
          <w:tblLayout w:type="fixed"/>
          <w:tblLook w:val="04A0"/>
        </w:tblPrEx>
        <w:tc>
          <w:tcPr>
            <w:tcW w:w="1421" w:type="dxa"/>
          </w:tcPr>
          <w:p w:rsidR="00A95508">
            <w:r>
              <w:rPr>
                <w:rFonts w:hint="eastAsia"/>
              </w:rPr>
              <w:t>8</w:t>
            </w:r>
          </w:p>
        </w:tc>
        <w:tc>
          <w:tcPr>
            <w:tcW w:w="7108" w:type="dxa"/>
          </w:tcPr>
          <w:p w:rsidR="00A95508">
            <w:r>
              <w:rPr>
                <w:rFonts w:hint="eastAsia"/>
              </w:rPr>
              <w:t>投标文件存在列放位置错误，导致属于信息公开内容的没有被公开；</w:t>
            </w:r>
          </w:p>
        </w:tc>
      </w:tr>
      <w:tr>
        <w:tblPrEx>
          <w:tblW w:w="8529" w:type="dxa"/>
          <w:tblLayout w:type="fixed"/>
          <w:tblLook w:val="04A0"/>
        </w:tblPrEx>
        <w:tc>
          <w:tcPr>
            <w:tcW w:w="1421" w:type="dxa"/>
          </w:tcPr>
          <w:p w:rsidR="00A95508">
            <w:r>
              <w:rPr>
                <w:rFonts w:hint="eastAsia"/>
              </w:rPr>
              <w:t>9</w:t>
            </w:r>
          </w:p>
        </w:tc>
        <w:tc>
          <w:tcPr>
            <w:tcW w:w="7108" w:type="dxa"/>
          </w:tcPr>
          <w:p w:rsidR="00A95508">
            <w:r>
              <w:rPr>
                <w:rFonts w:hint="eastAsia"/>
              </w:rPr>
              <w:t>投标文件电子文档带病毒；</w:t>
            </w:r>
          </w:p>
        </w:tc>
      </w:tr>
      <w:tr>
        <w:tblPrEx>
          <w:tblW w:w="8529" w:type="dxa"/>
          <w:tblLayout w:type="fixed"/>
          <w:tblLook w:val="04A0"/>
        </w:tblPrEx>
        <w:tc>
          <w:tcPr>
            <w:tcW w:w="1421" w:type="dxa"/>
          </w:tcPr>
          <w:p w:rsidR="00A95508">
            <w:r>
              <w:rPr>
                <w:rFonts w:hint="eastAsia"/>
              </w:rPr>
              <w:t>10</w:t>
            </w:r>
          </w:p>
        </w:tc>
        <w:tc>
          <w:tcPr>
            <w:tcW w:w="7108" w:type="dxa"/>
          </w:tcPr>
          <w:p w:rsidR="00A95508">
            <w:r>
              <w:rPr>
                <w:rFonts w:hint="eastAsia"/>
              </w:rPr>
              <w:t>投标文件用不属于本公司的电子密钥进行加密的；</w:t>
            </w:r>
          </w:p>
        </w:tc>
      </w:tr>
      <w:tr>
        <w:tblPrEx>
          <w:tblW w:w="8529" w:type="dxa"/>
          <w:tblLayout w:type="fixed"/>
          <w:tblLook w:val="04A0"/>
        </w:tblPrEx>
        <w:tc>
          <w:tcPr>
            <w:tcW w:w="1421" w:type="dxa"/>
          </w:tcPr>
          <w:p w:rsidR="00A95508">
            <w:r>
              <w:rPr>
                <w:rFonts w:hint="eastAsia"/>
              </w:rPr>
              <w:t>11</w:t>
            </w:r>
          </w:p>
        </w:tc>
        <w:tc>
          <w:tcPr>
            <w:tcW w:w="7108" w:type="dxa"/>
          </w:tcPr>
          <w:p w:rsidR="00A95508">
            <w:r>
              <w:rPr>
                <w:rFonts w:hint="eastAsia"/>
              </w:rPr>
              <w:t>误选了非本项目的最新加密规则文件，导致投标文件不能在开标时解密；</w:t>
            </w:r>
          </w:p>
        </w:tc>
      </w:tr>
      <w:tr>
        <w:tblPrEx>
          <w:tblW w:w="8529" w:type="dxa"/>
          <w:tblLayout w:type="fixed"/>
          <w:tblLook w:val="04A0"/>
        </w:tblPrEx>
        <w:tc>
          <w:tcPr>
            <w:tcW w:w="1421" w:type="dxa"/>
          </w:tcPr>
          <w:p w:rsidR="00A95508">
            <w:r>
              <w:rPr>
                <w:rFonts w:hint="eastAsia"/>
              </w:rPr>
              <w:t>12</w:t>
            </w:r>
          </w:p>
        </w:tc>
        <w:tc>
          <w:tcPr>
            <w:tcW w:w="7108" w:type="dxa"/>
          </w:tcPr>
          <w:p w:rsidR="00A95508">
            <w:r>
              <w:rPr>
                <w:rFonts w:hint="eastAsia"/>
              </w:rPr>
              <w:t>法律、法规规定的其他情形。</w:t>
            </w:r>
          </w:p>
        </w:tc>
      </w:tr>
    </w:tbl>
    <w:p w:rsidR="00A95508">
      <w:pPr>
        <w:widowControl/>
        <w:jc w:val="left"/>
        <w:rPr>
          <w:rFonts w:ascii="宋体" w:hAnsi="宋体"/>
          <w:b/>
          <w:bCs/>
          <w:kern w:val="0"/>
          <w:sz w:val="36"/>
          <w:szCs w:val="20"/>
        </w:rPr>
      </w:pPr>
      <w:r>
        <w:rPr>
          <w:sz w:val="36"/>
        </w:rPr>
        <w:br w:type="page"/>
      </w:r>
    </w:p>
    <w:p w:rsidR="00A95508">
      <w:pPr>
        <w:pStyle w:val="Heading2"/>
        <w:rPr>
          <w:rFonts w:ascii="黑体" w:eastAsia="黑体" w:hAnsi="黑体"/>
          <w:sz w:val="40"/>
          <w:szCs w:val="40"/>
        </w:rPr>
      </w:pPr>
      <w:r>
        <w:rPr>
          <w:rFonts w:ascii="黑体" w:eastAsia="黑体" w:hAnsi="黑体"/>
          <w:sz w:val="40"/>
          <w:szCs w:val="40"/>
        </w:rPr>
        <w:t>评标</w:t>
      </w:r>
      <w:r>
        <w:rPr>
          <w:rFonts w:ascii="黑体" w:eastAsia="黑体" w:hAnsi="黑体" w:hint="eastAsia"/>
          <w:sz w:val="40"/>
          <w:szCs w:val="40"/>
        </w:rPr>
        <w:t>信息</w:t>
      </w:r>
    </w:p>
    <w:p w:rsidR="00A95508">
      <w:pPr>
        <w:rPr>
          <w:b/>
          <w:bCs/>
          <w:color w:val="FF0000"/>
        </w:rPr>
      </w:pPr>
    </w:p>
    <w:tbl>
      <w:tblPr>
        <w:tblStyle w:val="TableNormal"/>
        <w:tblW w:w="9281" w:type="dxa"/>
        <w:jc w:val="center"/>
        <w:tblCellSpacing w:w="0" w:type="dxa"/>
        <w:tblCellMar>
          <w:top w:w="45" w:type="dxa"/>
          <w:left w:w="45" w:type="dxa"/>
          <w:bottom w:w="45" w:type="dxa"/>
          <w:right w:w="45" w:type="dxa"/>
        </w:tblCellMar>
        <w:tblLook w:val="04A0"/>
      </w:tblPr>
      <w:tblGrid>
        <w:gridCol w:w="9281"/>
      </w:tblGrid>
      <w:tr>
        <w:tblPrEx>
          <w:tblW w:w="9281" w:type="dxa"/>
          <w:jc w:val="center"/>
          <w:tblCellSpacing w:w="0" w:type="dxa"/>
          <w:tblCellMar>
            <w:top w:w="45" w:type="dxa"/>
            <w:left w:w="45" w:type="dxa"/>
            <w:bottom w:w="45" w:type="dxa"/>
            <w:right w:w="45" w:type="dxa"/>
          </w:tblCellMar>
          <w:tblLook w:val="04A0"/>
        </w:tblPrEx>
        <w:trPr>
          <w:tblCellSpacing w:w="0" w:type="dxa"/>
          <w:jc w:val="center"/>
        </w:trPr>
        <w:tc>
          <w:tcPr>
            <w:tcW w:w="0" w:type="auto"/>
            <w:tcBorders>
              <w:top w:val="nil"/>
              <w:left w:val="nil"/>
              <w:bottom w:val="nil"/>
              <w:right w:val="nil"/>
            </w:tcBorders>
            <w:vAlign w:val="center"/>
          </w:tcPr>
          <w:p w:rsidR="00A95508">
            <w:pPr>
              <w:ind w:firstLine="480" w:firstLineChars="200"/>
              <w:rPr>
                <w:b/>
                <w:bCs/>
                <w:color w:val="FF0000"/>
              </w:rPr>
            </w:pPr>
            <w:r>
              <w:rPr>
                <w:rFonts w:hint="eastAsia"/>
                <w:b/>
                <w:bCs/>
                <w:color w:val="FF0000"/>
              </w:rPr>
              <w:t>一、</w:t>
            </w:r>
            <w:r>
              <w:rPr>
                <w:b/>
                <w:bCs/>
                <w:color w:val="FF0000"/>
              </w:rPr>
              <w:t>评标方法：综合评分法（新价格分算法）</w:t>
            </w:r>
          </w:p>
        </w:tc>
      </w:tr>
      <w:tr>
        <w:tblPrEx>
          <w:tblW w:w="9281" w:type="dxa"/>
          <w:jc w:val="center"/>
          <w:tblCellSpacing w:w="0" w:type="dxa"/>
          <w:tblCellMar>
            <w:top w:w="45" w:type="dxa"/>
            <w:left w:w="45" w:type="dxa"/>
            <w:bottom w:w="45" w:type="dxa"/>
            <w:right w:w="45" w:type="dxa"/>
          </w:tblCellMar>
          <w:tblLook w:val="04A0"/>
        </w:tblPrEx>
        <w:trPr>
          <w:tblCellSpacing w:w="0" w:type="dxa"/>
          <w:jc w:val="center"/>
        </w:trPr>
        <w:tc>
          <w:tcPr>
            <w:tcW w:w="0" w:type="auto"/>
            <w:tcBorders>
              <w:top w:val="nil"/>
              <w:left w:val="nil"/>
              <w:bottom w:val="nil"/>
              <w:right w:val="nil"/>
            </w:tcBorders>
            <w:vAlign w:val="center"/>
          </w:tcPr>
          <w:p w:rsidR="00A95508">
            <w:pPr>
              <w:ind w:firstLine="470" w:firstLineChars="196"/>
              <w:rPr>
                <w:rFonts w:ascii="ˎ̥" w:hAnsi="ˎ̥" w:hint="eastAsia"/>
              </w:rPr>
            </w:pPr>
            <w:r>
              <w:rPr>
                <w:rFonts w:hint="eastAsia"/>
              </w:rPr>
              <w:t xml:space="preserve">   </w:t>
            </w:r>
            <w:r>
              <w:rPr>
                <w:rFonts w:ascii="ˎ̥" w:hAnsi="ˎ̥" w:hint="eastAsia"/>
              </w:rPr>
              <w:t>综合评分法，是指投标文件满足招标文件全部实质性要求，且按照评审因素的量化指标评审得分最高的投标人为中标候选人的评标方法。</w:t>
            </w:r>
            <w:r>
              <w:t xml:space="preserve"> </w:t>
            </w:r>
          </w:p>
          <w:p w:rsidR="00A95508">
            <w:r>
              <w:rPr>
                <w:rFonts w:hint="eastAsia"/>
              </w:rPr>
              <w:t xml:space="preserve">    </w:t>
            </w:r>
            <w:r>
              <w:t>价格分计算方法：</w:t>
            </w:r>
          </w:p>
          <w:p w:rsidR="00A95508">
            <w:r>
              <w:rPr>
                <w:rFonts w:hint="eastAsia"/>
              </w:rPr>
              <w:t xml:space="preserve">    </w:t>
            </w:r>
            <w:r>
              <w:t>采用低价优先法计算，即满足招标文件要求且投标价格最低的投标报价为评标基准价，其价格分为满分。其他投标人的价格分统一按照下列公式计算：</w:t>
            </w:r>
            <w:r>
              <w:t xml:space="preserve"> </w:t>
            </w:r>
          </w:p>
          <w:p w:rsidR="00A95508">
            <w:r>
              <w:rPr>
                <w:rFonts w:hint="eastAsia"/>
              </w:rPr>
              <w:t xml:space="preserve">    </w:t>
            </w:r>
            <w:r>
              <w:t>投标报价得分</w:t>
            </w:r>
            <w:r>
              <w:t>=(</w:t>
            </w:r>
            <w:r>
              <w:t>评标基准价／投标报价</w:t>
            </w:r>
            <w:r>
              <w:t xml:space="preserve">)×100 </w:t>
            </w:r>
          </w:p>
          <w:p w:rsidR="00A95508">
            <w:r>
              <w:rPr>
                <w:rFonts w:hint="eastAsia"/>
              </w:rPr>
              <w:t xml:space="preserve">    </w:t>
            </w:r>
            <w:r>
              <w:t>评标总得分＝</w:t>
            </w:r>
            <w:r>
              <w:t>F1×A1</w:t>
            </w:r>
            <w:r>
              <w:t>＋</w:t>
            </w:r>
            <w:r>
              <w:t>F2×A2</w:t>
            </w:r>
            <w:r>
              <w:t>＋</w:t>
            </w:r>
            <w:r>
              <w:t>……</w:t>
            </w:r>
            <w:r>
              <w:t>＋</w:t>
            </w:r>
            <w:r>
              <w:t>Fn×An</w:t>
            </w:r>
            <w:r>
              <w:t xml:space="preserve"> </w:t>
            </w:r>
          </w:p>
          <w:p w:rsidR="00A95508">
            <w:r>
              <w:rPr>
                <w:rFonts w:hint="eastAsia"/>
              </w:rPr>
              <w:t xml:space="preserve">    </w:t>
            </w:r>
            <w:r>
              <w:t>F1</w:t>
            </w:r>
            <w:r>
              <w:t>、</w:t>
            </w:r>
            <w:r>
              <w:t>F2……</w:t>
            </w:r>
            <w:r>
              <w:t>Fn</w:t>
            </w:r>
            <w:r>
              <w:t>分别为各项评审因素的得分；</w:t>
            </w:r>
            <w:r>
              <w:t xml:space="preserve"> </w:t>
            </w:r>
          </w:p>
          <w:p w:rsidR="00A95508">
            <w:r>
              <w:rPr>
                <w:rFonts w:hint="eastAsia"/>
              </w:rPr>
              <w:t xml:space="preserve">    </w:t>
            </w:r>
            <w:r>
              <w:t>A1</w:t>
            </w:r>
            <w:r>
              <w:t>、</w:t>
            </w:r>
            <w:r>
              <w:t>A2</w:t>
            </w:r>
            <w:r>
              <w:t>、</w:t>
            </w:r>
            <w:r>
              <w:t xml:space="preserve">……An </w:t>
            </w:r>
            <w:r>
              <w:t>分别为各项评审因素所占的权重</w:t>
            </w:r>
            <w:r>
              <w:t>(A1</w:t>
            </w:r>
            <w:r>
              <w:t>＋</w:t>
            </w:r>
            <w:r>
              <w:t>A2</w:t>
            </w:r>
            <w:r>
              <w:t>＋</w:t>
            </w:r>
            <w:r>
              <w:t>……</w:t>
            </w:r>
            <w:r>
              <w:t>＋</w:t>
            </w:r>
            <w:r>
              <w:t>An</w:t>
            </w:r>
            <w:r>
              <w:t>＝</w:t>
            </w:r>
            <w:r>
              <w:t>1)</w:t>
            </w:r>
            <w:r>
              <w:t>。</w:t>
            </w:r>
            <w:r>
              <w:t xml:space="preserve"> </w:t>
            </w:r>
          </w:p>
          <w:p w:rsidR="00A95508">
            <w:r>
              <w:rPr>
                <w:rFonts w:hint="eastAsia"/>
              </w:rPr>
              <w:t xml:space="preserve">    </w:t>
            </w:r>
            <w:r>
              <w:t>评标过程中，不得去掉报价中的最高报价和最低报价。</w:t>
            </w:r>
            <w:r>
              <w:t xml:space="preserve"> </w:t>
            </w:r>
          </w:p>
          <w:p w:rsidR="00A95508" w:rsidRPr="00996A7D">
            <w:r>
              <w:rPr>
                <w:rFonts w:hint="eastAsia"/>
              </w:rPr>
              <w:t xml:space="preserve">    </w:t>
            </w:r>
            <w:r>
              <w:t>此方法适用于货物类、服务类、工程类项目。</w:t>
            </w:r>
            <w:r>
              <w:t xml:space="preserve"> </w:t>
            </w:r>
          </w:p>
        </w:tc>
      </w:tr>
    </w:tbl>
    <w:p w:rsidR="00A95508">
      <w:pPr>
        <w:rPr>
          <w:b/>
          <w:bCs/>
          <w:color w:val="FF0000"/>
        </w:rPr>
      </w:pPr>
      <w:r>
        <w:rPr>
          <w:rFonts w:hint="eastAsia"/>
          <w:b/>
          <w:bCs/>
          <w:color w:val="FF0000"/>
        </w:rPr>
        <w:t>二、评标信息</w:t>
      </w:r>
    </w:p>
    <w:tbl>
      <w:tblPr>
        <w:tblStyle w:val="TableNormal"/>
        <w:tblW w:w="5000" w:type="pct"/>
        <w:jc w:val="center"/>
        <w:tblCellMar>
          <w:top w:w="120" w:type="dxa"/>
          <w:left w:w="120" w:type="dxa"/>
          <w:bottom w:w="120" w:type="dxa"/>
          <w:right w:w="120" w:type="dxa"/>
        </w:tblCellMar>
        <w:tblLook w:val="04A0"/>
      </w:tblPr>
      <w:tblGrid>
        <w:gridCol w:w="645"/>
        <w:gridCol w:w="493"/>
        <w:gridCol w:w="1285"/>
        <w:gridCol w:w="722"/>
        <w:gridCol w:w="722"/>
        <w:gridCol w:w="4662"/>
      </w:tblGrid>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序号</w:t>
            </w:r>
          </w:p>
        </w:tc>
        <w:tc>
          <w:tcPr>
            <w:tcW w:w="3222" w:type="dxa"/>
            <w:gridSpan w:val="4"/>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评分项</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权重</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1</w:t>
            </w:r>
          </w:p>
        </w:tc>
        <w:tc>
          <w:tcPr>
            <w:tcW w:w="3222" w:type="dxa"/>
            <w:gridSpan w:val="4"/>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价格</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30</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2</w:t>
            </w:r>
          </w:p>
        </w:tc>
        <w:tc>
          <w:tcPr>
            <w:tcW w:w="3222" w:type="dxa"/>
            <w:gridSpan w:val="4"/>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技术部分</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53</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序号</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评分因素</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权重</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评分方式</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评分准则</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95508">
            <w:pPr>
              <w:widowControl/>
              <w:jc w:val="left"/>
              <w:rPr>
                <w:rFonts w:ascii="宋体" w:hAnsi="宋体" w:cs="宋体"/>
                <w:kern w:val="0"/>
                <w:szCs w:val="21"/>
              </w:rPr>
            </w:pPr>
          </w:p>
        </w:tc>
        <w:tc>
          <w:tcPr>
            <w:tcW w:w="493" w:type="dxa"/>
            <w:tcBorders>
              <w:top w:val="single" w:sz="4" w:space="0" w:color="000000"/>
              <w:left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kern w:val="0"/>
                <w:szCs w:val="21"/>
              </w:rPr>
              <w:t>1</w:t>
            </w:r>
          </w:p>
        </w:tc>
        <w:tc>
          <w:tcPr>
            <w:tcW w:w="1285" w:type="dxa"/>
            <w:tcBorders>
              <w:top w:val="single" w:sz="4" w:space="0" w:color="000000"/>
              <w:left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技术规格偏离情况</w:t>
            </w:r>
          </w:p>
        </w:tc>
        <w:tc>
          <w:tcPr>
            <w:tcW w:w="722" w:type="dxa"/>
            <w:tcBorders>
              <w:top w:val="single" w:sz="4" w:space="0" w:color="000000"/>
              <w:left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53</w:t>
            </w:r>
          </w:p>
        </w:tc>
        <w:tc>
          <w:tcPr>
            <w:tcW w:w="722" w:type="dxa"/>
            <w:tcBorders>
              <w:top w:val="single" w:sz="4" w:space="0" w:color="000000"/>
              <w:left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专家打分</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jc w:val="left"/>
              <w:rPr>
                <w:rFonts w:ascii="宋体" w:hAnsi="宋体" w:cs="宋体"/>
                <w:kern w:val="0"/>
                <w:sz w:val="24"/>
              </w:rPr>
            </w:pPr>
            <w:r>
              <w:rPr>
                <w:kern w:val="0"/>
                <w:szCs w:val="21"/>
              </w:rPr>
              <w:t>投标人应如实填写《技术规格偏离表》，评审委员会根据技术需求参数响应情况进行打分，各项技术参数指标及要求全部满足的得</w:t>
            </w:r>
            <w:r>
              <w:rPr>
                <w:kern w:val="0"/>
                <w:szCs w:val="21"/>
              </w:rPr>
              <w:t>100</w:t>
            </w:r>
            <w:r>
              <w:rPr>
                <w:kern w:val="0"/>
                <w:szCs w:val="21"/>
              </w:rPr>
              <w:t>分，</w:t>
            </w:r>
            <w:r>
              <w:rPr>
                <w:rFonts w:hint="eastAsia"/>
                <w:szCs w:val="21"/>
              </w:rPr>
              <w:t>带▲的参数为重要条款，每项负偏离扣</w:t>
            </w:r>
            <w:r>
              <w:rPr>
                <w:rFonts w:hint="eastAsia"/>
                <w:color w:val="FF0000"/>
                <w:kern w:val="0"/>
                <w:szCs w:val="21"/>
              </w:rPr>
              <w:t>10</w:t>
            </w:r>
            <w:r>
              <w:rPr>
                <w:rFonts w:hint="eastAsia"/>
                <w:szCs w:val="21"/>
              </w:rPr>
              <w:t>分，其余参数</w:t>
            </w:r>
            <w:r>
              <w:rPr>
                <w:kern w:val="0"/>
                <w:szCs w:val="21"/>
              </w:rPr>
              <w:t>每负偏离一项扣</w:t>
            </w:r>
            <w:r w:rsidRPr="0016071B">
              <w:rPr>
                <w:color w:val="FF0000"/>
                <w:kern w:val="0"/>
                <w:szCs w:val="21"/>
              </w:rPr>
              <w:t>5</w:t>
            </w:r>
            <w:r>
              <w:rPr>
                <w:kern w:val="0"/>
                <w:szCs w:val="21"/>
              </w:rPr>
              <w:t>分</w:t>
            </w:r>
            <w:r>
              <w:rPr>
                <w:rFonts w:hint="eastAsia"/>
                <w:kern w:val="0"/>
                <w:szCs w:val="21"/>
              </w:rPr>
              <w:t>，</w:t>
            </w:r>
            <w:r>
              <w:rPr>
                <w:szCs w:val="21"/>
              </w:rPr>
              <w:t>扣完为止</w:t>
            </w:r>
            <w:r>
              <w:rPr>
                <w:kern w:val="0"/>
                <w:szCs w:val="21"/>
              </w:rPr>
              <w:t>。</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3</w:t>
            </w:r>
          </w:p>
        </w:tc>
        <w:tc>
          <w:tcPr>
            <w:tcW w:w="3222" w:type="dxa"/>
            <w:gridSpan w:val="4"/>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商务需求</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9</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before="340" w:after="330" w:line="240" w:lineRule="atLeast"/>
              <w:jc w:val="center"/>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序号</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评分因素</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权重</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评分方式</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评分准则</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95508">
            <w:pPr>
              <w:widowControl/>
              <w:jc w:val="left"/>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1</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免费保修期内售后服务条款偏离情况</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6</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专家评分</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rPr>
                <w:rFonts w:ascii="宋体" w:hAnsi="宋体" w:cs="宋体"/>
                <w:kern w:val="0"/>
                <w:sz w:val="24"/>
              </w:rPr>
            </w:pPr>
            <w:r>
              <w:rPr>
                <w:kern w:val="0"/>
                <w:szCs w:val="21"/>
              </w:rPr>
              <w:t>投标人应如实填写《免费保修期内售后服务条款偏离表》，评审委员会根据响应情况进行打分，全部满足要求的得</w:t>
            </w:r>
            <w:r>
              <w:rPr>
                <w:kern w:val="0"/>
                <w:szCs w:val="21"/>
              </w:rPr>
              <w:t>100</w:t>
            </w:r>
            <w:r>
              <w:rPr>
                <w:kern w:val="0"/>
                <w:szCs w:val="21"/>
              </w:rPr>
              <w:t>分，每负偏离一项扣</w:t>
            </w:r>
            <w:r>
              <w:rPr>
                <w:kern w:val="0"/>
                <w:szCs w:val="21"/>
              </w:rPr>
              <w:t>100</w:t>
            </w:r>
            <w:r>
              <w:rPr>
                <w:kern w:val="0"/>
                <w:szCs w:val="21"/>
              </w:rPr>
              <w:t>分。</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A95508">
            <w:pPr>
              <w:widowControl/>
              <w:jc w:val="left"/>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2</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其他商务条款偏离情况</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3</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专家评分</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rPr>
                <w:rFonts w:ascii="宋体" w:hAnsi="宋体" w:cs="宋体"/>
                <w:kern w:val="0"/>
                <w:sz w:val="24"/>
              </w:rPr>
            </w:pPr>
            <w:r>
              <w:rPr>
                <w:kern w:val="0"/>
                <w:szCs w:val="21"/>
              </w:rPr>
              <w:t>投标人应如实填写《其他商务条款偏离表》，评审委员会根据响应情况进行打分，全部满足要求的得</w:t>
            </w:r>
            <w:r>
              <w:rPr>
                <w:kern w:val="0"/>
                <w:szCs w:val="21"/>
              </w:rPr>
              <w:t>100</w:t>
            </w:r>
            <w:r>
              <w:rPr>
                <w:kern w:val="0"/>
                <w:szCs w:val="21"/>
              </w:rPr>
              <w:t>分，每负偏离一项扣</w:t>
            </w:r>
            <w:r>
              <w:rPr>
                <w:rFonts w:hint="eastAsia"/>
                <w:kern w:val="0"/>
                <w:szCs w:val="21"/>
              </w:rPr>
              <w:t>10</w:t>
            </w:r>
            <w:r>
              <w:rPr>
                <w:kern w:val="0"/>
                <w:szCs w:val="21"/>
              </w:rPr>
              <w:t>分。</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4</w:t>
            </w:r>
          </w:p>
        </w:tc>
        <w:tc>
          <w:tcPr>
            <w:tcW w:w="3222" w:type="dxa"/>
            <w:gridSpan w:val="4"/>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综合实力</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300" w:lineRule="auto"/>
              <w:jc w:val="center"/>
              <w:rPr>
                <w:rFonts w:ascii="宋体" w:hAnsi="宋体" w:cs="宋体"/>
                <w:kern w:val="0"/>
                <w:sz w:val="24"/>
              </w:rPr>
            </w:pPr>
            <w:r>
              <w:rPr>
                <w:rFonts w:ascii="宋体" w:hAnsi="宋体" w:cs="宋体"/>
                <w:kern w:val="0"/>
                <w:szCs w:val="21"/>
              </w:rPr>
              <w:t>3</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序号</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评分因素</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权重</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评分方式</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评分准则</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95508">
            <w:pPr>
              <w:widowControl/>
              <w:jc w:val="left"/>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1</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投标人近三年同类业绩</w:t>
            </w:r>
            <w:r>
              <w:rPr>
                <w:rFonts w:ascii="宋体" w:hAnsi="宋体" w:cs="宋体" w:hint="eastAsia"/>
                <w:kern w:val="0"/>
                <w:szCs w:val="21"/>
              </w:rPr>
              <w:t>（</w:t>
            </w:r>
            <w:r>
              <w:rPr>
                <w:kern w:val="0"/>
                <w:szCs w:val="21"/>
              </w:rPr>
              <w:t>以合同时间为准</w:t>
            </w:r>
            <w:r>
              <w:rPr>
                <w:rFonts w:ascii="宋体" w:hAnsi="宋体" w:cs="宋体" w:hint="eastAsia"/>
                <w:kern w:val="0"/>
                <w:szCs w:val="21"/>
              </w:rPr>
              <w:t>，</w:t>
            </w:r>
            <w:r>
              <w:rPr>
                <w:kern w:val="0"/>
                <w:szCs w:val="21"/>
              </w:rPr>
              <w:t>截止日为本项目公告发布之日</w:t>
            </w:r>
            <w:r>
              <w:rPr>
                <w:rFonts w:ascii="宋体" w:hAnsi="宋体" w:cs="宋体" w:hint="eastAsia"/>
                <w:kern w:val="0"/>
                <w:szCs w:val="21"/>
              </w:rPr>
              <w:t>）</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3</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专家打分</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A95508">
            <w:pPr>
              <w:widowControl/>
              <w:spacing w:line="300" w:lineRule="auto"/>
              <w:rPr>
                <w:rFonts w:ascii="宋体" w:hAnsi="宋体" w:cs="宋体"/>
                <w:kern w:val="0"/>
                <w:sz w:val="24"/>
              </w:rPr>
            </w:pPr>
            <w:r>
              <w:rPr>
                <w:kern w:val="0"/>
                <w:szCs w:val="21"/>
              </w:rPr>
              <w:t>提供</w:t>
            </w:r>
            <w:r>
              <w:rPr>
                <w:rFonts w:ascii="宋体" w:hAnsi="宋体" w:cs="宋体" w:hint="eastAsia"/>
                <w:kern w:val="0"/>
                <w:szCs w:val="21"/>
              </w:rPr>
              <w:t>3</w:t>
            </w:r>
            <w:r>
              <w:rPr>
                <w:kern w:val="0"/>
                <w:szCs w:val="21"/>
              </w:rPr>
              <w:t>个</w:t>
            </w:r>
            <w:r>
              <w:rPr>
                <w:rFonts w:hint="eastAsia"/>
                <w:kern w:val="0"/>
                <w:szCs w:val="21"/>
              </w:rPr>
              <w:t>2019</w:t>
            </w:r>
            <w:r>
              <w:rPr>
                <w:rFonts w:hint="eastAsia"/>
                <w:kern w:val="0"/>
                <w:szCs w:val="21"/>
              </w:rPr>
              <w:t>年</w:t>
            </w:r>
            <w:r>
              <w:rPr>
                <w:rFonts w:hint="eastAsia"/>
                <w:kern w:val="0"/>
                <w:szCs w:val="21"/>
              </w:rPr>
              <w:t>2</w:t>
            </w:r>
            <w:r>
              <w:rPr>
                <w:rFonts w:hint="eastAsia"/>
                <w:kern w:val="0"/>
                <w:szCs w:val="21"/>
              </w:rPr>
              <w:t>月</w:t>
            </w:r>
            <w:r>
              <w:rPr>
                <w:rFonts w:hint="eastAsia"/>
                <w:kern w:val="0"/>
                <w:szCs w:val="21"/>
              </w:rPr>
              <w:t>1</w:t>
            </w:r>
            <w:r>
              <w:rPr>
                <w:rFonts w:hint="eastAsia"/>
                <w:kern w:val="0"/>
                <w:szCs w:val="21"/>
              </w:rPr>
              <w:t>日至本项目公告发布之日</w:t>
            </w:r>
            <w:r>
              <w:rPr>
                <w:kern w:val="0"/>
                <w:szCs w:val="21"/>
              </w:rPr>
              <w:t>同类业绩即得满分</w:t>
            </w:r>
            <w:r>
              <w:rPr>
                <w:rFonts w:ascii="宋体" w:hAnsi="宋体" w:cs="宋体" w:hint="eastAsia"/>
                <w:kern w:val="0"/>
                <w:szCs w:val="21"/>
              </w:rPr>
              <w:t>，</w:t>
            </w:r>
            <w:r>
              <w:rPr>
                <w:kern w:val="0"/>
                <w:szCs w:val="21"/>
              </w:rPr>
              <w:t>提供</w:t>
            </w:r>
            <w:r>
              <w:rPr>
                <w:rFonts w:ascii="宋体" w:hAnsi="宋体" w:cs="宋体" w:hint="eastAsia"/>
                <w:kern w:val="0"/>
                <w:szCs w:val="21"/>
              </w:rPr>
              <w:t>2</w:t>
            </w:r>
            <w:r>
              <w:rPr>
                <w:kern w:val="0"/>
                <w:szCs w:val="21"/>
              </w:rPr>
              <w:t>个得</w:t>
            </w:r>
            <w:r>
              <w:rPr>
                <w:rFonts w:ascii="宋体" w:hAnsi="宋体" w:cs="宋体" w:hint="eastAsia"/>
                <w:kern w:val="0"/>
                <w:szCs w:val="21"/>
              </w:rPr>
              <w:t>60</w:t>
            </w:r>
            <w:r>
              <w:rPr>
                <w:kern w:val="0"/>
                <w:szCs w:val="21"/>
              </w:rPr>
              <w:t>分</w:t>
            </w:r>
            <w:r>
              <w:rPr>
                <w:rFonts w:ascii="宋体" w:hAnsi="宋体" w:cs="宋体" w:hint="eastAsia"/>
                <w:kern w:val="0"/>
                <w:szCs w:val="21"/>
              </w:rPr>
              <w:t>，</w:t>
            </w:r>
            <w:r>
              <w:rPr>
                <w:kern w:val="0"/>
                <w:szCs w:val="21"/>
              </w:rPr>
              <w:t>提供</w:t>
            </w:r>
            <w:r>
              <w:rPr>
                <w:rFonts w:ascii="宋体" w:hAnsi="宋体" w:cs="宋体" w:hint="eastAsia"/>
                <w:kern w:val="0"/>
                <w:szCs w:val="21"/>
              </w:rPr>
              <w:t>1</w:t>
            </w:r>
            <w:r>
              <w:rPr>
                <w:kern w:val="0"/>
                <w:szCs w:val="21"/>
              </w:rPr>
              <w:t>个得</w:t>
            </w:r>
            <w:r>
              <w:rPr>
                <w:rFonts w:ascii="宋体" w:hAnsi="宋体" w:cs="宋体" w:hint="eastAsia"/>
                <w:kern w:val="0"/>
                <w:szCs w:val="21"/>
              </w:rPr>
              <w:t>30</w:t>
            </w:r>
            <w:r>
              <w:rPr>
                <w:kern w:val="0"/>
                <w:szCs w:val="21"/>
              </w:rPr>
              <w:t>分</w:t>
            </w:r>
            <w:r>
              <w:rPr>
                <w:rFonts w:ascii="宋体" w:hAnsi="宋体" w:cs="宋体" w:hint="eastAsia"/>
                <w:kern w:val="0"/>
                <w:szCs w:val="21"/>
              </w:rPr>
              <w:t>，</w:t>
            </w:r>
            <w:r>
              <w:rPr>
                <w:kern w:val="0"/>
                <w:szCs w:val="21"/>
              </w:rPr>
              <w:t>未提供的不得分</w:t>
            </w:r>
            <w:r>
              <w:rPr>
                <w:rFonts w:ascii="宋体" w:hAnsi="宋体" w:cs="宋体" w:hint="eastAsia"/>
                <w:kern w:val="0"/>
                <w:szCs w:val="21"/>
              </w:rPr>
              <w:t>。</w:t>
            </w:r>
            <w:r>
              <w:rPr>
                <w:kern w:val="0"/>
                <w:szCs w:val="21"/>
              </w:rPr>
              <w:t>投标人必须在投标文件中提供每一个完工项目的合同和验收报告</w:t>
            </w:r>
            <w:r>
              <w:rPr>
                <w:rFonts w:hint="eastAsia"/>
                <w:kern w:val="0"/>
                <w:szCs w:val="21"/>
              </w:rPr>
              <w:t>（项目履约（验收）合格评价证明文件需要评价证明文件加盖合同甲方公章（或甲方业务章））</w:t>
            </w:r>
            <w:r>
              <w:rPr>
                <w:rFonts w:ascii="宋体" w:hAnsi="宋体" w:cs="宋体" w:hint="eastAsia"/>
                <w:kern w:val="0"/>
                <w:szCs w:val="21"/>
              </w:rPr>
              <w:t>，</w:t>
            </w:r>
            <w:r>
              <w:rPr>
                <w:kern w:val="0"/>
                <w:szCs w:val="21"/>
              </w:rPr>
              <w:t>否则不得分</w:t>
            </w:r>
            <w:r>
              <w:rPr>
                <w:rFonts w:ascii="宋体" w:hAnsi="宋体" w:cs="宋体" w:hint="eastAsia"/>
                <w:kern w:val="0"/>
                <w:szCs w:val="21"/>
              </w:rPr>
              <w:t>。</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5</w:t>
            </w:r>
          </w:p>
        </w:tc>
        <w:tc>
          <w:tcPr>
            <w:tcW w:w="3222" w:type="dxa"/>
            <w:gridSpan w:val="4"/>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诚信情况</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300" w:lineRule="auto"/>
              <w:jc w:val="center"/>
              <w:rPr>
                <w:rFonts w:ascii="宋体" w:hAnsi="宋体" w:cs="宋体"/>
                <w:kern w:val="0"/>
                <w:sz w:val="24"/>
              </w:rPr>
            </w:pPr>
            <w:r>
              <w:rPr>
                <w:rFonts w:ascii="宋体" w:hAnsi="宋体" w:cs="宋体"/>
                <w:kern w:val="0"/>
                <w:sz w:val="18"/>
                <w:szCs w:val="18"/>
              </w:rPr>
              <w:t>5</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vMerge w:val="restart"/>
            <w:tcBorders>
              <w:top w:val="single" w:sz="4" w:space="0" w:color="000000"/>
              <w:left w:val="single" w:sz="4" w:space="0" w:color="000000"/>
              <w:right w:val="single" w:sz="4" w:space="0" w:color="000000"/>
            </w:tcBorders>
            <w:tcMar>
              <w:top w:w="120" w:type="dxa"/>
              <w:left w:w="108" w:type="dxa"/>
              <w:bottom w:w="120" w:type="dxa"/>
              <w:right w:w="108" w:type="dxa"/>
            </w:tcMar>
            <w:vAlign w:val="center"/>
          </w:tcPr>
          <w:p w:rsidR="00A95508">
            <w:pPr>
              <w:widowControl/>
              <w:spacing w:before="260" w:after="260" w:line="240" w:lineRule="atLeast"/>
              <w:jc w:val="center"/>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序号</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评分因素</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权重</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评分方式</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评分准则</w:t>
            </w:r>
          </w:p>
        </w:tc>
      </w:tr>
      <w:tr w:rsidTr="00CB1C0D">
        <w:tblPrEx>
          <w:tblW w:w="5000" w:type="pct"/>
          <w:jc w:val="center"/>
          <w:tblCellMar>
            <w:top w:w="120" w:type="dxa"/>
            <w:left w:w="120" w:type="dxa"/>
            <w:bottom w:w="120" w:type="dxa"/>
            <w:right w:w="120" w:type="dxa"/>
          </w:tblCellMar>
          <w:tblLook w:val="04A0"/>
        </w:tblPrEx>
        <w:trPr>
          <w:trHeight w:val="20"/>
          <w:jc w:val="center"/>
        </w:trPr>
        <w:tc>
          <w:tcPr>
            <w:tcW w:w="645" w:type="dxa"/>
            <w:vMerge/>
            <w:tcBorders>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before="260" w:after="260" w:line="240" w:lineRule="atLeast"/>
              <w:jc w:val="center"/>
              <w:rPr>
                <w:rFonts w:ascii="宋体" w:hAnsi="宋体" w:cs="宋体"/>
                <w:kern w:val="0"/>
                <w:szCs w:val="21"/>
              </w:rPr>
            </w:pPr>
          </w:p>
        </w:tc>
        <w:tc>
          <w:tcPr>
            <w:tcW w:w="493"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1</w:t>
            </w:r>
          </w:p>
        </w:tc>
        <w:tc>
          <w:tcPr>
            <w:tcW w:w="1285"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诚信</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rFonts w:ascii="宋体" w:hAnsi="宋体" w:cs="宋体" w:hint="eastAsia"/>
                <w:kern w:val="0"/>
                <w:szCs w:val="21"/>
              </w:rPr>
              <w:t>5</w:t>
            </w:r>
          </w:p>
        </w:tc>
        <w:tc>
          <w:tcPr>
            <w:tcW w:w="7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A95508">
            <w:pPr>
              <w:widowControl/>
              <w:spacing w:line="240" w:lineRule="atLeast"/>
              <w:jc w:val="center"/>
              <w:rPr>
                <w:rFonts w:ascii="宋体" w:hAnsi="宋体" w:cs="宋体"/>
                <w:kern w:val="0"/>
                <w:sz w:val="24"/>
              </w:rPr>
            </w:pPr>
            <w:r>
              <w:rPr>
                <w:kern w:val="0"/>
                <w:szCs w:val="21"/>
              </w:rPr>
              <w:t>专家评分</w:t>
            </w:r>
          </w:p>
        </w:tc>
        <w:tc>
          <w:tcPr>
            <w:tcW w:w="466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A95508">
            <w:pPr>
              <w:widowControl/>
              <w:rPr>
                <w:rFonts w:ascii="宋体" w:hAnsi="宋体" w:cs="宋体"/>
                <w:kern w:val="0"/>
                <w:sz w:val="24"/>
              </w:rPr>
            </w:pPr>
            <w:r>
              <w:rPr>
                <w:rFonts w:hAnsi="宋体" w:cs="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A95508"/>
    <w:p w:rsidR="00A95508">
      <w:r>
        <w:br w:type="page"/>
      </w:r>
    </w:p>
    <w:p w:rsidR="00A95508">
      <w:pPr>
        <w:pStyle w:val="Heading2"/>
        <w:rPr>
          <w:rFonts w:ascii="黑体" w:hAnsi="黑体"/>
          <w:sz w:val="40"/>
          <w:szCs w:val="40"/>
        </w:rPr>
      </w:pPr>
      <w:r>
        <w:rPr>
          <w:rFonts w:ascii="黑体" w:eastAsia="黑体" w:hAnsi="黑体" w:hint="eastAsia"/>
          <w:sz w:val="40"/>
          <w:szCs w:val="40"/>
        </w:rPr>
        <w:t>评定分离信息</w:t>
      </w:r>
    </w:p>
    <w:tbl>
      <w:tblPr>
        <w:tblStyle w:val="TableGrid"/>
        <w:tblW w:w="5000" w:type="pct"/>
        <w:tblLayout w:type="fixed"/>
        <w:tblLook w:val="04A0"/>
      </w:tblPr>
      <w:tblGrid>
        <w:gridCol w:w="4264"/>
        <w:gridCol w:w="4265"/>
      </w:tblGrid>
      <w:tr>
        <w:tblPrEx>
          <w:tblW w:w="5000" w:type="pct"/>
          <w:tblLayout w:type="fixed"/>
          <w:tblLook w:val="04A0"/>
        </w:tblPrEx>
        <w:tc>
          <w:tcPr>
            <w:tcW w:w="2500" w:type="pct"/>
          </w:tcPr>
          <w:p w:rsidR="00A95508">
            <w:pPr>
              <w:pStyle w:val="Default"/>
              <w:rPr>
                <w:rFonts w:ascii="宋体" w:eastAsia="宋体" w:hAnsi="宋体"/>
                <w:b/>
                <w:sz w:val="21"/>
                <w:szCs w:val="21"/>
              </w:rPr>
            </w:pPr>
            <w:r>
              <w:rPr>
                <w:rFonts w:ascii="宋体" w:eastAsia="宋体" w:hAnsi="宋体" w:hint="eastAsia"/>
                <w:b/>
                <w:sz w:val="21"/>
                <w:szCs w:val="21"/>
              </w:rPr>
              <w:t>是否为评定分离项目</w:t>
            </w:r>
          </w:p>
        </w:tc>
        <w:tc>
          <w:tcPr>
            <w:tcW w:w="2500" w:type="pct"/>
          </w:tcPr>
          <w:p w:rsidR="00A95508">
            <w:pPr>
              <w:pStyle w:val="Default"/>
              <w:rPr>
                <w:rFonts w:ascii="宋体" w:eastAsia="宋体" w:hAnsi="宋体"/>
                <w:sz w:val="21"/>
                <w:szCs w:val="21"/>
              </w:rPr>
            </w:pPr>
            <w:r>
              <w:rPr>
                <w:rFonts w:ascii="宋体" w:eastAsia="宋体" w:hAnsi="宋体" w:hint="eastAsia"/>
                <w:sz w:val="21"/>
                <w:szCs w:val="21"/>
              </w:rPr>
              <w:t>否</w:t>
            </w:r>
          </w:p>
        </w:tc>
      </w:tr>
      <w:tr>
        <w:tblPrEx>
          <w:tblW w:w="5000" w:type="pct"/>
          <w:tblLayout w:type="fixed"/>
          <w:tblLook w:val="04A0"/>
        </w:tblPrEx>
        <w:tc>
          <w:tcPr>
            <w:tcW w:w="2500" w:type="pct"/>
          </w:tcPr>
          <w:p w:rsidR="00A95508">
            <w:pPr>
              <w:pStyle w:val="Default"/>
              <w:rPr>
                <w:rFonts w:ascii="宋体" w:eastAsia="宋体" w:hAnsi="宋体"/>
                <w:b/>
                <w:sz w:val="21"/>
                <w:szCs w:val="21"/>
              </w:rPr>
            </w:pPr>
            <w:r>
              <w:rPr>
                <w:rFonts w:ascii="宋体" w:eastAsia="宋体" w:hAnsi="宋体" w:hint="eastAsia"/>
                <w:b/>
                <w:sz w:val="21"/>
                <w:szCs w:val="21"/>
              </w:rPr>
              <w:t>评标方法</w:t>
            </w:r>
          </w:p>
        </w:tc>
        <w:tc>
          <w:tcPr>
            <w:tcW w:w="2500" w:type="pct"/>
          </w:tcPr>
          <w:p w:rsidR="00A95508">
            <w:pPr>
              <w:pStyle w:val="Default"/>
              <w:rPr>
                <w:rFonts w:ascii="宋体" w:eastAsia="宋体" w:hAnsi="宋体"/>
                <w:sz w:val="21"/>
                <w:szCs w:val="21"/>
              </w:rPr>
            </w:pPr>
            <w:r>
              <w:rPr>
                <w:rFonts w:ascii="宋体" w:eastAsia="宋体" w:hAnsi="宋体" w:hint="eastAsia"/>
                <w:sz w:val="21"/>
                <w:szCs w:val="21"/>
              </w:rPr>
              <w:t>综合评分法</w:t>
            </w:r>
          </w:p>
        </w:tc>
      </w:tr>
      <w:tr>
        <w:tblPrEx>
          <w:tblW w:w="5000" w:type="pct"/>
          <w:tblLayout w:type="fixed"/>
          <w:tblLook w:val="04A0"/>
        </w:tblPrEx>
        <w:tc>
          <w:tcPr>
            <w:tcW w:w="2500" w:type="pct"/>
          </w:tcPr>
          <w:p w:rsidR="00A95508">
            <w:pPr>
              <w:pStyle w:val="Default"/>
              <w:rPr>
                <w:rFonts w:ascii="宋体" w:eastAsia="宋体" w:hAnsi="宋体"/>
                <w:b/>
                <w:sz w:val="21"/>
                <w:szCs w:val="21"/>
              </w:rPr>
            </w:pPr>
            <w:r>
              <w:rPr>
                <w:rFonts w:ascii="宋体" w:eastAsia="宋体" w:hAnsi="宋体" w:hint="eastAsia"/>
                <w:b/>
                <w:sz w:val="21"/>
                <w:szCs w:val="21"/>
              </w:rPr>
              <w:t>候选中标供应商数量</w:t>
            </w:r>
          </w:p>
        </w:tc>
        <w:tc>
          <w:tcPr>
            <w:tcW w:w="2500" w:type="pct"/>
          </w:tcPr>
          <w:p w:rsidR="00A95508">
            <w:pPr>
              <w:pStyle w:val="Default"/>
              <w:rPr>
                <w:rFonts w:ascii="宋体" w:eastAsia="宋体" w:hAnsi="宋体"/>
                <w:sz w:val="21"/>
                <w:szCs w:val="21"/>
              </w:rPr>
            </w:pPr>
            <w:r>
              <w:rPr>
                <w:rFonts w:ascii="宋体" w:eastAsia="宋体" w:hAnsi="宋体" w:hint="eastAsia"/>
                <w:sz w:val="21"/>
                <w:szCs w:val="21"/>
              </w:rPr>
              <w:t>1</w:t>
            </w:r>
          </w:p>
        </w:tc>
      </w:tr>
      <w:tr>
        <w:tblPrEx>
          <w:tblW w:w="5000" w:type="pct"/>
          <w:tblLayout w:type="fixed"/>
          <w:tblLook w:val="04A0"/>
        </w:tblPrEx>
        <w:tc>
          <w:tcPr>
            <w:tcW w:w="2500" w:type="pct"/>
          </w:tcPr>
          <w:p w:rsidR="00A95508">
            <w:pPr>
              <w:pStyle w:val="Default"/>
              <w:rPr>
                <w:rFonts w:ascii="宋体" w:eastAsia="宋体" w:hAnsi="宋体"/>
                <w:b/>
                <w:sz w:val="21"/>
                <w:szCs w:val="21"/>
              </w:rPr>
            </w:pPr>
            <w:r>
              <w:rPr>
                <w:rFonts w:ascii="宋体" w:eastAsia="宋体" w:hAnsi="宋体" w:hint="eastAsia"/>
                <w:b/>
                <w:sz w:val="21"/>
                <w:szCs w:val="21"/>
              </w:rPr>
              <w:t>中标供应商家数</w:t>
            </w:r>
          </w:p>
        </w:tc>
        <w:tc>
          <w:tcPr>
            <w:tcW w:w="2500" w:type="pct"/>
          </w:tcPr>
          <w:p w:rsidR="00A95508">
            <w:pPr>
              <w:pStyle w:val="Default"/>
              <w:rPr>
                <w:rFonts w:ascii="宋体" w:eastAsia="宋体" w:hAnsi="宋体" w:cs="Times New Roman"/>
                <w:sz w:val="21"/>
                <w:szCs w:val="21"/>
              </w:rPr>
            </w:pPr>
            <w:r>
              <w:rPr>
                <w:rFonts w:ascii="宋体" w:eastAsia="宋体" w:hAnsi="宋体" w:cs="Times New Roman"/>
                <w:sz w:val="21"/>
                <w:szCs w:val="21"/>
              </w:rPr>
              <w:t xml:space="preserve">1 </w:t>
            </w:r>
          </w:p>
        </w:tc>
      </w:tr>
    </w:tbl>
    <w:p w:rsidR="00A95508">
      <w:pPr>
        <w:autoSpaceDE w:val="0"/>
        <w:autoSpaceDN w:val="0"/>
        <w:adjustRightInd w:val="0"/>
        <w:ind w:firstLine="480" w:firstLineChars="200"/>
        <w:rPr>
          <w:rFonts w:ascii="宋体" w:hAnsi="宋体" w:cs="宋体"/>
          <w:b/>
          <w:color w:val="000000"/>
          <w:kern w:val="0"/>
          <w:szCs w:val="21"/>
        </w:rPr>
      </w:pPr>
    </w:p>
    <w:p w:rsidR="00A95508">
      <w:pPr>
        <w:autoSpaceDE w:val="0"/>
        <w:autoSpaceDN w:val="0"/>
        <w:adjustRightInd w:val="0"/>
        <w:ind w:firstLine="480" w:firstLineChars="200"/>
        <w:rPr>
          <w:rFonts w:ascii="宋体" w:hAnsi="宋体" w:cs="宋体"/>
          <w:b/>
          <w:color w:val="000000"/>
          <w:kern w:val="0"/>
          <w:szCs w:val="21"/>
        </w:rPr>
      </w:pPr>
      <w:r>
        <w:rPr>
          <w:rFonts w:ascii="宋体" w:hAnsi="宋体" w:cs="宋体"/>
          <w:b/>
          <w:color w:val="000000"/>
          <w:kern w:val="0"/>
          <w:szCs w:val="21"/>
        </w:rPr>
        <w:br w:type="page"/>
      </w:r>
    </w:p>
    <w:p w:rsidR="00A95508">
      <w:pPr>
        <w:pStyle w:val="Heading2"/>
        <w:rPr>
          <w:rFonts w:ascii="黑体" w:eastAsia="黑体" w:hAnsi="黑体"/>
          <w:sz w:val="40"/>
          <w:szCs w:val="40"/>
        </w:rPr>
      </w:pPr>
      <w:r>
        <w:rPr>
          <w:rFonts w:ascii="黑体" w:eastAsia="黑体" w:hAnsi="黑体" w:hint="eastAsia"/>
          <w:sz w:val="40"/>
          <w:szCs w:val="40"/>
        </w:rPr>
        <w:t>需要落实的政府采购优惠政策</w:t>
      </w:r>
    </w:p>
    <w:p w:rsidR="00A95508">
      <w:pPr>
        <w:adjustRightInd w:val="0"/>
        <w:ind w:firstLine="480" w:firstLineChars="200"/>
        <w:rPr>
          <w:rFonts w:ascii="宋体" w:hAnsi="宋体" w:cs="宋体"/>
          <w:b/>
          <w:bCs/>
          <w:szCs w:val="21"/>
        </w:rPr>
      </w:pPr>
      <w:r>
        <w:rPr>
          <w:rFonts w:ascii="宋体" w:hAnsi="宋体" w:cs="宋体" w:hint="eastAsia"/>
          <w:b/>
          <w:bCs/>
          <w:szCs w:val="21"/>
        </w:rPr>
        <w:t>一、小微企业评标优惠政策</w:t>
      </w:r>
    </w:p>
    <w:p w:rsidR="00A95508">
      <w:pPr>
        <w:adjustRightInd w:val="0"/>
        <w:ind w:firstLine="480" w:firstLineChars="200"/>
        <w:rPr>
          <w:rFonts w:ascii="宋体" w:hAnsi="宋体" w:cs="宋体"/>
          <w:b/>
          <w:bCs/>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本项目不属于专门面向中小企业预留采购份额，小微企业报价优惠：</w:t>
      </w:r>
      <w:r>
        <w:rPr>
          <w:rFonts w:ascii="宋体" w:hAnsi="宋体" w:cs="宋体"/>
          <w:b/>
          <w:bCs/>
          <w:szCs w:val="21"/>
        </w:rPr>
        <w:t>10%。</w:t>
      </w:r>
    </w:p>
    <w:p w:rsidR="00A95508">
      <w:pPr>
        <w:adjustRightInd w:val="0"/>
        <w:ind w:firstLine="480" w:firstLineChars="200"/>
        <w:rPr>
          <w:rFonts w:ascii="宋体" w:hAnsi="宋体" w:cs="宋体"/>
          <w:b/>
          <w:bCs/>
          <w:szCs w:val="21"/>
        </w:rPr>
      </w:pPr>
      <w:r>
        <w:rPr>
          <w:rFonts w:ascii="宋体" w:hAnsi="宋体" w:cs="宋体" w:hint="eastAsia"/>
          <w:b/>
          <w:bCs/>
          <w:szCs w:val="21"/>
        </w:rPr>
        <w:t xml:space="preserve">采购标的对应的中小企业划分标准所属行业：其他未列明行业（包括科学研究和技术服务业，水利、环境和公共设施管理业，居民服务、修理和其他服务业，社会工作，文化、体育和娱乐业等） </w:t>
      </w:r>
    </w:p>
    <w:p w:rsidR="00A95508">
      <w:pPr>
        <w:adjustRightInd w:val="0"/>
        <w:ind w:firstLine="480" w:firstLineChars="200"/>
        <w:rPr>
          <w:rFonts w:ascii="宋体" w:hAnsi="宋体" w:cs="宋体"/>
          <w:szCs w:val="21"/>
        </w:rPr>
      </w:pPr>
      <w:r>
        <w:rPr>
          <w:rFonts w:ascii="宋体" w:hAnsi="宋体" w:cs="宋体" w:hint="eastAsia"/>
          <w:szCs w:val="21"/>
        </w:rPr>
        <w:t>【参照《关于印发中小企业划型标准规定的通知（工信部联企业【2011】300号）》从以下16个行业中选定：1.农、林、牧、渔业；2.工业（包括采矿业，制造业，电力、热力、燃气及水生产和供应业）；3.建筑业；4.批发业；5.零售业；6.交通运输业（不含铁路运输业）；7.仓储业；8.邮政业；9.住宿业；10.餐饮业；11.信息传输业（包括电信、互联网和相关服务）；12.软件和信息技术服务业；13.房地产开发经营；14.物业管理；15.租赁和商务服务业；16.其他未列明行业（包括科学研究和技术服务业，水利、环境和公共设施管理业，居民服务、修理和其他服务业，社会工作，文化、体育和娱乐业等）】。</w:t>
      </w:r>
    </w:p>
    <w:p w:rsidR="00A95508">
      <w:pPr>
        <w:adjustRightInd w:val="0"/>
        <w:ind w:firstLine="480" w:firstLineChars="200"/>
        <w:rPr>
          <w:rFonts w:ascii="宋体" w:hAnsi="宋体" w:cs="宋体"/>
          <w:szCs w:val="21"/>
        </w:rPr>
      </w:pPr>
      <w:r>
        <w:rPr>
          <w:rFonts w:ascii="宋体" w:hAnsi="宋体" w:cs="宋体" w:hint="eastAsia"/>
          <w:szCs w:val="21"/>
        </w:rPr>
        <w:t>根据财政部、工业和信息化部《关于印发&lt;政府采购促进中小企业发展管理办法&gt;的通知》（财库〔2020〕46号）、《财政部 司法部关于政府采购支持监狱企业发展有关问题的通知》（财库〔2014〕68号）、《财政部、民政部、中国残疾人联合会&lt;关于促进残疾人就业政府采购政策的通知&gt;》（财库〔2017〕141号）的规定，对满足价格扣除条件且在投标文件中提交了《中小企业声明函》、《残疾人福利性单位声明函》或省级以上监狱管理局、戒毒管理局（含新疆生产建设兵团）出具的属于监狱企业的证明文件的投标人，其投标报价扣除</w:t>
      </w:r>
      <w:r>
        <w:rPr>
          <w:rFonts w:ascii="宋体" w:hAnsi="宋体" w:cs="宋体" w:hint="eastAsia"/>
          <w:szCs w:val="21"/>
          <w:u w:val="single"/>
        </w:rPr>
        <w:t>10</w:t>
      </w:r>
      <w:r>
        <w:rPr>
          <w:rFonts w:ascii="宋体" w:hAnsi="宋体" w:cs="宋体" w:hint="eastAsia"/>
          <w:szCs w:val="21"/>
        </w:rPr>
        <w:t>%后参与评审。</w:t>
      </w:r>
    </w:p>
    <w:p w:rsidR="00A95508">
      <w:pPr>
        <w:adjustRightInd w:val="0"/>
        <w:ind w:firstLine="480" w:firstLineChars="200"/>
        <w:rPr>
          <w:rFonts w:ascii="宋体" w:hAnsi="宋体" w:cs="宋体"/>
          <w:szCs w:val="21"/>
        </w:rPr>
      </w:pPr>
      <w:r>
        <w:rPr>
          <w:rFonts w:ascii="宋体" w:hAnsi="宋体" w:cs="宋体" w:hint="eastAsia"/>
          <w:szCs w:val="21"/>
        </w:rPr>
        <w:t>对于同时属于小微企业、监狱企业或残疾人福利性单位的，不重复进行投标报价扣除。如有其它政策支持因素（如鼓励创新等）需一并列出。</w:t>
      </w:r>
    </w:p>
    <w:p w:rsidR="00A95508">
      <w:pPr>
        <w:adjustRightInd w:val="0"/>
        <w:ind w:firstLine="480" w:firstLineChars="200"/>
        <w:rPr>
          <w:rFonts w:ascii="宋体" w:hAnsi="宋体" w:cs="宋体"/>
          <w:szCs w:val="21"/>
        </w:rPr>
      </w:pPr>
      <w:r>
        <w:rPr>
          <w:rFonts w:ascii="宋体" w:hAnsi="宋体" w:cs="宋体" w:hint="eastAsia"/>
          <w:szCs w:val="21"/>
        </w:rPr>
        <w:t>2.联合协议中约定，小型、微型企业和监狱企业的协议合同金额占到联合体协议合同总金额30%以上的，可给予联合体</w:t>
      </w:r>
      <w:r>
        <w:rPr>
          <w:rFonts w:ascii="宋体" w:hAnsi="宋体" w:cs="宋体" w:hint="eastAsia"/>
          <w:szCs w:val="21"/>
          <w:u w:val="single"/>
        </w:rPr>
        <w:t>3</w:t>
      </w:r>
      <w:r>
        <w:rPr>
          <w:rFonts w:ascii="宋体" w:hAnsi="宋体" w:cs="宋体" w:hint="eastAsia"/>
          <w:szCs w:val="21"/>
        </w:rPr>
        <w:t>%的价格扣除（本项目不适用）。</w:t>
      </w:r>
    </w:p>
    <w:p w:rsidR="00A95508">
      <w:pPr>
        <w:adjustRightInd w:val="0"/>
        <w:ind w:firstLine="480" w:firstLineChars="200"/>
        <w:rPr>
          <w:rFonts w:ascii="宋体" w:hAnsi="宋体" w:cs="宋体"/>
          <w:szCs w:val="21"/>
        </w:rPr>
      </w:pPr>
      <w:r>
        <w:rPr>
          <w:rFonts w:ascii="宋体" w:hAnsi="宋体" w:cs="宋体" w:hint="eastAsia"/>
          <w:szCs w:val="21"/>
        </w:rPr>
        <w:t>联合体各方均为小型、微型企业和监狱企业的，联合体视同为小型、微型企业和监狱企业，均享受评标优惠政策第一款的优惠政策（本项目不适用）。</w:t>
      </w:r>
    </w:p>
    <w:p w:rsidR="00A95508">
      <w:pPr>
        <w:autoSpaceDE w:val="0"/>
        <w:autoSpaceDN w:val="0"/>
        <w:adjustRightInd w:val="0"/>
        <w:ind w:firstLine="480" w:firstLineChars="200"/>
        <w:rPr>
          <w:rFonts w:ascii="宋体" w:hAnsi="宋体" w:cs="宋体"/>
          <w:b/>
          <w:bCs/>
          <w:color w:val="000000"/>
          <w:kern w:val="0"/>
          <w:szCs w:val="21"/>
        </w:rPr>
      </w:pPr>
      <w:r>
        <w:rPr>
          <w:rFonts w:ascii="宋体" w:hAnsi="宋体" w:cs="宋体" w:hint="eastAsia"/>
          <w:b/>
          <w:bCs/>
          <w:color w:val="000000"/>
          <w:kern w:val="0"/>
          <w:szCs w:val="21"/>
        </w:rPr>
        <w:t>二、其他政策说明</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w:t>
      </w:r>
      <w:r>
        <w:rPr>
          <w:rFonts w:ascii="宋体" w:hAnsi="宋体" w:cs="宋体" w:hint="eastAsia"/>
          <w:color w:val="000000"/>
          <w:kern w:val="0"/>
          <w:szCs w:val="21"/>
        </w:rPr>
        <w:t>如采购人所采购产品为政府强制采购的节能产品，投标人所投产品的品牌及型号必须</w:t>
      </w:r>
      <w:r>
        <w:rPr>
          <w:rFonts w:ascii="宋体" w:hAnsi="宋体" w:cs="宋体" w:hint="eastAsia"/>
          <w:color w:val="000000"/>
          <w:kern w:val="0"/>
          <w:szCs w:val="21"/>
        </w:rPr>
        <w:t>为清单中有效期内产品并提供证明文件，否则其投标将被认定为投标无效。</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w:t>
      </w:r>
      <w:r>
        <w:rPr>
          <w:rFonts w:ascii="宋体" w:hAnsi="宋体" w:cs="宋体" w:hint="eastAsia"/>
          <w:color w:val="000000"/>
          <w:kern w:val="0"/>
          <w:szCs w:val="21"/>
        </w:rPr>
        <w:t>根据《深圳市财政委员会关于印发〈深圳市政府采购供应商诚信管理暂行办法操作细则〉的通知》（深财购〔</w:t>
      </w:r>
      <w:r>
        <w:rPr>
          <w:rFonts w:ascii="宋体" w:hAnsi="宋体" w:cs="宋体"/>
          <w:color w:val="000000"/>
          <w:kern w:val="0"/>
          <w:szCs w:val="21"/>
        </w:rPr>
        <w:t>201</w:t>
      </w:r>
      <w:r>
        <w:rPr>
          <w:rFonts w:ascii="宋体" w:hAnsi="宋体" w:cs="宋体" w:hint="eastAsia"/>
          <w:color w:val="000000"/>
          <w:kern w:val="0"/>
          <w:szCs w:val="21"/>
        </w:rPr>
        <w:t>3〕27</w:t>
      </w:r>
      <w:r>
        <w:rPr>
          <w:rFonts w:ascii="宋体" w:hAnsi="宋体" w:cs="宋体"/>
          <w:color w:val="000000"/>
          <w:kern w:val="0"/>
          <w:szCs w:val="21"/>
        </w:rPr>
        <w:t xml:space="preserve"> </w:t>
      </w:r>
      <w:r>
        <w:rPr>
          <w:rFonts w:ascii="宋体" w:hAnsi="宋体" w:cs="宋体" w:hint="eastAsia"/>
          <w:color w:val="000000"/>
          <w:kern w:val="0"/>
          <w:szCs w:val="21"/>
        </w:rPr>
        <w:t>号）的规定，采取价格评比法（比如最低价法）的项目，因违</w:t>
      </w:r>
      <w:r>
        <w:rPr>
          <w:rFonts w:ascii="宋体" w:hAnsi="宋体" w:cs="宋体"/>
          <w:color w:val="000000"/>
          <w:kern w:val="0"/>
          <w:szCs w:val="21"/>
        </w:rPr>
        <w:t>法违规行为被记入诚信档案的失信供应商最终报价在该企业最后一轮报价的基础上上浮</w:t>
      </w:r>
      <w:r>
        <w:rPr>
          <w:rFonts w:ascii="宋体" w:hAnsi="宋体" w:cs="宋体"/>
          <w:color w:val="000000"/>
          <w:kern w:val="0"/>
          <w:szCs w:val="21"/>
          <w:u w:val="single"/>
        </w:rPr>
        <w:t>10%</w:t>
      </w:r>
      <w:r>
        <w:rPr>
          <w:rFonts w:ascii="宋体" w:hAnsi="宋体" w:cs="宋体" w:hint="eastAsia"/>
          <w:color w:val="000000"/>
          <w:kern w:val="0"/>
          <w:szCs w:val="21"/>
        </w:rPr>
        <w:t>。失信供应商符合优惠主体资格的，价格扣除和价格上浮一并执行。</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根据财政部《关于在政府采购活动中查询及使用信用记录有关问题的通知》（财库〔2016〕125号）、《深圳市政府采购供应商诚信管理暂行办法》（深财规〔2017〕8号），供应商信用信息的查询渠道为“信用中国（https://</w:t>
      </w:r>
      <w:r>
        <w:rPr>
          <w:rFonts w:ascii="宋体" w:hAnsi="宋体" w:cs="宋体" w:hint="eastAsia"/>
          <w:color w:val="000000"/>
          <w:kern w:val="0"/>
          <w:szCs w:val="21"/>
        </w:rPr>
        <w:t>www.creditchina.gov.cn</w:t>
      </w:r>
      <w:r>
        <w:rPr>
          <w:rFonts w:ascii="宋体" w:hAnsi="宋体" w:cs="宋体" w:hint="eastAsia"/>
          <w:color w:val="000000"/>
          <w:kern w:val="0"/>
          <w:szCs w:val="21"/>
        </w:rPr>
        <w:t>/）”、“中国政府采购网（http://</w:t>
      </w:r>
      <w:r>
        <w:rPr>
          <w:rFonts w:ascii="宋体" w:hAnsi="宋体" w:cs="宋体" w:hint="eastAsia"/>
          <w:color w:val="000000"/>
          <w:kern w:val="0"/>
          <w:szCs w:val="21"/>
        </w:rPr>
        <w:t>www.ccgp.gov.cn</w:t>
      </w:r>
      <w:r>
        <w:rPr>
          <w:rFonts w:ascii="宋体" w:hAnsi="宋体" w:cs="宋体" w:hint="eastAsia"/>
          <w:color w:val="000000"/>
          <w:kern w:val="0"/>
          <w:szCs w:val="21"/>
        </w:rPr>
        <w:t>/）”、“深圳市政府采购监管网（http://</w:t>
      </w:r>
      <w:r>
        <w:rPr>
          <w:rFonts w:ascii="宋体" w:hAnsi="宋体" w:cs="宋体" w:hint="eastAsia"/>
          <w:color w:val="000000"/>
          <w:kern w:val="0"/>
          <w:szCs w:val="21"/>
        </w:rPr>
        <w:t>www.zfcg.sz.gov.cn</w:t>
      </w:r>
      <w:r>
        <w:rPr>
          <w:rFonts w:ascii="宋体" w:hAnsi="宋体" w:cs="宋体" w:hint="eastAsia"/>
          <w:color w:val="000000"/>
          <w:kern w:val="0"/>
          <w:szCs w:val="21"/>
        </w:rPr>
        <w:t>/）”，相关信息以中标通知书发出前的查询结果为准。</w:t>
      </w:r>
    </w:p>
    <w:p w:rsidR="00A95508">
      <w:pPr>
        <w:autoSpaceDE w:val="0"/>
        <w:autoSpaceDN w:val="0"/>
        <w:adjustRightInd w:val="0"/>
        <w:ind w:firstLine="480" w:firstLineChars="200"/>
        <w:rPr>
          <w:rFonts w:ascii="宋体" w:hAnsi="宋体" w:cs="宋体"/>
          <w:color w:val="000000"/>
          <w:kern w:val="0"/>
          <w:szCs w:val="21"/>
        </w:rPr>
      </w:pPr>
    </w:p>
    <w:p w:rsidR="00A95508">
      <w:pPr>
        <w:widowControl/>
        <w:jc w:val="left"/>
        <w:rPr>
          <w:rFonts w:ascii="宋体" w:eastAsia="黑体" w:hAnsi="宋体"/>
          <w:b/>
          <w:bCs/>
          <w:kern w:val="44"/>
          <w:sz w:val="28"/>
          <w:szCs w:val="44"/>
        </w:rPr>
      </w:pPr>
    </w:p>
    <w:p w:rsidR="00A95508">
      <w:pPr>
        <w:widowControl/>
        <w:jc w:val="left"/>
        <w:rPr>
          <w:rFonts w:ascii="宋体" w:eastAsia="黑体" w:hAnsi="宋体"/>
          <w:b/>
          <w:bCs/>
          <w:kern w:val="44"/>
          <w:sz w:val="28"/>
          <w:szCs w:val="44"/>
        </w:rPr>
      </w:pPr>
      <w:r>
        <w:rPr>
          <w:rFonts w:ascii="宋体" w:eastAsia="黑体" w:hAnsi="宋体"/>
          <w:b/>
          <w:bCs/>
          <w:kern w:val="44"/>
          <w:sz w:val="28"/>
          <w:szCs w:val="44"/>
        </w:rPr>
        <w:br w:type="page"/>
      </w:r>
    </w:p>
    <w:p w:rsidR="00A95508">
      <w:pPr>
        <w:pStyle w:val="Heading1"/>
      </w:pPr>
      <w:r>
        <w:rPr>
          <w:rFonts w:hint="eastAsia"/>
        </w:rPr>
        <w:t>目录</w:t>
      </w:r>
    </w:p>
    <w:p w:rsidR="00A95508">
      <w:pPr>
        <w:rPr>
          <w:b/>
          <w:sz w:val="24"/>
        </w:rPr>
      </w:pPr>
      <w:r>
        <w:rPr>
          <w:rFonts w:hint="eastAsia"/>
          <w:b/>
          <w:sz w:val="24"/>
        </w:rPr>
        <w:t>第一册专用条款</w:t>
      </w:r>
    </w:p>
    <w:p w:rsidR="00A95508">
      <w:pPr>
        <w:ind w:left="1457" w:leftChars="607"/>
        <w:rPr>
          <w:sz w:val="24"/>
        </w:rPr>
      </w:pPr>
      <w:r>
        <w:rPr>
          <w:rFonts w:hint="eastAsia"/>
          <w:sz w:val="24"/>
        </w:rPr>
        <w:t>关键信息</w:t>
      </w:r>
    </w:p>
    <w:p w:rsidR="00A95508">
      <w:pPr>
        <w:ind w:left="720" w:firstLine="720" w:leftChars="300" w:firstLineChars="300"/>
        <w:rPr>
          <w:rFonts w:ascii="宋体" w:hAnsi="宋体"/>
          <w:szCs w:val="21"/>
        </w:rPr>
      </w:pPr>
      <w:r>
        <w:rPr>
          <w:rFonts w:ascii="宋体" w:hAnsi="宋体" w:hint="eastAsia"/>
          <w:szCs w:val="21"/>
        </w:rPr>
        <w:t>第一章  招标公告</w:t>
      </w:r>
    </w:p>
    <w:p w:rsidR="00A95508">
      <w:pPr>
        <w:ind w:left="720" w:firstLine="720" w:leftChars="300" w:firstLineChars="300"/>
        <w:rPr>
          <w:rFonts w:ascii="宋体" w:hAnsi="宋体"/>
          <w:szCs w:val="21"/>
        </w:rPr>
      </w:pPr>
      <w:r>
        <w:rPr>
          <w:rFonts w:ascii="宋体" w:hAnsi="宋体" w:hint="eastAsia"/>
          <w:szCs w:val="21"/>
        </w:rPr>
        <w:t>第二章  招标项目需求</w:t>
      </w:r>
    </w:p>
    <w:p w:rsidR="00A95508">
      <w:pPr>
        <w:ind w:left="720" w:firstLine="720" w:leftChars="300" w:firstLineChars="300"/>
        <w:rPr>
          <w:rFonts w:ascii="宋体" w:hAnsi="宋体"/>
          <w:szCs w:val="21"/>
        </w:rPr>
      </w:pPr>
      <w:r>
        <w:rPr>
          <w:rFonts w:ascii="宋体" w:hAnsi="宋体" w:hint="eastAsia"/>
          <w:szCs w:val="21"/>
        </w:rPr>
        <w:t>第三章  投标文件格式、附件</w:t>
      </w:r>
    </w:p>
    <w:p w:rsidR="00A95508">
      <w:pPr>
        <w:ind w:left="720" w:firstLine="720" w:leftChars="300" w:firstLineChars="300"/>
        <w:rPr>
          <w:rFonts w:ascii="宋体" w:hAnsi="宋体"/>
          <w:szCs w:val="21"/>
        </w:rPr>
      </w:pPr>
      <w:r>
        <w:rPr>
          <w:rFonts w:ascii="宋体" w:hAnsi="宋体" w:hint="eastAsia"/>
          <w:szCs w:val="21"/>
        </w:rPr>
        <w:t>第四章  政府采购合同的签订、履行及验收</w:t>
      </w:r>
    </w:p>
    <w:p w:rsidR="00A95508">
      <w:pPr>
        <w:ind w:left="720" w:firstLine="720" w:leftChars="300" w:firstLineChars="300"/>
        <w:rPr>
          <w:rFonts w:ascii="宋体" w:hAnsi="宋体"/>
          <w:szCs w:val="21"/>
        </w:rPr>
      </w:pPr>
      <w:r>
        <w:rPr>
          <w:rFonts w:ascii="宋体" w:hAnsi="宋体" w:hint="eastAsia"/>
          <w:szCs w:val="21"/>
        </w:rPr>
        <w:t>第五章  招标代理服务取费说明</w:t>
      </w:r>
    </w:p>
    <w:p w:rsidR="00A95508">
      <w:pPr>
        <w:rPr>
          <w:b/>
          <w:sz w:val="24"/>
        </w:rPr>
      </w:pPr>
    </w:p>
    <w:p w:rsidR="00A95508">
      <w:pPr>
        <w:rPr>
          <w:b/>
          <w:sz w:val="24"/>
        </w:rPr>
      </w:pPr>
      <w:r>
        <w:rPr>
          <w:rFonts w:hint="eastAsia"/>
          <w:b/>
          <w:sz w:val="24"/>
        </w:rPr>
        <w:t>第二册通用条款</w:t>
      </w:r>
    </w:p>
    <w:p w:rsidR="00A95508">
      <w:pPr>
        <w:ind w:left="720" w:firstLine="720" w:leftChars="300" w:firstLineChars="300"/>
        <w:rPr>
          <w:rFonts w:ascii="宋体" w:hAnsi="宋体"/>
          <w:szCs w:val="21"/>
        </w:rPr>
      </w:pPr>
      <w:r>
        <w:rPr>
          <w:rFonts w:ascii="宋体" w:hAnsi="宋体" w:hint="eastAsia"/>
          <w:szCs w:val="21"/>
        </w:rPr>
        <w:t>第一章总则</w:t>
      </w:r>
    </w:p>
    <w:p w:rsidR="00A95508">
      <w:pPr>
        <w:ind w:left="720" w:firstLine="720" w:leftChars="300" w:firstLineChars="300"/>
        <w:rPr>
          <w:rFonts w:ascii="宋体" w:hAnsi="宋体"/>
          <w:szCs w:val="21"/>
        </w:rPr>
      </w:pPr>
      <w:r>
        <w:rPr>
          <w:rFonts w:ascii="宋体" w:hAnsi="宋体" w:hint="eastAsia"/>
          <w:szCs w:val="21"/>
        </w:rPr>
        <w:t>第二章招标文件</w:t>
      </w:r>
    </w:p>
    <w:p w:rsidR="00A95508">
      <w:pPr>
        <w:ind w:left="720" w:firstLine="720" w:leftChars="300" w:firstLineChars="300"/>
        <w:rPr>
          <w:rFonts w:ascii="宋体" w:hAnsi="宋体"/>
          <w:szCs w:val="21"/>
        </w:rPr>
      </w:pPr>
      <w:r>
        <w:rPr>
          <w:rFonts w:ascii="宋体" w:hAnsi="宋体" w:hint="eastAsia"/>
          <w:szCs w:val="21"/>
        </w:rPr>
        <w:t>第三章投标文件的编制</w:t>
      </w:r>
    </w:p>
    <w:p w:rsidR="00A95508">
      <w:pPr>
        <w:ind w:left="720" w:firstLine="720" w:leftChars="300" w:firstLineChars="300"/>
        <w:rPr>
          <w:rFonts w:ascii="宋体" w:hAnsi="宋体"/>
          <w:szCs w:val="21"/>
        </w:rPr>
      </w:pPr>
      <w:r>
        <w:rPr>
          <w:rFonts w:ascii="宋体" w:hAnsi="宋体" w:hint="eastAsia"/>
          <w:szCs w:val="21"/>
        </w:rPr>
        <w:t>第四章投标文件的递交</w:t>
      </w:r>
    </w:p>
    <w:p w:rsidR="00A95508">
      <w:pPr>
        <w:ind w:left="720" w:firstLine="720" w:leftChars="300" w:firstLineChars="300"/>
        <w:rPr>
          <w:rFonts w:ascii="宋体" w:hAnsi="宋体"/>
          <w:szCs w:val="21"/>
        </w:rPr>
      </w:pPr>
      <w:r>
        <w:rPr>
          <w:rFonts w:ascii="宋体" w:hAnsi="宋体" w:hint="eastAsia"/>
          <w:szCs w:val="21"/>
        </w:rPr>
        <w:t>第五章开标</w:t>
      </w:r>
    </w:p>
    <w:p w:rsidR="00A95508">
      <w:pPr>
        <w:ind w:left="720" w:firstLine="720" w:leftChars="300" w:firstLineChars="300"/>
        <w:rPr>
          <w:rFonts w:ascii="宋体" w:hAnsi="宋体"/>
          <w:szCs w:val="21"/>
        </w:rPr>
      </w:pPr>
      <w:r>
        <w:rPr>
          <w:rFonts w:ascii="宋体" w:hAnsi="宋体" w:hint="eastAsia"/>
          <w:szCs w:val="21"/>
        </w:rPr>
        <w:t>第六章评标要求</w:t>
      </w:r>
    </w:p>
    <w:p w:rsidR="00A95508">
      <w:pPr>
        <w:ind w:left="720" w:firstLine="720" w:leftChars="300" w:firstLineChars="300"/>
        <w:rPr>
          <w:rFonts w:ascii="宋体" w:hAnsi="宋体"/>
          <w:szCs w:val="21"/>
        </w:rPr>
      </w:pPr>
      <w:r>
        <w:rPr>
          <w:rFonts w:ascii="宋体" w:hAnsi="宋体" w:hint="eastAsia"/>
          <w:szCs w:val="21"/>
        </w:rPr>
        <w:t>第七章评标程序及评标方法</w:t>
      </w:r>
    </w:p>
    <w:p w:rsidR="00A95508">
      <w:pPr>
        <w:ind w:left="720" w:firstLine="720" w:leftChars="300" w:firstLineChars="300"/>
        <w:rPr>
          <w:rFonts w:ascii="宋体" w:hAnsi="宋体"/>
          <w:szCs w:val="21"/>
        </w:rPr>
      </w:pPr>
      <w:r>
        <w:rPr>
          <w:rFonts w:ascii="宋体" w:hAnsi="宋体" w:hint="eastAsia"/>
          <w:szCs w:val="21"/>
        </w:rPr>
        <w:t>第八章定标及公示</w:t>
      </w:r>
    </w:p>
    <w:p w:rsidR="00A95508">
      <w:pPr>
        <w:ind w:left="720" w:firstLine="720" w:leftChars="300" w:firstLineChars="300"/>
        <w:rPr>
          <w:rFonts w:ascii="宋体" w:hAnsi="宋体"/>
          <w:szCs w:val="21"/>
        </w:rPr>
      </w:pPr>
      <w:r>
        <w:rPr>
          <w:rFonts w:ascii="宋体" w:hAnsi="宋体" w:hint="eastAsia"/>
          <w:szCs w:val="21"/>
        </w:rPr>
        <w:t>第九章公开招标失败的后续处理</w:t>
      </w:r>
    </w:p>
    <w:p w:rsidR="00A95508">
      <w:pPr>
        <w:ind w:left="720" w:firstLine="720" w:leftChars="300" w:firstLineChars="300"/>
        <w:rPr>
          <w:rFonts w:ascii="宋体" w:hAnsi="宋体"/>
          <w:szCs w:val="21"/>
        </w:rPr>
      </w:pPr>
      <w:r>
        <w:rPr>
          <w:rFonts w:ascii="宋体" w:hAnsi="宋体" w:hint="eastAsia"/>
          <w:szCs w:val="21"/>
        </w:rPr>
        <w:t>第十章合同的授予与备案</w:t>
      </w:r>
    </w:p>
    <w:p w:rsidR="00A95508">
      <w:pPr>
        <w:ind w:left="720" w:firstLine="720" w:leftChars="300" w:firstLineChars="300"/>
        <w:rPr>
          <w:rFonts w:ascii="宋体" w:hAnsi="宋体"/>
          <w:szCs w:val="21"/>
        </w:rPr>
      </w:pPr>
      <w:r>
        <w:rPr>
          <w:rFonts w:ascii="宋体" w:hAnsi="宋体" w:hint="eastAsia"/>
          <w:szCs w:val="21"/>
        </w:rPr>
        <w:t>第十一章质疑处理</w:t>
      </w:r>
    </w:p>
    <w:p w:rsidR="00A95508">
      <w:pPr>
        <w:rPr>
          <w:sz w:val="24"/>
        </w:rPr>
      </w:pPr>
    </w:p>
    <w:p w:rsidR="00A95508">
      <w:pPr>
        <w:rPr>
          <w:b/>
        </w:rPr>
      </w:pPr>
      <w:r>
        <w:rPr>
          <w:rFonts w:hint="eastAsia"/>
          <w:b/>
        </w:rPr>
        <w:t>备注：</w:t>
      </w:r>
    </w:p>
    <w:p w:rsidR="00A95508">
      <w:pPr>
        <w:ind w:firstLine="480" w:firstLineChars="200"/>
        <w:rPr>
          <w:b/>
        </w:rPr>
      </w:pPr>
      <w:r>
        <w:rPr>
          <w:rFonts w:ascii="宋体" w:hAnsi="宋体" w:hint="eastAsia"/>
          <w:szCs w:val="21"/>
        </w:rPr>
        <w:t>1.本招标文件分为第一册“专用条款”和第二册“通用条款”。</w:t>
      </w:r>
    </w:p>
    <w:p w:rsidR="00A95508">
      <w:pPr>
        <w:ind w:firstLine="480" w:firstLineChars="200"/>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A95508">
      <w:pPr>
        <w:ind w:firstLine="480" w:firstLineChars="200"/>
        <w:rPr>
          <w:rFonts w:ascii="宋体" w:hAnsi="宋体"/>
          <w:szCs w:val="21"/>
        </w:rPr>
      </w:pPr>
      <w:r>
        <w:rPr>
          <w:rFonts w:ascii="宋体" w:hAnsi="宋体" w:hint="eastAsia"/>
          <w:szCs w:val="21"/>
        </w:rPr>
        <w:t>3.“通用条款”是通用于政府采购项目的基础性条款，具有普遍性和通用性。</w:t>
      </w:r>
    </w:p>
    <w:p w:rsidR="00A95508">
      <w:pPr>
        <w:ind w:firstLine="480" w:firstLineChars="200"/>
        <w:rPr>
          <w:rFonts w:ascii="宋体" w:hAnsi="宋体"/>
          <w:szCs w:val="21"/>
        </w:rPr>
      </w:pPr>
      <w:r>
        <w:rPr>
          <w:rFonts w:ascii="宋体" w:hAnsi="宋体" w:hint="eastAsia"/>
          <w:szCs w:val="21"/>
        </w:rPr>
        <w:t>4.当出现“专用条款”和“通用条款”表述不一致或有冲突时，以“专用条款”为准。</w:t>
      </w:r>
    </w:p>
    <w:p w:rsidR="00A95508">
      <w:pPr>
        <w:widowControl/>
        <w:jc w:val="left"/>
        <w:rPr>
          <w:rFonts w:ascii="宋体" w:hAnsi="宋体"/>
          <w:szCs w:val="21"/>
        </w:rPr>
      </w:pPr>
      <w:r>
        <w:rPr>
          <w:rFonts w:ascii="宋体" w:hAnsi="宋体"/>
          <w:szCs w:val="21"/>
        </w:rPr>
        <w:br w:type="page"/>
      </w:r>
    </w:p>
    <w:p w:rsidR="00A95508">
      <w:pPr>
        <w:pStyle w:val="Heading1"/>
        <w:rPr>
          <w:sz w:val="24"/>
        </w:rPr>
      </w:pPr>
      <w:bookmarkStart w:id="0" w:name="bt投标人须知"/>
      <w:bookmarkStart w:id="1" w:name="bt合同条款"/>
      <w:bookmarkStart w:id="2" w:name="bt其他资料2"/>
      <w:bookmarkStart w:id="3" w:name="bt其他资料由投标人自定"/>
      <w:bookmarkStart w:id="4" w:name="bt合同条款及格式"/>
      <w:bookmarkStart w:id="5" w:name="bt投标函"/>
      <w:bookmarkStart w:id="6" w:name="bt合同格式"/>
      <w:bookmarkStart w:id="7" w:name="合同格式"/>
      <w:bookmarkStart w:id="8" w:name="bt开标一览表"/>
      <w:bookmarkStart w:id="9" w:name="bt投标报价汇总表"/>
      <w:bookmarkStart w:id="10" w:name="bt本工程承诺书"/>
      <w:bookmarkStart w:id="11" w:name="bt商务标投标文件格式"/>
      <w:bookmarkStart w:id="12" w:name="bt投标文件签署授权委托书"/>
      <w:bookmarkStart w:id="13" w:name="bt说明"/>
      <w:bookmarkStart w:id="14" w:name="bt投标人情况介绍"/>
      <w:bookmarkStart w:id="15" w:name="bt技术标投标文件格式"/>
      <w:bookmarkStart w:id="16" w:name="bt项目管理班子配备情况"/>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rPr>
        <w:t>第一册专用条款</w:t>
      </w:r>
    </w:p>
    <w:p w:rsidR="00A95508">
      <w:pPr>
        <w:pStyle w:val="Heading2"/>
        <w:wordWrap w:val="0"/>
      </w:pPr>
      <w:r>
        <w:rPr>
          <w:rFonts w:hint="eastAsia"/>
        </w:rPr>
        <w:t>第一章  招标公告</w:t>
      </w:r>
    </w:p>
    <w:tbl>
      <w:tblPr>
        <w:tblStyle w:val="TableGrid"/>
        <w:tblW w:w="8529" w:type="dxa"/>
        <w:jc w:val="center"/>
        <w:tblLayout w:type="fixed"/>
        <w:tblLook w:val="04A0"/>
      </w:tblPr>
      <w:tblGrid>
        <w:gridCol w:w="8529"/>
      </w:tblGrid>
      <w:tr>
        <w:tblPrEx>
          <w:tblW w:w="8529" w:type="dxa"/>
          <w:jc w:val="center"/>
          <w:tblLayout w:type="fixed"/>
          <w:tblLook w:val="04A0"/>
        </w:tblPrEx>
        <w:trPr>
          <w:jc w:val="center"/>
        </w:trPr>
        <w:tc>
          <w:tcPr>
            <w:tcW w:w="8529" w:type="dxa"/>
          </w:tcPr>
          <w:p w:rsidR="00A95508">
            <w:pPr>
              <w:pStyle w:val="NormalWeb"/>
              <w:wordWrap w:val="0"/>
            </w:pPr>
            <w:r>
              <w:t>项目概况</w:t>
            </w:r>
          </w:p>
          <w:p w:rsidR="00A95508">
            <w:pPr>
              <w:pStyle w:val="NormalWeb"/>
              <w:wordWrap w:val="0"/>
              <w:ind w:firstLine="480" w:firstLineChars="200"/>
            </w:pPr>
            <w:r>
              <w:t>细胞实验常规设备</w:t>
            </w:r>
            <w:r>
              <w:rPr>
                <w:rFonts w:ascii="宋体" w:hAnsi="宋体" w:cs="宋体"/>
                <w:kern w:val="0"/>
              </w:rPr>
              <w:t>的潜在投标人应在（本公告附件中）获取招标文件，并于</w:t>
            </w:r>
            <w:r>
              <w:rPr>
                <w:rFonts w:ascii="宋体" w:hAnsi="宋体" w:cs="宋体" w:hint="eastAsia"/>
                <w:kern w:val="0"/>
                <w:highlight w:val="yellow"/>
              </w:rPr>
              <w:t>2022年</w:t>
            </w:r>
            <w:r w:rsidR="00B8142B">
              <w:rPr>
                <w:rFonts w:ascii="宋体" w:hAnsi="宋体" w:cs="宋体"/>
                <w:kern w:val="0"/>
                <w:highlight w:val="yellow"/>
              </w:rPr>
              <w:t>0</w:t>
            </w:r>
            <w:r w:rsidR="002F021B">
              <w:rPr>
                <w:rFonts w:ascii="宋体" w:hAnsi="宋体" w:cs="宋体"/>
                <w:kern w:val="0"/>
                <w:highlight w:val="yellow"/>
              </w:rPr>
              <w:t>5</w:t>
            </w:r>
            <w:r>
              <w:rPr>
                <w:rFonts w:ascii="宋体" w:hAnsi="宋体" w:cs="宋体" w:hint="eastAsia"/>
                <w:kern w:val="0"/>
                <w:highlight w:val="yellow"/>
              </w:rPr>
              <w:t>月</w:t>
            </w:r>
            <w:r w:rsidR="002F021B">
              <w:rPr>
                <w:rFonts w:ascii="宋体" w:hAnsi="宋体" w:cs="宋体"/>
                <w:kern w:val="0"/>
                <w:highlight w:val="yellow"/>
              </w:rPr>
              <w:t>05</w:t>
            </w:r>
            <w:r>
              <w:rPr>
                <w:rFonts w:ascii="宋体" w:hAnsi="宋体" w:cs="宋体" w:hint="eastAsia"/>
                <w:kern w:val="0"/>
                <w:highlight w:val="yellow"/>
              </w:rPr>
              <w:t>日</w:t>
            </w:r>
            <w:r w:rsidR="002F021B">
              <w:rPr>
                <w:rFonts w:ascii="宋体" w:hAnsi="宋体" w:cs="宋体"/>
                <w:kern w:val="0"/>
                <w:highlight w:val="yellow"/>
              </w:rPr>
              <w:t>09</w:t>
            </w:r>
            <w:r>
              <w:rPr>
                <w:rFonts w:ascii="宋体" w:hAnsi="宋体" w:cs="宋体"/>
                <w:kern w:val="0"/>
                <w:highlight w:val="yellow"/>
              </w:rPr>
              <w:t>:30:00（北京时间）</w:t>
            </w:r>
            <w:r>
              <w:rPr>
                <w:rFonts w:ascii="宋体" w:hAnsi="宋体" w:cs="宋体"/>
                <w:kern w:val="0"/>
              </w:rPr>
              <w:t>前递交投标文件</w:t>
            </w:r>
            <w:r>
              <w:t>。</w:t>
            </w:r>
          </w:p>
        </w:tc>
      </w:tr>
    </w:tbl>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b/>
          <w:bCs/>
          <w:kern w:val="0"/>
          <w:sz w:val="27"/>
          <w:szCs w:val="27"/>
        </w:rPr>
        <w:t>一、项目基本情况</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项目编号：</w:t>
      </w:r>
      <w:r w:rsidR="00F71730">
        <w:rPr>
          <w:rFonts w:ascii="宋体" w:hAnsi="宋体" w:cs="宋体"/>
          <w:kern w:val="0"/>
          <w:sz w:val="24"/>
          <w:highlight w:val="yellow"/>
        </w:rPr>
        <w:t>SZDL2022000504</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项目名称：细胞实验常规设备</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3.预算金额：</w:t>
      </w:r>
      <w:r>
        <w:rPr>
          <w:rFonts w:ascii="宋体" w:hAnsi="宋体" w:cs="宋体"/>
          <w:kern w:val="0"/>
          <w:sz w:val="24"/>
        </w:rPr>
        <w:t>1,301,000.00</w:t>
      </w:r>
      <w:r>
        <w:rPr>
          <w:rFonts w:ascii="宋体" w:hAnsi="宋体" w:cs="宋体" w:hint="eastAsia"/>
          <w:kern w:val="0"/>
          <w:sz w:val="24"/>
        </w:rPr>
        <w:t>（元）</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4.</w:t>
      </w:r>
      <w:r>
        <w:rPr>
          <w:rFonts w:ascii="宋体" w:hAnsi="宋体" w:cs="宋体"/>
          <w:kern w:val="0"/>
          <w:sz w:val="24"/>
        </w:rPr>
        <w:t>最高限价：1,301,000.00（元）</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5.采购需求：</w:t>
      </w:r>
    </w:p>
    <w:tbl>
      <w:tblPr>
        <w:tblStyle w:val="TableNormal"/>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2514"/>
        <w:gridCol w:w="740"/>
        <w:gridCol w:w="740"/>
        <w:gridCol w:w="3699"/>
        <w:gridCol w:w="740"/>
      </w:tblGrid>
      <w:tr>
        <w:tblPrEx>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Ex>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标的名称</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数量</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单位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简要技</w:t>
            </w:r>
            <w:r>
              <w:rPr>
                <w:rFonts w:ascii="宋体" w:hAnsi="宋体" w:cs="宋体" w:hint="eastAsia"/>
                <w:kern w:val="0"/>
                <w:sz w:val="24"/>
              </w:rPr>
              <w:t>术</w:t>
            </w:r>
            <w:r>
              <w:rPr>
                <w:rFonts w:ascii="宋体" w:hAnsi="宋体" w:cs="宋体"/>
                <w:kern w:val="0"/>
                <w:sz w:val="24"/>
              </w:rPr>
              <w:t>需求（服务需求）</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备注</w:t>
            </w:r>
          </w:p>
        </w:tc>
      </w:tr>
      <w:tr>
        <w:tblPrEx>
          <w:tblW w:w="5000" w:type="pct"/>
          <w:jc w:val="center"/>
          <w:tblCellMar>
            <w:top w:w="60" w:type="dxa"/>
            <w:left w:w="60" w:type="dxa"/>
            <w:bottom w:w="60" w:type="dxa"/>
            <w:right w:w="60" w:type="dxa"/>
          </w:tblCellMar>
          <w:tblLook w:val="04A0"/>
        </w:tblPrEx>
        <w:trPr>
          <w:jc w:val="center"/>
        </w:trPr>
        <w:tc>
          <w:tcPr>
            <w:tcW w:w="0" w:type="auto"/>
            <w:tcBorders>
              <w:top w:val="outset" w:sz="6" w:space="0" w:color="AAAAAA"/>
              <w:left w:val="outset" w:sz="6" w:space="0" w:color="AAAAAA"/>
              <w:bottom w:val="outset" w:sz="6" w:space="0" w:color="AAAAAA"/>
              <w:right w:val="outset" w:sz="6" w:space="0" w:color="AAAAAA"/>
            </w:tcBorders>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kern w:val="0"/>
                <w:sz w:val="24"/>
              </w:rPr>
              <w:t>细胞实验常规设备</w:t>
            </w:r>
          </w:p>
        </w:tc>
        <w:tc>
          <w:tcPr>
            <w:tcW w:w="0" w:type="auto"/>
            <w:tcBorders>
              <w:top w:val="outset" w:sz="6" w:space="0" w:color="AAAAAA"/>
              <w:left w:val="outset" w:sz="6" w:space="0" w:color="AAAAAA"/>
              <w:bottom w:val="outset" w:sz="6" w:space="0" w:color="AAAAAA"/>
              <w:right w:val="outset" w:sz="6" w:space="0" w:color="AAAAAA"/>
            </w:tcBorders>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hint="eastAsia"/>
                <w:kern w:val="0"/>
                <w:sz w:val="24"/>
              </w:rPr>
              <w:t>1</w:t>
            </w:r>
          </w:p>
        </w:tc>
        <w:tc>
          <w:tcPr>
            <w:tcW w:w="0" w:type="auto"/>
            <w:tcBorders>
              <w:top w:val="outset" w:sz="6" w:space="0" w:color="AAAAAA"/>
              <w:left w:val="outset" w:sz="6" w:space="0" w:color="AAAAAA"/>
              <w:bottom w:val="outset" w:sz="6" w:space="0" w:color="AAAAAA"/>
              <w:right w:val="outset" w:sz="6" w:space="0" w:color="AAAAAA"/>
            </w:tcBorders>
            <w:vAlign w:val="center"/>
          </w:tcPr>
          <w:p w:rsidR="00A95508">
            <w:pPr>
              <w:widowControl/>
              <w:wordWrap w:val="0"/>
              <w:spacing w:before="100" w:beforeAutospacing="1" w:after="100" w:afterAutospacing="1"/>
              <w:jc w:val="center"/>
              <w:rPr>
                <w:rFonts w:ascii="宋体" w:hAnsi="宋体" w:cs="宋体"/>
                <w:kern w:val="0"/>
                <w:sz w:val="24"/>
              </w:rPr>
            </w:pPr>
            <w:r>
              <w:rPr>
                <w:rFonts w:ascii="宋体" w:hAnsi="宋体" w:cs="宋体" w:hint="eastAsia"/>
                <w:kern w:val="0"/>
                <w:sz w:val="24"/>
              </w:rPr>
              <w:t>项</w:t>
            </w:r>
          </w:p>
        </w:tc>
        <w:tc>
          <w:tcPr>
            <w:tcW w:w="0" w:type="auto"/>
            <w:tcBorders>
              <w:top w:val="outset" w:sz="6" w:space="0" w:color="AAAAAA"/>
              <w:left w:val="outset" w:sz="6" w:space="0" w:color="AAAAAA"/>
              <w:bottom w:val="outset" w:sz="6" w:space="0" w:color="AAAAAA"/>
              <w:right w:val="outset" w:sz="6" w:space="0" w:color="AAAAAA"/>
            </w:tcBorders>
            <w:vAlign w:val="center"/>
          </w:tcPr>
          <w:p w:rsidR="00A95508">
            <w:pPr>
              <w:widowControl/>
              <w:wordWrap w:val="0"/>
              <w:jc w:val="center"/>
              <w:rPr>
                <w:rFonts w:ascii="宋体" w:hAnsi="宋体" w:cs="宋体"/>
                <w:kern w:val="0"/>
                <w:sz w:val="24"/>
              </w:rPr>
            </w:pPr>
            <w:r>
              <w:rPr>
                <w:rFonts w:ascii="宋体" w:hAnsi="宋体" w:cs="宋体"/>
                <w:kern w:val="0"/>
                <w:sz w:val="24"/>
              </w:rPr>
              <w:t>详见招标文件</w:t>
            </w:r>
            <w:r>
              <w:rPr>
                <w:rFonts w:ascii="宋体" w:hAnsi="宋体" w:cs="宋体" w:hint="eastAsia"/>
                <w:kern w:val="0"/>
                <w:sz w:val="24"/>
              </w:rPr>
              <w:t>项目需求书</w:t>
            </w:r>
          </w:p>
        </w:tc>
        <w:tc>
          <w:tcPr>
            <w:tcW w:w="0" w:type="auto"/>
            <w:tcBorders>
              <w:top w:val="outset" w:sz="6" w:space="0" w:color="AAAAAA"/>
              <w:left w:val="outset" w:sz="6" w:space="0" w:color="AAAAAA"/>
              <w:bottom w:val="outset" w:sz="6" w:space="0" w:color="AAAAAA"/>
              <w:right w:val="outset" w:sz="6" w:space="0" w:color="AAAAAA"/>
            </w:tcBorders>
            <w:vAlign w:val="center"/>
          </w:tcPr>
          <w:p w:rsidR="00A95508">
            <w:pPr>
              <w:widowControl/>
              <w:wordWrap w:val="0"/>
              <w:jc w:val="center"/>
              <w:rPr>
                <w:rFonts w:ascii="宋体" w:hAnsi="宋体" w:cs="宋体"/>
                <w:kern w:val="0"/>
                <w:sz w:val="24"/>
              </w:rPr>
            </w:pPr>
            <w:r>
              <w:rPr>
                <w:rFonts w:ascii="宋体" w:hAnsi="宋体" w:cs="宋体" w:hint="eastAsia"/>
                <w:kern w:val="0"/>
                <w:sz w:val="24"/>
              </w:rPr>
              <w:t>无</w:t>
            </w:r>
          </w:p>
        </w:tc>
      </w:tr>
    </w:tbl>
    <w:p w:rsidR="00A95508">
      <w:pPr>
        <w:widowControl/>
        <w:wordWrap w:val="0"/>
        <w:ind w:firstLine="480" w:firstLineChars="200"/>
        <w:jc w:val="left"/>
        <w:rPr>
          <w:rFonts w:ascii="宋体" w:hAnsi="宋体" w:cs="宋体"/>
          <w:kern w:val="0"/>
          <w:sz w:val="24"/>
        </w:rPr>
      </w:pPr>
      <w:r>
        <w:rPr>
          <w:rFonts w:ascii="宋体" w:hAnsi="宋体" w:cs="宋体"/>
          <w:kern w:val="0"/>
          <w:sz w:val="24"/>
        </w:rPr>
        <w:t>6.合同履行期限：</w:t>
      </w:r>
      <w:r>
        <w:rPr>
          <w:rFonts w:ascii="宋体" w:hAnsi="宋体" w:cs="宋体" w:hint="eastAsia"/>
          <w:kern w:val="0"/>
          <w:sz w:val="24"/>
        </w:rPr>
        <w:t>详见招标文件。</w:t>
      </w:r>
    </w:p>
    <w:p w:rsidR="00A95508">
      <w:pPr>
        <w:widowControl/>
        <w:wordWrap w:val="0"/>
        <w:ind w:firstLine="480" w:firstLineChars="200"/>
        <w:jc w:val="left"/>
        <w:rPr>
          <w:rFonts w:ascii="宋体" w:hAnsi="宋体" w:cs="宋体"/>
          <w:kern w:val="0"/>
          <w:sz w:val="24"/>
        </w:rPr>
      </w:pPr>
      <w:r>
        <w:rPr>
          <w:rFonts w:ascii="宋体" w:hAnsi="宋体" w:cs="宋体"/>
          <w:kern w:val="0"/>
          <w:sz w:val="24"/>
        </w:rPr>
        <w:t>7.本项目不接受联合体投标。</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hint="eastAsia"/>
          <w:b/>
          <w:bCs/>
          <w:kern w:val="0"/>
          <w:sz w:val="27"/>
          <w:szCs w:val="27"/>
        </w:rPr>
        <w:t>二</w:t>
      </w:r>
      <w:r>
        <w:rPr>
          <w:rFonts w:ascii="宋体" w:hAnsi="宋体" w:cs="宋体"/>
          <w:b/>
          <w:bCs/>
          <w:kern w:val="0"/>
          <w:sz w:val="27"/>
          <w:szCs w:val="27"/>
        </w:rPr>
        <w:t>、申请人的资格要求：</w:t>
      </w:r>
    </w:p>
    <w:p w:rsidR="00A95508">
      <w:pPr>
        <w:wordWrap w:val="0"/>
        <w:ind w:firstLine="480" w:firstLineChars="200"/>
        <w:rPr>
          <w:rFonts w:ascii="宋体" w:hAnsi="宋体"/>
          <w:sz w:val="24"/>
        </w:rPr>
      </w:pPr>
      <w:r>
        <w:rPr>
          <w:rFonts w:ascii="宋体" w:hAnsi="宋体" w:hint="eastAsia"/>
          <w:sz w:val="24"/>
        </w:rPr>
        <w:t>1.</w:t>
      </w:r>
      <w:r>
        <w:rPr>
          <w:rFonts w:ascii="宋体" w:hAnsi="宋体" w:cs="宋体" w:hint="eastAsia"/>
          <w:kern w:val="0"/>
          <w:szCs w:val="21"/>
        </w:rPr>
        <w:t>具有独立法人资格或具有独立承担民事责任的能力的其它组织（提供营业执照或事业单位法人证等法人证明扫描件，原件备查）</w:t>
      </w:r>
      <w:r>
        <w:rPr>
          <w:rFonts w:ascii="宋体" w:hAnsi="宋体" w:hint="eastAsia"/>
          <w:sz w:val="24"/>
        </w:rPr>
        <w:t>。</w:t>
      </w:r>
    </w:p>
    <w:p w:rsidR="00A95508">
      <w:pPr>
        <w:wordWrap w:val="0"/>
        <w:ind w:firstLine="480" w:firstLineChars="200"/>
        <w:rPr>
          <w:rFonts w:ascii="宋体" w:hAnsi="宋体"/>
          <w:sz w:val="24"/>
        </w:rPr>
      </w:pPr>
      <w:r>
        <w:rPr>
          <w:rFonts w:ascii="宋体" w:hAnsi="宋体" w:hint="eastAsia"/>
          <w:sz w:val="24"/>
        </w:rPr>
        <w:t>2.</w:t>
      </w:r>
      <w:r>
        <w:rPr>
          <w:rFonts w:ascii="宋体" w:hAnsi="宋体" w:cs="宋体" w:hint="eastAsia"/>
          <w:kern w:val="0"/>
          <w:szCs w:val="21"/>
        </w:rPr>
        <w:t>本项目不接受投标人选用进口产品参与投标，中标后不允许分包转包</w:t>
      </w:r>
      <w:r>
        <w:rPr>
          <w:rFonts w:ascii="宋体" w:hAnsi="宋体" w:hint="eastAsia"/>
          <w:sz w:val="24"/>
        </w:rPr>
        <w:t>。</w:t>
      </w:r>
    </w:p>
    <w:p w:rsidR="00A95508">
      <w:pPr>
        <w:wordWrap w:val="0"/>
        <w:ind w:firstLine="480" w:firstLineChars="200"/>
        <w:rPr>
          <w:rFonts w:ascii="宋体" w:hAnsi="宋体"/>
          <w:sz w:val="24"/>
        </w:rPr>
      </w:pPr>
      <w:r>
        <w:rPr>
          <w:rFonts w:ascii="宋体" w:hAnsi="宋体" w:hint="eastAsia"/>
          <w:sz w:val="24"/>
        </w:rPr>
        <w:t>3.</w:t>
      </w:r>
      <w:r>
        <w:rPr>
          <w:rFonts w:ascii="宋体" w:hAnsi="宋体" w:cs="宋体" w:hint="eastAsia"/>
          <w:kern w:val="0"/>
          <w:szCs w:val="21"/>
        </w:rPr>
        <w:t>参与本项目投标前三年内，在经营活动中没有重大违法记录（由供应商在《政府采购投标及履约承诺函》中作出声明）</w:t>
      </w:r>
      <w:r>
        <w:rPr>
          <w:rFonts w:ascii="宋体" w:hAnsi="宋体" w:hint="eastAsia"/>
          <w:sz w:val="24"/>
        </w:rPr>
        <w:t>。</w:t>
      </w:r>
    </w:p>
    <w:p w:rsidR="00A95508">
      <w:pPr>
        <w:wordWrap w:val="0"/>
        <w:ind w:firstLine="480" w:firstLineChars="200"/>
        <w:rPr>
          <w:rFonts w:ascii="宋体" w:hAnsi="宋体" w:cs="宋体"/>
          <w:kern w:val="0"/>
          <w:szCs w:val="21"/>
        </w:rPr>
      </w:pPr>
      <w:r>
        <w:rPr>
          <w:rFonts w:ascii="宋体" w:hAnsi="宋体" w:hint="eastAsia"/>
          <w:sz w:val="24"/>
        </w:rPr>
        <w:t>4.</w:t>
      </w:r>
      <w:r>
        <w:rPr>
          <w:rFonts w:ascii="宋体" w:hAnsi="宋体" w:cs="宋体" w:hint="eastAsia"/>
          <w:kern w:val="0"/>
          <w:szCs w:val="21"/>
        </w:rPr>
        <w:t>参与本项目政府采购活动时不存在被有关部门禁止参与政府采购活动且在有效期内的情况（由供应商在《政府采购投标及履约承诺函》中作出声明）。</w:t>
      </w:r>
    </w:p>
    <w:p w:rsidR="00A95508">
      <w:pPr>
        <w:wordWrap w:val="0"/>
        <w:ind w:firstLine="480" w:firstLineChars="200"/>
        <w:rPr>
          <w:rFonts w:ascii="宋体" w:hAnsi="宋体" w:cs="宋体"/>
          <w:kern w:val="0"/>
          <w:szCs w:val="21"/>
        </w:rPr>
      </w:pPr>
      <w:r>
        <w:rPr>
          <w:rFonts w:ascii="宋体" w:hAnsi="宋体" w:cs="宋体" w:hint="eastAsia"/>
          <w:kern w:val="0"/>
          <w:szCs w:val="21"/>
        </w:rPr>
        <w:t>5.具备《中华人民共和国政府采购法》第二十二条第一款的条件（由供应商在《政府采购投标及履约承诺函》中作出声明）。</w:t>
      </w:r>
    </w:p>
    <w:p w:rsidR="00A95508">
      <w:pPr>
        <w:wordWrap w:val="0"/>
        <w:ind w:firstLine="480" w:firstLineChars="200"/>
        <w:rPr>
          <w:rFonts w:ascii="宋体" w:hAnsi="宋体" w:cs="宋体"/>
          <w:kern w:val="0"/>
          <w:szCs w:val="21"/>
        </w:rPr>
      </w:pPr>
      <w:r>
        <w:rPr>
          <w:rFonts w:ascii="宋体" w:hAnsi="宋体" w:cs="宋体" w:hint="eastAsia"/>
          <w:kern w:val="0"/>
          <w:szCs w:val="21"/>
        </w:rPr>
        <w:t>6.未被列入失信被执行人、重大税收违法案件当事人名单、政府采购严重违法失信行为记录名单（由供应商在《政府采购投标及履约承诺函》中作出声明）。</w:t>
      </w:r>
    </w:p>
    <w:p w:rsidR="00A95508">
      <w:pPr>
        <w:wordWrap w:val="0"/>
        <w:ind w:firstLine="480" w:firstLineChars="200"/>
        <w:rPr>
          <w:rFonts w:ascii="宋体" w:hAnsi="宋体" w:cs="宋体"/>
          <w:kern w:val="0"/>
          <w:szCs w:val="21"/>
        </w:rPr>
      </w:pPr>
      <w:r>
        <w:rPr>
          <w:rFonts w:ascii="宋体" w:hAnsi="宋体" w:cs="宋体"/>
          <w:kern w:val="0"/>
          <w:szCs w:val="21"/>
        </w:rPr>
        <w:t>7</w:t>
      </w:r>
      <w:r>
        <w:rPr>
          <w:rFonts w:ascii="宋体" w:hAnsi="宋体" w:cs="宋体" w:hint="eastAsia"/>
          <w:kern w:val="0"/>
          <w:szCs w:val="21"/>
        </w:rPr>
        <w:t>.单位负责人为同一人或者存在直接控股、管理关系的不同供应商，不得参加同一合同项下的政府采购活动（由供应商在《政府采购投标及履约承诺函》中作出声明）。</w:t>
      </w:r>
    </w:p>
    <w:p w:rsidR="00A95508">
      <w:pPr>
        <w:wordWrap w:val="0"/>
        <w:ind w:firstLine="480" w:firstLineChars="200"/>
        <w:rPr>
          <w:rFonts w:ascii="宋体" w:hAnsi="宋体" w:cs="宋体"/>
          <w:kern w:val="0"/>
          <w:szCs w:val="21"/>
        </w:rPr>
      </w:pPr>
      <w:r>
        <w:rPr>
          <w:rFonts w:ascii="宋体" w:hAnsi="宋体" w:cs="宋体" w:hint="eastAsia"/>
          <w:kern w:val="0"/>
          <w:szCs w:val="21"/>
        </w:rPr>
        <w:t>注：“信用中国”、“中国政府采购网”、“深圳信用网”以及“深圳市政府采购监管网”为供应商信用信息的查询渠道，相关信息以开标当日的查询结果为准。</w:t>
      </w:r>
    </w:p>
    <w:p w:rsidR="00A95508">
      <w:pPr>
        <w:wordWrap w:val="0"/>
        <w:ind w:firstLine="480" w:firstLineChars="200"/>
        <w:rPr>
          <w:rFonts w:ascii="宋体" w:hAnsi="宋体" w:cs="宋体"/>
          <w:kern w:val="0"/>
          <w:szCs w:val="21"/>
        </w:rPr>
      </w:pPr>
      <w:r>
        <w:rPr>
          <w:rFonts w:ascii="宋体" w:hAnsi="宋体" w:cs="宋体"/>
          <w:kern w:val="0"/>
          <w:szCs w:val="21"/>
        </w:rPr>
        <w:t>8</w:t>
      </w:r>
      <w:r>
        <w:rPr>
          <w:rFonts w:ascii="宋体" w:hAnsi="宋体" w:cs="宋体" w:hint="eastAsia"/>
          <w:kern w:val="0"/>
          <w:szCs w:val="21"/>
        </w:rPr>
        <w:t>.本项目不接受联合体投标。</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b/>
          <w:bCs/>
          <w:kern w:val="0"/>
          <w:sz w:val="27"/>
          <w:szCs w:val="27"/>
        </w:rPr>
        <w:t>三、获取招标文件</w:t>
      </w:r>
    </w:p>
    <w:p w:rsidR="00A95508">
      <w:pPr>
        <w:widowControl/>
        <w:wordWrap w:val="0"/>
        <w:ind w:firstLine="480" w:firstLineChars="200"/>
        <w:jc w:val="left"/>
        <w:rPr>
          <w:rFonts w:ascii="宋体" w:hAnsi="宋体" w:cs="宋体"/>
          <w:kern w:val="0"/>
          <w:sz w:val="24"/>
        </w:rPr>
      </w:pPr>
      <w:r>
        <w:rPr>
          <w:rFonts w:ascii="宋体" w:hAnsi="宋体" w:cs="宋体"/>
          <w:kern w:val="0"/>
          <w:sz w:val="24"/>
        </w:rPr>
        <w:t>时间：</w:t>
      </w:r>
      <w:r>
        <w:rPr>
          <w:rFonts w:ascii="宋体" w:hAnsi="宋体" w:cs="宋体"/>
          <w:kern w:val="0"/>
          <w:sz w:val="24"/>
          <w:highlight w:val="yellow"/>
        </w:rPr>
        <w:t>2022年</w:t>
      </w:r>
      <w:r w:rsidR="00B8142B">
        <w:rPr>
          <w:rFonts w:ascii="宋体" w:hAnsi="宋体" w:cs="宋体"/>
          <w:kern w:val="0"/>
          <w:sz w:val="24"/>
          <w:highlight w:val="yellow"/>
        </w:rPr>
        <w:t>04</w:t>
      </w:r>
      <w:r>
        <w:rPr>
          <w:rFonts w:ascii="宋体" w:hAnsi="宋体" w:cs="宋体"/>
          <w:kern w:val="0"/>
          <w:sz w:val="24"/>
          <w:highlight w:val="yellow"/>
        </w:rPr>
        <w:t>月</w:t>
      </w:r>
      <w:r w:rsidR="000D285C">
        <w:rPr>
          <w:rFonts w:ascii="宋体" w:hAnsi="宋体" w:cs="宋体"/>
          <w:kern w:val="0"/>
          <w:sz w:val="24"/>
          <w:highlight w:val="yellow"/>
        </w:rPr>
        <w:t>20</w:t>
      </w:r>
      <w:r>
        <w:rPr>
          <w:rFonts w:ascii="宋体" w:hAnsi="宋体" w:cs="宋体"/>
          <w:kern w:val="0"/>
          <w:sz w:val="24"/>
          <w:highlight w:val="yellow"/>
        </w:rPr>
        <w:t>日</w:t>
      </w:r>
      <w:r w:rsidR="00B8142B">
        <w:rPr>
          <w:rFonts w:ascii="宋体" w:hAnsi="宋体" w:cs="宋体"/>
          <w:kern w:val="0"/>
          <w:sz w:val="24"/>
          <w:highlight w:val="yellow"/>
        </w:rPr>
        <w:t>09</w:t>
      </w:r>
      <w:r>
        <w:rPr>
          <w:rFonts w:ascii="宋体" w:hAnsi="宋体" w:cs="宋体"/>
          <w:kern w:val="0"/>
          <w:sz w:val="24"/>
          <w:highlight w:val="yellow"/>
        </w:rPr>
        <w:t>:</w:t>
      </w:r>
      <w:r>
        <w:rPr>
          <w:rFonts w:ascii="宋体" w:hAnsi="宋体" w:cs="宋体" w:hint="eastAsia"/>
          <w:kern w:val="0"/>
          <w:sz w:val="24"/>
          <w:highlight w:val="yellow"/>
        </w:rPr>
        <w:t>00</w:t>
      </w:r>
      <w:r>
        <w:rPr>
          <w:rFonts w:ascii="宋体" w:hAnsi="宋体" w:cs="宋体"/>
          <w:kern w:val="0"/>
          <w:sz w:val="24"/>
          <w:highlight w:val="yellow"/>
        </w:rPr>
        <w:t>:</w:t>
      </w:r>
      <w:r>
        <w:rPr>
          <w:rFonts w:ascii="宋体" w:hAnsi="宋体" w:cs="宋体" w:hint="eastAsia"/>
          <w:kern w:val="0"/>
          <w:sz w:val="24"/>
          <w:highlight w:val="yellow"/>
        </w:rPr>
        <w:t>00</w:t>
      </w:r>
      <w:r>
        <w:rPr>
          <w:rFonts w:ascii="宋体" w:hAnsi="宋体" w:cs="宋体"/>
          <w:kern w:val="0"/>
          <w:sz w:val="24"/>
          <w:highlight w:val="yellow"/>
        </w:rPr>
        <w:t>至</w:t>
      </w:r>
      <w:r>
        <w:rPr>
          <w:rFonts w:ascii="宋体" w:hAnsi="宋体" w:cs="宋体" w:hint="eastAsia"/>
          <w:kern w:val="0"/>
          <w:sz w:val="24"/>
          <w:highlight w:val="yellow"/>
        </w:rPr>
        <w:t>2022年</w:t>
      </w:r>
      <w:r w:rsidR="00B8142B">
        <w:rPr>
          <w:rFonts w:ascii="宋体" w:hAnsi="宋体" w:cs="宋体"/>
          <w:kern w:val="0"/>
          <w:sz w:val="24"/>
          <w:highlight w:val="yellow"/>
        </w:rPr>
        <w:t>0</w:t>
      </w:r>
      <w:r w:rsidR="000D285C">
        <w:rPr>
          <w:rFonts w:ascii="宋体" w:hAnsi="宋体" w:cs="宋体"/>
          <w:kern w:val="0"/>
          <w:sz w:val="24"/>
          <w:highlight w:val="yellow"/>
        </w:rPr>
        <w:t>5</w:t>
      </w:r>
      <w:r>
        <w:rPr>
          <w:rFonts w:ascii="宋体" w:hAnsi="宋体" w:cs="宋体" w:hint="eastAsia"/>
          <w:kern w:val="0"/>
          <w:sz w:val="24"/>
          <w:highlight w:val="yellow"/>
        </w:rPr>
        <w:t>月</w:t>
      </w:r>
      <w:r w:rsidR="000D285C">
        <w:rPr>
          <w:rFonts w:ascii="宋体" w:hAnsi="宋体" w:cs="宋体"/>
          <w:kern w:val="0"/>
          <w:sz w:val="24"/>
          <w:highlight w:val="yellow"/>
        </w:rPr>
        <w:t>05</w:t>
      </w:r>
      <w:r>
        <w:rPr>
          <w:rFonts w:ascii="宋体" w:hAnsi="宋体" w:cs="宋体" w:hint="eastAsia"/>
          <w:kern w:val="0"/>
          <w:sz w:val="24"/>
          <w:highlight w:val="yellow"/>
        </w:rPr>
        <w:t>日</w:t>
      </w:r>
      <w:r w:rsidR="000D285C">
        <w:rPr>
          <w:rFonts w:ascii="宋体" w:hAnsi="宋体" w:cs="宋体"/>
          <w:kern w:val="0"/>
          <w:sz w:val="24"/>
          <w:highlight w:val="yellow"/>
        </w:rPr>
        <w:t>09</w:t>
      </w:r>
      <w:r>
        <w:rPr>
          <w:rFonts w:ascii="宋体" w:hAnsi="宋体" w:cs="宋体"/>
          <w:kern w:val="0"/>
          <w:sz w:val="24"/>
          <w:highlight w:val="yellow"/>
        </w:rPr>
        <w:t>:30:00（北京时间）</w:t>
      </w:r>
      <w:r>
        <w:rPr>
          <w:rFonts w:ascii="宋体" w:hAnsi="宋体" w:cs="宋体"/>
          <w:kern w:val="0"/>
          <w:sz w:val="24"/>
        </w:rPr>
        <w:t>每天上午00:00至12:00，下午12:00至24:00。</w:t>
      </w:r>
    </w:p>
    <w:p w:rsidR="00A95508">
      <w:pPr>
        <w:widowControl/>
        <w:wordWrap w:val="0"/>
        <w:ind w:firstLine="480" w:firstLineChars="200"/>
        <w:jc w:val="left"/>
        <w:rPr>
          <w:rFonts w:ascii="宋体" w:hAnsi="宋体" w:cs="宋体"/>
          <w:kern w:val="0"/>
          <w:sz w:val="24"/>
        </w:rPr>
      </w:pPr>
      <w:r>
        <w:rPr>
          <w:rFonts w:ascii="宋体" w:hAnsi="宋体" w:cs="宋体"/>
          <w:kern w:val="0"/>
          <w:sz w:val="24"/>
        </w:rPr>
        <w:t>地点：登录</w:t>
      </w:r>
      <w:r>
        <w:rPr>
          <w:rFonts w:ascii="宋体" w:hAnsi="宋体" w:cs="宋体" w:hint="eastAsia"/>
          <w:kern w:val="0"/>
          <w:sz w:val="24"/>
        </w:rPr>
        <w:t>深圳政府采购智慧平台（http://zfcg.szggzy.com:8081/）下载本项目的招标文件</w:t>
      </w:r>
      <w:r>
        <w:rPr>
          <w:rFonts w:ascii="宋体" w:hAnsi="宋体" w:cs="宋体"/>
          <w:kern w:val="0"/>
          <w:sz w:val="24"/>
        </w:rPr>
        <w:t>下载本项目的招标文件。</w:t>
      </w:r>
    </w:p>
    <w:p w:rsidR="00A95508">
      <w:pPr>
        <w:widowControl/>
        <w:wordWrap w:val="0"/>
        <w:ind w:firstLine="480" w:firstLineChars="200"/>
        <w:jc w:val="left"/>
        <w:rPr>
          <w:rFonts w:ascii="宋体" w:hAnsi="宋体" w:cs="宋体"/>
          <w:kern w:val="0"/>
          <w:sz w:val="24"/>
        </w:rPr>
      </w:pPr>
      <w:r>
        <w:rPr>
          <w:rFonts w:ascii="宋体" w:hAnsi="宋体" w:cs="宋体"/>
          <w:kern w:val="0"/>
          <w:sz w:val="24"/>
        </w:rPr>
        <w:t>方式：在线下载。</w:t>
      </w:r>
    </w:p>
    <w:p w:rsidR="00A95508">
      <w:pPr>
        <w:widowControl/>
        <w:wordWrap w:val="0"/>
        <w:ind w:firstLine="480" w:firstLineChars="200"/>
        <w:jc w:val="left"/>
        <w:rPr>
          <w:rFonts w:ascii="宋体" w:hAnsi="宋体" w:cs="宋体"/>
          <w:kern w:val="0"/>
          <w:sz w:val="24"/>
        </w:rPr>
      </w:pPr>
      <w:r>
        <w:rPr>
          <w:rFonts w:ascii="宋体" w:hAnsi="宋体" w:cs="宋体"/>
          <w:kern w:val="0"/>
          <w:sz w:val="24"/>
        </w:rPr>
        <w:t>售价：免费。</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b/>
          <w:bCs/>
          <w:kern w:val="0"/>
          <w:sz w:val="27"/>
          <w:szCs w:val="27"/>
        </w:rPr>
        <w:t>四、提交投标文件截止时间、开标时间和地点</w:t>
      </w:r>
    </w:p>
    <w:p w:rsidR="00A95508">
      <w:pPr>
        <w:widowControl/>
        <w:wordWrap w:val="0"/>
        <w:ind w:firstLine="480" w:firstLineChars="200"/>
        <w:jc w:val="left"/>
        <w:rPr>
          <w:rFonts w:ascii="宋体" w:hAnsi="宋体" w:cs="宋体"/>
          <w:kern w:val="0"/>
          <w:sz w:val="24"/>
        </w:rPr>
      </w:pPr>
      <w:r>
        <w:rPr>
          <w:rFonts w:ascii="宋体" w:hAnsi="宋体" w:cs="宋体"/>
          <w:kern w:val="0"/>
          <w:sz w:val="24"/>
        </w:rPr>
        <w:t>时间：</w:t>
      </w:r>
      <w:r>
        <w:rPr>
          <w:rFonts w:ascii="宋体" w:hAnsi="宋体" w:cs="宋体" w:hint="eastAsia"/>
          <w:kern w:val="0"/>
          <w:sz w:val="24"/>
          <w:highlight w:val="yellow"/>
        </w:rPr>
        <w:t>2022年</w:t>
      </w:r>
      <w:r w:rsidR="00B8142B">
        <w:rPr>
          <w:rFonts w:ascii="宋体" w:hAnsi="宋体" w:cs="宋体"/>
          <w:kern w:val="0"/>
          <w:sz w:val="24"/>
          <w:highlight w:val="yellow"/>
        </w:rPr>
        <w:t>0</w:t>
      </w:r>
      <w:r w:rsidR="000D285C">
        <w:rPr>
          <w:rFonts w:ascii="宋体" w:hAnsi="宋体" w:cs="宋体"/>
          <w:kern w:val="0"/>
          <w:sz w:val="24"/>
          <w:highlight w:val="yellow"/>
        </w:rPr>
        <w:t>5</w:t>
      </w:r>
      <w:r>
        <w:rPr>
          <w:rFonts w:ascii="宋体" w:hAnsi="宋体" w:cs="宋体" w:hint="eastAsia"/>
          <w:kern w:val="0"/>
          <w:sz w:val="24"/>
          <w:highlight w:val="yellow"/>
        </w:rPr>
        <w:t>月</w:t>
      </w:r>
      <w:r w:rsidR="000D285C">
        <w:rPr>
          <w:rFonts w:ascii="宋体" w:hAnsi="宋体" w:cs="宋体"/>
          <w:kern w:val="0"/>
          <w:sz w:val="24"/>
          <w:highlight w:val="yellow"/>
        </w:rPr>
        <w:t>05</w:t>
      </w:r>
      <w:r>
        <w:rPr>
          <w:rFonts w:ascii="宋体" w:hAnsi="宋体" w:cs="宋体" w:hint="eastAsia"/>
          <w:kern w:val="0"/>
          <w:sz w:val="24"/>
          <w:highlight w:val="yellow"/>
        </w:rPr>
        <w:t>日</w:t>
      </w:r>
      <w:r w:rsidR="000D285C">
        <w:rPr>
          <w:rFonts w:ascii="宋体" w:hAnsi="宋体" w:cs="宋体"/>
          <w:kern w:val="0"/>
          <w:sz w:val="24"/>
          <w:highlight w:val="yellow"/>
        </w:rPr>
        <w:t>09</w:t>
      </w:r>
      <w:r>
        <w:rPr>
          <w:rFonts w:ascii="宋体" w:hAnsi="宋体" w:cs="宋体"/>
          <w:kern w:val="0"/>
          <w:sz w:val="24"/>
          <w:highlight w:val="yellow"/>
        </w:rPr>
        <w:t>:30:00（北京时间）</w:t>
      </w:r>
    </w:p>
    <w:p w:rsidR="00A95508">
      <w:pPr>
        <w:widowControl/>
        <w:wordWrap w:val="0"/>
        <w:ind w:firstLine="480" w:firstLineChars="200"/>
        <w:jc w:val="left"/>
        <w:rPr>
          <w:rFonts w:ascii="宋体" w:hAnsi="宋体" w:cs="宋体"/>
          <w:kern w:val="0"/>
          <w:sz w:val="24"/>
        </w:rPr>
      </w:pPr>
      <w:r>
        <w:rPr>
          <w:rFonts w:ascii="宋体" w:hAnsi="宋体" w:cs="宋体"/>
          <w:kern w:val="0"/>
          <w:sz w:val="24"/>
        </w:rPr>
        <w:t>地点：</w:t>
      </w:r>
      <w:r>
        <w:rPr>
          <w:rFonts w:ascii="宋体" w:hAnsi="宋体" w:cs="宋体" w:hint="eastAsia"/>
          <w:kern w:val="0"/>
          <w:sz w:val="24"/>
        </w:rPr>
        <w:t>深圳市罗湖区清水河一路116号罗湖投资控股大厦A座4层</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b/>
          <w:bCs/>
          <w:kern w:val="0"/>
          <w:sz w:val="27"/>
          <w:szCs w:val="27"/>
        </w:rPr>
        <w:t>五、公告期限</w:t>
      </w:r>
    </w:p>
    <w:p w:rsidR="00A95508">
      <w:pPr>
        <w:widowControl/>
        <w:wordWrap w:val="0"/>
        <w:ind w:firstLine="480" w:firstLineChars="200"/>
        <w:jc w:val="left"/>
        <w:rPr>
          <w:rFonts w:ascii="宋体" w:hAnsi="宋体" w:cs="宋体"/>
          <w:kern w:val="0"/>
          <w:sz w:val="24"/>
        </w:rPr>
      </w:pPr>
      <w:r>
        <w:rPr>
          <w:rFonts w:ascii="宋体" w:hAnsi="宋体" w:cs="宋体"/>
          <w:kern w:val="0"/>
          <w:sz w:val="24"/>
        </w:rPr>
        <w:t>自本公告发布之日起5个工作日。</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b/>
          <w:bCs/>
          <w:kern w:val="0"/>
          <w:sz w:val="27"/>
          <w:szCs w:val="27"/>
        </w:rPr>
        <w:t>六、其他补充事宜</w:t>
      </w:r>
    </w:p>
    <w:p w:rsidR="00A95508">
      <w:pPr>
        <w:widowControl/>
        <w:wordWrap w:val="0"/>
        <w:ind w:firstLine="480" w:firstLineChars="200"/>
        <w:jc w:val="left"/>
        <w:rPr>
          <w:rFonts w:ascii="宋体" w:hAnsi="宋体" w:cs="宋体"/>
          <w:kern w:val="0"/>
          <w:sz w:val="24"/>
        </w:rPr>
      </w:pPr>
      <w:bookmarkStart w:id="17" w:name="_Hlk94110400"/>
      <w:r>
        <w:rPr>
          <w:rFonts w:ascii="宋体" w:hAnsi="宋体" w:cs="宋体" w:hint="eastAsia"/>
          <w:kern w:val="0"/>
          <w:sz w:val="24"/>
        </w:rPr>
        <w:t>【深圳政府采购智慧平台操作手册下载网址：</w:t>
      </w:r>
      <w:r>
        <w:rPr>
          <w:rFonts w:hint="eastAsia"/>
        </w:rPr>
        <w:fldChar w:fldCharType="begin"/>
      </w:r>
      <w:r>
        <w:instrText xml:space="preserve"> HYPERLINK "http://zfcg.szggzy.com:8081/cgxy/013001/list.html" </w:instrText>
      </w:r>
      <w:r>
        <w:rPr>
          <w:rFonts w:hint="eastAsia"/>
        </w:rPr>
        <w:fldChar w:fldCharType="separate"/>
      </w:r>
      <w:r>
        <w:rPr>
          <w:rStyle w:val="Hyperlink"/>
          <w:rFonts w:ascii="宋体" w:hAnsi="宋体" w:cs="宋体" w:hint="eastAsia"/>
          <w:color w:val="auto"/>
          <w:kern w:val="0"/>
          <w:sz w:val="24"/>
        </w:rPr>
        <w:t>http://zfcg.szggzy.com:8081/</w:t>
      </w:r>
      <w:r>
        <w:rPr>
          <w:rStyle w:val="Hyperlink"/>
          <w:rFonts w:ascii="宋体" w:hAnsi="宋体" w:cs="宋体" w:hint="eastAsia"/>
          <w:color w:val="auto"/>
          <w:kern w:val="0"/>
          <w:sz w:val="24"/>
        </w:rPr>
        <w:t>cgxy</w:t>
      </w:r>
      <w:r>
        <w:rPr>
          <w:rStyle w:val="Hyperlink"/>
          <w:rFonts w:ascii="宋体" w:hAnsi="宋体" w:cs="宋体" w:hint="eastAsia"/>
          <w:color w:val="auto"/>
          <w:kern w:val="0"/>
          <w:sz w:val="24"/>
        </w:rPr>
        <w:t>/013001/</w:t>
      </w:r>
      <w:r>
        <w:rPr>
          <w:rStyle w:val="Hyperlink"/>
          <w:rFonts w:ascii="宋体" w:hAnsi="宋体" w:cs="宋体" w:hint="eastAsia"/>
          <w:color w:val="auto"/>
          <w:kern w:val="0"/>
          <w:sz w:val="24"/>
        </w:rPr>
        <w:t>list.html</w:t>
      </w:r>
      <w:r>
        <w:rPr>
          <w:rStyle w:val="Hyperlink"/>
          <w:rFonts w:ascii="宋体" w:hAnsi="宋体" w:cs="宋体" w:hint="eastAsia"/>
          <w:color w:val="auto"/>
          <w:kern w:val="0"/>
          <w:sz w:val="24"/>
        </w:rPr>
        <w:fldChar w:fldCharType="end"/>
      </w:r>
      <w:r>
        <w:rPr>
          <w:rFonts w:ascii="宋体" w:hAnsi="宋体" w:cs="宋体"/>
          <w:kern w:val="0"/>
          <w:sz w:val="24"/>
        </w:rPr>
        <w:t xml:space="preserve"> </w:t>
      </w:r>
      <w:r>
        <w:rPr>
          <w:rFonts w:ascii="宋体" w:hAnsi="宋体" w:cs="宋体" w:hint="eastAsia"/>
          <w:kern w:val="0"/>
          <w:sz w:val="24"/>
        </w:rPr>
        <w:t>】</w:t>
      </w:r>
    </w:p>
    <w:p w:rsidR="00A95508">
      <w:pPr>
        <w:widowControl/>
        <w:wordWrap w:val="0"/>
        <w:ind w:firstLine="480" w:firstLineChars="200"/>
        <w:jc w:val="left"/>
        <w:rPr>
          <w:rFonts w:ascii="宋体" w:hAnsi="宋体" w:cs="宋体"/>
          <w:kern w:val="0"/>
          <w:sz w:val="24"/>
        </w:rPr>
      </w:pPr>
      <w:bookmarkEnd w:id="17"/>
      <w:r>
        <w:rPr>
          <w:rFonts w:ascii="宋体" w:hAnsi="宋体" w:cs="宋体"/>
          <w:kern w:val="0"/>
          <w:sz w:val="24"/>
        </w:rPr>
        <w:t>1.</w:t>
      </w:r>
      <w:r>
        <w:rPr>
          <w:rFonts w:ascii="宋体" w:hAnsi="宋体" w:cs="宋体" w:hint="eastAsia"/>
          <w:kern w:val="0"/>
          <w:sz w:val="24"/>
        </w:rPr>
        <w:t>下载招标文件：</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凡已注册的深圳市网上政府采购供应商，按照授予的操作权限，可于公告所列获取招标文件时间的期间登录深圳政府采购智慧平台（http://zfcg.szggzy.com:8081/）下载本项目的采购文件。</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如果是未注册为深圳政府采购智慧平台（http://zfcg.szggzy.com:8081/）的供应商，请先办理密钥（请点击），并前往深圳交易集团有限公司政府采购业务分公司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p>
    <w:p w:rsidR="00A95508">
      <w:pPr>
        <w:widowControl/>
        <w:wordWrap w:val="0"/>
        <w:ind w:firstLine="480" w:firstLineChars="20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投标报名：</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投标人如确定参加投标，首先要在深圳政府采购智慧平台网上办事子系统（http://zfcg.szggzy.com:8081/</w:t>
      </w:r>
      <w:r>
        <w:rPr>
          <w:rFonts w:ascii="宋体" w:hAnsi="宋体" w:cs="宋体" w:hint="eastAsia"/>
          <w:kern w:val="0"/>
          <w:sz w:val="24"/>
        </w:rPr>
        <w:t>TPBidder</w:t>
      </w:r>
      <w:r>
        <w:rPr>
          <w:rFonts w:ascii="宋体" w:hAnsi="宋体" w:cs="宋体" w:hint="eastAsia"/>
          <w:kern w:val="0"/>
          <w:sz w:val="24"/>
        </w:rPr>
        <w:t>/</w:t>
      </w:r>
      <w:r>
        <w:rPr>
          <w:rFonts w:ascii="宋体" w:hAnsi="宋体" w:cs="宋体" w:hint="eastAsia"/>
          <w:kern w:val="0"/>
          <w:sz w:val="24"/>
        </w:rPr>
        <w:t>memberLogin</w:t>
      </w:r>
      <w:r>
        <w:rPr>
          <w:rFonts w:ascii="宋体" w:hAnsi="宋体" w:cs="宋体" w:hint="eastAsia"/>
          <w:kern w:val="0"/>
          <w:sz w:val="24"/>
        </w:rPr>
        <w:t>）网上报名投标，方法为在网上办事子系统后点击“【招标公告】→【我要报名】”；如果网上报名后上传了投标文件，又不参加投标，应再到【我的项目】→【项目流程】→【递交投标(应答)文件】功能点中进行“【撤回本次投标】”操作。</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投标操作：</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具体操作为登录“深圳政府采购智慧平台用户网上办事子系统（http://zfcg.szggzy.com:8081/</w:t>
      </w:r>
      <w:r>
        <w:rPr>
          <w:rFonts w:ascii="宋体" w:hAnsi="宋体" w:cs="宋体" w:hint="eastAsia"/>
          <w:kern w:val="0"/>
          <w:sz w:val="24"/>
        </w:rPr>
        <w:t>TPBidder</w:t>
      </w:r>
      <w:r>
        <w:rPr>
          <w:rFonts w:ascii="宋体" w:hAnsi="宋体" w:cs="宋体" w:hint="eastAsia"/>
          <w:kern w:val="0"/>
          <w:sz w:val="24"/>
        </w:rPr>
        <w:t>/</w:t>
      </w:r>
      <w:r>
        <w:rPr>
          <w:rFonts w:ascii="宋体" w:hAnsi="宋体" w:cs="宋体" w:hint="eastAsia"/>
          <w:kern w:val="0"/>
          <w:sz w:val="24"/>
        </w:rPr>
        <w:t>memberLogin</w:t>
      </w:r>
      <w:r>
        <w:rPr>
          <w:rFonts w:ascii="宋体" w:hAnsi="宋体" w:cs="宋体" w:hint="eastAsia"/>
          <w:kern w:val="0"/>
          <w:sz w:val="24"/>
        </w:rPr>
        <w:t>）”，用“【我的项目】→【项目流程】→【递交投标(应答)文件】”功能点上传投标文件。本项目电子投标文件最大容量为100MB，超过此容量的文件将被拒绝。</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开标操作：</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具体操作为登录“深圳政府采购智慧平台用户网上办事子系统（http://zfcg.szggzy.com:8081/</w:t>
      </w:r>
      <w:r>
        <w:rPr>
          <w:rFonts w:ascii="宋体" w:hAnsi="宋体" w:cs="宋体" w:hint="eastAsia"/>
          <w:kern w:val="0"/>
          <w:sz w:val="24"/>
        </w:rPr>
        <w:t>TPBidder</w:t>
      </w:r>
      <w:r>
        <w:rPr>
          <w:rFonts w:ascii="宋体" w:hAnsi="宋体" w:cs="宋体" w:hint="eastAsia"/>
          <w:kern w:val="0"/>
          <w:sz w:val="24"/>
        </w:rPr>
        <w:t>/</w:t>
      </w:r>
      <w:r>
        <w:rPr>
          <w:rFonts w:ascii="宋体" w:hAnsi="宋体" w:cs="宋体" w:hint="eastAsia"/>
          <w:kern w:val="0"/>
          <w:sz w:val="24"/>
        </w:rPr>
        <w:t>memberLogin</w:t>
      </w:r>
      <w:r>
        <w:rPr>
          <w:rFonts w:ascii="宋体" w:hAnsi="宋体" w:cs="宋体" w:hint="eastAsia"/>
          <w:kern w:val="0"/>
          <w:sz w:val="24"/>
        </w:rPr>
        <w:t>）”，用“【我的项目】→【项目流程】→【递交投标(应答)文件】”功能点上传投标文件。本项目电子投标文件最大容量为100MB，超过此容量的文件将被拒绝。</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在线解密：</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投标人须在开标</w:t>
      </w:r>
      <w:r>
        <w:rPr>
          <w:rFonts w:ascii="宋体" w:hAnsi="宋体" w:cs="宋体" w:hint="eastAsia"/>
          <w:kern w:val="0"/>
          <w:sz w:val="24"/>
          <w:highlight w:val="yellow"/>
        </w:rPr>
        <w:t>当日2022年</w:t>
      </w:r>
      <w:r w:rsidR="000D285C">
        <w:rPr>
          <w:rFonts w:ascii="宋体" w:hAnsi="宋体" w:cs="宋体"/>
          <w:kern w:val="0"/>
          <w:sz w:val="24"/>
          <w:highlight w:val="yellow"/>
        </w:rPr>
        <w:t>05</w:t>
      </w:r>
      <w:r>
        <w:rPr>
          <w:rFonts w:ascii="宋体" w:hAnsi="宋体" w:cs="宋体" w:hint="eastAsia"/>
          <w:kern w:val="0"/>
          <w:sz w:val="24"/>
          <w:highlight w:val="yellow"/>
        </w:rPr>
        <w:t>月</w:t>
      </w:r>
      <w:r w:rsidR="000D285C">
        <w:rPr>
          <w:rFonts w:ascii="宋体" w:hAnsi="宋体" w:cs="宋体"/>
          <w:kern w:val="0"/>
          <w:sz w:val="24"/>
          <w:highlight w:val="yellow"/>
        </w:rPr>
        <w:t>05</w:t>
      </w:r>
      <w:r>
        <w:rPr>
          <w:rFonts w:ascii="宋体" w:hAnsi="宋体" w:cs="宋体" w:hint="eastAsia"/>
          <w:kern w:val="0"/>
          <w:sz w:val="24"/>
          <w:highlight w:val="yellow"/>
        </w:rPr>
        <w:t>日</w:t>
      </w:r>
      <w:r w:rsidR="000D285C">
        <w:rPr>
          <w:rFonts w:ascii="宋体" w:hAnsi="宋体" w:cs="宋体"/>
          <w:kern w:val="0"/>
          <w:sz w:val="24"/>
          <w:highlight w:val="yellow"/>
        </w:rPr>
        <w:t>09</w:t>
      </w:r>
      <w:r>
        <w:rPr>
          <w:rFonts w:ascii="宋体" w:hAnsi="宋体" w:cs="宋体" w:hint="eastAsia"/>
          <w:kern w:val="0"/>
          <w:sz w:val="24"/>
          <w:highlight w:val="yellow"/>
        </w:rPr>
        <w:t>:</w:t>
      </w:r>
      <w:r w:rsidR="00B8142B">
        <w:rPr>
          <w:rFonts w:ascii="宋体" w:hAnsi="宋体" w:cs="宋体"/>
          <w:kern w:val="0"/>
          <w:sz w:val="24"/>
          <w:highlight w:val="yellow"/>
        </w:rPr>
        <w:t>3</w:t>
      </w:r>
      <w:r>
        <w:rPr>
          <w:rFonts w:ascii="宋体" w:hAnsi="宋体" w:cs="宋体" w:hint="eastAsia"/>
          <w:kern w:val="0"/>
          <w:sz w:val="24"/>
          <w:highlight w:val="yellow"/>
        </w:rPr>
        <w:t>0至2022年</w:t>
      </w:r>
      <w:r w:rsidR="000D285C">
        <w:rPr>
          <w:rFonts w:ascii="宋体" w:hAnsi="宋体" w:cs="宋体"/>
          <w:kern w:val="0"/>
          <w:sz w:val="24"/>
          <w:highlight w:val="yellow"/>
        </w:rPr>
        <w:t>05</w:t>
      </w:r>
      <w:r>
        <w:rPr>
          <w:rFonts w:ascii="宋体" w:hAnsi="宋体" w:cs="宋体" w:hint="eastAsia"/>
          <w:kern w:val="0"/>
          <w:sz w:val="24"/>
          <w:highlight w:val="yellow"/>
        </w:rPr>
        <w:t>月</w:t>
      </w:r>
      <w:r w:rsidR="000D285C">
        <w:rPr>
          <w:rFonts w:ascii="宋体" w:hAnsi="宋体" w:cs="宋体"/>
          <w:kern w:val="0"/>
          <w:sz w:val="24"/>
          <w:highlight w:val="yellow"/>
        </w:rPr>
        <w:t>05</w:t>
      </w:r>
      <w:r>
        <w:rPr>
          <w:rFonts w:ascii="宋体" w:hAnsi="宋体" w:cs="宋体" w:hint="eastAsia"/>
          <w:kern w:val="0"/>
          <w:sz w:val="24"/>
          <w:highlight w:val="yellow"/>
        </w:rPr>
        <w:t>日</w:t>
      </w:r>
      <w:r w:rsidR="000D285C">
        <w:rPr>
          <w:rFonts w:ascii="宋体" w:hAnsi="宋体" w:cs="宋体"/>
          <w:kern w:val="0"/>
          <w:sz w:val="24"/>
          <w:highlight w:val="yellow"/>
        </w:rPr>
        <w:t>11</w:t>
      </w:r>
      <w:r>
        <w:rPr>
          <w:rFonts w:ascii="宋体" w:hAnsi="宋体" w:cs="宋体" w:hint="eastAsia"/>
          <w:kern w:val="0"/>
          <w:sz w:val="24"/>
          <w:highlight w:val="yellow"/>
        </w:rPr>
        <w:t>：</w:t>
      </w:r>
      <w:r w:rsidR="00B8142B">
        <w:rPr>
          <w:rFonts w:ascii="宋体" w:hAnsi="宋体" w:cs="宋体"/>
          <w:kern w:val="0"/>
          <w:sz w:val="24"/>
          <w:highlight w:val="yellow"/>
        </w:rPr>
        <w:t>0</w:t>
      </w:r>
      <w:r>
        <w:rPr>
          <w:rFonts w:ascii="宋体" w:hAnsi="宋体" w:cs="宋体" w:hint="eastAsia"/>
          <w:kern w:val="0"/>
          <w:sz w:val="24"/>
          <w:highlight w:val="yellow"/>
        </w:rPr>
        <w:t>0</w:t>
      </w:r>
      <w:r>
        <w:rPr>
          <w:rFonts w:ascii="宋体" w:hAnsi="宋体" w:cs="宋体" w:hint="eastAsia"/>
          <w:kern w:val="0"/>
          <w:sz w:val="24"/>
        </w:rPr>
        <w:t>（北京时间）期间进行解密，逾期未解密的作无效处理。解密方法：登录“深圳政府采购智慧平台用户网上办事子系统（http://zfcg.szggzy.com:8081/</w:t>
      </w:r>
      <w:r>
        <w:rPr>
          <w:rFonts w:ascii="宋体" w:hAnsi="宋体" w:cs="宋体" w:hint="eastAsia"/>
          <w:kern w:val="0"/>
          <w:sz w:val="24"/>
        </w:rPr>
        <w:t>TPB</w:t>
      </w:r>
      <w:r>
        <w:rPr>
          <w:rFonts w:ascii="宋体" w:hAnsi="宋体" w:cs="宋体" w:hint="eastAsia"/>
          <w:kern w:val="0"/>
          <w:sz w:val="24"/>
        </w:rPr>
        <w:t>idder</w:t>
      </w:r>
      <w:r>
        <w:rPr>
          <w:rFonts w:ascii="宋体" w:hAnsi="宋体" w:cs="宋体" w:hint="eastAsia"/>
          <w:kern w:val="0"/>
          <w:sz w:val="24"/>
        </w:rPr>
        <w:t>/</w:t>
      </w:r>
      <w:r>
        <w:rPr>
          <w:rFonts w:ascii="宋体" w:hAnsi="宋体" w:cs="宋体" w:hint="eastAsia"/>
          <w:kern w:val="0"/>
          <w:sz w:val="24"/>
        </w:rPr>
        <w:t>memberLogin</w:t>
      </w:r>
      <w:r>
        <w:rPr>
          <w:rFonts w:ascii="宋体" w:hAnsi="宋体" w:cs="宋体" w:hint="eastAsia"/>
          <w:kern w:val="0"/>
          <w:sz w:val="24"/>
        </w:rPr>
        <w:t>）”，使用本单位制作电子投标文件同一个电子密钥，在“【我的项目】→【项目流程】→【开标及解密】”进行在线解密、查询开标情况。</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采购文件澄清/修改事项：</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highlight w:val="yellow"/>
        </w:rPr>
        <w:t>2022年</w:t>
      </w:r>
      <w:r w:rsidR="000D285C">
        <w:rPr>
          <w:rFonts w:ascii="宋体" w:hAnsi="宋体" w:cs="宋体"/>
          <w:kern w:val="0"/>
          <w:sz w:val="24"/>
          <w:highlight w:val="yellow"/>
        </w:rPr>
        <w:t>04</w:t>
      </w:r>
      <w:r>
        <w:rPr>
          <w:rFonts w:ascii="宋体" w:hAnsi="宋体" w:cs="宋体" w:hint="eastAsia"/>
          <w:kern w:val="0"/>
          <w:sz w:val="24"/>
          <w:highlight w:val="yellow"/>
        </w:rPr>
        <w:t>月</w:t>
      </w:r>
      <w:r w:rsidR="00B8142B">
        <w:rPr>
          <w:rFonts w:ascii="宋体" w:hAnsi="宋体" w:cs="宋体"/>
          <w:kern w:val="0"/>
          <w:sz w:val="24"/>
          <w:highlight w:val="yellow"/>
        </w:rPr>
        <w:t>2</w:t>
      </w:r>
      <w:r w:rsidR="000D285C">
        <w:rPr>
          <w:rFonts w:ascii="宋体" w:hAnsi="宋体" w:cs="宋体"/>
          <w:kern w:val="0"/>
          <w:sz w:val="24"/>
          <w:highlight w:val="yellow"/>
        </w:rPr>
        <w:t>6</w:t>
      </w:r>
      <w:r>
        <w:rPr>
          <w:rFonts w:ascii="宋体" w:hAnsi="宋体" w:cs="宋体" w:hint="eastAsia"/>
          <w:kern w:val="0"/>
          <w:sz w:val="24"/>
          <w:highlight w:val="yellow"/>
        </w:rPr>
        <w:t>日</w:t>
      </w:r>
      <w:r w:rsidR="00B8142B">
        <w:rPr>
          <w:rFonts w:ascii="宋体" w:hAnsi="宋体" w:cs="宋体"/>
          <w:kern w:val="0"/>
          <w:sz w:val="24"/>
          <w:highlight w:val="yellow"/>
        </w:rPr>
        <w:t>17</w:t>
      </w:r>
      <w:r>
        <w:rPr>
          <w:rFonts w:ascii="宋体" w:hAnsi="宋体" w:cs="宋体" w:hint="eastAsia"/>
          <w:kern w:val="0"/>
          <w:sz w:val="24"/>
          <w:highlight w:val="yellow"/>
        </w:rPr>
        <w:t>:</w:t>
      </w:r>
      <w:r>
        <w:rPr>
          <w:rFonts w:ascii="宋体" w:hAnsi="宋体" w:cs="宋体"/>
          <w:kern w:val="0"/>
          <w:sz w:val="24"/>
          <w:highlight w:val="yellow"/>
        </w:rPr>
        <w:t>3</w:t>
      </w:r>
      <w:r>
        <w:rPr>
          <w:rFonts w:ascii="宋体" w:hAnsi="宋体" w:cs="宋体" w:hint="eastAsia"/>
          <w:kern w:val="0"/>
          <w:sz w:val="24"/>
          <w:highlight w:val="yellow"/>
        </w:rPr>
        <w:t>0（北京时间）时前</w:t>
      </w:r>
      <w:r>
        <w:rPr>
          <w:rFonts w:ascii="宋体" w:hAnsi="宋体" w:cs="宋体" w:hint="eastAsia"/>
          <w:kern w:val="0"/>
          <w:sz w:val="24"/>
        </w:rPr>
        <w:t>，供应商如果认为采购文件存在不明确、不清晰和前后不一致等问题，可登录“深圳政府采购智慧平台（http://zfcg.szggzy.com:8081/）”→“深圳政府采购智慧平台用户网上办事子系统（http://zfcg.szggzy.com:8081/</w:t>
      </w:r>
      <w:r>
        <w:rPr>
          <w:rFonts w:ascii="宋体" w:hAnsi="宋体" w:cs="宋体" w:hint="eastAsia"/>
          <w:kern w:val="0"/>
          <w:sz w:val="24"/>
        </w:rPr>
        <w:t>TPBidder</w:t>
      </w:r>
      <w:r>
        <w:rPr>
          <w:rFonts w:ascii="宋体" w:hAnsi="宋体" w:cs="宋体" w:hint="eastAsia"/>
          <w:kern w:val="0"/>
          <w:sz w:val="24"/>
        </w:rPr>
        <w:t>/</w:t>
      </w:r>
      <w:r>
        <w:rPr>
          <w:rFonts w:ascii="宋体" w:hAnsi="宋体" w:cs="宋体" w:hint="eastAsia"/>
          <w:kern w:val="0"/>
          <w:sz w:val="24"/>
        </w:rPr>
        <w:t>memberLogin</w:t>
      </w:r>
      <w:r>
        <w:rPr>
          <w:rFonts w:ascii="宋体" w:hAnsi="宋体" w:cs="宋体" w:hint="eastAsia"/>
          <w:kern w:val="0"/>
          <w:sz w:val="24"/>
        </w:rPr>
        <w:t>）”，在“【我的项目】→【项目流程】→【提问】”功能点中填写需澄清内容。</w:t>
      </w:r>
      <w:r w:rsidRPr="00B8142B">
        <w:rPr>
          <w:rFonts w:ascii="宋体" w:hAnsi="宋体" w:cs="宋体" w:hint="eastAsia"/>
          <w:kern w:val="0"/>
          <w:sz w:val="24"/>
          <w:highlight w:val="yellow"/>
        </w:rPr>
        <w:t>2022年</w:t>
      </w:r>
      <w:r w:rsidRPr="00B8142B" w:rsidR="00B8142B">
        <w:rPr>
          <w:rFonts w:ascii="宋体" w:hAnsi="宋体" w:cs="宋体"/>
          <w:kern w:val="0"/>
          <w:sz w:val="24"/>
          <w:highlight w:val="yellow"/>
        </w:rPr>
        <w:t>04</w:t>
      </w:r>
      <w:r w:rsidRPr="00B8142B">
        <w:rPr>
          <w:rFonts w:ascii="宋体" w:hAnsi="宋体" w:cs="宋体" w:hint="eastAsia"/>
          <w:kern w:val="0"/>
          <w:sz w:val="24"/>
          <w:highlight w:val="yellow"/>
        </w:rPr>
        <w:t>月</w:t>
      </w:r>
      <w:r w:rsidR="000D285C">
        <w:rPr>
          <w:rFonts w:ascii="宋体" w:hAnsi="宋体" w:cs="宋体"/>
          <w:kern w:val="0"/>
          <w:sz w:val="24"/>
          <w:highlight w:val="yellow"/>
        </w:rPr>
        <w:t>2</w:t>
      </w:r>
      <w:r w:rsidR="00463E6B">
        <w:rPr>
          <w:rFonts w:ascii="宋体" w:hAnsi="宋体" w:cs="宋体"/>
          <w:kern w:val="0"/>
          <w:sz w:val="24"/>
          <w:highlight w:val="yellow"/>
        </w:rPr>
        <w:t>7</w:t>
      </w:r>
      <w:r w:rsidRPr="00B8142B">
        <w:rPr>
          <w:rFonts w:ascii="宋体" w:hAnsi="宋体" w:cs="宋体" w:hint="eastAsia"/>
          <w:kern w:val="0"/>
          <w:sz w:val="24"/>
          <w:highlight w:val="yellow"/>
        </w:rPr>
        <w:t>日</w:t>
      </w:r>
      <w:r w:rsidRPr="00B8142B" w:rsidR="00B8142B">
        <w:rPr>
          <w:rFonts w:ascii="宋体" w:hAnsi="宋体" w:cs="宋体"/>
          <w:kern w:val="0"/>
          <w:sz w:val="24"/>
          <w:highlight w:val="yellow"/>
        </w:rPr>
        <w:t>17</w:t>
      </w:r>
      <w:r w:rsidRPr="00B8142B">
        <w:rPr>
          <w:rFonts w:ascii="宋体" w:hAnsi="宋体" w:cs="宋体" w:hint="eastAsia"/>
          <w:kern w:val="0"/>
          <w:sz w:val="24"/>
          <w:highlight w:val="yellow"/>
        </w:rPr>
        <w:t>:</w:t>
      </w:r>
      <w:r w:rsidRPr="00B8142B">
        <w:rPr>
          <w:rFonts w:ascii="宋体" w:hAnsi="宋体" w:cs="宋体"/>
          <w:kern w:val="0"/>
          <w:sz w:val="24"/>
          <w:highlight w:val="yellow"/>
        </w:rPr>
        <w:t>3</w:t>
      </w:r>
      <w:r w:rsidRPr="00B8142B">
        <w:rPr>
          <w:rFonts w:ascii="宋体" w:hAnsi="宋体" w:cs="宋体" w:hint="eastAsia"/>
          <w:kern w:val="0"/>
          <w:sz w:val="24"/>
          <w:highlight w:val="yellow"/>
        </w:rPr>
        <w:t>0（北京时间）</w:t>
      </w:r>
      <w:r>
        <w:rPr>
          <w:rFonts w:ascii="宋体" w:hAnsi="宋体" w:cs="宋体" w:hint="eastAsia"/>
          <w:kern w:val="0"/>
          <w:sz w:val="24"/>
        </w:rPr>
        <w:t>前将采购文件澄清/修改情况在“【我的项目】→【项目流程】→【答疑澄清文件下载】”中公布，望投标人予以关注。</w:t>
      </w:r>
    </w:p>
    <w:p w:rsidR="00A95508">
      <w:pPr>
        <w:widowControl/>
        <w:wordWrap w:val="0"/>
        <w:ind w:firstLine="480" w:firstLineChars="200"/>
        <w:rPr>
          <w:rFonts w:ascii="宋体" w:hAnsi="宋体" w:cs="宋体"/>
          <w:kern w:val="0"/>
          <w:sz w:val="24"/>
        </w:rPr>
      </w:pPr>
      <w:r>
        <w:rPr>
          <w:rFonts w:ascii="宋体" w:hAnsi="宋体" w:cs="宋体"/>
          <w:kern w:val="0"/>
          <w:sz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w:t>
      </w:r>
      <w:r>
        <w:rPr>
          <w:rFonts w:ascii="宋体" w:hAnsi="宋体" w:cs="宋体" w:hint="eastAsia"/>
          <w:kern w:val="0"/>
          <w:sz w:val="24"/>
        </w:rPr>
        <w:t>请质疑供应商根据深圳公共资源交易网（</w:t>
      </w:r>
      <w:r>
        <w:rPr>
          <w:rFonts w:ascii="宋体" w:hAnsi="宋体" w:cs="宋体"/>
          <w:kern w:val="0"/>
          <w:sz w:val="24"/>
        </w:rPr>
        <w:t>https://</w:t>
      </w:r>
      <w:r>
        <w:rPr>
          <w:rFonts w:ascii="宋体" w:hAnsi="宋体" w:cs="宋体"/>
          <w:kern w:val="0"/>
          <w:sz w:val="24"/>
        </w:rPr>
        <w:t>www.szggzy.com</w:t>
      </w:r>
      <w:r>
        <w:rPr>
          <w:rFonts w:ascii="宋体" w:hAnsi="宋体" w:cs="宋体"/>
          <w:kern w:val="0"/>
          <w:sz w:val="24"/>
        </w:rPr>
        <w:t>/</w:t>
      </w:r>
      <w:r>
        <w:rPr>
          <w:rFonts w:ascii="宋体" w:hAnsi="宋体" w:cs="宋体" w:hint="eastAsia"/>
          <w:kern w:val="0"/>
          <w:sz w:val="24"/>
        </w:rPr>
        <w:t>）所发布的质疑指引、质疑函模板填写质疑函并提交质疑材料。质疑材料可以采用现场或邮寄方式提交，采用邮寄方式提交的，交邮时间应在本公告发布之日起七个工作日内</w:t>
      </w:r>
      <w:r>
        <w:rPr>
          <w:rFonts w:ascii="宋体" w:hAnsi="宋体" w:cs="宋体"/>
          <w:kern w:val="0"/>
          <w:sz w:val="24"/>
        </w:rPr>
        <w:t>。提交地址：</w:t>
      </w:r>
      <w:r>
        <w:rPr>
          <w:rFonts w:ascii="宋体" w:hAnsi="宋体" w:cs="宋体" w:hint="eastAsia"/>
          <w:kern w:val="0"/>
          <w:sz w:val="24"/>
        </w:rPr>
        <w:t>深圳市罗湖区清水河一路116号罗湖投资控股大厦A座4层</w:t>
      </w:r>
      <w:r>
        <w:rPr>
          <w:rFonts w:ascii="宋体" w:hAnsi="宋体" w:cs="宋体"/>
          <w:kern w:val="0"/>
          <w:sz w:val="24"/>
        </w:rPr>
        <w:t>。质疑咨询电话：18338507588/0755-25161892。根据《深圳经济特区政府采购条例》第四十二条“供应商投诉的事项应当是经过质疑的事项”的规定，未经正式质疑的，将影响供应商行使向财政部门提起投诉的权利。）</w:t>
      </w:r>
    </w:p>
    <w:p w:rsidR="00A95508">
      <w:pPr>
        <w:widowControl/>
        <w:wordWrap w:val="0"/>
        <w:ind w:firstLine="480" w:firstLineChars="200"/>
        <w:rPr>
          <w:rFonts w:ascii="宋体" w:hAnsi="宋体" w:cs="宋体"/>
          <w:kern w:val="0"/>
          <w:sz w:val="24"/>
        </w:rPr>
      </w:pPr>
      <w:r>
        <w:rPr>
          <w:rFonts w:ascii="宋体" w:hAnsi="宋体" w:cs="宋体"/>
          <w:kern w:val="0"/>
          <w:sz w:val="24"/>
        </w:rPr>
        <w:t>7.深圳市深水水务咨询有限公司有权对中标供应商就本项目要求提供的相关证明资料（原件）进行审查。供应商提供虚假资料被查实的，则可能面临被取消本项目中标资格、列入不良行为记录名单和三年内禁止参与深圳市政府采购活动的风险。</w:t>
      </w:r>
    </w:p>
    <w:p w:rsidR="00A95508">
      <w:pPr>
        <w:widowControl/>
        <w:wordWrap w:val="0"/>
        <w:ind w:firstLine="480" w:firstLineChars="200"/>
        <w:jc w:val="left"/>
        <w:rPr>
          <w:rFonts w:ascii="宋体" w:hAnsi="宋体" w:cs="宋体"/>
          <w:kern w:val="0"/>
          <w:sz w:val="24"/>
        </w:rPr>
      </w:pPr>
      <w:r>
        <w:rPr>
          <w:rFonts w:ascii="宋体" w:hAnsi="宋体" w:cs="宋体"/>
          <w:kern w:val="0"/>
          <w:sz w:val="24"/>
        </w:rPr>
        <w:t>8.本招标公告及本项目招标文件所涉及的时间一律为北京时间。投标人有义务在招标活动期间浏览</w:t>
      </w:r>
      <w:r>
        <w:rPr>
          <w:rFonts w:ascii="宋体" w:hAnsi="宋体" w:cs="宋体" w:hint="eastAsia"/>
          <w:kern w:val="0"/>
          <w:sz w:val="24"/>
        </w:rPr>
        <w:t>深圳公共资源交易网站（http://</w:t>
      </w:r>
      <w:r>
        <w:rPr>
          <w:rFonts w:ascii="宋体" w:hAnsi="宋体" w:cs="宋体" w:hint="eastAsia"/>
          <w:kern w:val="0"/>
          <w:sz w:val="24"/>
        </w:rPr>
        <w:t>www.szggzy.com</w:t>
      </w:r>
      <w:r>
        <w:rPr>
          <w:rFonts w:ascii="宋体" w:hAnsi="宋体" w:cs="宋体" w:hint="eastAsia"/>
          <w:kern w:val="0"/>
          <w:sz w:val="24"/>
        </w:rPr>
        <w:t>）、深圳政府采购智慧平台（http://zfcg.szggzy.com:8081/）</w:t>
      </w:r>
      <w:r>
        <w:rPr>
          <w:rFonts w:ascii="宋体" w:hAnsi="宋体" w:cs="宋体"/>
          <w:kern w:val="0"/>
          <w:sz w:val="24"/>
        </w:rPr>
        <w:t>，在</w:t>
      </w:r>
      <w:r>
        <w:rPr>
          <w:rFonts w:ascii="宋体" w:hAnsi="宋体" w:cs="宋体" w:hint="eastAsia"/>
          <w:kern w:val="0"/>
          <w:sz w:val="24"/>
        </w:rPr>
        <w:t>深圳公共资源交易网站（http://</w:t>
      </w:r>
      <w:r>
        <w:rPr>
          <w:rFonts w:ascii="宋体" w:hAnsi="宋体" w:cs="宋体" w:hint="eastAsia"/>
          <w:kern w:val="0"/>
          <w:sz w:val="24"/>
        </w:rPr>
        <w:t>www.szggzy.com</w:t>
      </w:r>
      <w:r>
        <w:rPr>
          <w:rFonts w:ascii="宋体" w:hAnsi="宋体" w:cs="宋体" w:hint="eastAsia"/>
          <w:kern w:val="0"/>
          <w:sz w:val="24"/>
        </w:rPr>
        <w:t>）、深圳政府采购智慧平台（http://zfcg.szggzy.com:8081/）</w:t>
      </w:r>
      <w:r>
        <w:rPr>
          <w:rFonts w:ascii="宋体" w:hAnsi="宋体" w:cs="宋体"/>
          <w:kern w:val="0"/>
          <w:sz w:val="24"/>
        </w:rPr>
        <w:t>上公布的与本次招标项目有关的信息视为已送达各投标人。</w:t>
      </w:r>
    </w:p>
    <w:p w:rsidR="00A95508">
      <w:pPr>
        <w:widowControl/>
        <w:wordWrap w:val="0"/>
        <w:ind w:firstLine="480" w:firstLineChars="200"/>
        <w:jc w:val="left"/>
        <w:rPr>
          <w:rFonts w:ascii="宋体" w:hAnsi="宋体" w:cs="宋体"/>
          <w:kern w:val="0"/>
          <w:sz w:val="24"/>
        </w:rPr>
      </w:pPr>
      <w:r>
        <w:rPr>
          <w:rFonts w:ascii="宋体" w:hAnsi="宋体" w:cs="宋体"/>
          <w:kern w:val="0"/>
          <w:sz w:val="24"/>
        </w:rPr>
        <w:t>9.本项目不需要投标保证金。</w:t>
      </w:r>
    </w:p>
    <w:p w:rsidR="00A95508">
      <w:pPr>
        <w:widowControl/>
        <w:wordWrap w:val="0"/>
        <w:ind w:firstLine="480" w:firstLineChars="200"/>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rPr>
        <w:t>现场踏勘：无。</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b/>
          <w:bCs/>
          <w:kern w:val="0"/>
          <w:sz w:val="27"/>
          <w:szCs w:val="27"/>
        </w:rPr>
        <w:t>七、对本次采购提出询问，请按以下方式联系。</w:t>
      </w:r>
    </w:p>
    <w:p w:rsidR="00A95508">
      <w:pPr>
        <w:widowControl/>
        <w:wordWrap w:val="0"/>
        <w:rPr>
          <w:rFonts w:ascii="宋体" w:hAnsi="宋体"/>
          <w:sz w:val="24"/>
        </w:rPr>
      </w:pPr>
      <w:r>
        <w:rPr>
          <w:rFonts w:ascii="宋体" w:hAnsi="宋体"/>
          <w:sz w:val="24"/>
        </w:rPr>
        <w:t>1</w:t>
      </w:r>
      <w:r>
        <w:rPr>
          <w:rFonts w:ascii="宋体" w:hAnsi="宋体" w:hint="eastAsia"/>
          <w:sz w:val="24"/>
        </w:rPr>
        <w:t>.</w:t>
      </w:r>
      <w:r>
        <w:rPr>
          <w:rFonts w:ascii="宋体" w:hAnsi="宋体"/>
          <w:sz w:val="24"/>
        </w:rPr>
        <w:t>采购</w:t>
      </w:r>
      <w:r>
        <w:rPr>
          <w:rFonts w:ascii="宋体" w:hAnsi="宋体" w:hint="eastAsia"/>
          <w:sz w:val="24"/>
        </w:rPr>
        <w:t>人信息</w:t>
      </w:r>
    </w:p>
    <w:p w:rsidR="00A95508">
      <w:pPr>
        <w:widowControl/>
        <w:wordWrap w:val="0"/>
        <w:rPr>
          <w:rFonts w:ascii="宋体" w:hAnsi="宋体"/>
          <w:sz w:val="24"/>
        </w:rPr>
      </w:pPr>
      <w:r>
        <w:rPr>
          <w:rFonts w:ascii="宋体" w:hAnsi="宋体"/>
          <w:sz w:val="24"/>
        </w:rPr>
        <w:t>名称</w:t>
      </w:r>
      <w:r>
        <w:rPr>
          <w:rFonts w:ascii="宋体" w:hAnsi="宋体" w:hint="eastAsia"/>
          <w:sz w:val="24"/>
        </w:rPr>
        <w:t>：深圳职业技术学院</w:t>
      </w:r>
    </w:p>
    <w:p w:rsidR="00A95508">
      <w:pPr>
        <w:widowControl/>
        <w:wordWrap w:val="0"/>
        <w:rPr>
          <w:rFonts w:ascii="宋体" w:hAnsi="宋体"/>
          <w:sz w:val="24"/>
        </w:rPr>
      </w:pPr>
      <w:r>
        <w:rPr>
          <w:rFonts w:ascii="宋体" w:hAnsi="宋体" w:hint="eastAsia"/>
          <w:sz w:val="24"/>
        </w:rPr>
        <w:t>地址：深圳市南山区西丽街道西丽湖镇西丽湖畔</w:t>
      </w:r>
    </w:p>
    <w:p w:rsidR="00A95508">
      <w:pPr>
        <w:widowControl/>
        <w:wordWrap w:val="0"/>
        <w:rPr>
          <w:rFonts w:ascii="宋体" w:hAnsi="宋体"/>
          <w:sz w:val="24"/>
        </w:rPr>
      </w:pPr>
      <w:r>
        <w:rPr>
          <w:rFonts w:ascii="宋体" w:hAnsi="宋体" w:hint="eastAsia"/>
          <w:sz w:val="24"/>
        </w:rPr>
        <w:t>联系人：李艳</w:t>
      </w:r>
    </w:p>
    <w:p w:rsidR="00A95508">
      <w:pPr>
        <w:widowControl/>
        <w:wordWrap w:val="0"/>
        <w:rPr>
          <w:rFonts w:ascii="宋体" w:hAnsi="宋体"/>
          <w:sz w:val="24"/>
        </w:rPr>
      </w:pPr>
      <w:r>
        <w:rPr>
          <w:rFonts w:ascii="宋体" w:hAnsi="宋体"/>
          <w:sz w:val="24"/>
        </w:rPr>
        <w:t>联系方式</w:t>
      </w:r>
      <w:r>
        <w:rPr>
          <w:rFonts w:ascii="宋体" w:hAnsi="宋体" w:hint="eastAsia"/>
          <w:sz w:val="24"/>
        </w:rPr>
        <w:t>：</w:t>
      </w:r>
      <w:r>
        <w:rPr>
          <w:rFonts w:ascii="宋体" w:hAnsi="宋体"/>
          <w:sz w:val="24"/>
        </w:rPr>
        <w:t>0755-</w:t>
      </w:r>
      <w:r>
        <w:rPr>
          <w:rStyle w:val="CommentReference"/>
          <w:rFonts w:ascii="宋体" w:hint="eastAsia"/>
          <w:kern w:val="0"/>
        </w:rPr>
        <w:t>26019638</w:t>
      </w:r>
    </w:p>
    <w:p w:rsidR="00A95508">
      <w:pPr>
        <w:widowControl/>
        <w:wordWrap w:val="0"/>
        <w:rPr>
          <w:rFonts w:ascii="宋体" w:hAnsi="宋体"/>
          <w:sz w:val="24"/>
        </w:rPr>
      </w:pPr>
      <w:r>
        <w:rPr>
          <w:rFonts w:ascii="宋体" w:hAnsi="宋体"/>
          <w:sz w:val="24"/>
        </w:rPr>
        <w:t>2.采购代理机构信息</w:t>
      </w:r>
    </w:p>
    <w:p w:rsidR="00A95508">
      <w:pPr>
        <w:widowControl/>
        <w:wordWrap w:val="0"/>
        <w:rPr>
          <w:rFonts w:ascii="宋体" w:hAnsi="宋体"/>
          <w:sz w:val="24"/>
        </w:rPr>
      </w:pPr>
      <w:r>
        <w:rPr>
          <w:rFonts w:ascii="宋体" w:hAnsi="宋体"/>
          <w:sz w:val="24"/>
        </w:rPr>
        <w:t>名称：</w:t>
      </w:r>
      <w:r>
        <w:rPr>
          <w:rFonts w:ascii="宋体" w:hAnsi="宋体" w:hint="eastAsia"/>
          <w:sz w:val="24"/>
        </w:rPr>
        <w:t>深圳市深水水务咨询有限公司</w:t>
      </w:r>
    </w:p>
    <w:p w:rsidR="00A95508">
      <w:pPr>
        <w:widowControl/>
        <w:wordWrap w:val="0"/>
        <w:rPr>
          <w:rFonts w:ascii="宋体" w:hAnsi="宋体"/>
          <w:sz w:val="24"/>
        </w:rPr>
      </w:pPr>
      <w:r>
        <w:rPr>
          <w:rFonts w:ascii="宋体" w:hAnsi="宋体"/>
          <w:sz w:val="24"/>
        </w:rPr>
        <w:t>地址：</w:t>
      </w:r>
      <w:r>
        <w:rPr>
          <w:rFonts w:ascii="宋体" w:hAnsi="宋体" w:hint="eastAsia"/>
          <w:sz w:val="24"/>
        </w:rPr>
        <w:t>深圳市罗湖区清水河一路116号罗湖投资控股大厦A座4层</w:t>
      </w:r>
    </w:p>
    <w:p w:rsidR="00A95508">
      <w:pPr>
        <w:widowControl/>
        <w:wordWrap w:val="0"/>
        <w:rPr>
          <w:rFonts w:ascii="宋体" w:hAnsi="宋体"/>
          <w:sz w:val="24"/>
        </w:rPr>
      </w:pPr>
      <w:r>
        <w:rPr>
          <w:rFonts w:ascii="宋体" w:hAnsi="宋体" w:hint="eastAsia"/>
          <w:sz w:val="24"/>
        </w:rPr>
        <w:t>联系方式：</w:t>
      </w:r>
      <w:r>
        <w:rPr>
          <w:rFonts w:ascii="宋体" w:hAnsi="宋体"/>
          <w:sz w:val="24"/>
        </w:rPr>
        <w:t>0755-25161892</w:t>
      </w:r>
      <w:r>
        <w:rPr>
          <w:rFonts w:ascii="宋体" w:hAnsi="宋体" w:hint="eastAsia"/>
          <w:sz w:val="24"/>
        </w:rPr>
        <w:t>/</w:t>
      </w:r>
      <w:r>
        <w:rPr>
          <w:rFonts w:ascii="宋体" w:hAnsi="宋体"/>
          <w:sz w:val="24"/>
        </w:rPr>
        <w:t>18338507588</w:t>
      </w:r>
    </w:p>
    <w:p w:rsidR="00A95508">
      <w:pPr>
        <w:widowControl/>
        <w:wordWrap w:val="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项目联系方式</w:t>
      </w:r>
    </w:p>
    <w:p w:rsidR="00A95508">
      <w:pPr>
        <w:widowControl/>
        <w:wordWrap w:val="0"/>
        <w:rPr>
          <w:rFonts w:ascii="宋体" w:hAnsi="宋体"/>
          <w:sz w:val="24"/>
        </w:rPr>
      </w:pPr>
      <w:r>
        <w:rPr>
          <w:rFonts w:ascii="宋体" w:hAnsi="宋体" w:hint="eastAsia"/>
          <w:sz w:val="24"/>
        </w:rPr>
        <w:t>项目联系人</w:t>
      </w:r>
      <w:r>
        <w:rPr>
          <w:rFonts w:ascii="宋体" w:hAnsi="宋体"/>
          <w:sz w:val="24"/>
        </w:rPr>
        <w:t>1</w:t>
      </w:r>
      <w:r>
        <w:rPr>
          <w:rFonts w:ascii="宋体" w:hAnsi="宋体" w:hint="eastAsia"/>
          <w:sz w:val="24"/>
        </w:rPr>
        <w:t>：王旭</w:t>
      </w:r>
    </w:p>
    <w:p w:rsidR="00A95508">
      <w:pPr>
        <w:widowControl/>
        <w:wordWrap w:val="0"/>
        <w:rPr>
          <w:rFonts w:ascii="宋体" w:hAnsi="宋体"/>
          <w:sz w:val="24"/>
        </w:rPr>
      </w:pPr>
      <w:r>
        <w:rPr>
          <w:rFonts w:ascii="宋体" w:hAnsi="宋体" w:hint="eastAsia"/>
          <w:sz w:val="24"/>
        </w:rPr>
        <w:t>电话：</w:t>
      </w:r>
      <w:r>
        <w:rPr>
          <w:rFonts w:ascii="宋体" w:hAnsi="宋体"/>
          <w:sz w:val="24"/>
        </w:rPr>
        <w:t>0755-25161892</w:t>
      </w:r>
      <w:r>
        <w:rPr>
          <w:rFonts w:ascii="宋体" w:hAnsi="宋体" w:hint="eastAsia"/>
          <w:sz w:val="24"/>
        </w:rPr>
        <w:t>/</w:t>
      </w:r>
      <w:r>
        <w:rPr>
          <w:rFonts w:ascii="宋体" w:hAnsi="宋体"/>
          <w:sz w:val="24"/>
        </w:rPr>
        <w:t>18338507588</w:t>
      </w:r>
    </w:p>
    <w:p w:rsidR="00A95508">
      <w:pPr>
        <w:widowControl/>
        <w:wordWrap w:val="0"/>
        <w:rPr>
          <w:rFonts w:ascii="宋体" w:hAnsi="宋体"/>
          <w:sz w:val="24"/>
        </w:rPr>
      </w:pPr>
      <w:r>
        <w:rPr>
          <w:rFonts w:ascii="宋体" w:hAnsi="宋体" w:hint="eastAsia"/>
          <w:sz w:val="24"/>
        </w:rPr>
        <w:t>项目联系人</w:t>
      </w:r>
      <w:r>
        <w:rPr>
          <w:rFonts w:ascii="宋体" w:hAnsi="宋体"/>
          <w:sz w:val="24"/>
        </w:rPr>
        <w:t>2</w:t>
      </w:r>
      <w:r>
        <w:rPr>
          <w:rFonts w:ascii="宋体" w:hAnsi="宋体" w:hint="eastAsia"/>
          <w:sz w:val="24"/>
        </w:rPr>
        <w:t>：张建鹏</w:t>
      </w:r>
      <w:r>
        <w:rPr>
          <w:rFonts w:ascii="宋体" w:hAnsi="宋体"/>
          <w:sz w:val="24"/>
        </w:rPr>
        <w:t xml:space="preserve"> </w:t>
      </w:r>
    </w:p>
    <w:p w:rsidR="00A95508">
      <w:pPr>
        <w:widowControl/>
        <w:wordWrap w:val="0"/>
        <w:rPr>
          <w:rFonts w:ascii="宋体" w:hAnsi="宋体"/>
          <w:sz w:val="24"/>
        </w:rPr>
      </w:pPr>
      <w:r>
        <w:rPr>
          <w:rFonts w:ascii="宋体" w:hAnsi="宋体" w:hint="eastAsia"/>
          <w:sz w:val="24"/>
        </w:rPr>
        <w:t>电话：</w:t>
      </w:r>
      <w:r>
        <w:rPr>
          <w:rFonts w:ascii="宋体" w:hAnsi="宋体"/>
          <w:sz w:val="24"/>
        </w:rPr>
        <w:t>0755-25162321</w:t>
      </w:r>
      <w:r>
        <w:rPr>
          <w:rFonts w:ascii="宋体" w:hAnsi="宋体" w:hint="eastAsia"/>
          <w:sz w:val="24"/>
        </w:rPr>
        <w:t>/</w:t>
      </w:r>
      <w:r>
        <w:rPr>
          <w:rFonts w:ascii="宋体" w:hAnsi="宋体"/>
          <w:sz w:val="24"/>
        </w:rPr>
        <w:t>13923045645</w:t>
      </w:r>
    </w:p>
    <w:p w:rsidR="00A95508">
      <w:pPr>
        <w:widowControl/>
        <w:wordWrap w:val="0"/>
        <w:rPr>
          <w:rFonts w:ascii="宋体" w:hAnsi="宋体"/>
          <w:sz w:val="24"/>
        </w:rPr>
      </w:pPr>
      <w:r>
        <w:rPr>
          <w:rFonts w:ascii="宋体" w:hAnsi="宋体"/>
          <w:sz w:val="24"/>
        </w:rPr>
        <w:t>4</w:t>
      </w:r>
      <w:r>
        <w:rPr>
          <w:rFonts w:ascii="宋体" w:hAnsi="宋体" w:hint="eastAsia"/>
          <w:sz w:val="24"/>
        </w:rPr>
        <w:t>.深圳交易集团有限公司政府采购业务分公司</w:t>
      </w:r>
    </w:p>
    <w:p w:rsidR="00A95508">
      <w:pPr>
        <w:widowControl/>
        <w:wordWrap w:val="0"/>
        <w:rPr>
          <w:rFonts w:ascii="宋体" w:hAnsi="宋体"/>
          <w:sz w:val="24"/>
        </w:rPr>
      </w:pPr>
      <w:r>
        <w:rPr>
          <w:rFonts w:ascii="宋体" w:hAnsi="宋体" w:hint="eastAsia"/>
          <w:sz w:val="24"/>
        </w:rPr>
        <w:t>网上操作咨询：</w:t>
      </w:r>
      <w:r>
        <w:rPr>
          <w:rFonts w:ascii="宋体" w:hAnsi="宋体"/>
          <w:sz w:val="24"/>
        </w:rPr>
        <w:t>0755-</w:t>
      </w:r>
      <w:r>
        <w:rPr>
          <w:rFonts w:hint="eastAsia"/>
        </w:rPr>
        <w:t xml:space="preserve"> </w:t>
      </w:r>
      <w:r>
        <w:rPr>
          <w:rFonts w:ascii="宋体" w:hAnsi="宋体" w:hint="eastAsia"/>
          <w:sz w:val="24"/>
        </w:rPr>
        <w:t>86500023、83938599，83948100，83938584</w:t>
      </w:r>
    </w:p>
    <w:p w:rsidR="00A95508">
      <w:pPr>
        <w:widowControl/>
        <w:wordWrap w:val="0"/>
        <w:rPr>
          <w:rFonts w:ascii="宋体" w:hAnsi="宋体"/>
          <w:sz w:val="24"/>
        </w:rPr>
      </w:pPr>
      <w:r>
        <w:rPr>
          <w:rFonts w:ascii="宋体" w:hAnsi="宋体" w:hint="eastAsia"/>
          <w:sz w:val="24"/>
        </w:rPr>
        <w:t>（若下载招标文件有困难，请与我们联系）</w:t>
      </w:r>
    </w:p>
    <w:p w:rsidR="00A95508">
      <w:pPr>
        <w:widowControl/>
        <w:wordWrap w:val="0"/>
        <w:rPr>
          <w:rFonts w:ascii="宋体" w:hAnsi="宋体"/>
          <w:sz w:val="24"/>
        </w:rPr>
      </w:pPr>
      <w:r>
        <w:rPr>
          <w:rFonts w:ascii="宋体" w:hAnsi="宋体" w:hint="eastAsia"/>
          <w:sz w:val="24"/>
        </w:rPr>
        <w:t>注册咨询：</w:t>
      </w:r>
      <w:r>
        <w:rPr>
          <w:rFonts w:ascii="宋体" w:hAnsi="宋体"/>
          <w:sz w:val="24"/>
        </w:rPr>
        <w:t>0755-83938966</w:t>
      </w:r>
    </w:p>
    <w:p w:rsidR="00A95508">
      <w:pPr>
        <w:widowControl/>
        <w:wordWrap w:val="0"/>
        <w:rPr>
          <w:rFonts w:ascii="宋体" w:hAnsi="宋体"/>
          <w:sz w:val="24"/>
        </w:rPr>
      </w:pPr>
      <w:r>
        <w:rPr>
          <w:rFonts w:ascii="宋体" w:hAnsi="宋体" w:hint="eastAsia"/>
          <w:sz w:val="24"/>
        </w:rPr>
        <w:t>电子密钥咨询：</w:t>
      </w:r>
      <w:r>
        <w:rPr>
          <w:rFonts w:ascii="宋体" w:hAnsi="宋体"/>
          <w:sz w:val="24"/>
        </w:rPr>
        <w:t>0755-83948165</w:t>
      </w:r>
      <w:r>
        <w:rPr>
          <w:rFonts w:ascii="宋体" w:hAnsi="宋体" w:hint="eastAsia"/>
          <w:sz w:val="24"/>
        </w:rPr>
        <w:t>、</w:t>
      </w:r>
      <w:r>
        <w:rPr>
          <w:rFonts w:ascii="宋体" w:hAnsi="宋体"/>
          <w:sz w:val="24"/>
        </w:rPr>
        <w:t>4008301330</w:t>
      </w:r>
    </w:p>
    <w:p w:rsidR="00A95508">
      <w:pPr>
        <w:widowControl/>
        <w:wordWrap w:val="0"/>
        <w:spacing w:before="100" w:beforeAutospacing="1" w:after="100" w:afterAutospacing="1"/>
        <w:jc w:val="left"/>
        <w:outlineLvl w:val="2"/>
        <w:rPr>
          <w:rFonts w:ascii="宋体" w:hAnsi="宋体" w:cs="宋体"/>
          <w:b/>
          <w:bCs/>
          <w:kern w:val="0"/>
          <w:sz w:val="27"/>
          <w:szCs w:val="27"/>
        </w:rPr>
      </w:pPr>
      <w:r>
        <w:rPr>
          <w:rFonts w:ascii="宋体" w:hAnsi="宋体" w:cs="宋体" w:hint="eastAsia"/>
          <w:b/>
          <w:bCs/>
          <w:kern w:val="0"/>
          <w:sz w:val="27"/>
          <w:szCs w:val="27"/>
        </w:rPr>
        <w:t>八、附件</w:t>
      </w:r>
    </w:p>
    <w:p w:rsidR="00A95508">
      <w:pPr>
        <w:wordWrap w:val="0"/>
        <w:rPr>
          <w:rFonts w:ascii="宋体" w:hAnsi="宋体" w:cs="宋体"/>
          <w:kern w:val="0"/>
          <w:sz w:val="24"/>
        </w:rPr>
      </w:pPr>
      <w:r>
        <w:rPr>
          <w:rFonts w:ascii="宋体" w:hAnsi="宋体" w:cs="宋体"/>
          <w:kern w:val="0"/>
          <w:sz w:val="24"/>
        </w:rPr>
        <w:t xml:space="preserve">附件：采购文件 </w:t>
      </w:r>
    </w:p>
    <w:p w:rsidR="00A95508">
      <w:pPr>
        <w:pStyle w:val="NormalWeb"/>
        <w:wordWrap w:val="0"/>
        <w:jc w:val="right"/>
      </w:pPr>
      <w:r>
        <w:rPr>
          <w:rFonts w:hint="eastAsia"/>
        </w:rPr>
        <w:t>深圳市深水水务咨询有限公司</w:t>
      </w:r>
    </w:p>
    <w:p w:rsidR="00A95508">
      <w:pPr>
        <w:wordWrap w:val="0"/>
        <w:jc w:val="right"/>
      </w:pPr>
      <w:r>
        <w:rPr>
          <w:highlight w:val="yellow"/>
        </w:rPr>
        <w:t>2022</w:t>
      </w:r>
      <w:r>
        <w:rPr>
          <w:rFonts w:hint="eastAsia"/>
          <w:highlight w:val="yellow"/>
        </w:rPr>
        <w:t>年</w:t>
      </w:r>
      <w:r w:rsidR="00B8142B">
        <w:rPr>
          <w:highlight w:val="yellow"/>
        </w:rPr>
        <w:t>04</w:t>
      </w:r>
      <w:r>
        <w:rPr>
          <w:highlight w:val="yellow"/>
        </w:rPr>
        <w:t>月</w:t>
      </w:r>
      <w:r w:rsidR="00463E6B">
        <w:rPr>
          <w:highlight w:val="yellow"/>
        </w:rPr>
        <w:t>19</w:t>
      </w:r>
      <w:r>
        <w:rPr>
          <w:highlight w:val="yellow"/>
        </w:rPr>
        <w:t>日</w:t>
      </w:r>
    </w:p>
    <w:p w:rsidR="00A95508">
      <w:pPr>
        <w:widowControl/>
        <w:wordWrap w:val="0"/>
        <w:jc w:val="left"/>
        <w:rPr>
          <w:sz w:val="24"/>
        </w:rPr>
      </w:pPr>
      <w:r>
        <w:rPr>
          <w:sz w:val="24"/>
        </w:rPr>
        <w:br w:type="page"/>
      </w:r>
    </w:p>
    <w:p w:rsidR="00A95508">
      <w:pPr>
        <w:widowControl/>
        <w:wordWrap w:val="0"/>
        <w:jc w:val="left"/>
        <w:rPr>
          <w:sz w:val="24"/>
        </w:rPr>
      </w:pPr>
    </w:p>
    <w:p w:rsidR="00A95508">
      <w:pPr>
        <w:pStyle w:val="Heading2"/>
      </w:pPr>
      <w:r>
        <w:rPr>
          <w:rFonts w:hint="eastAsia"/>
        </w:rPr>
        <w:t>第二章  招标项目需求</w:t>
      </w:r>
    </w:p>
    <w:p w:rsidR="00A95508">
      <w:pPr>
        <w:pStyle w:val="Heading2"/>
        <w:spacing w:before="120" w:beforeLines="50" w:after="120" w:afterLines="50"/>
        <w:rPr>
          <w:sz w:val="28"/>
          <w:szCs w:val="28"/>
        </w:rPr>
      </w:pPr>
      <w:bookmarkStart w:id="18" w:name="_Toc60560625"/>
      <w:bookmarkStart w:id="19" w:name="_Toc60631620"/>
      <w:bookmarkStart w:id="20" w:name="_Toc100052364"/>
      <w:bookmarkStart w:id="21" w:name="_Toc101074876"/>
      <w:bookmarkStart w:id="22" w:name="_Toc73518117"/>
      <w:bookmarkStart w:id="23" w:name="_Toc73521635"/>
      <w:bookmarkStart w:id="24" w:name="_Toc73521547"/>
      <w:bookmarkStart w:id="25" w:name="_Toc73517639"/>
      <w:r>
        <w:rPr>
          <w:rFonts w:hint="eastAsia"/>
          <w:sz w:val="28"/>
          <w:szCs w:val="28"/>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07"/>
        <w:gridCol w:w="2160"/>
        <w:gridCol w:w="540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Ex>
        <w:trPr>
          <w:cantSplit/>
          <w:trHeight w:val="20"/>
          <w:jc w:val="center"/>
        </w:trPr>
        <w:tc>
          <w:tcPr>
            <w:tcW w:w="807" w:type="dxa"/>
            <w:vAlign w:val="center"/>
          </w:tcPr>
          <w:p w:rsidR="00A95508">
            <w:pPr>
              <w:jc w:val="center"/>
              <w:rPr>
                <w:rFonts w:ascii="宋体" w:hAnsi="宋体"/>
                <w:b/>
                <w:bCs/>
              </w:rPr>
            </w:pPr>
            <w:bookmarkEnd w:id="18"/>
            <w:bookmarkEnd w:id="19"/>
            <w:bookmarkEnd w:id="20"/>
            <w:bookmarkEnd w:id="21"/>
            <w:bookmarkEnd w:id="22"/>
            <w:bookmarkEnd w:id="23"/>
            <w:bookmarkEnd w:id="24"/>
            <w:bookmarkEnd w:id="25"/>
            <w:r>
              <w:rPr>
                <w:rFonts w:ascii="宋体" w:hAnsi="宋体" w:hint="eastAsia"/>
                <w:b/>
                <w:bCs/>
              </w:rPr>
              <w:t>序号</w:t>
            </w:r>
          </w:p>
        </w:tc>
        <w:tc>
          <w:tcPr>
            <w:tcW w:w="2160" w:type="dxa"/>
            <w:vAlign w:val="center"/>
          </w:tcPr>
          <w:p w:rsidR="00A95508">
            <w:pPr>
              <w:jc w:val="center"/>
              <w:rPr>
                <w:rFonts w:ascii="宋体" w:hAnsi="宋体"/>
                <w:b/>
                <w:bCs/>
              </w:rPr>
            </w:pPr>
            <w:r>
              <w:rPr>
                <w:rFonts w:ascii="宋体" w:hAnsi="宋体" w:hint="eastAsia"/>
                <w:b/>
                <w:bCs/>
              </w:rPr>
              <w:t>内   容</w:t>
            </w:r>
          </w:p>
        </w:tc>
        <w:tc>
          <w:tcPr>
            <w:tcW w:w="5400" w:type="dxa"/>
            <w:vAlign w:val="center"/>
          </w:tcPr>
          <w:p w:rsidR="00A95508">
            <w:pPr>
              <w:jc w:val="center"/>
              <w:rPr>
                <w:rFonts w:ascii="宋体" w:hAnsi="宋体"/>
                <w:b/>
                <w:bCs/>
              </w:rPr>
            </w:pPr>
            <w:r>
              <w:rPr>
                <w:rFonts w:ascii="宋体" w:hAnsi="宋体" w:hint="eastAsia"/>
                <w:b/>
                <w:bCs/>
              </w:rPr>
              <w:t>规      定</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1</w:t>
            </w:r>
          </w:p>
        </w:tc>
        <w:tc>
          <w:tcPr>
            <w:tcW w:w="2160" w:type="dxa"/>
            <w:vAlign w:val="center"/>
          </w:tcPr>
          <w:p w:rsidR="00A95508">
            <w:r>
              <w:rPr>
                <w:rFonts w:hint="eastAsia"/>
              </w:rPr>
              <w:t>联合体投标</w:t>
            </w:r>
          </w:p>
        </w:tc>
        <w:tc>
          <w:tcPr>
            <w:tcW w:w="5400" w:type="dxa"/>
            <w:vAlign w:val="center"/>
          </w:tcPr>
          <w:p w:rsidR="00A95508">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2</w:t>
            </w:r>
          </w:p>
        </w:tc>
        <w:tc>
          <w:tcPr>
            <w:tcW w:w="2160" w:type="dxa"/>
            <w:vAlign w:val="center"/>
          </w:tcPr>
          <w:p w:rsidR="00A95508">
            <w:pPr>
              <w:rPr>
                <w:rFonts w:ascii="宋体" w:hAnsi="宋体"/>
              </w:rPr>
            </w:pPr>
            <w:r>
              <w:rPr>
                <w:rFonts w:ascii="宋体" w:hAnsi="宋体" w:hint="eastAsia"/>
              </w:rPr>
              <w:t>投标有效期</w:t>
            </w:r>
          </w:p>
        </w:tc>
        <w:tc>
          <w:tcPr>
            <w:tcW w:w="5400" w:type="dxa"/>
            <w:vAlign w:val="center"/>
          </w:tcPr>
          <w:p w:rsidR="00A95508">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3</w:t>
            </w:r>
          </w:p>
        </w:tc>
        <w:tc>
          <w:tcPr>
            <w:tcW w:w="2160" w:type="dxa"/>
            <w:vAlign w:val="center"/>
          </w:tcPr>
          <w:p w:rsidR="00A95508">
            <w:pPr>
              <w:rPr>
                <w:rFonts w:ascii="宋体" w:hAnsi="宋体"/>
              </w:rPr>
            </w:pPr>
            <w:r>
              <w:rPr>
                <w:rFonts w:ascii="宋体" w:hAnsi="宋体" w:hint="eastAsia"/>
              </w:rPr>
              <w:t>投标人的替代方案</w:t>
            </w:r>
          </w:p>
        </w:tc>
        <w:tc>
          <w:tcPr>
            <w:tcW w:w="5400" w:type="dxa"/>
            <w:vAlign w:val="center"/>
          </w:tcPr>
          <w:p w:rsidR="00A95508">
            <w:pPr>
              <w:rPr>
                <w:rFonts w:ascii="宋体" w:hAnsi="宋体"/>
              </w:rPr>
            </w:pPr>
            <w:r>
              <w:rPr>
                <w:rFonts w:ascii="宋体" w:hAnsi="宋体" w:hint="eastAsia"/>
              </w:rPr>
              <w:t>不允许</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4</w:t>
            </w:r>
          </w:p>
        </w:tc>
        <w:tc>
          <w:tcPr>
            <w:tcW w:w="2160" w:type="dxa"/>
            <w:vAlign w:val="center"/>
          </w:tcPr>
          <w:p w:rsidR="00A95508">
            <w:pPr>
              <w:rPr>
                <w:rFonts w:ascii="宋体" w:hAnsi="宋体"/>
              </w:rPr>
            </w:pPr>
            <w:r>
              <w:rPr>
                <w:rFonts w:ascii="宋体" w:hAnsi="宋体" w:hint="eastAsia"/>
              </w:rPr>
              <w:t>投标文件的投递</w:t>
            </w:r>
          </w:p>
        </w:tc>
        <w:tc>
          <w:tcPr>
            <w:tcW w:w="5400" w:type="dxa"/>
            <w:vAlign w:val="center"/>
          </w:tcPr>
          <w:p w:rsidR="00A95508">
            <w:pPr>
              <w:rPr>
                <w:rFonts w:ascii="宋体" w:hAnsi="宋体"/>
              </w:rPr>
            </w:pPr>
            <w:r>
              <w:rPr>
                <w:rFonts w:ascii="宋体" w:hAnsi="宋体" w:hint="eastAsia"/>
              </w:rPr>
              <w:t>本项目实行网上投标，投标人必须在招标文件规定的投标截止时间前登录“深圳交易集团有限公司政府采购业务分公司官网”，使用“应标管理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5</w:t>
            </w:r>
          </w:p>
        </w:tc>
        <w:tc>
          <w:tcPr>
            <w:tcW w:w="2160" w:type="dxa"/>
            <w:vAlign w:val="center"/>
          </w:tcPr>
          <w:p w:rsidR="00A95508">
            <w:pPr>
              <w:rPr>
                <w:rFonts w:ascii="宋体" w:hAnsi="宋体"/>
              </w:rPr>
            </w:pPr>
            <w:r>
              <w:rPr>
                <w:rFonts w:ascii="宋体" w:hAnsi="宋体" w:hint="eastAsia"/>
              </w:rPr>
              <w:t>踏勘现场</w:t>
            </w:r>
          </w:p>
        </w:tc>
        <w:tc>
          <w:tcPr>
            <w:tcW w:w="5400" w:type="dxa"/>
            <w:vAlign w:val="center"/>
          </w:tcPr>
          <w:p w:rsidR="00A95508">
            <w:pPr>
              <w:widowControl/>
              <w:shd w:val="clear" w:color="auto" w:fill="FFFFFF"/>
              <w:rPr>
                <w:rFonts w:ascii="宋体" w:hAnsi="宋体" w:cs="宋体"/>
                <w:kern w:val="0"/>
              </w:rPr>
            </w:pPr>
            <w:r>
              <w:rPr>
                <w:rFonts w:ascii="宋体" w:hAnsi="宋体" w:cs="宋体" w:hint="eastAsia"/>
                <w:kern w:val="0"/>
              </w:rPr>
              <w:t>■不组织。</w:t>
            </w:r>
          </w:p>
          <w:p w:rsidR="00A95508">
            <w:pPr>
              <w:widowControl/>
              <w:shd w:val="clear" w:color="auto" w:fill="FFFFFF"/>
              <w:ind w:left="847" w:hanging="845" w:leftChars="1" w:hangingChars="352"/>
              <w:rPr>
                <w:rFonts w:ascii="宋体" w:hAnsi="宋体" w:cs="宋体"/>
                <w:kern w:val="0"/>
              </w:rPr>
            </w:pPr>
            <w:r>
              <w:rPr>
                <w:rFonts w:ascii="宋体" w:hAnsi="宋体" w:cs="宋体" w:hint="eastAsia"/>
                <w:kern w:val="0"/>
              </w:rPr>
              <w:t>踏勘时间：</w:t>
            </w:r>
            <w:r>
              <w:rPr>
                <w:rFonts w:ascii="宋体" w:hAnsi="宋体" w:cs="宋体" w:hint="eastAsia"/>
                <w:kern w:val="0"/>
                <w:u w:val="single"/>
              </w:rPr>
              <w:t xml:space="preserve">    年  月  日_  _时_  分</w:t>
            </w:r>
          </w:p>
          <w:p w:rsidR="00A95508">
            <w:pPr>
              <w:widowControl/>
              <w:shd w:val="clear" w:color="auto" w:fill="FFFFFF"/>
              <w:ind w:left="847" w:hanging="845" w:leftChars="1" w:hangingChars="352"/>
              <w:rPr>
                <w:rFonts w:ascii="宋体" w:hAnsi="宋体" w:cs="宋体"/>
                <w:kern w:val="0"/>
                <w:u w:val="single"/>
              </w:rPr>
            </w:pPr>
            <w:r>
              <w:rPr>
                <w:rFonts w:ascii="宋体" w:hAnsi="宋体" w:cs="宋体" w:hint="eastAsia"/>
                <w:kern w:val="0"/>
              </w:rPr>
              <w:t>集合地点：</w:t>
            </w:r>
            <w:r>
              <w:rPr>
                <w:rFonts w:ascii="宋体" w:hAnsi="宋体" w:cs="宋体" w:hint="eastAsia"/>
                <w:kern w:val="0"/>
                <w:u w:val="single"/>
              </w:rPr>
              <w:t xml:space="preserve">            </w:t>
            </w:r>
          </w:p>
          <w:p w:rsidR="00A95508">
            <w:pPr>
              <w:rPr>
                <w:rFonts w:ascii="宋体" w:hAnsi="宋体"/>
              </w:rPr>
            </w:pPr>
            <w:r>
              <w:rPr>
                <w:rFonts w:ascii="宋体" w:hAnsi="宋体" w:cs="宋体" w:hint="eastAsia"/>
                <w:kern w:val="0"/>
              </w:rPr>
              <w:t>联系人：</w:t>
            </w:r>
            <w:r>
              <w:rPr>
                <w:rFonts w:ascii="宋体" w:hAnsi="宋体" w:cs="宋体" w:hint="eastAsia"/>
                <w:kern w:val="0"/>
                <w:u w:val="single"/>
              </w:rPr>
              <w:t xml:space="preserve">     </w:t>
            </w:r>
            <w:r>
              <w:rPr>
                <w:rFonts w:ascii="宋体" w:hAnsi="宋体" w:cs="宋体" w:hint="eastAsia"/>
                <w:kern w:val="0"/>
              </w:rPr>
              <w:t>，联系电话：</w:t>
            </w:r>
            <w:r>
              <w:rPr>
                <w:rFonts w:ascii="宋体" w:hAnsi="宋体" w:cs="宋体" w:hint="eastAsia"/>
                <w:kern w:val="0"/>
                <w:u w:val="single"/>
              </w:rPr>
              <w:t xml:space="preserve">_    </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6</w:t>
            </w:r>
          </w:p>
        </w:tc>
        <w:tc>
          <w:tcPr>
            <w:tcW w:w="2160" w:type="dxa"/>
            <w:vAlign w:val="center"/>
          </w:tcPr>
          <w:p w:rsidR="00A95508">
            <w:pPr>
              <w:rPr>
                <w:rFonts w:ascii="宋体" w:hAnsi="宋体"/>
              </w:rPr>
            </w:pPr>
            <w:r>
              <w:rPr>
                <w:rFonts w:ascii="宋体" w:hAnsi="宋体" w:hint="eastAsia"/>
              </w:rPr>
              <w:t>是否长期货物项目</w:t>
            </w:r>
          </w:p>
        </w:tc>
        <w:tc>
          <w:tcPr>
            <w:tcW w:w="5400" w:type="dxa"/>
            <w:vAlign w:val="center"/>
          </w:tcPr>
          <w:p w:rsidR="00A95508">
            <w:pPr>
              <w:rPr>
                <w:rFonts w:ascii="宋体" w:hAnsi="宋体"/>
              </w:rPr>
            </w:pPr>
            <w:r>
              <w:rPr>
                <w:rFonts w:ascii="宋体" w:hAnsi="宋体" w:hint="eastAsia"/>
              </w:rPr>
              <w:t>否</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7</w:t>
            </w:r>
          </w:p>
        </w:tc>
        <w:tc>
          <w:tcPr>
            <w:tcW w:w="2160" w:type="dxa"/>
            <w:vAlign w:val="center"/>
          </w:tcPr>
          <w:p w:rsidR="00A95508">
            <w:pPr>
              <w:rPr>
                <w:rFonts w:ascii="宋体" w:hAnsi="宋体"/>
              </w:rPr>
            </w:pPr>
            <w:r>
              <w:rPr>
                <w:rFonts w:ascii="宋体" w:hAnsi="宋体" w:hint="eastAsia"/>
              </w:rPr>
              <w:t>履约保证金</w:t>
            </w:r>
          </w:p>
        </w:tc>
        <w:tc>
          <w:tcPr>
            <w:tcW w:w="5400" w:type="dxa"/>
            <w:vAlign w:val="center"/>
          </w:tcPr>
          <w:p w:rsidR="00A95508">
            <w:pPr>
              <w:rPr>
                <w:rFonts w:ascii="宋体" w:hAnsi="宋体"/>
                <w:color w:val="FF0000"/>
              </w:rPr>
            </w:pPr>
            <w:r>
              <w:rPr>
                <w:rFonts w:hint="eastAsia"/>
              </w:rPr>
              <w:t>本项目在合同签订后</w:t>
            </w:r>
            <w:r>
              <w:rPr>
                <w:rFonts w:hint="eastAsia"/>
                <w:u w:val="single"/>
              </w:rPr>
              <w:t>5</w:t>
            </w:r>
            <w:r>
              <w:rPr>
                <w:u w:val="single"/>
              </w:rPr>
              <w:t xml:space="preserve"> </w:t>
            </w:r>
            <w:r>
              <w:rPr>
                <w:rFonts w:hint="eastAsia"/>
              </w:rPr>
              <w:t>个工作日内收取中标人履约保证金（以</w:t>
            </w:r>
            <w:r>
              <w:t>履约保函的形式提交</w:t>
            </w:r>
            <w:r>
              <w:rPr>
                <w:rFonts w:hint="eastAsia"/>
              </w:rPr>
              <w:t>）为合同</w:t>
            </w:r>
            <w:r>
              <w:t>金额的</w:t>
            </w:r>
            <w:r>
              <w:rPr>
                <w:rFonts w:hint="eastAsia"/>
              </w:rPr>
              <w:t xml:space="preserve"> </w:t>
            </w:r>
            <w:r>
              <w:rPr>
                <w:rFonts w:hint="eastAsia"/>
                <w:color w:val="FF0000"/>
                <w:u w:val="single"/>
              </w:rPr>
              <w:t>2</w:t>
            </w:r>
            <w:r>
              <w:rPr>
                <w:rFonts w:hint="eastAsia"/>
              </w:rPr>
              <w:t>%</w:t>
            </w:r>
            <w:r>
              <w:rPr>
                <w:rFonts w:hint="eastAsia"/>
              </w:rPr>
              <w:t>。</w:t>
            </w:r>
            <w:r>
              <w:rPr>
                <w:rFonts w:ascii="宋体" w:hAnsi="宋体"/>
                <w:szCs w:val="21"/>
              </w:rPr>
              <w:t>如</w:t>
            </w:r>
            <w:r>
              <w:rPr>
                <w:rFonts w:ascii="宋体" w:hAnsi="宋体" w:hint="eastAsia"/>
                <w:szCs w:val="21"/>
              </w:rPr>
              <w:t>中标人</w:t>
            </w:r>
            <w:r>
              <w:rPr>
                <w:rFonts w:ascii="宋体" w:hAnsi="宋体"/>
                <w:szCs w:val="21"/>
              </w:rPr>
              <w:t>未能履行合同约定的义务，</w:t>
            </w:r>
            <w:r>
              <w:rPr>
                <w:rFonts w:ascii="宋体" w:hAnsi="宋体" w:hint="eastAsia"/>
                <w:szCs w:val="21"/>
              </w:rPr>
              <w:t>采购人</w:t>
            </w:r>
            <w:r>
              <w:rPr>
                <w:rFonts w:ascii="宋体" w:hAnsi="宋体"/>
                <w:szCs w:val="21"/>
              </w:rPr>
              <w:t>有权就其所遭受的损失与履约保证金作相应抵扣；若</w:t>
            </w:r>
            <w:r>
              <w:rPr>
                <w:rFonts w:ascii="宋体" w:hAnsi="宋体" w:hint="eastAsia"/>
                <w:szCs w:val="21"/>
              </w:rPr>
              <w:t>中标人</w:t>
            </w:r>
            <w:r>
              <w:rPr>
                <w:rFonts w:ascii="宋体" w:hAnsi="宋体"/>
                <w:szCs w:val="21"/>
              </w:rPr>
              <w:t>履行义务符合合同约定，</w:t>
            </w:r>
            <w:r>
              <w:rPr>
                <w:rFonts w:ascii="宋体" w:hAnsi="宋体" w:hint="eastAsia"/>
                <w:szCs w:val="21"/>
              </w:rPr>
              <w:t>采购人</w:t>
            </w:r>
            <w:r>
              <w:rPr>
                <w:rFonts w:ascii="宋体" w:hAnsi="宋体"/>
                <w:szCs w:val="21"/>
              </w:rPr>
              <w:t>将履约保证金无息退还</w:t>
            </w:r>
            <w:r>
              <w:rPr>
                <w:rFonts w:ascii="宋体" w:hAnsi="宋体" w:hint="eastAsia"/>
                <w:szCs w:val="21"/>
              </w:rPr>
              <w:t>中标人</w:t>
            </w:r>
            <w:r>
              <w:rPr>
                <w:rFonts w:ascii="宋体" w:hAnsi="宋体"/>
                <w:szCs w:val="21"/>
              </w:rPr>
              <w:t>。</w:t>
            </w:r>
          </w:p>
        </w:tc>
      </w:tr>
      <w:tr>
        <w:tblPrEx>
          <w:tblW w:w="8367" w:type="dxa"/>
          <w:jc w:val="center"/>
          <w:tblLook w:val="04A0"/>
        </w:tblPrEx>
        <w:trPr>
          <w:cantSplit/>
          <w:trHeight w:val="20"/>
          <w:jc w:val="center"/>
        </w:trPr>
        <w:tc>
          <w:tcPr>
            <w:tcW w:w="807" w:type="dxa"/>
            <w:vAlign w:val="center"/>
          </w:tcPr>
          <w:p w:rsidR="00A95508">
            <w:pPr>
              <w:jc w:val="center"/>
              <w:rPr>
                <w:rFonts w:ascii="宋体" w:hAnsi="宋体"/>
              </w:rPr>
            </w:pPr>
            <w:r>
              <w:rPr>
                <w:rFonts w:ascii="宋体" w:hAnsi="宋体" w:hint="eastAsia"/>
              </w:rPr>
              <w:t>5</w:t>
            </w:r>
          </w:p>
        </w:tc>
        <w:tc>
          <w:tcPr>
            <w:tcW w:w="2160" w:type="dxa"/>
            <w:vAlign w:val="center"/>
          </w:tcPr>
          <w:p w:rsidR="00A95508">
            <w:pPr>
              <w:rPr>
                <w:rFonts w:ascii="宋体" w:hAnsi="宋体"/>
              </w:rPr>
            </w:pPr>
            <w:r>
              <w:rPr>
                <w:rFonts w:ascii="宋体" w:hAnsi="宋体" w:hint="eastAsia"/>
              </w:rPr>
              <w:t>招标服务费</w:t>
            </w:r>
          </w:p>
        </w:tc>
        <w:tc>
          <w:tcPr>
            <w:tcW w:w="5400" w:type="dxa"/>
            <w:vAlign w:val="center"/>
          </w:tcPr>
          <w:p w:rsidR="00A95508">
            <w:r>
              <w:rPr>
                <w:rFonts w:hint="eastAsia"/>
              </w:rPr>
              <w:t>采购代理机构以中标金额为计算基数，按《深圳市财政委员会关于规范深圳市社会采购代理机构管理有关事项的补充通知》（深财购〔</w:t>
            </w:r>
            <w:r>
              <w:rPr>
                <w:rFonts w:hint="eastAsia"/>
              </w:rPr>
              <w:t>2018</w:t>
            </w:r>
            <w:r>
              <w:rPr>
                <w:rFonts w:hint="eastAsia"/>
              </w:rPr>
              <w:t>〕</w:t>
            </w:r>
            <w:r>
              <w:rPr>
                <w:rFonts w:hint="eastAsia"/>
              </w:rPr>
              <w:t>27</w:t>
            </w:r>
            <w:r>
              <w:rPr>
                <w:rFonts w:hint="eastAsia"/>
              </w:rPr>
              <w:t>号）规定的招标代理服务费收费办法，按差额定率累进法计算</w:t>
            </w:r>
            <w:r>
              <w:rPr>
                <w:rFonts w:hint="eastAsia"/>
              </w:rPr>
              <w:t>,</w:t>
            </w:r>
            <w:r>
              <w:rPr>
                <w:rFonts w:hint="eastAsia"/>
              </w:rPr>
              <w:t>并下浮</w:t>
            </w:r>
            <w:r>
              <w:rPr>
                <w:rFonts w:hint="eastAsia"/>
              </w:rPr>
              <w:t>40%</w:t>
            </w:r>
            <w:r>
              <w:rPr>
                <w:rFonts w:hint="eastAsia"/>
              </w:rPr>
              <w:t>。低于</w:t>
            </w:r>
            <w:r>
              <w:rPr>
                <w:rFonts w:hint="eastAsia"/>
              </w:rPr>
              <w:t>3000</w:t>
            </w:r>
            <w:r>
              <w:rPr>
                <w:rFonts w:hint="eastAsia"/>
              </w:rPr>
              <w:t>元的，按照</w:t>
            </w:r>
            <w:r>
              <w:rPr>
                <w:rFonts w:hint="eastAsia"/>
              </w:rPr>
              <w:t>3000</w:t>
            </w:r>
            <w:r>
              <w:rPr>
                <w:rFonts w:hint="eastAsia"/>
              </w:rPr>
              <w:t>元计取。交易服务费采用转账的方式，账户信息如下：</w:t>
            </w:r>
          </w:p>
          <w:p w:rsidR="00A95508">
            <w:r>
              <w:rPr>
                <w:rFonts w:hint="eastAsia"/>
              </w:rPr>
              <w:t>户名：深圳市深水水务咨询有限公司</w:t>
            </w:r>
          </w:p>
          <w:p w:rsidR="00A95508">
            <w:r>
              <w:rPr>
                <w:rFonts w:hint="eastAsia"/>
              </w:rPr>
              <w:t>账号：</w:t>
            </w:r>
            <w:r>
              <w:rPr>
                <w:rFonts w:hint="eastAsia"/>
              </w:rPr>
              <w:t>443899991010003343618</w:t>
            </w:r>
          </w:p>
          <w:p w:rsidR="00A95508">
            <w:r>
              <w:rPr>
                <w:rFonts w:hint="eastAsia"/>
              </w:rPr>
              <w:t>开户行：交通银行深圳金叶支行</w:t>
            </w:r>
          </w:p>
        </w:tc>
      </w:tr>
    </w:tbl>
    <w:p w:rsidR="00A95508">
      <w:pPr>
        <w:rPr>
          <w:b/>
        </w:rPr>
      </w:pPr>
      <w:r>
        <w:rPr>
          <w:rFonts w:hint="eastAsia"/>
          <w:szCs w:val="21"/>
        </w:rPr>
        <w:t>备注：本表为通用条款相关内容的补充和明确，如与通用条款相冲突的以本表为准。</w:t>
      </w:r>
    </w:p>
    <w:p w:rsidR="00A95508">
      <w:pPr>
        <w:widowControl/>
        <w:jc w:val="left"/>
        <w:rPr>
          <w:b/>
        </w:rPr>
      </w:pPr>
      <w:r>
        <w:rPr>
          <w:b/>
        </w:rPr>
        <w:br w:type="page"/>
      </w:r>
    </w:p>
    <w:p w:rsidR="00A95508">
      <w:pPr>
        <w:keepNext/>
        <w:keepLines/>
        <w:adjustRightInd w:val="0"/>
        <w:spacing w:before="120" w:beforeLines="50" w:after="120" w:afterLines="50"/>
        <w:jc w:val="center"/>
        <w:textAlignment w:val="baseline"/>
        <w:outlineLvl w:val="1"/>
        <w:rPr>
          <w:rFonts w:ascii="宋体" w:hAnsi="宋体"/>
          <w:b/>
          <w:bCs/>
          <w:kern w:val="0"/>
          <w:sz w:val="28"/>
          <w:szCs w:val="28"/>
        </w:rPr>
      </w:pPr>
      <w:r>
        <w:rPr>
          <w:rFonts w:ascii="宋体" w:hAnsi="宋体" w:hint="eastAsia"/>
          <w:b/>
          <w:bCs/>
          <w:kern w:val="0"/>
          <w:sz w:val="28"/>
          <w:szCs w:val="28"/>
        </w:rPr>
        <w:t>二、货物清单</w:t>
      </w:r>
    </w:p>
    <w:p w:rsidR="00A95508">
      <w:pPr>
        <w:rPr>
          <w:rFonts w:ascii="宋体" w:hAnsi="宋体"/>
          <w:b/>
          <w:color w:val="FF0000"/>
          <w:szCs w:val="21"/>
        </w:rPr>
      </w:pPr>
      <w:r>
        <w:rPr>
          <w:rFonts w:ascii="宋体" w:hAnsi="宋体" w:hint="eastAsia"/>
          <w:b/>
          <w:color w:val="FF0000"/>
          <w:szCs w:val="21"/>
        </w:rPr>
        <w:t>（一）货物总清单</w:t>
      </w:r>
    </w:p>
    <w:tbl>
      <w:tblPr>
        <w:tblStyle w:val="TableNormal"/>
        <w:tblpPr w:leftFromText="180" w:rightFromText="180" w:vertAnchor="text" w:horzAnchor="margin" w:tblpXSpec="center" w:tblpY="173"/>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692"/>
        <w:gridCol w:w="1970"/>
        <w:gridCol w:w="719"/>
        <w:gridCol w:w="649"/>
        <w:gridCol w:w="1268"/>
        <w:gridCol w:w="1580"/>
      </w:tblGrid>
      <w:tr>
        <w:tblPrEx>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0"/>
          <w:jc w:val="center"/>
        </w:trPr>
        <w:tc>
          <w:tcPr>
            <w:tcW w:w="685" w:type="dxa"/>
            <w:vAlign w:val="center"/>
          </w:tcPr>
          <w:p w:rsidR="00A95508">
            <w:pPr>
              <w:jc w:val="center"/>
              <w:rPr>
                <w:bCs/>
                <w:szCs w:val="21"/>
              </w:rPr>
            </w:pPr>
            <w:bookmarkStart w:id="26" w:name="_Hlk70524411"/>
            <w:r>
              <w:rPr>
                <w:rFonts w:hint="eastAsia"/>
                <w:bCs/>
                <w:szCs w:val="21"/>
              </w:rPr>
              <w:t>序号</w:t>
            </w:r>
          </w:p>
        </w:tc>
        <w:tc>
          <w:tcPr>
            <w:tcW w:w="1692" w:type="dxa"/>
            <w:vAlign w:val="center"/>
          </w:tcPr>
          <w:p w:rsidR="00A95508">
            <w:pPr>
              <w:jc w:val="center"/>
              <w:rPr>
                <w:bCs/>
                <w:szCs w:val="21"/>
              </w:rPr>
            </w:pPr>
            <w:r>
              <w:rPr>
                <w:rFonts w:hint="eastAsia"/>
                <w:szCs w:val="21"/>
                <w:highlight w:val="yellow"/>
              </w:rPr>
              <w:t>采购计划编号</w:t>
            </w:r>
          </w:p>
        </w:tc>
        <w:tc>
          <w:tcPr>
            <w:tcW w:w="1970" w:type="dxa"/>
            <w:vAlign w:val="center"/>
          </w:tcPr>
          <w:p w:rsidR="00A95508">
            <w:pPr>
              <w:jc w:val="center"/>
              <w:rPr>
                <w:bCs/>
                <w:szCs w:val="21"/>
              </w:rPr>
            </w:pPr>
            <w:r>
              <w:rPr>
                <w:rFonts w:hint="eastAsia"/>
                <w:bCs/>
                <w:szCs w:val="21"/>
              </w:rPr>
              <w:t>货物名称</w:t>
            </w:r>
          </w:p>
        </w:tc>
        <w:tc>
          <w:tcPr>
            <w:tcW w:w="719" w:type="dxa"/>
            <w:vAlign w:val="center"/>
          </w:tcPr>
          <w:p w:rsidR="00A95508">
            <w:pPr>
              <w:jc w:val="center"/>
              <w:rPr>
                <w:bCs/>
                <w:szCs w:val="21"/>
              </w:rPr>
            </w:pPr>
            <w:r>
              <w:rPr>
                <w:rFonts w:hint="eastAsia"/>
                <w:bCs/>
                <w:szCs w:val="21"/>
              </w:rPr>
              <w:t>数量</w:t>
            </w:r>
          </w:p>
        </w:tc>
        <w:tc>
          <w:tcPr>
            <w:tcW w:w="649" w:type="dxa"/>
            <w:vAlign w:val="center"/>
          </w:tcPr>
          <w:p w:rsidR="00A95508">
            <w:pPr>
              <w:jc w:val="center"/>
              <w:rPr>
                <w:bCs/>
                <w:szCs w:val="21"/>
              </w:rPr>
            </w:pPr>
            <w:r>
              <w:rPr>
                <w:rFonts w:hint="eastAsia"/>
                <w:bCs/>
                <w:szCs w:val="21"/>
              </w:rPr>
              <w:t>单位</w:t>
            </w:r>
          </w:p>
        </w:tc>
        <w:tc>
          <w:tcPr>
            <w:tcW w:w="1268" w:type="dxa"/>
            <w:vAlign w:val="center"/>
          </w:tcPr>
          <w:p w:rsidR="00A95508">
            <w:pPr>
              <w:jc w:val="center"/>
              <w:rPr>
                <w:b/>
                <w:bCs/>
                <w:color w:val="FF0000"/>
                <w:szCs w:val="21"/>
              </w:rPr>
            </w:pPr>
            <w:r>
              <w:rPr>
                <w:rFonts w:hint="eastAsia"/>
                <w:b/>
                <w:bCs/>
                <w:color w:val="FF0000"/>
                <w:szCs w:val="21"/>
              </w:rPr>
              <w:t>备注</w:t>
            </w:r>
          </w:p>
        </w:tc>
        <w:tc>
          <w:tcPr>
            <w:tcW w:w="1580" w:type="dxa"/>
            <w:vAlign w:val="center"/>
          </w:tcPr>
          <w:p w:rsidR="00A95508">
            <w:pPr>
              <w:jc w:val="center"/>
              <w:rPr>
                <w:b/>
                <w:bCs/>
                <w:color w:val="FF0000"/>
                <w:szCs w:val="21"/>
              </w:rPr>
            </w:pPr>
            <w:r>
              <w:rPr>
                <w:rFonts w:hint="eastAsia"/>
                <w:b/>
                <w:bCs/>
                <w:color w:val="FF0000"/>
                <w:szCs w:val="21"/>
              </w:rPr>
              <w:t>财政预算限额（元）</w:t>
            </w:r>
          </w:p>
        </w:tc>
      </w:tr>
      <w:tr>
        <w:tblPrEx>
          <w:tblW w:w="5020" w:type="pct"/>
          <w:jc w:val="center"/>
          <w:tblLayout w:type="fixed"/>
          <w:tblLook w:val="04A0"/>
        </w:tblPrEx>
        <w:trPr>
          <w:trHeight w:val="970"/>
          <w:jc w:val="center"/>
        </w:trPr>
        <w:tc>
          <w:tcPr>
            <w:tcW w:w="685" w:type="dxa"/>
            <w:vAlign w:val="center"/>
          </w:tcPr>
          <w:p w:rsidR="00A95508">
            <w:pPr>
              <w:jc w:val="center"/>
              <w:rPr>
                <w:bCs/>
                <w:szCs w:val="21"/>
              </w:rPr>
            </w:pPr>
            <w:r>
              <w:rPr>
                <w:rFonts w:hint="eastAsia"/>
                <w:bCs/>
                <w:szCs w:val="21"/>
              </w:rPr>
              <w:t>1</w:t>
            </w:r>
          </w:p>
        </w:tc>
        <w:tc>
          <w:tcPr>
            <w:tcW w:w="1692" w:type="dxa"/>
            <w:vAlign w:val="center"/>
          </w:tcPr>
          <w:p w:rsidR="00A95508">
            <w:pPr>
              <w:jc w:val="center"/>
              <w:rPr>
                <w:bCs/>
                <w:szCs w:val="21"/>
              </w:rPr>
            </w:pPr>
            <w:r w:rsidRPr="00CD2443">
              <w:rPr>
                <w:bCs/>
                <w:szCs w:val="21"/>
              </w:rPr>
              <w:t>PLAN-2022-440300000-103606-03137</w:t>
            </w:r>
          </w:p>
        </w:tc>
        <w:tc>
          <w:tcPr>
            <w:tcW w:w="1970" w:type="dxa"/>
            <w:vAlign w:val="center"/>
          </w:tcPr>
          <w:p w:rsidR="00A95508">
            <w:pPr>
              <w:jc w:val="center"/>
              <w:rPr>
                <w:rFonts w:ascii="宋体" w:hAnsi="宋体"/>
                <w:szCs w:val="21"/>
              </w:rPr>
            </w:pPr>
            <w:r>
              <w:rPr>
                <w:rFonts w:ascii="宋体" w:hAnsi="宋体" w:hint="eastAsia"/>
                <w:szCs w:val="21"/>
              </w:rPr>
              <w:t>细胞实验常规设备</w:t>
            </w:r>
          </w:p>
        </w:tc>
        <w:tc>
          <w:tcPr>
            <w:tcW w:w="719" w:type="dxa"/>
            <w:vAlign w:val="center"/>
          </w:tcPr>
          <w:p w:rsidR="00A95508">
            <w:pPr>
              <w:jc w:val="center"/>
              <w:rPr>
                <w:rFonts w:ascii="宋体" w:hAnsi="宋体"/>
                <w:szCs w:val="21"/>
              </w:rPr>
            </w:pPr>
            <w:r>
              <w:rPr>
                <w:rFonts w:ascii="宋体" w:hAnsi="宋体" w:hint="eastAsia"/>
                <w:szCs w:val="21"/>
              </w:rPr>
              <w:t>1</w:t>
            </w:r>
          </w:p>
        </w:tc>
        <w:tc>
          <w:tcPr>
            <w:tcW w:w="649" w:type="dxa"/>
            <w:vAlign w:val="center"/>
          </w:tcPr>
          <w:p w:rsidR="00A95508">
            <w:pPr>
              <w:jc w:val="center"/>
              <w:rPr>
                <w:rFonts w:ascii="宋体" w:hAnsi="宋体"/>
                <w:szCs w:val="21"/>
              </w:rPr>
            </w:pPr>
            <w:r>
              <w:rPr>
                <w:rFonts w:ascii="宋体" w:hAnsi="宋体" w:hint="eastAsia"/>
                <w:szCs w:val="21"/>
              </w:rPr>
              <w:t>批</w:t>
            </w:r>
          </w:p>
        </w:tc>
        <w:tc>
          <w:tcPr>
            <w:tcW w:w="1268" w:type="dxa"/>
            <w:vAlign w:val="center"/>
          </w:tcPr>
          <w:p w:rsidR="00A95508">
            <w:pPr>
              <w:jc w:val="center"/>
              <w:rPr>
                <w:b/>
                <w:bCs/>
                <w:color w:val="FF0000"/>
                <w:szCs w:val="21"/>
              </w:rPr>
            </w:pPr>
            <w:r>
              <w:rPr>
                <w:rFonts w:hint="eastAsia"/>
                <w:b/>
                <w:bCs/>
                <w:color w:val="FF0000"/>
                <w:szCs w:val="21"/>
              </w:rPr>
              <w:t>拒绝进口</w:t>
            </w:r>
          </w:p>
        </w:tc>
        <w:tc>
          <w:tcPr>
            <w:tcW w:w="1580" w:type="dxa"/>
            <w:vAlign w:val="center"/>
          </w:tcPr>
          <w:p w:rsidR="00A95508">
            <w:pPr>
              <w:jc w:val="center"/>
              <w:rPr>
                <w:bCs/>
                <w:szCs w:val="21"/>
              </w:rPr>
            </w:pPr>
            <w:r>
              <w:rPr>
                <w:rFonts w:ascii="宋体" w:hAnsi="宋体"/>
                <w:szCs w:val="21"/>
              </w:rPr>
              <w:t>1,301,000.00</w:t>
            </w:r>
          </w:p>
        </w:tc>
      </w:tr>
    </w:tbl>
    <w:p w:rsidR="00A95508">
      <w:pPr>
        <w:ind w:firstLine="480" w:firstLineChars="200"/>
        <w:rPr>
          <w:rFonts w:ascii="黑体"/>
          <w:kern w:val="0"/>
          <w:sz w:val="24"/>
        </w:rPr>
      </w:pPr>
      <w:bookmarkEnd w:id="26"/>
      <w:r w:rsidRPr="00D64309">
        <w:rPr>
          <w:rFonts w:ascii="黑体" w:hint="eastAsia"/>
          <w:kern w:val="0"/>
          <w:sz w:val="24"/>
        </w:rPr>
        <w:t>为了进一步深化产教融合，建立全球领先的生物医药生产实训基地，建成深圳乃至粤港澳大湾区生物医药高端技术技能人才的培养培训基地，中试服务和产品工程转化的技术转移中心，新药研发以及产品试制中心，为生物医药、生命健康等产业集聚发展提供强有力的技术支撑和人才支撑，特申请购置“细胞实验常规设备”项目</w:t>
      </w:r>
      <w:r w:rsidR="00EF29E3">
        <w:rPr>
          <w:rFonts w:ascii="黑体" w:hint="eastAsia"/>
          <w:kern w:val="0"/>
          <w:sz w:val="24"/>
        </w:rPr>
        <w:t>。</w:t>
      </w:r>
    </w:p>
    <w:p w:rsidR="00A95508">
      <w:pPr>
        <w:rPr>
          <w:rFonts w:ascii="宋体" w:hAnsi="宋体"/>
          <w:b/>
          <w:color w:val="FF0000"/>
          <w:szCs w:val="21"/>
        </w:rPr>
      </w:pPr>
      <w:r>
        <w:rPr>
          <w:rFonts w:ascii="宋体" w:hAnsi="宋体" w:hint="eastAsia"/>
          <w:b/>
          <w:color w:val="FF0000"/>
          <w:szCs w:val="21"/>
        </w:rPr>
        <w:t>（二）货物清单明细</w:t>
      </w:r>
    </w:p>
    <w:p w:rsidR="00A95508">
      <w:pPr>
        <w:rPr>
          <w:rFonts w:ascii="宋体" w:hAnsi="宋体"/>
          <w:b/>
          <w:color w:val="FF0000"/>
          <w:szCs w:val="21"/>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073"/>
        <w:gridCol w:w="1000"/>
        <w:gridCol w:w="1000"/>
        <w:gridCol w:w="1031"/>
        <w:gridCol w:w="1359"/>
        <w:gridCol w:w="1107"/>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6"/>
          <w:jc w:val="center"/>
        </w:trPr>
        <w:tc>
          <w:tcPr>
            <w:tcW w:w="912" w:type="dxa"/>
          </w:tcPr>
          <w:p w:rsidR="00A95508">
            <w:pPr>
              <w:jc w:val="center"/>
              <w:rPr>
                <w:rFonts w:ascii="宋体" w:hAnsi="宋体" w:cs="宋体"/>
                <w:b/>
                <w:bCs/>
                <w:szCs w:val="21"/>
              </w:rPr>
            </w:pPr>
            <w:r>
              <w:rPr>
                <w:rFonts w:ascii="宋体" w:hAnsi="宋体" w:cs="宋体" w:hint="eastAsia"/>
                <w:b/>
                <w:bCs/>
                <w:szCs w:val="21"/>
              </w:rPr>
              <w:t>序号</w:t>
            </w:r>
          </w:p>
        </w:tc>
        <w:tc>
          <w:tcPr>
            <w:tcW w:w="1972" w:type="dxa"/>
          </w:tcPr>
          <w:p w:rsidR="00A95508">
            <w:pPr>
              <w:jc w:val="center"/>
              <w:rPr>
                <w:rFonts w:ascii="宋体" w:hAnsi="宋体" w:cs="宋体"/>
                <w:b/>
                <w:bCs/>
                <w:szCs w:val="21"/>
              </w:rPr>
            </w:pPr>
            <w:r>
              <w:rPr>
                <w:rFonts w:ascii="宋体" w:hAnsi="宋体" w:cs="宋体" w:hint="eastAsia"/>
                <w:b/>
                <w:bCs/>
                <w:szCs w:val="21"/>
              </w:rPr>
              <w:t>货物名称</w:t>
            </w:r>
          </w:p>
        </w:tc>
        <w:tc>
          <w:tcPr>
            <w:tcW w:w="951" w:type="dxa"/>
          </w:tcPr>
          <w:p w:rsidR="00A95508">
            <w:pPr>
              <w:jc w:val="center"/>
              <w:rPr>
                <w:rFonts w:ascii="宋体" w:hAnsi="宋体" w:cs="宋体"/>
                <w:b/>
                <w:bCs/>
                <w:szCs w:val="21"/>
              </w:rPr>
            </w:pPr>
            <w:r>
              <w:rPr>
                <w:rFonts w:ascii="宋体" w:hAnsi="宋体" w:cs="宋体" w:hint="eastAsia"/>
                <w:b/>
                <w:bCs/>
                <w:szCs w:val="21"/>
              </w:rPr>
              <w:t>是否进口</w:t>
            </w:r>
          </w:p>
        </w:tc>
        <w:tc>
          <w:tcPr>
            <w:tcW w:w="951" w:type="dxa"/>
          </w:tcPr>
          <w:p w:rsidR="00A95508">
            <w:pPr>
              <w:jc w:val="center"/>
              <w:rPr>
                <w:rFonts w:ascii="宋体" w:hAnsi="宋体" w:cs="宋体"/>
                <w:b/>
                <w:bCs/>
                <w:szCs w:val="21"/>
              </w:rPr>
            </w:pPr>
            <w:r>
              <w:rPr>
                <w:rFonts w:ascii="宋体" w:hAnsi="宋体" w:cs="宋体" w:hint="eastAsia"/>
                <w:b/>
                <w:bCs/>
                <w:szCs w:val="21"/>
              </w:rPr>
              <w:t>是否免税</w:t>
            </w:r>
          </w:p>
        </w:tc>
        <w:tc>
          <w:tcPr>
            <w:tcW w:w="981" w:type="dxa"/>
          </w:tcPr>
          <w:p w:rsidR="00A95508">
            <w:pPr>
              <w:jc w:val="center"/>
              <w:rPr>
                <w:rFonts w:ascii="宋体" w:hAnsi="宋体" w:cs="宋体"/>
                <w:b/>
                <w:bCs/>
                <w:szCs w:val="21"/>
              </w:rPr>
            </w:pPr>
            <w:r>
              <w:rPr>
                <w:rFonts w:ascii="宋体" w:hAnsi="宋体" w:cs="宋体" w:hint="eastAsia"/>
                <w:b/>
                <w:bCs/>
                <w:szCs w:val="21"/>
              </w:rPr>
              <w:t>数量</w:t>
            </w:r>
          </w:p>
        </w:tc>
        <w:tc>
          <w:tcPr>
            <w:tcW w:w="1293" w:type="dxa"/>
          </w:tcPr>
          <w:p w:rsidR="00A95508">
            <w:pPr>
              <w:jc w:val="center"/>
              <w:rPr>
                <w:rFonts w:ascii="宋体" w:hAnsi="宋体" w:cs="宋体"/>
                <w:b/>
                <w:bCs/>
                <w:szCs w:val="21"/>
              </w:rPr>
            </w:pPr>
            <w:r>
              <w:rPr>
                <w:rFonts w:ascii="宋体" w:hAnsi="宋体" w:cs="宋体" w:hint="eastAsia"/>
                <w:b/>
                <w:bCs/>
                <w:szCs w:val="21"/>
              </w:rPr>
              <w:t>单位</w:t>
            </w:r>
          </w:p>
        </w:tc>
        <w:tc>
          <w:tcPr>
            <w:tcW w:w="1053" w:type="dxa"/>
          </w:tcPr>
          <w:p w:rsidR="00A95508">
            <w:pPr>
              <w:jc w:val="center"/>
              <w:rPr>
                <w:rFonts w:ascii="宋体" w:hAnsi="宋体" w:cs="宋体"/>
                <w:b/>
                <w:bCs/>
                <w:szCs w:val="21"/>
              </w:rPr>
            </w:pPr>
            <w:r>
              <w:rPr>
                <w:rFonts w:ascii="宋体" w:hAnsi="宋体" w:cs="宋体" w:hint="eastAsia"/>
                <w:b/>
                <w:bCs/>
                <w:szCs w:val="21"/>
              </w:rPr>
              <w:t>备注</w:t>
            </w:r>
          </w:p>
        </w:tc>
      </w:tr>
      <w:tr>
        <w:tblPrEx>
          <w:tblW w:w="5000" w:type="pct"/>
          <w:jc w:val="center"/>
          <w:tblLook w:val="04A0"/>
        </w:tblPrEx>
        <w:trPr>
          <w:trHeight w:val="326"/>
          <w:jc w:val="center"/>
        </w:trPr>
        <w:tc>
          <w:tcPr>
            <w:tcW w:w="912" w:type="dxa"/>
          </w:tcPr>
          <w:p w:rsidR="00A95508">
            <w:pPr>
              <w:jc w:val="center"/>
              <w:rPr>
                <w:rFonts w:ascii="宋体" w:hAnsi="宋体" w:cs="宋体"/>
                <w:bCs/>
                <w:szCs w:val="21"/>
              </w:rPr>
            </w:pPr>
            <w:r>
              <w:rPr>
                <w:rFonts w:ascii="宋体" w:hAnsi="宋体" w:cs="宋体" w:hint="eastAsia"/>
                <w:bCs/>
                <w:szCs w:val="21"/>
              </w:rPr>
              <w:t>1</w:t>
            </w:r>
          </w:p>
        </w:tc>
        <w:tc>
          <w:tcPr>
            <w:tcW w:w="1972" w:type="dxa"/>
          </w:tcPr>
          <w:p w:rsidR="00A95508">
            <w:pPr>
              <w:jc w:val="center"/>
              <w:rPr>
                <w:rFonts w:ascii="宋体" w:hAnsi="宋体" w:cs="宋体"/>
                <w:bCs/>
                <w:szCs w:val="21"/>
              </w:rPr>
            </w:pPr>
            <w:r>
              <w:rPr>
                <w:rFonts w:ascii="宋体" w:hAnsi="宋体" w:cs="宋体" w:hint="eastAsia"/>
                <w:color w:val="000000"/>
                <w:kern w:val="0"/>
                <w:szCs w:val="21"/>
              </w:rPr>
              <w:t>生物样本库</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81" w:type="dxa"/>
          </w:tcPr>
          <w:p w:rsidR="00A95508">
            <w:pPr>
              <w:jc w:val="center"/>
              <w:rPr>
                <w:rFonts w:ascii="宋体" w:hAnsi="宋体" w:cs="宋体"/>
                <w:bCs/>
                <w:szCs w:val="21"/>
              </w:rPr>
            </w:pPr>
            <w:r>
              <w:rPr>
                <w:rFonts w:ascii="宋体" w:hAnsi="宋体" w:cs="宋体" w:hint="eastAsia"/>
                <w:bCs/>
                <w:szCs w:val="21"/>
              </w:rPr>
              <w:t>2</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2</w:t>
            </w:r>
          </w:p>
        </w:tc>
        <w:tc>
          <w:tcPr>
            <w:tcW w:w="1972" w:type="dxa"/>
          </w:tcPr>
          <w:p w:rsidR="00A95508">
            <w:pPr>
              <w:jc w:val="center"/>
              <w:rPr>
                <w:rFonts w:ascii="宋体" w:hAnsi="宋体" w:cs="宋体"/>
                <w:bCs/>
                <w:szCs w:val="21"/>
              </w:rPr>
            </w:pPr>
            <w:r>
              <w:rPr>
                <w:rFonts w:ascii="宋体" w:hAnsi="宋体" w:cs="宋体" w:hint="eastAsia"/>
                <w:color w:val="000000"/>
                <w:kern w:val="0"/>
                <w:szCs w:val="21"/>
              </w:rPr>
              <w:t>生物安全柜</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81" w:type="dxa"/>
          </w:tcPr>
          <w:p w:rsidR="00A95508">
            <w:pPr>
              <w:jc w:val="center"/>
              <w:rPr>
                <w:rFonts w:ascii="宋体" w:hAnsi="宋体" w:cs="宋体"/>
                <w:bCs/>
                <w:szCs w:val="21"/>
              </w:rPr>
            </w:pPr>
            <w:r>
              <w:rPr>
                <w:rFonts w:ascii="宋体" w:hAnsi="宋体" w:cs="宋体" w:hint="eastAsia"/>
                <w:bCs/>
                <w:szCs w:val="21"/>
              </w:rPr>
              <w:t>2</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3</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细胞计数仪</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81" w:type="dxa"/>
          </w:tcPr>
          <w:p w:rsidR="00A95508">
            <w:pPr>
              <w:jc w:val="center"/>
              <w:rPr>
                <w:rFonts w:ascii="宋体" w:hAnsi="宋体" w:cs="宋体"/>
                <w:bCs/>
                <w:szCs w:val="21"/>
              </w:rPr>
            </w:pPr>
            <w:r>
              <w:rPr>
                <w:rFonts w:ascii="宋体" w:hAnsi="宋体" w:cs="宋体" w:hint="eastAsia"/>
                <w:bCs/>
                <w:szCs w:val="21"/>
              </w:rPr>
              <w:t>4</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4</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超低温冷冻存储箱</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51" w:type="dxa"/>
          </w:tcPr>
          <w:p w:rsidR="00A95508">
            <w:pPr>
              <w:jc w:val="center"/>
              <w:rPr>
                <w:rFonts w:ascii="宋体" w:hAnsi="宋体" w:cs="宋体"/>
                <w:bCs/>
                <w:szCs w:val="21"/>
              </w:rPr>
            </w:pPr>
            <w:r>
              <w:rPr>
                <w:rFonts w:ascii="宋体" w:hAnsi="宋体" w:cs="宋体" w:hint="eastAsia"/>
                <w:bCs/>
                <w:szCs w:val="21"/>
              </w:rPr>
              <w:t>否</w:t>
            </w:r>
          </w:p>
        </w:tc>
        <w:tc>
          <w:tcPr>
            <w:tcW w:w="981" w:type="dxa"/>
          </w:tcPr>
          <w:p w:rsidR="00A95508">
            <w:pPr>
              <w:jc w:val="center"/>
              <w:rPr>
                <w:rFonts w:ascii="宋体" w:hAnsi="宋体" w:cs="宋体"/>
                <w:bCs/>
                <w:szCs w:val="21"/>
              </w:rPr>
            </w:pPr>
            <w:r>
              <w:rPr>
                <w:rFonts w:ascii="宋体" w:hAnsi="宋体" w:cs="宋体" w:hint="eastAsia"/>
                <w:bCs/>
                <w:szCs w:val="21"/>
              </w:rPr>
              <w:t>2</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5</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二氧化碳培养箱</w:t>
            </w:r>
          </w:p>
        </w:tc>
        <w:tc>
          <w:tcPr>
            <w:tcW w:w="951" w:type="dxa"/>
          </w:tcPr>
          <w:p w:rsidR="00A95508">
            <w:pPr>
              <w:jc w:val="center"/>
              <w:rPr>
                <w:rFonts w:ascii="宋体" w:hAnsi="宋体" w:cs="宋体"/>
                <w:bCs/>
                <w:szCs w:val="21"/>
              </w:rPr>
            </w:pPr>
            <w:r>
              <w:rPr>
                <w:rFonts w:hint="eastAsia"/>
              </w:rPr>
              <w:t>否</w:t>
            </w:r>
          </w:p>
        </w:tc>
        <w:tc>
          <w:tcPr>
            <w:tcW w:w="951" w:type="dxa"/>
          </w:tcPr>
          <w:p w:rsidR="00A95508">
            <w:pPr>
              <w:jc w:val="center"/>
              <w:rPr>
                <w:rFonts w:ascii="宋体" w:hAnsi="宋体" w:cs="宋体"/>
                <w:bCs/>
                <w:szCs w:val="21"/>
              </w:rPr>
            </w:pPr>
            <w:r>
              <w:rPr>
                <w:rFonts w:hint="eastAsia"/>
              </w:rPr>
              <w:t>否</w:t>
            </w:r>
          </w:p>
        </w:tc>
        <w:tc>
          <w:tcPr>
            <w:tcW w:w="981" w:type="dxa"/>
          </w:tcPr>
          <w:p w:rsidR="00A95508">
            <w:pPr>
              <w:jc w:val="center"/>
              <w:rPr>
                <w:rFonts w:ascii="宋体" w:hAnsi="宋体" w:cs="宋体"/>
                <w:bCs/>
                <w:szCs w:val="21"/>
              </w:rPr>
            </w:pPr>
            <w:r>
              <w:rPr>
                <w:rFonts w:ascii="宋体" w:hAnsi="宋体" w:cs="宋体" w:hint="eastAsia"/>
                <w:bCs/>
                <w:szCs w:val="21"/>
              </w:rPr>
              <w:t>2</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widowControl/>
              <w:jc w:val="center"/>
              <w:textAlignment w:val="center"/>
              <w:rPr>
                <w:rFonts w:ascii="宋体" w:hAnsi="宋体" w:cs="宋体"/>
                <w:b/>
                <w:bCs/>
                <w:color w:val="FF0000"/>
                <w:kern w:val="0"/>
                <w:szCs w:val="21"/>
              </w:rPr>
            </w:pPr>
            <w:r>
              <w:rPr>
                <w:rFonts w:ascii="宋体" w:hAnsi="宋体" w:cs="宋体" w:hint="eastAsia"/>
                <w:b/>
                <w:bCs/>
                <w:color w:val="FF0000"/>
                <w:kern w:val="0"/>
                <w:szCs w:val="21"/>
              </w:rPr>
              <w:t>核心产品</w:t>
            </w: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6</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普通倒置显微镜</w:t>
            </w:r>
          </w:p>
        </w:tc>
        <w:tc>
          <w:tcPr>
            <w:tcW w:w="951" w:type="dxa"/>
          </w:tcPr>
          <w:p w:rsidR="00A95508">
            <w:pPr>
              <w:jc w:val="center"/>
              <w:rPr>
                <w:rFonts w:ascii="宋体" w:hAnsi="宋体" w:cs="宋体"/>
                <w:bCs/>
                <w:szCs w:val="21"/>
              </w:rPr>
            </w:pPr>
            <w:r>
              <w:rPr>
                <w:rFonts w:hint="eastAsia"/>
              </w:rPr>
              <w:t>否</w:t>
            </w:r>
          </w:p>
        </w:tc>
        <w:tc>
          <w:tcPr>
            <w:tcW w:w="951" w:type="dxa"/>
          </w:tcPr>
          <w:p w:rsidR="00A95508">
            <w:pPr>
              <w:jc w:val="center"/>
              <w:rPr>
                <w:rFonts w:ascii="宋体" w:hAnsi="宋体" w:cs="宋体"/>
                <w:bCs/>
                <w:szCs w:val="21"/>
              </w:rPr>
            </w:pPr>
            <w:r>
              <w:rPr>
                <w:rFonts w:hint="eastAsia"/>
              </w:rPr>
              <w:t>否</w:t>
            </w:r>
          </w:p>
        </w:tc>
        <w:tc>
          <w:tcPr>
            <w:tcW w:w="981" w:type="dxa"/>
          </w:tcPr>
          <w:p w:rsidR="00A95508">
            <w:pPr>
              <w:jc w:val="center"/>
              <w:rPr>
                <w:rFonts w:ascii="宋体" w:hAnsi="宋体" w:cs="宋体"/>
                <w:bCs/>
                <w:szCs w:val="21"/>
              </w:rPr>
            </w:pPr>
            <w:r>
              <w:rPr>
                <w:rFonts w:ascii="宋体" w:hAnsi="宋体" w:cs="宋体" w:hint="eastAsia"/>
                <w:bCs/>
                <w:szCs w:val="21"/>
              </w:rPr>
              <w:t>4</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7</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真空吸液器</w:t>
            </w:r>
          </w:p>
        </w:tc>
        <w:tc>
          <w:tcPr>
            <w:tcW w:w="951" w:type="dxa"/>
          </w:tcPr>
          <w:p w:rsidR="00A95508">
            <w:pPr>
              <w:jc w:val="center"/>
              <w:rPr>
                <w:rFonts w:ascii="宋体" w:hAnsi="宋体" w:cs="宋体"/>
                <w:bCs/>
                <w:szCs w:val="21"/>
              </w:rPr>
            </w:pPr>
            <w:r>
              <w:rPr>
                <w:rFonts w:hint="eastAsia"/>
              </w:rPr>
              <w:t>否</w:t>
            </w:r>
          </w:p>
        </w:tc>
        <w:tc>
          <w:tcPr>
            <w:tcW w:w="951" w:type="dxa"/>
          </w:tcPr>
          <w:p w:rsidR="00A95508">
            <w:pPr>
              <w:jc w:val="center"/>
              <w:rPr>
                <w:rFonts w:ascii="宋体" w:hAnsi="宋体" w:cs="宋体"/>
                <w:bCs/>
                <w:szCs w:val="21"/>
              </w:rPr>
            </w:pPr>
            <w:r>
              <w:rPr>
                <w:rFonts w:hint="eastAsia"/>
              </w:rPr>
              <w:t>否</w:t>
            </w:r>
          </w:p>
        </w:tc>
        <w:tc>
          <w:tcPr>
            <w:tcW w:w="981" w:type="dxa"/>
          </w:tcPr>
          <w:p w:rsidR="00A95508">
            <w:pPr>
              <w:jc w:val="center"/>
              <w:rPr>
                <w:rFonts w:ascii="宋体" w:hAnsi="宋体" w:cs="宋体"/>
                <w:bCs/>
                <w:szCs w:val="21"/>
              </w:rPr>
            </w:pPr>
            <w:r>
              <w:rPr>
                <w:rFonts w:ascii="宋体" w:hAnsi="宋体" w:cs="宋体" w:hint="eastAsia"/>
                <w:bCs/>
                <w:szCs w:val="21"/>
              </w:rPr>
              <w:t>4</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8</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细胞程序复苏仪</w:t>
            </w:r>
          </w:p>
        </w:tc>
        <w:tc>
          <w:tcPr>
            <w:tcW w:w="951" w:type="dxa"/>
          </w:tcPr>
          <w:p w:rsidR="00A95508">
            <w:pPr>
              <w:jc w:val="center"/>
              <w:rPr>
                <w:rFonts w:ascii="宋体" w:hAnsi="宋体" w:cs="宋体"/>
                <w:bCs/>
                <w:szCs w:val="21"/>
              </w:rPr>
            </w:pPr>
            <w:r>
              <w:rPr>
                <w:rFonts w:hint="eastAsia"/>
              </w:rPr>
              <w:t>否</w:t>
            </w:r>
          </w:p>
        </w:tc>
        <w:tc>
          <w:tcPr>
            <w:tcW w:w="951" w:type="dxa"/>
          </w:tcPr>
          <w:p w:rsidR="00A95508">
            <w:pPr>
              <w:jc w:val="center"/>
              <w:rPr>
                <w:rFonts w:ascii="宋体" w:hAnsi="宋体" w:cs="宋体"/>
                <w:bCs/>
                <w:szCs w:val="21"/>
              </w:rPr>
            </w:pPr>
            <w:r>
              <w:rPr>
                <w:rFonts w:hint="eastAsia"/>
              </w:rPr>
              <w:t>否</w:t>
            </w:r>
          </w:p>
        </w:tc>
        <w:tc>
          <w:tcPr>
            <w:tcW w:w="981" w:type="dxa"/>
          </w:tcPr>
          <w:p w:rsidR="00A95508">
            <w:pPr>
              <w:jc w:val="center"/>
              <w:rPr>
                <w:rFonts w:ascii="宋体" w:hAnsi="宋体" w:cs="宋体"/>
                <w:bCs/>
                <w:szCs w:val="21"/>
              </w:rPr>
            </w:pPr>
            <w:r>
              <w:rPr>
                <w:rFonts w:ascii="宋体" w:hAnsi="宋体" w:cs="宋体" w:hint="eastAsia"/>
                <w:bCs/>
                <w:szCs w:val="21"/>
              </w:rPr>
              <w:t>2</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r>
        <w:tblPrEx>
          <w:tblW w:w="5000" w:type="pct"/>
          <w:jc w:val="center"/>
          <w:tblLook w:val="04A0"/>
        </w:tblPrEx>
        <w:trPr>
          <w:trHeight w:val="310"/>
          <w:jc w:val="center"/>
        </w:trPr>
        <w:tc>
          <w:tcPr>
            <w:tcW w:w="912" w:type="dxa"/>
          </w:tcPr>
          <w:p w:rsidR="00A95508">
            <w:pPr>
              <w:jc w:val="center"/>
              <w:rPr>
                <w:rFonts w:ascii="宋体" w:hAnsi="宋体" w:cs="宋体"/>
                <w:bCs/>
                <w:szCs w:val="21"/>
              </w:rPr>
            </w:pPr>
            <w:r>
              <w:rPr>
                <w:rFonts w:ascii="宋体" w:hAnsi="宋体" w:cs="宋体" w:hint="eastAsia"/>
                <w:bCs/>
                <w:szCs w:val="21"/>
              </w:rPr>
              <w:t>9</w:t>
            </w:r>
          </w:p>
        </w:tc>
        <w:tc>
          <w:tcPr>
            <w:tcW w:w="1972" w:type="dxa"/>
          </w:tcPr>
          <w:p w:rsidR="00A95508">
            <w:pPr>
              <w:jc w:val="center"/>
              <w:rPr>
                <w:rFonts w:ascii="宋体" w:hAnsi="宋体" w:cs="宋体"/>
                <w:color w:val="000000"/>
                <w:kern w:val="0"/>
                <w:szCs w:val="21"/>
              </w:rPr>
            </w:pPr>
            <w:r>
              <w:rPr>
                <w:rFonts w:ascii="宋体" w:hAnsi="宋体" w:cs="宋体" w:hint="eastAsia"/>
                <w:color w:val="000000"/>
                <w:kern w:val="0"/>
                <w:szCs w:val="21"/>
              </w:rPr>
              <w:t>珠浴恒温箱</w:t>
            </w:r>
          </w:p>
        </w:tc>
        <w:tc>
          <w:tcPr>
            <w:tcW w:w="951" w:type="dxa"/>
          </w:tcPr>
          <w:p w:rsidR="00A95508">
            <w:pPr>
              <w:jc w:val="center"/>
              <w:rPr>
                <w:rFonts w:ascii="宋体" w:hAnsi="宋体" w:cs="宋体"/>
                <w:bCs/>
                <w:szCs w:val="21"/>
              </w:rPr>
            </w:pPr>
            <w:r>
              <w:rPr>
                <w:rFonts w:hint="eastAsia"/>
              </w:rPr>
              <w:t>否</w:t>
            </w:r>
          </w:p>
        </w:tc>
        <w:tc>
          <w:tcPr>
            <w:tcW w:w="951" w:type="dxa"/>
          </w:tcPr>
          <w:p w:rsidR="00A95508">
            <w:pPr>
              <w:jc w:val="center"/>
              <w:rPr>
                <w:rFonts w:ascii="宋体" w:hAnsi="宋体" w:cs="宋体"/>
                <w:bCs/>
                <w:szCs w:val="21"/>
              </w:rPr>
            </w:pPr>
            <w:r>
              <w:rPr>
                <w:rFonts w:hint="eastAsia"/>
              </w:rPr>
              <w:t>否</w:t>
            </w:r>
          </w:p>
        </w:tc>
        <w:tc>
          <w:tcPr>
            <w:tcW w:w="981" w:type="dxa"/>
          </w:tcPr>
          <w:p w:rsidR="00A95508">
            <w:pPr>
              <w:jc w:val="center"/>
              <w:rPr>
                <w:rFonts w:ascii="宋体" w:hAnsi="宋体" w:cs="宋体"/>
                <w:bCs/>
                <w:szCs w:val="21"/>
              </w:rPr>
            </w:pPr>
            <w:r>
              <w:rPr>
                <w:rFonts w:ascii="宋体" w:hAnsi="宋体" w:cs="宋体" w:hint="eastAsia"/>
                <w:bCs/>
                <w:szCs w:val="21"/>
              </w:rPr>
              <w:t>2</w:t>
            </w:r>
          </w:p>
        </w:tc>
        <w:tc>
          <w:tcPr>
            <w:tcW w:w="1293" w:type="dxa"/>
          </w:tcPr>
          <w:p w:rsidR="00A95508">
            <w:pPr>
              <w:jc w:val="center"/>
              <w:rPr>
                <w:rFonts w:ascii="宋体" w:hAnsi="宋体" w:cs="宋体"/>
                <w:bCs/>
                <w:szCs w:val="21"/>
              </w:rPr>
            </w:pPr>
            <w:r>
              <w:rPr>
                <w:rFonts w:ascii="宋体" w:hAnsi="宋体" w:cs="宋体" w:hint="eastAsia"/>
                <w:bCs/>
                <w:szCs w:val="21"/>
              </w:rPr>
              <w:t>台</w:t>
            </w:r>
          </w:p>
        </w:tc>
        <w:tc>
          <w:tcPr>
            <w:tcW w:w="1053" w:type="dxa"/>
          </w:tcPr>
          <w:p w:rsidR="00A95508">
            <w:pPr>
              <w:jc w:val="center"/>
              <w:rPr>
                <w:rFonts w:ascii="宋体" w:hAnsi="宋体" w:cs="宋体"/>
                <w:bCs/>
                <w:szCs w:val="21"/>
              </w:rPr>
            </w:pPr>
          </w:p>
        </w:tc>
      </w:tr>
    </w:tbl>
    <w:p w:rsidR="00A95508">
      <w:pPr>
        <w:rPr>
          <w:rFonts w:ascii="宋体" w:hAnsi="宋体"/>
          <w:b/>
          <w:color w:val="FF0000"/>
          <w:szCs w:val="21"/>
        </w:rPr>
      </w:pPr>
    </w:p>
    <w:p w:rsidR="00A95508">
      <w:pPr>
        <w:ind w:firstLine="480" w:firstLineChars="200"/>
        <w:rPr>
          <w:rFonts w:ascii="宋体" w:hAnsi="宋体"/>
          <w:b/>
          <w:color w:val="FF0000"/>
          <w:szCs w:val="21"/>
        </w:rPr>
      </w:pPr>
      <w:r>
        <w:rPr>
          <w:rFonts w:ascii="宋体" w:hAnsi="宋体" w:hint="eastAsia"/>
          <w:b/>
          <w:color w:val="FF0000"/>
          <w:szCs w:val="21"/>
        </w:rPr>
        <w:t xml:space="preserve">备注：1.备注栏注明“拒绝进口”的产品不接受投标人选用进口产品参与投标；注明“接受进口”的产品允许投标人选用进口产品参与投标，但不排斥国内产品。 </w:t>
      </w:r>
    </w:p>
    <w:p w:rsidR="00A95508">
      <w:pPr>
        <w:ind w:firstLine="480" w:firstLineChars="200"/>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w:t>
      </w:r>
      <w:r>
        <w:rPr>
          <w:rFonts w:ascii="宋体" w:hAnsi="宋体" w:hint="eastAsia"/>
          <w:b/>
          <w:color w:val="FF0000"/>
          <w:szCs w:val="21"/>
        </w:rPr>
        <w:t>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rsidR="00A95508">
      <w:pPr>
        <w:ind w:firstLine="480" w:firstLineChars="200"/>
        <w:rPr>
          <w:rFonts w:asciiTheme="minorEastAsia" w:eastAsiaTheme="minorEastAsia" w:hAnsiTheme="minorEastAsia"/>
          <w:b/>
          <w:szCs w:val="21"/>
        </w:rPr>
      </w:pPr>
      <w:r>
        <w:rPr>
          <w:rFonts w:ascii="宋体" w:hAnsi="宋体" w:hint="eastAsia"/>
          <w:b/>
          <w:color w:val="FF0000"/>
          <w:szCs w:val="21"/>
          <w:highlight w:val="yellow"/>
        </w:rPr>
        <w:t>3、本项目核心产品为：</w:t>
      </w:r>
      <w:r>
        <w:rPr>
          <w:rFonts w:asciiTheme="minorEastAsia" w:eastAsiaTheme="minorEastAsia" w:hAnsiTheme="minorEastAsia"/>
          <w:b/>
          <w:szCs w:val="21"/>
        </w:rPr>
        <w:t xml:space="preserve"> </w:t>
      </w:r>
      <w:r>
        <w:rPr>
          <w:rFonts w:ascii="宋体" w:hAnsi="宋体" w:cs="宋体" w:hint="eastAsia"/>
          <w:b/>
          <w:bCs/>
          <w:kern w:val="0"/>
          <w:szCs w:val="21"/>
        </w:rPr>
        <w:t>二氧化碳培养箱</w:t>
      </w:r>
    </w:p>
    <w:p w:rsidR="00A95508">
      <w:pPr>
        <w:rPr>
          <w:rFonts w:ascii="宋体" w:hAnsi="宋体"/>
          <w:b/>
          <w:color w:val="FF0000"/>
          <w:szCs w:val="21"/>
        </w:rPr>
      </w:pPr>
    </w:p>
    <w:p w:rsidR="00A95508">
      <w:pPr>
        <w:keepNext/>
        <w:keepLines/>
        <w:adjustRightInd w:val="0"/>
        <w:spacing w:before="120" w:beforeLines="50" w:after="120" w:afterLines="50"/>
        <w:jc w:val="center"/>
        <w:textAlignment w:val="baseline"/>
        <w:outlineLvl w:val="1"/>
        <w:rPr>
          <w:rFonts w:ascii="宋体" w:hAnsi="宋体"/>
          <w:b/>
          <w:bCs/>
          <w:kern w:val="0"/>
          <w:sz w:val="28"/>
          <w:szCs w:val="28"/>
        </w:rPr>
      </w:pPr>
      <w:bookmarkStart w:id="27" w:name="_Toc128884461"/>
      <w:r>
        <w:rPr>
          <w:rFonts w:ascii="宋体" w:hAnsi="宋体" w:hint="eastAsia"/>
          <w:b/>
          <w:bCs/>
          <w:kern w:val="0"/>
          <w:sz w:val="28"/>
          <w:szCs w:val="28"/>
        </w:rPr>
        <w:t>三、实质性条款</w:t>
      </w:r>
    </w:p>
    <w:tbl>
      <w:tblPr>
        <w:tblStyle w:val="TableNormal"/>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7483"/>
      </w:tblGrid>
      <w:tr>
        <w:tblPrEx>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5" w:type="dxa"/>
          </w:tcPr>
          <w:p w:rsidR="00A95508">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A95508">
            <w:pPr>
              <w:adjustRightInd w:val="0"/>
              <w:snapToGrid w:val="0"/>
              <w:spacing w:line="360" w:lineRule="auto"/>
              <w:rPr>
                <w:rFonts w:ascii="宋体" w:hAnsi="宋体"/>
                <w:kern w:val="0"/>
                <w:szCs w:val="21"/>
              </w:rPr>
            </w:pPr>
            <w:r>
              <w:rPr>
                <w:rFonts w:ascii="宋体" w:hAnsi="宋体" w:hint="eastAsia"/>
                <w:kern w:val="0"/>
                <w:szCs w:val="21"/>
              </w:rPr>
              <w:t>具体内容</w:t>
            </w:r>
          </w:p>
        </w:tc>
      </w:tr>
      <w:tr>
        <w:tblPrEx>
          <w:tblW w:w="8188" w:type="dxa"/>
          <w:tblLook w:val="04A0"/>
        </w:tblPrEx>
        <w:tc>
          <w:tcPr>
            <w:tcW w:w="705" w:type="dxa"/>
          </w:tcPr>
          <w:p w:rsidR="00A95508">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A95508">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tblPrEx>
          <w:tblW w:w="8188" w:type="dxa"/>
          <w:tblLook w:val="04A0"/>
        </w:tblPrEx>
        <w:tc>
          <w:tcPr>
            <w:tcW w:w="705" w:type="dxa"/>
          </w:tcPr>
          <w:p w:rsidR="00A95508">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rsidR="00A95508">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tblPrEx>
          <w:tblW w:w="8188" w:type="dxa"/>
          <w:tblLook w:val="04A0"/>
        </w:tblPrEx>
        <w:tc>
          <w:tcPr>
            <w:tcW w:w="705" w:type="dxa"/>
          </w:tcPr>
          <w:p w:rsidR="00A95508">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rsidR="00A95508">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rsidR="00A95508">
      <w:pPr>
        <w:rPr>
          <w:rFonts w:ascii="黑体"/>
          <w:b/>
          <w:kern w:val="0"/>
          <w:sz w:val="24"/>
        </w:rPr>
      </w:pPr>
      <w:r>
        <w:rPr>
          <w:rFonts w:ascii="黑体" w:hint="eastAsia"/>
          <w:kern w:val="0"/>
          <w:sz w:val="24"/>
        </w:rPr>
        <w:t>注：上表所列内容为不可负偏离条款</w:t>
      </w:r>
      <w:bookmarkEnd w:id="27"/>
    </w:p>
    <w:p w:rsidR="00A95508">
      <w:pPr>
        <w:widowControl/>
        <w:jc w:val="left"/>
        <w:rPr>
          <w:b/>
          <w:szCs w:val="21"/>
        </w:rPr>
      </w:pPr>
      <w:r>
        <w:rPr>
          <w:b/>
          <w:szCs w:val="21"/>
        </w:rPr>
        <w:br w:type="page"/>
      </w:r>
    </w:p>
    <w:p w:rsidR="00A95508">
      <w:pPr>
        <w:rPr>
          <w:b/>
          <w:szCs w:val="21"/>
        </w:rPr>
      </w:pPr>
    </w:p>
    <w:p w:rsidR="00A95508">
      <w:pPr>
        <w:keepNext/>
        <w:keepLines/>
        <w:adjustRightInd w:val="0"/>
        <w:spacing w:before="120" w:beforeLines="50" w:after="120" w:afterLines="50"/>
        <w:jc w:val="center"/>
        <w:textAlignment w:val="baseline"/>
        <w:outlineLvl w:val="1"/>
        <w:rPr>
          <w:rFonts w:ascii="宋体" w:hAnsi="宋体"/>
          <w:b/>
          <w:bCs/>
          <w:kern w:val="0"/>
          <w:sz w:val="28"/>
          <w:szCs w:val="28"/>
        </w:rPr>
      </w:pPr>
      <w:r>
        <w:rPr>
          <w:rFonts w:ascii="宋体" w:hAnsi="宋体" w:hint="eastAsia"/>
          <w:b/>
          <w:bCs/>
          <w:kern w:val="0"/>
          <w:sz w:val="28"/>
          <w:szCs w:val="28"/>
        </w:rPr>
        <w:t>四、具体技术要求</w:t>
      </w:r>
    </w:p>
    <w:p w:rsidR="00A95508">
      <w:pPr>
        <w:ind w:firstLine="480" w:firstLineChars="200"/>
        <w:rPr>
          <w:b/>
          <w:szCs w:val="21"/>
        </w:rPr>
      </w:pPr>
      <w:r>
        <w:rPr>
          <w:rFonts w:hint="eastAsia"/>
          <w:b/>
          <w:szCs w:val="21"/>
        </w:rPr>
        <w:t>说明：</w:t>
      </w:r>
      <w:r>
        <w:rPr>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r>
        <w:rPr>
          <w:rFonts w:hint="eastAsia"/>
          <w:b/>
          <w:szCs w:val="21"/>
        </w:rPr>
        <w:t xml:space="preserve"> </w:t>
      </w:r>
    </w:p>
    <w:p w:rsidR="00A95508">
      <w:pPr>
        <w:ind w:firstLine="480" w:firstLineChars="200"/>
        <w:rPr>
          <w:b/>
          <w:szCs w:val="21"/>
        </w:rPr>
      </w:pPr>
      <w:r>
        <w:rPr>
          <w:rFonts w:hint="eastAsia"/>
          <w:b/>
          <w:szCs w:val="21"/>
        </w:rPr>
        <w:t>2</w:t>
      </w:r>
      <w:r>
        <w:rPr>
          <w:b/>
          <w:szCs w:val="21"/>
        </w:rPr>
        <w:t>.</w:t>
      </w:r>
      <w:r>
        <w:rPr>
          <w:rFonts w:hint="eastAsia"/>
          <w:b/>
          <w:szCs w:val="21"/>
        </w:rPr>
        <w:t>在招标技术要求中，用</w:t>
      </w:r>
      <w:r>
        <w:rPr>
          <w:rFonts w:hint="eastAsia"/>
          <w:b/>
          <w:color w:val="FF0000"/>
          <w:szCs w:val="21"/>
        </w:rPr>
        <w:t>红色加粗字体</w:t>
      </w:r>
      <w:r>
        <w:rPr>
          <w:rFonts w:hint="eastAsia"/>
          <w:b/>
          <w:szCs w:val="21"/>
        </w:rPr>
        <w:t>标注的技术条款为要求提供证明资料的条款，其余为未要求提供证明资料的条款，无需提供相关证明资料。</w:t>
      </w:r>
    </w:p>
    <w:p w:rsidR="00A95508">
      <w:pPr>
        <w:ind w:firstLine="480" w:firstLineChars="200"/>
        <w:rPr>
          <w:b/>
        </w:rPr>
      </w:pPr>
      <w:r>
        <w:rPr>
          <w:rFonts w:hint="eastAsia"/>
          <w:b/>
        </w:rPr>
        <w:t>3.</w:t>
      </w:r>
      <w:r>
        <w:rPr>
          <w:rFonts w:hint="eastAsia"/>
          <w:b/>
        </w:rPr>
        <w:t>评分时，如对一项招标技术要求（以划分框为准）中的内容存在两处（或以上）负偏离的，在评分时只作一项负偏离扣分。</w:t>
      </w:r>
    </w:p>
    <w:p w:rsidR="00A95508">
      <w:pPr>
        <w:ind w:firstLine="480" w:firstLineChars="200"/>
        <w:rPr>
          <w:b/>
        </w:rPr>
      </w:pPr>
      <w:r>
        <w:rPr>
          <w:rFonts w:hint="eastAsia"/>
          <w:b/>
        </w:rPr>
        <w:t>4.</w:t>
      </w:r>
      <w:r>
        <w:rPr>
          <w:b/>
          <w:color w:val="FF0000"/>
        </w:rPr>
        <w:t>涉及区间的参数，除特别注明以外，</w:t>
      </w:r>
      <w:bookmarkStart w:id="28" w:name="_Hlk75447406"/>
      <w:r>
        <w:rPr>
          <w:b/>
          <w:color w:val="FF0000"/>
        </w:rPr>
        <w:t>产品参数区间与招标要求不一致的均视为负偏离。</w:t>
      </w:r>
      <w:bookmarkEnd w:id="28"/>
      <w:r>
        <w:rPr>
          <w:rFonts w:hint="eastAsia"/>
          <w:b/>
          <w:color w:val="FF0000"/>
        </w:rPr>
        <w:t>例：区间要求为</w:t>
      </w:r>
      <w:r>
        <w:rPr>
          <w:rFonts w:hint="eastAsia"/>
          <w:b/>
          <w:color w:val="FF0000"/>
        </w:rPr>
        <w:t>0-20ML,</w:t>
      </w:r>
      <w:r>
        <w:rPr>
          <w:rFonts w:hint="eastAsia"/>
          <w:b/>
          <w:color w:val="FF0000"/>
        </w:rPr>
        <w:t>只要响应的不是“</w:t>
      </w:r>
      <w:r>
        <w:rPr>
          <w:rFonts w:hint="eastAsia"/>
          <w:b/>
          <w:color w:val="FF0000"/>
        </w:rPr>
        <w:t>0-20ML</w:t>
      </w:r>
      <w:r>
        <w:rPr>
          <w:rFonts w:hint="eastAsia"/>
          <w:b/>
          <w:color w:val="FF0000"/>
        </w:rPr>
        <w:t>”，如投标文件响应为</w:t>
      </w:r>
      <w:r>
        <w:rPr>
          <w:rFonts w:hint="eastAsia"/>
          <w:b/>
          <w:color w:val="FF0000"/>
        </w:rPr>
        <w:t xml:space="preserve"> 0-15ML </w:t>
      </w:r>
      <w:r>
        <w:rPr>
          <w:rFonts w:hint="eastAsia"/>
          <w:b/>
          <w:color w:val="FF0000"/>
        </w:rPr>
        <w:t>、</w:t>
      </w:r>
      <w:r>
        <w:rPr>
          <w:rFonts w:hint="eastAsia"/>
          <w:b/>
          <w:color w:val="FF0000"/>
        </w:rPr>
        <w:t xml:space="preserve">0-21ML </w:t>
      </w:r>
      <w:r>
        <w:rPr>
          <w:rFonts w:hint="eastAsia"/>
          <w:b/>
          <w:color w:val="FF0000"/>
        </w:rPr>
        <w:t>、</w:t>
      </w:r>
      <w:r>
        <w:rPr>
          <w:rFonts w:hint="eastAsia"/>
          <w:b/>
          <w:color w:val="FF0000"/>
        </w:rPr>
        <w:t xml:space="preserve">1-12ML </w:t>
      </w:r>
      <w:r>
        <w:rPr>
          <w:rFonts w:hint="eastAsia"/>
          <w:b/>
          <w:color w:val="FF0000"/>
        </w:rPr>
        <w:t>、</w:t>
      </w:r>
      <w:r>
        <w:rPr>
          <w:rFonts w:hint="eastAsia"/>
          <w:b/>
          <w:color w:val="FF0000"/>
        </w:rPr>
        <w:t xml:space="preserve"> 9-20ML </w:t>
      </w:r>
      <w:r>
        <w:rPr>
          <w:rFonts w:hint="eastAsia"/>
          <w:b/>
          <w:color w:val="FF0000"/>
        </w:rPr>
        <w:t>、</w:t>
      </w:r>
      <w:r>
        <w:rPr>
          <w:rFonts w:hint="eastAsia"/>
          <w:b/>
          <w:color w:val="FF0000"/>
        </w:rPr>
        <w:t xml:space="preserve">6-21ML </w:t>
      </w:r>
      <w:r>
        <w:rPr>
          <w:rFonts w:hint="eastAsia"/>
          <w:b/>
          <w:color w:val="FF0000"/>
        </w:rPr>
        <w:t>、</w:t>
      </w:r>
      <w:r>
        <w:rPr>
          <w:rFonts w:hint="eastAsia"/>
          <w:b/>
          <w:color w:val="FF0000"/>
        </w:rPr>
        <w:t>9ML</w:t>
      </w:r>
      <w:r>
        <w:rPr>
          <w:rFonts w:hint="eastAsia"/>
          <w:b/>
          <w:color w:val="FF0000"/>
        </w:rPr>
        <w:t>等情形均视为负偏离。</w:t>
      </w:r>
    </w:p>
    <w:p w:rsidR="00A95508">
      <w:pPr>
        <w:ind w:firstLine="480" w:firstLineChars="200"/>
        <w:rPr>
          <w:b/>
        </w:rPr>
      </w:pPr>
    </w:p>
    <w:p w:rsidR="00A95508">
      <w:pPr>
        <w:rPr>
          <w:b/>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143"/>
        <w:gridCol w:w="6538"/>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0"/>
          <w:jc w:val="center"/>
        </w:trPr>
        <w:tc>
          <w:tcPr>
            <w:tcW w:w="497" w:type="pct"/>
            <w:vAlign w:val="center"/>
          </w:tcPr>
          <w:p w:rsidR="00A95508">
            <w:pPr>
              <w:jc w:val="center"/>
              <w:rPr>
                <w:rFonts w:ascii="宋体" w:hAnsi="宋体" w:cs="宋体"/>
                <w:color w:val="000000"/>
                <w:szCs w:val="21"/>
              </w:rPr>
            </w:pPr>
            <w:bookmarkStart w:id="29" w:name="_Hlk70236148"/>
            <w:r>
              <w:rPr>
                <w:rFonts w:ascii="宋体" w:hAnsi="宋体" w:cs="宋体" w:hint="eastAsia"/>
                <w:color w:val="000000"/>
                <w:szCs w:val="21"/>
              </w:rPr>
              <w:t>序号</w:t>
            </w:r>
          </w:p>
        </w:tc>
        <w:tc>
          <w:tcPr>
            <w:tcW w:w="670" w:type="pct"/>
            <w:vAlign w:val="center"/>
          </w:tcPr>
          <w:p w:rsidR="00A95508">
            <w:pPr>
              <w:widowControl/>
              <w:jc w:val="center"/>
              <w:rPr>
                <w:rFonts w:ascii="宋体" w:hAnsi="宋体" w:cs="宋体"/>
                <w:color w:val="000000"/>
                <w:szCs w:val="21"/>
              </w:rPr>
            </w:pPr>
            <w:r>
              <w:rPr>
                <w:rFonts w:ascii="宋体" w:hAnsi="宋体" w:cs="宋体" w:hint="eastAsia"/>
                <w:color w:val="000000"/>
                <w:szCs w:val="21"/>
              </w:rPr>
              <w:t>货物名称</w:t>
            </w:r>
          </w:p>
        </w:tc>
        <w:tc>
          <w:tcPr>
            <w:tcW w:w="3832" w:type="pct"/>
            <w:vAlign w:val="center"/>
          </w:tcPr>
          <w:p w:rsidR="00A95508">
            <w:pPr>
              <w:jc w:val="center"/>
              <w:rPr>
                <w:rFonts w:ascii="宋体" w:hAnsi="宋体" w:cs="宋体"/>
                <w:color w:val="000000"/>
                <w:szCs w:val="21"/>
              </w:rPr>
            </w:pPr>
            <w:r>
              <w:rPr>
                <w:rFonts w:ascii="宋体" w:hAnsi="宋体" w:cs="宋体" w:hint="eastAsia"/>
                <w:color w:val="000000"/>
                <w:szCs w:val="21"/>
              </w:rPr>
              <w:t>招标技术要求</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color w:val="000000"/>
                <w:szCs w:val="21"/>
              </w:rPr>
            </w:pPr>
            <w:r>
              <w:rPr>
                <w:rFonts w:ascii="宋体" w:hAnsi="宋体" w:cs="宋体" w:hint="eastAsia"/>
                <w:color w:val="000000"/>
                <w:szCs w:val="21"/>
              </w:rPr>
              <w:t>1</w:t>
            </w:r>
          </w:p>
        </w:tc>
        <w:tc>
          <w:tcPr>
            <w:tcW w:w="670" w:type="pct"/>
            <w:vMerge w:val="restart"/>
            <w:vAlign w:val="center"/>
          </w:tcPr>
          <w:p w:rsidR="00A95508">
            <w:pPr>
              <w:jc w:val="center"/>
              <w:rPr>
                <w:rFonts w:ascii="宋体" w:hAnsi="宋体" w:cs="宋体"/>
                <w:color w:val="000000"/>
                <w:szCs w:val="21"/>
              </w:rPr>
            </w:pPr>
            <w:r>
              <w:rPr>
                <w:rFonts w:ascii="宋体" w:hAnsi="宋体" w:cs="宋体" w:hint="eastAsia"/>
                <w:color w:val="000000"/>
                <w:kern w:val="0"/>
                <w:szCs w:val="21"/>
              </w:rPr>
              <w:t>生物样本库</w:t>
            </w:r>
          </w:p>
        </w:tc>
        <w:tc>
          <w:tcPr>
            <w:tcW w:w="3832" w:type="pct"/>
          </w:tcPr>
          <w:p w:rsidR="00A95508">
            <w:pPr>
              <w:rPr>
                <w:rFonts w:ascii="宋体" w:hAnsi="宋体" w:cs="宋体"/>
                <w:color w:val="000000"/>
                <w:szCs w:val="21"/>
              </w:rPr>
            </w:pPr>
            <w:r>
              <w:rPr>
                <w:rFonts w:ascii="宋体" w:hAnsi="宋体" w:cs="宋体" w:hint="eastAsia"/>
                <w:szCs w:val="21"/>
              </w:rPr>
              <w:t>1.1罐体均采用优质不锈钢，铰链式盖子，自带脚轮和制动装置</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▲1.2样品可以在液态（-196℃）和气态（-190℃）下存储</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szCs w:val="21"/>
              </w:rPr>
            </w:pPr>
            <w:r>
              <w:rPr>
                <w:rFonts w:ascii="宋体" w:hAnsi="宋体" w:cs="宋体" w:hint="eastAsia"/>
                <w:szCs w:val="21"/>
              </w:rPr>
              <w:t>▲1.</w:t>
            </w:r>
            <w:r>
              <w:rPr>
                <w:rFonts w:ascii="宋体" w:hAnsi="宋体" w:cs="宋体"/>
                <w:szCs w:val="21"/>
              </w:rPr>
              <w:t>3</w:t>
            </w:r>
            <w:r>
              <w:rPr>
                <w:rFonts w:ascii="宋体" w:hAnsi="宋体" w:cs="宋体" w:hint="eastAsia"/>
                <w:szCs w:val="21"/>
              </w:rPr>
              <w:t>设备储存有效容积(L) ≥350；罐体口径（mm）≤326；内部有效高度（mm）≥600</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szCs w:val="21"/>
              </w:rPr>
            </w:pPr>
            <w:r>
              <w:rPr>
                <w:rFonts w:ascii="宋体" w:hAnsi="宋体" w:cs="宋体" w:hint="eastAsia"/>
                <w:szCs w:val="21"/>
              </w:rPr>
              <w:t>1.4冻存管存放支架平台下液氮容积(L)≥55</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1.5罐体外径（mm） ≤875；罐体总高（mm）≤1326；罐体操作高度（mm） ≤1263</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▲1.6  冻存量为1.2、1.8、2ml的内旋式冻存管数量≥13000；5×5方提桶数量≥4；10×10方提桶数量≥12；5×5盒子数量≥40；10×10盒子数量≥ 120；方提桶层数≥10</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1.7  0.5ml细管（麦管）数量≥111312；0.25ml细管（麦管）数量≥254592；</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1.8  Ø76圆提筒数量≥52；Ø63圆提筒数量≥8；Ø38圆提筒数量≥28；</w:t>
            </w:r>
            <w:r>
              <w:rPr>
                <w:rFonts w:ascii="宋体" w:hAnsi="宋体" w:cs="宋体" w:hint="eastAsia"/>
                <w:szCs w:val="21"/>
              </w:rPr>
              <w:t>圆提筒层数≥4</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1.9可锁定罐盖，充分保证样品安全</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1.10稳定的开盖温度：创新的箱盖和颈部偏移的小开口优良设计，可大大降低液氮挥发率</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▲1.11</w:t>
            </w:r>
            <w:r>
              <w:rPr>
                <w:rFonts w:hint="eastAsia"/>
                <w:color w:val="000000"/>
                <w:szCs w:val="21"/>
              </w:rPr>
              <w:t>静态液氮蒸发量≤</w:t>
            </w:r>
            <w:r>
              <w:rPr>
                <w:rFonts w:hint="eastAsia"/>
                <w:color w:val="000000"/>
                <w:szCs w:val="21"/>
              </w:rPr>
              <w:t>5</w:t>
            </w:r>
            <w:r>
              <w:rPr>
                <w:rFonts w:hint="eastAsia"/>
                <w:color w:val="000000"/>
                <w:szCs w:val="21"/>
              </w:rPr>
              <w:t>（</w:t>
            </w:r>
            <w:r>
              <w:rPr>
                <w:rFonts w:hint="eastAsia"/>
                <w:color w:val="000000"/>
                <w:szCs w:val="21"/>
              </w:rPr>
              <w:t>L/D</w:t>
            </w:r>
            <w:r>
              <w:rPr>
                <w:rFonts w:hint="eastAsia"/>
                <w:color w:val="000000"/>
                <w:szCs w:val="21"/>
              </w:rPr>
              <w:t>）</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1.12多项人性化设计：不锈钢辅助工作台，可用于冻存架的暂时设置，加快样品取放速度；一体式折叠台阶使操作高度降低，取放方便省力。内部旋转托盘备用开口方便寻找不慎掉落的样品</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1.13配智能监控终端，可实现实时温度监控、液位监控、远程监控报警；</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1.14先进的温度监控系统：基于微处理器和上下双铂电阻温度探头的监控系统可实时显示箱体内的最高和最低温度，精度为±1℃</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1.15自动灌注液氮及液位监控系统：基于压力式传感器的液位监控系统实时显示液面高度，确保液氮自动灌注过程安全可靠</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1.16≥10寸液晶触摸屏可显示：顶部温度、底部温度、液位温度及运行状态等参数</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1.17热气旁路:在液氮注入前先排除管道中的室温氮气，确保只有超低温液氮注入罐中，避免加液过程中液氮罐发生温度波动，影响样本安全</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1.18数据储存：微处理控制系统可永久保存运行数据</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1.19一键除雾功能，方便查找及取样样品</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szCs w:val="21"/>
              </w:rPr>
            </w:pPr>
            <w:r>
              <w:rPr>
                <w:rFonts w:ascii="宋体" w:hAnsi="宋体" w:cs="宋体" w:hint="eastAsia"/>
                <w:szCs w:val="21"/>
              </w:rPr>
              <w:t>1.20设备出现状况时发出相应报警提示；多种报警、密码保护及液氮防飞溅设计</w:t>
            </w:r>
          </w:p>
        </w:tc>
      </w:tr>
      <w:tr>
        <w:tblPrEx>
          <w:tblW w:w="5000" w:type="pct"/>
          <w:jc w:val="center"/>
          <w:tblLook w:val="04A0"/>
        </w:tblPrEx>
        <w:trPr>
          <w:trHeight w:val="170"/>
          <w:jc w:val="center"/>
        </w:trPr>
        <w:tc>
          <w:tcPr>
            <w:tcW w:w="497" w:type="pct"/>
            <w:vMerge/>
            <w:vAlign w:val="center"/>
          </w:tcPr>
          <w:p w:rsidR="00A95508">
            <w:pPr>
              <w:jc w:val="center"/>
              <w:rPr>
                <w:rFonts w:ascii="宋体" w:hAnsi="宋体" w:cs="宋体"/>
                <w:color w:val="000000"/>
                <w:szCs w:val="21"/>
              </w:rPr>
            </w:pPr>
          </w:p>
        </w:tc>
        <w:tc>
          <w:tcPr>
            <w:tcW w:w="670" w:type="pct"/>
            <w:vMerge/>
            <w:vAlign w:val="center"/>
          </w:tcPr>
          <w:p w:rsidR="00A95508">
            <w:pPr>
              <w:jc w:val="cente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szCs w:val="21"/>
              </w:rPr>
              <w:t>1.21液氮补给罐：有效容积≥200升，静态液氮日蒸发率≤1.2%，标配液位显示器</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color w:val="000000"/>
                <w:szCs w:val="21"/>
              </w:rPr>
            </w:pPr>
          </w:p>
          <w:p w:rsidR="00A95508">
            <w:pPr>
              <w:jc w:val="center"/>
              <w:rPr>
                <w:rFonts w:ascii="宋体" w:hAnsi="宋体" w:cs="宋体"/>
                <w:color w:val="000000"/>
                <w:szCs w:val="21"/>
              </w:rPr>
            </w:pPr>
          </w:p>
          <w:p w:rsidR="00A95508">
            <w:pPr>
              <w:jc w:val="center"/>
              <w:rPr>
                <w:rFonts w:ascii="宋体" w:hAnsi="宋体" w:cs="宋体"/>
                <w:color w:val="000000"/>
                <w:szCs w:val="21"/>
              </w:rPr>
            </w:pPr>
          </w:p>
          <w:p w:rsidR="00A95508">
            <w:pPr>
              <w:jc w:val="center"/>
              <w:rPr>
                <w:rFonts w:ascii="宋体" w:hAnsi="宋体" w:cs="宋体"/>
                <w:color w:val="000000"/>
                <w:szCs w:val="21"/>
              </w:rPr>
            </w:pPr>
          </w:p>
          <w:p w:rsidR="00A95508">
            <w:pPr>
              <w:jc w:val="center"/>
              <w:rPr>
                <w:rFonts w:ascii="宋体" w:hAnsi="宋体" w:cs="宋体"/>
                <w:color w:val="000000"/>
                <w:szCs w:val="21"/>
              </w:rPr>
            </w:pPr>
          </w:p>
          <w:p w:rsidR="00A95508">
            <w:pPr>
              <w:jc w:val="center"/>
              <w:rPr>
                <w:rFonts w:ascii="宋体" w:hAnsi="宋体" w:cs="宋体"/>
                <w:color w:val="000000"/>
                <w:szCs w:val="21"/>
              </w:rPr>
            </w:pPr>
            <w:r>
              <w:rPr>
                <w:rFonts w:ascii="宋体" w:hAnsi="宋体" w:cs="宋体" w:hint="eastAsia"/>
                <w:color w:val="000000"/>
                <w:szCs w:val="21"/>
              </w:rPr>
              <w:t>2</w:t>
            </w:r>
          </w:p>
        </w:tc>
        <w:tc>
          <w:tcPr>
            <w:tcW w:w="670" w:type="pct"/>
            <w:vMerge w:val="restart"/>
            <w:vAlign w:val="center"/>
          </w:tcPr>
          <w:p w:rsidR="00A95508">
            <w:pPr>
              <w:jc w:val="center"/>
              <w:rPr>
                <w:rFonts w:ascii="宋体" w:hAnsi="宋体" w:cs="宋体"/>
                <w:color w:val="000000"/>
                <w:szCs w:val="21"/>
              </w:rPr>
            </w:pPr>
            <w:r>
              <w:rPr>
                <w:rFonts w:ascii="宋体" w:hAnsi="宋体" w:cs="宋体" w:hint="eastAsia"/>
                <w:color w:val="000000"/>
                <w:kern w:val="0"/>
                <w:szCs w:val="21"/>
              </w:rPr>
              <w:t>生物安全柜</w:t>
            </w:r>
          </w:p>
        </w:tc>
        <w:tc>
          <w:tcPr>
            <w:tcW w:w="3832" w:type="pct"/>
          </w:tcPr>
          <w:p w:rsidR="00A95508">
            <w:pPr>
              <w:rPr>
                <w:rFonts w:ascii="宋体" w:hAnsi="宋体" w:cs="宋体"/>
                <w:color w:val="000000"/>
                <w:szCs w:val="21"/>
              </w:rPr>
            </w:pPr>
            <w:r>
              <w:rPr>
                <w:rFonts w:ascii="宋体" w:hAnsi="宋体" w:cs="宋体" w:hint="eastAsia"/>
                <w:color w:val="333333"/>
                <w:kern w:val="0"/>
                <w:szCs w:val="21"/>
                <w:shd w:val="clear" w:color="auto" w:fill="FFFFFF"/>
              </w:rPr>
              <w:t>▲2.1</w:t>
            </w:r>
            <w:r>
              <w:rPr>
                <w:rFonts w:ascii="宋体" w:hAnsi="宋体" w:cs="宋体" w:hint="eastAsia"/>
                <w:color w:val="000000"/>
                <w:szCs w:val="21"/>
              </w:rPr>
              <w:t>新型的直流节能单个大风机设计替代传统多风机设计，流入气流平均流速＞0.5m/s；</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cs="宋体" w:hint="eastAsia"/>
                <w:szCs w:val="21"/>
              </w:rPr>
              <w:t>2.2外形尺寸：长≤1340mm、整机外部厚度＜755mm，高度≤1400mm；工作区尺寸：长≥1210mm、宽≥550mm、高≥650mm；</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color w:val="333333"/>
                <w:kern w:val="0"/>
                <w:szCs w:val="21"/>
                <w:shd w:val="clear" w:color="auto" w:fill="FFFFFF"/>
              </w:rPr>
              <w:t>▲2.3</w:t>
            </w:r>
            <w:r>
              <w:rPr>
                <w:rFonts w:ascii="宋体" w:hAnsi="宋体" w:cs="宋体" w:hint="eastAsia"/>
                <w:b/>
                <w:bCs/>
                <w:color w:val="000000"/>
                <w:szCs w:val="21"/>
              </w:rPr>
              <w:t xml:space="preserve"> </w:t>
            </w:r>
            <w:r>
              <w:rPr>
                <w:rFonts w:ascii="宋体" w:hAnsi="宋体" w:cs="宋体" w:hint="eastAsia"/>
                <w:szCs w:val="21"/>
              </w:rPr>
              <w:t>ULPA超高效空气过滤器,过滤效率≥99.9995%；</w:t>
            </w:r>
            <w:r>
              <w:rPr>
                <w:rFonts w:ascii="宋体" w:hAnsi="宋体" w:cs="宋体" w:hint="eastAsia"/>
                <w:color w:val="000000"/>
                <w:szCs w:val="21"/>
              </w:rPr>
              <w:t>前窗玻璃倾斜角4到7°；</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2.4噪音小于67dBA；</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2.5有计时器功能；</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▲2.6工作区洁净等级≥ISO14644.1标准Class 3或者以下要求同时达到：0.3微米粒径的粒子最大浓度≤102个/立方米；同时0.5微米粒径的粒子最大浓度≤35个/立方米；同时1.0微米粒径的粒子最大浓度≤8个/立方米；同时5.0微米粒径的粒子最大浓度≤0个/立方米</w:t>
            </w:r>
            <w:r>
              <w:rPr>
                <w:rFonts w:ascii="宋体" w:hAnsi="宋体" w:cs="宋体" w:hint="eastAsia"/>
                <w:b/>
                <w:bCs/>
                <w:color w:val="FF0000"/>
                <w:szCs w:val="21"/>
                <w:highlight w:val="yellow"/>
              </w:rPr>
              <w:t>（提供符合ISO14644.1标准的洁净度证书）；</w:t>
            </w:r>
            <w:r>
              <w:rPr>
                <w:rFonts w:ascii="宋体" w:hAnsi="宋体" w:cs="宋体"/>
                <w:b/>
                <w:bCs/>
                <w:color w:val="FF0000"/>
                <w:szCs w:val="21"/>
              </w:rPr>
              <w:t xml:space="preserve"> </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▲2.7标配RS232或RS485数据输出端口，可实现多台生物安全柜和超净工作台数据联网连接PC端</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 xml:space="preserve">2.8液晶控制屏上可以显示实时温度； </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2.9 ULPA超高效过滤器寿命显示等数字化实时显示；</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2.10操作台面：一体式设计，前进气孔与工作台面一次冲压成形；操作室：工作腔两侧与后壁一次冲压成形，大圆弧角设计，便于清洁（非胶粘或拼接）；侧壁边缘标配引流孔，消除气流死角；</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b/>
                <w:bCs/>
                <w:color w:val="000000"/>
                <w:szCs w:val="21"/>
              </w:rPr>
            </w:pPr>
            <w:r>
              <w:rPr>
                <w:rFonts w:ascii="宋体" w:hAnsi="宋体" w:cs="宋体" w:hint="eastAsia"/>
                <w:color w:val="333333"/>
                <w:kern w:val="0"/>
                <w:szCs w:val="21"/>
                <w:shd w:val="clear" w:color="auto" w:fill="FFFFFF"/>
              </w:rPr>
              <w:t>▲</w:t>
            </w:r>
            <w:r>
              <w:rPr>
                <w:rFonts w:ascii="宋体" w:hAnsi="宋体" w:cs="宋体" w:hint="eastAsia"/>
                <w:szCs w:val="21"/>
              </w:rPr>
              <w:t>2.11柜体外部含银离子或者氧化锌纳米涂层</w:t>
            </w:r>
            <w:r>
              <w:rPr>
                <w:rFonts w:ascii="宋体" w:hAnsi="宋体" w:cs="宋体" w:hint="eastAsia"/>
                <w:b/>
                <w:bCs/>
                <w:color w:val="FF0000"/>
                <w:szCs w:val="21"/>
                <w:highlight w:val="yellow"/>
              </w:rPr>
              <w:t>（提供涂层抗菌实验图文资料）；</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szCs w:val="21"/>
              </w:rPr>
              <w:t>2.12照度：&gt;1200Lux，荧光灯位于非污染区域；</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color w:val="333333"/>
                <w:kern w:val="0"/>
                <w:szCs w:val="21"/>
                <w:shd w:val="clear" w:color="auto" w:fill="FFFFFF"/>
              </w:rPr>
              <w:t>▲</w:t>
            </w:r>
            <w:r>
              <w:rPr>
                <w:rFonts w:ascii="宋体" w:hAnsi="宋体" w:cs="宋体" w:hint="eastAsia"/>
                <w:szCs w:val="21"/>
              </w:rPr>
              <w:t>2.13显示屏有3-15分钟预洁净程序</w:t>
            </w:r>
            <w:r>
              <w:rPr>
                <w:rFonts w:ascii="宋体" w:hAnsi="宋体" w:cs="宋体" w:hint="eastAsia"/>
                <w:b/>
                <w:bCs/>
                <w:color w:val="FF0000"/>
                <w:szCs w:val="21"/>
                <w:highlight w:val="yellow"/>
              </w:rPr>
              <w:t>（提供操作说明书资料）</w:t>
            </w:r>
            <w:r>
              <w:rPr>
                <w:rFonts w:ascii="宋体" w:hAnsi="宋体" w:cs="宋体" w:hint="eastAsia"/>
                <w:szCs w:val="21"/>
              </w:rPr>
              <w:t>；投标产品或同系列产品获得美国NSF-49认证</w:t>
            </w:r>
            <w:r>
              <w:rPr>
                <w:rFonts w:ascii="宋体" w:hAnsi="宋体" w:cs="宋体" w:hint="eastAsia"/>
                <w:b/>
                <w:bCs/>
                <w:color w:val="FF0000"/>
                <w:szCs w:val="21"/>
                <w:highlight w:val="yellow"/>
              </w:rPr>
              <w:t>（提供网页认证资料）</w:t>
            </w:r>
            <w:r>
              <w:rPr>
                <w:rFonts w:ascii="宋体" w:hAnsi="宋体" w:cs="宋体" w:hint="eastAsia"/>
                <w:szCs w:val="21"/>
              </w:rPr>
              <w:t>；</w:t>
            </w:r>
          </w:p>
        </w:tc>
      </w:tr>
      <w:tr>
        <w:tblPrEx>
          <w:tblW w:w="5000" w:type="pct"/>
          <w:jc w:val="center"/>
          <w:tblLook w:val="04A0"/>
        </w:tblPrEx>
        <w:trPr>
          <w:trHeight w:val="170"/>
          <w:jc w:val="center"/>
        </w:trPr>
        <w:tc>
          <w:tcPr>
            <w:tcW w:w="497" w:type="pct"/>
            <w:vMerge/>
          </w:tcPr>
          <w:p w:rsidR="00A95508">
            <w:pPr>
              <w:jc w:val="cente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b/>
                <w:bCs/>
                <w:color w:val="000000"/>
                <w:szCs w:val="21"/>
              </w:rPr>
            </w:pPr>
            <w:r>
              <w:rPr>
                <w:rFonts w:ascii="宋体" w:hAnsi="宋体" w:cs="宋体" w:hint="eastAsia"/>
                <w:color w:val="333333"/>
                <w:kern w:val="0"/>
                <w:szCs w:val="21"/>
                <w:shd w:val="clear" w:color="auto" w:fill="FFFFFF"/>
              </w:rPr>
              <w:t>2.14配置：主机1台；带万向轮支架1套；防溅插座1个，</w:t>
            </w:r>
            <w:r>
              <w:rPr>
                <w:rFonts w:ascii="宋体" w:hAnsi="宋体" w:cs="宋体" w:hint="eastAsia"/>
                <w:kern w:val="0"/>
                <w:szCs w:val="21"/>
                <w:shd w:val="clear" w:color="auto" w:fill="FFFFFF"/>
              </w:rPr>
              <w:t>紫外灯1根</w:t>
            </w:r>
            <w:r>
              <w:rPr>
                <w:rFonts w:ascii="宋体" w:hAnsi="宋体" w:cs="宋体" w:hint="eastAsia"/>
                <w:color w:val="333333"/>
                <w:kern w:val="0"/>
                <w:szCs w:val="21"/>
                <w:shd w:val="clear" w:color="auto" w:fill="FFFFFF"/>
              </w:rPr>
              <w:t>；</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color w:val="000000"/>
                <w:szCs w:val="21"/>
              </w:rPr>
            </w:pPr>
          </w:p>
          <w:p w:rsidR="00A95508">
            <w:pPr>
              <w:jc w:val="center"/>
              <w:rPr>
                <w:rFonts w:ascii="宋体" w:hAnsi="宋体" w:cs="宋体"/>
                <w:color w:val="000000"/>
                <w:szCs w:val="21"/>
              </w:rPr>
            </w:pPr>
            <w:r>
              <w:rPr>
                <w:rFonts w:ascii="宋体" w:hAnsi="宋体" w:cs="宋体" w:hint="eastAsia"/>
                <w:color w:val="000000"/>
                <w:szCs w:val="21"/>
              </w:rPr>
              <w:t>3</w:t>
            </w:r>
          </w:p>
        </w:tc>
        <w:tc>
          <w:tcPr>
            <w:tcW w:w="670" w:type="pct"/>
            <w:vMerge w:val="restart"/>
            <w:vAlign w:val="center"/>
          </w:tcPr>
          <w:p w:rsidR="00A95508">
            <w:pPr>
              <w:jc w:val="center"/>
              <w:rPr>
                <w:rFonts w:ascii="宋体" w:hAnsi="宋体" w:cs="宋体"/>
                <w:color w:val="000000"/>
                <w:szCs w:val="21"/>
              </w:rPr>
            </w:pPr>
          </w:p>
          <w:p w:rsidR="00A95508">
            <w:pPr>
              <w:jc w:val="center"/>
              <w:rPr>
                <w:rFonts w:ascii="宋体" w:hAnsi="宋体" w:cs="宋体"/>
                <w:color w:val="000000"/>
                <w:szCs w:val="21"/>
              </w:rPr>
            </w:pPr>
            <w:r>
              <w:rPr>
                <w:rFonts w:ascii="宋体" w:hAnsi="宋体" w:cs="宋体" w:hint="eastAsia"/>
                <w:color w:val="000000"/>
                <w:kern w:val="0"/>
                <w:szCs w:val="21"/>
              </w:rPr>
              <w:t>细胞计数仪</w:t>
            </w:r>
          </w:p>
        </w:tc>
        <w:tc>
          <w:tcPr>
            <w:tcW w:w="3832" w:type="pct"/>
          </w:tcPr>
          <w:p w:rsidR="00A95508">
            <w:pPr>
              <w:jc w:val="left"/>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3.1</w:t>
            </w:r>
            <w:r>
              <w:rPr>
                <w:rFonts w:hint="eastAsia"/>
                <w:color w:val="000000"/>
                <w:szCs w:val="21"/>
              </w:rPr>
              <w:t>计数模式：非染色</w:t>
            </w:r>
            <w:r>
              <w:rPr>
                <w:rFonts w:hint="eastAsia"/>
                <w:color w:val="000000"/>
                <w:szCs w:val="21"/>
              </w:rPr>
              <w:t>+</w:t>
            </w:r>
            <w:r>
              <w:rPr>
                <w:rFonts w:hint="eastAsia"/>
                <w:color w:val="000000"/>
                <w:szCs w:val="21"/>
              </w:rPr>
              <w:t>染色</w:t>
            </w:r>
            <w:r>
              <w:rPr>
                <w:rFonts w:hint="eastAsia"/>
                <w:color w:val="000000"/>
                <w:szCs w:val="21"/>
              </w:rPr>
              <w:t>+</w:t>
            </w:r>
            <w:r>
              <w:rPr>
                <w:rFonts w:hint="eastAsia"/>
                <w:color w:val="000000"/>
                <w:szCs w:val="21"/>
              </w:rPr>
              <w:t>人工计数</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jc w:val="left"/>
              <w:rPr>
                <w:rFonts w:ascii="宋体" w:hAnsi="宋体" w:cs="宋体"/>
                <w:color w:val="000000"/>
                <w:szCs w:val="21"/>
              </w:rPr>
            </w:pPr>
            <w:r>
              <w:rPr>
                <w:rFonts w:ascii="宋体" w:hAnsi="宋体" w:hint="eastAsia"/>
                <w:bCs/>
                <w:color w:val="000000"/>
                <w:szCs w:val="21"/>
              </w:rPr>
              <w:t>3.2</w:t>
            </w:r>
            <w:r>
              <w:rPr>
                <w:rFonts w:hint="eastAsia"/>
                <w:color w:val="000000"/>
                <w:szCs w:val="21"/>
              </w:rPr>
              <w:t>不加台盼蓝也可以计总细胞数量、活细胞数量及活率和死细胞数量及死率；</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hint="eastAsia"/>
                <w:color w:val="000000"/>
                <w:szCs w:val="21"/>
              </w:rPr>
              <w:t>3.3默认模式下每个样品4个区域计数，</w:t>
            </w:r>
            <w:r>
              <w:rPr>
                <w:rFonts w:ascii="Calibri" w:hAnsi="Calibri" w:hint="eastAsia"/>
                <w:color w:val="000000"/>
                <w:szCs w:val="21"/>
              </w:rPr>
              <w:t>快速模式下每个样品</w:t>
            </w:r>
            <w:r>
              <w:rPr>
                <w:rFonts w:ascii="Calibri" w:hAnsi="Calibri" w:hint="eastAsia"/>
                <w:color w:val="000000"/>
                <w:szCs w:val="21"/>
              </w:rPr>
              <w:t>1</w:t>
            </w:r>
            <w:r>
              <w:rPr>
                <w:rFonts w:ascii="Calibri" w:hAnsi="Calibri" w:hint="eastAsia"/>
                <w:color w:val="000000"/>
                <w:szCs w:val="21"/>
              </w:rPr>
              <w:t>个区域图像，</w:t>
            </w:r>
            <w:r>
              <w:rPr>
                <w:rFonts w:ascii="宋体" w:hAnsi="宋体" w:hint="eastAsia"/>
                <w:color w:val="000000"/>
                <w:szCs w:val="21"/>
              </w:rPr>
              <w:t xml:space="preserve">计数面积和计数公式与血细胞计数板人工计数模式相同； </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3.4测量细胞浓度范围： 0.25×10</w:t>
            </w:r>
            <w:r>
              <w:rPr>
                <w:rFonts w:ascii="宋体" w:hAnsi="宋体" w:hint="eastAsia"/>
                <w:color w:val="000000"/>
                <w:szCs w:val="21"/>
                <w:vertAlign w:val="superscript"/>
              </w:rPr>
              <w:t>4</w:t>
            </w:r>
            <w:r>
              <w:rPr>
                <w:rFonts w:ascii="宋体" w:hAnsi="宋体" w:hint="eastAsia"/>
                <w:color w:val="000000"/>
                <w:szCs w:val="21"/>
              </w:rPr>
              <w:t>- 3×10</w:t>
            </w:r>
            <w:r>
              <w:rPr>
                <w:rFonts w:ascii="宋体" w:hAnsi="宋体" w:hint="eastAsia"/>
                <w:color w:val="000000"/>
                <w:szCs w:val="21"/>
                <w:vertAlign w:val="superscript"/>
              </w:rPr>
              <w:t>7</w:t>
            </w:r>
            <w:r>
              <w:rPr>
                <w:rFonts w:ascii="宋体" w:hAnsi="宋体" w:hint="eastAsia"/>
                <w:color w:val="000000"/>
                <w:szCs w:val="21"/>
              </w:rPr>
              <w:t>个/mL；</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hint="eastAsia"/>
                <w:color w:val="000000"/>
                <w:szCs w:val="21"/>
              </w:rPr>
              <w:t>3.5可检测细胞直径范围：2-200μm ；</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3.6像素：1</w:t>
            </w:r>
            <w:r>
              <w:rPr>
                <w:rFonts w:ascii="宋体" w:hAnsi="宋体"/>
                <w:color w:val="000000"/>
                <w:szCs w:val="21"/>
              </w:rPr>
              <w:t>0</w:t>
            </w:r>
            <w:r>
              <w:rPr>
                <w:rFonts w:ascii="宋体" w:hAnsi="宋体" w:hint="eastAsia"/>
                <w:color w:val="000000"/>
                <w:szCs w:val="21"/>
              </w:rPr>
              <w:t>00万</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3.7光路可放大10倍，对焦方式为自动和手动。</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3.8可兼容标准的血细胞计数板（有刻线的）；</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hint="eastAsia"/>
                <w:color w:val="000000"/>
                <w:szCs w:val="21"/>
              </w:rPr>
              <w:t>3.9 体积小，可</w:t>
            </w:r>
            <w:r>
              <w:rPr>
                <w:rFonts w:ascii="Calibri" w:hAnsi="Calibri" w:hint="eastAsia"/>
                <w:color w:val="000000"/>
                <w:szCs w:val="21"/>
              </w:rPr>
              <w:t>放置于超净台中，适合无菌操作；</w:t>
            </w:r>
            <w:r>
              <w:rPr>
                <w:rFonts w:ascii="Calibri" w:hAnsi="Calibri" w:hint="eastAsia"/>
                <w:color w:val="000000"/>
                <w:szCs w:val="21"/>
              </w:rPr>
              <w:t>7</w:t>
            </w:r>
            <w:r>
              <w:rPr>
                <w:rFonts w:ascii="Calibri" w:hAnsi="Calibri" w:hint="eastAsia"/>
                <w:color w:val="000000"/>
                <w:szCs w:val="21"/>
              </w:rPr>
              <w:t>英寸液晶显示屏，支持多点触控</w:t>
            </w:r>
            <w:r>
              <w:rPr>
                <w:rFonts w:ascii="宋体" w:hAnsi="宋体"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jc w:val="left"/>
              <w:rPr>
                <w:rFonts w:ascii="宋体" w:hAnsi="宋体" w:cs="宋体"/>
                <w:color w:val="000000"/>
                <w:szCs w:val="21"/>
              </w:rPr>
            </w:pPr>
            <w:r>
              <w:rPr>
                <w:rFonts w:ascii="宋体" w:hAnsi="宋体" w:hint="eastAsia"/>
                <w:color w:val="000000"/>
                <w:szCs w:val="21"/>
              </w:rPr>
              <w:t>3.10</w:t>
            </w:r>
            <w:r>
              <w:rPr>
                <w:rFonts w:ascii="Calibri" w:hAnsi="Calibri" w:hint="eastAsia"/>
                <w:color w:val="000000"/>
                <w:szCs w:val="21"/>
              </w:rPr>
              <w:t>具备复孔计数模式：可自动获取同一计数片上两个样品槽中的</w:t>
            </w:r>
            <w:r>
              <w:rPr>
                <w:rFonts w:ascii="Calibri" w:hAnsi="Calibri" w:hint="eastAsia"/>
                <w:color w:val="000000"/>
                <w:szCs w:val="21"/>
              </w:rPr>
              <w:t>8</w:t>
            </w:r>
            <w:r>
              <w:rPr>
                <w:rFonts w:ascii="Calibri" w:hAnsi="Calibri" w:hint="eastAsia"/>
                <w:color w:val="000000"/>
                <w:szCs w:val="21"/>
              </w:rPr>
              <w:t>个区域细胞图像，软件自动计算平均值，结果更精准；</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ind w:right="-552" w:rightChars="-230"/>
              <w:jc w:val="left"/>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 xml:space="preserve">3.11识别分析功能：细胞活率分析、细胞碎片排除分析、成簇细胞计数、不规则细胞计数；提供的数据分析图表包括但不限于：细胞直径分析；细胞直径均值分析；细胞大小直方图；细胞直径-亮度散点图；细胞直径-亮度等高线图；生长曲线图；聚团分布图；四个区域细胞原始图；四个区域细胞死活识别标识图；四个区域拼接图；数据刷新功能等； </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ind w:right="-552" w:rightChars="-230"/>
              <w:jc w:val="left"/>
              <w:rPr>
                <w:rFonts w:ascii="宋体" w:hAnsi="宋体" w:cs="宋体"/>
                <w:color w:val="000000"/>
                <w:szCs w:val="21"/>
              </w:rPr>
            </w:pPr>
            <w:r>
              <w:rPr>
                <w:rFonts w:ascii="宋体" w:hAnsi="宋体" w:hint="eastAsia"/>
                <w:color w:val="000000"/>
                <w:szCs w:val="21"/>
              </w:rPr>
              <w:t>3.12</w:t>
            </w:r>
            <w:r>
              <w:rPr>
                <w:rFonts w:ascii="Calibri" w:hAnsi="Calibri" w:hint="eastAsia"/>
                <w:color w:val="000000"/>
                <w:szCs w:val="21"/>
              </w:rPr>
              <w:t>可使用仿细胞校准计数板（计量认证报告）对仪器进行标定；</w:t>
            </w:r>
            <w:r>
              <w:rPr>
                <w:rFonts w:ascii="宋体" w:hAnsi="宋体" w:hint="eastAsia"/>
                <w:color w:val="000000"/>
                <w:szCs w:val="21"/>
              </w:rPr>
              <w:t xml:space="preserve">  </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ind w:right="-552" w:rightChars="-230"/>
              <w:jc w:val="left"/>
              <w:rPr>
                <w:rFonts w:ascii="宋体" w:hAnsi="宋体" w:cs="宋体"/>
                <w:color w:val="000000"/>
                <w:szCs w:val="21"/>
              </w:rPr>
            </w:pPr>
            <w:r>
              <w:rPr>
                <w:rFonts w:ascii="宋体" w:hAnsi="宋体" w:cs="宋体" w:hint="eastAsia"/>
                <w:color w:val="333333"/>
                <w:kern w:val="0"/>
                <w:szCs w:val="21"/>
                <w:shd w:val="clear" w:color="auto" w:fill="FFFFFF"/>
              </w:rPr>
              <w:t>▲</w:t>
            </w:r>
            <w:r>
              <w:rPr>
                <w:rFonts w:ascii="宋体" w:hAnsi="宋体" w:hint="eastAsia"/>
                <w:color w:val="000000"/>
                <w:szCs w:val="21"/>
              </w:rPr>
              <w:t>3.13存储：4G内存，标配120G数字硬盘</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ind w:right="-552" w:rightChars="-230"/>
              <w:jc w:val="left"/>
              <w:rPr>
                <w:rFonts w:ascii="宋体" w:hAnsi="宋体" w:cs="宋体"/>
                <w:color w:val="000000"/>
                <w:szCs w:val="21"/>
              </w:rPr>
            </w:pPr>
            <w:r>
              <w:rPr>
                <w:rFonts w:ascii="宋体" w:hAnsi="宋体" w:hint="eastAsia"/>
                <w:color w:val="000000"/>
                <w:szCs w:val="21"/>
              </w:rPr>
              <w:t>3.14输出端口：2个USB 3.0接口；</w:t>
            </w:r>
            <w:r>
              <w:rPr>
                <w:rFonts w:ascii="Calibri" w:hAnsi="Calibri" w:hint="eastAsia"/>
                <w:color w:val="000000"/>
                <w:szCs w:val="21"/>
              </w:rPr>
              <w:t>标配</w:t>
            </w:r>
            <w:r>
              <w:rPr>
                <w:rFonts w:ascii="Calibri" w:hAnsi="Calibri" w:hint="eastAsia"/>
                <w:color w:val="000000"/>
                <w:szCs w:val="21"/>
              </w:rPr>
              <w:t>1</w:t>
            </w:r>
            <w:r>
              <w:rPr>
                <w:rFonts w:ascii="Calibri" w:hAnsi="Calibri" w:hint="eastAsia"/>
                <w:color w:val="000000"/>
                <w:szCs w:val="21"/>
              </w:rPr>
              <w:t>拖四</w:t>
            </w:r>
            <w:r>
              <w:rPr>
                <w:rFonts w:ascii="Calibri" w:hAnsi="Calibri" w:hint="eastAsia"/>
                <w:color w:val="000000"/>
                <w:szCs w:val="21"/>
              </w:rPr>
              <w:t>USB</w:t>
            </w:r>
            <w:r>
              <w:rPr>
                <w:rFonts w:ascii="Calibri" w:hAnsi="Calibri" w:hint="eastAsia"/>
                <w:color w:val="000000"/>
                <w:szCs w:val="21"/>
              </w:rPr>
              <w:t>扩展器，</w:t>
            </w:r>
            <w:r>
              <w:rPr>
                <w:rFonts w:ascii="Calibri" w:hAnsi="Calibri" w:hint="eastAsia"/>
                <w:color w:val="000000"/>
                <w:szCs w:val="21"/>
              </w:rPr>
              <w:t>1</w:t>
            </w:r>
            <w:r>
              <w:rPr>
                <w:rFonts w:ascii="Calibri" w:hAnsi="Calibri" w:hint="eastAsia"/>
                <w:color w:val="000000"/>
                <w:szCs w:val="21"/>
              </w:rPr>
              <w:t>个</w:t>
            </w:r>
            <w:r>
              <w:rPr>
                <w:rFonts w:ascii="Calibri" w:hAnsi="Calibri" w:hint="eastAsia"/>
                <w:color w:val="000000"/>
                <w:szCs w:val="21"/>
              </w:rPr>
              <w:t>HDMI</w:t>
            </w:r>
            <w:r>
              <w:rPr>
                <w:rFonts w:ascii="Calibri" w:hAnsi="Calibri" w:hint="eastAsia"/>
                <w:color w:val="000000"/>
                <w:szCs w:val="21"/>
              </w:rPr>
              <w:t>接口；</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widowControl/>
              <w:ind w:right="-552" w:rightChars="-230"/>
              <w:jc w:val="left"/>
              <w:rPr>
                <w:rFonts w:ascii="宋体" w:hAnsi="宋体" w:cs="宋体"/>
                <w:color w:val="000000"/>
                <w:szCs w:val="21"/>
              </w:rPr>
            </w:pPr>
            <w:r>
              <w:rPr>
                <w:rFonts w:ascii="宋体" w:hAnsi="宋体" w:hint="eastAsia"/>
                <w:color w:val="000000"/>
                <w:szCs w:val="21"/>
              </w:rPr>
              <w:t>3.15尺寸:外部尺寸</w:t>
            </w:r>
            <w:r>
              <w:rPr>
                <w:rFonts w:ascii="Calibri" w:hAnsi="Calibri" w:hint="eastAsia"/>
                <w:color w:val="000000"/>
                <w:szCs w:val="21"/>
              </w:rPr>
              <w:t>不大于</w:t>
            </w:r>
            <w:r>
              <w:rPr>
                <w:rFonts w:ascii="宋体" w:hAnsi="宋体" w:hint="eastAsia"/>
                <w:color w:val="000000"/>
                <w:szCs w:val="21"/>
              </w:rPr>
              <w:t>200 mm×220 mm×350 mm；</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color w:val="000000"/>
                <w:szCs w:val="21"/>
              </w:rPr>
            </w:pPr>
            <w:r>
              <w:rPr>
                <w:rFonts w:ascii="宋体" w:hAnsi="宋体" w:cs="宋体" w:hint="eastAsia"/>
                <w:color w:val="000000"/>
                <w:szCs w:val="21"/>
              </w:rPr>
              <w:t>4</w:t>
            </w:r>
          </w:p>
        </w:tc>
        <w:tc>
          <w:tcPr>
            <w:tcW w:w="670" w:type="pct"/>
            <w:vMerge w:val="restart"/>
            <w:vAlign w:val="center"/>
          </w:tcPr>
          <w:p w:rsidR="00A95508">
            <w:pPr>
              <w:jc w:val="center"/>
              <w:rPr>
                <w:rFonts w:ascii="宋体" w:hAnsi="宋体" w:cs="宋体"/>
                <w:color w:val="000000"/>
                <w:szCs w:val="21"/>
              </w:rPr>
            </w:pPr>
            <w:r>
              <w:rPr>
                <w:rFonts w:ascii="宋体" w:hAnsi="宋体" w:cs="宋体" w:hint="eastAsia"/>
                <w:color w:val="000000"/>
                <w:kern w:val="0"/>
                <w:szCs w:val="21"/>
              </w:rPr>
              <w:t>超低温冷冻存储箱</w:t>
            </w:r>
          </w:p>
        </w:tc>
        <w:tc>
          <w:tcPr>
            <w:tcW w:w="3832" w:type="pct"/>
          </w:tcPr>
          <w:p w:rsidR="00A95508">
            <w:pPr>
              <w:rPr>
                <w:rFonts w:ascii="宋体" w:hAnsi="宋体" w:cs="宋体"/>
                <w:color w:val="000000"/>
                <w:szCs w:val="21"/>
              </w:rPr>
            </w:pPr>
            <w:r>
              <w:rPr>
                <w:rFonts w:ascii="等线" w:hAnsi="等线" w:cs="等线" w:hint="eastAsia"/>
                <w:color w:val="000000"/>
                <w:szCs w:val="21"/>
              </w:rPr>
              <w:t>▲</w:t>
            </w:r>
            <w:r>
              <w:rPr>
                <w:rFonts w:hint="eastAsia"/>
                <w:color w:val="000000"/>
                <w:szCs w:val="21"/>
              </w:rPr>
              <w:t>4.1</w:t>
            </w:r>
            <w:r>
              <w:rPr>
                <w:rFonts w:hint="eastAsia"/>
                <w:color w:val="000000"/>
                <w:szCs w:val="21"/>
              </w:rPr>
              <w:t>、有效容积不小于</w:t>
            </w:r>
            <w:r>
              <w:rPr>
                <w:color w:val="000000"/>
                <w:szCs w:val="21"/>
              </w:rPr>
              <w:t>680</w:t>
            </w:r>
            <w:r>
              <w:rPr>
                <w:rFonts w:hint="eastAsia"/>
                <w:color w:val="000000"/>
                <w:szCs w:val="21"/>
              </w:rPr>
              <w:t>L</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4.2</w:t>
            </w:r>
            <w:r>
              <w:rPr>
                <w:rFonts w:hint="eastAsia"/>
                <w:color w:val="000000"/>
                <w:szCs w:val="21"/>
              </w:rPr>
              <w:t>、样式：立式。</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4.3</w:t>
            </w:r>
            <w:r>
              <w:rPr>
                <w:rFonts w:hint="eastAsia"/>
                <w:color w:val="000000"/>
                <w:szCs w:val="21"/>
              </w:rPr>
              <w:t>、外部尺寸小于</w:t>
            </w:r>
            <w:r>
              <w:rPr>
                <w:rFonts w:hint="eastAsia"/>
                <w:color w:val="000000"/>
                <w:szCs w:val="21"/>
              </w:rPr>
              <w:t>1</w:t>
            </w:r>
            <w:r>
              <w:rPr>
                <w:color w:val="000000"/>
                <w:szCs w:val="21"/>
              </w:rPr>
              <w:t>101</w:t>
            </w:r>
            <w:r>
              <w:rPr>
                <w:rFonts w:hint="eastAsia"/>
                <w:color w:val="000000"/>
                <w:szCs w:val="21"/>
              </w:rPr>
              <w:t>mm*</w:t>
            </w:r>
            <w:r>
              <w:rPr>
                <w:color w:val="000000"/>
                <w:szCs w:val="21"/>
              </w:rPr>
              <w:t>1030</w:t>
            </w:r>
            <w:r>
              <w:rPr>
                <w:rFonts w:hint="eastAsia"/>
                <w:color w:val="000000"/>
                <w:szCs w:val="21"/>
              </w:rPr>
              <w:t>mm*</w:t>
            </w:r>
            <w:r>
              <w:rPr>
                <w:color w:val="000000"/>
                <w:szCs w:val="21"/>
              </w:rPr>
              <w:t>1998</w:t>
            </w:r>
            <w:r>
              <w:rPr>
                <w:rFonts w:hint="eastAsia"/>
                <w:color w:val="000000"/>
                <w:szCs w:val="21"/>
              </w:rPr>
              <w:t>mm</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4.4</w:t>
            </w:r>
            <w:r>
              <w:rPr>
                <w:rFonts w:hint="eastAsia"/>
                <w:color w:val="000000"/>
                <w:szCs w:val="21"/>
              </w:rPr>
              <w:t>、内部尺寸不小于：</w:t>
            </w:r>
            <w:r>
              <w:rPr>
                <w:color w:val="000000"/>
                <w:szCs w:val="21"/>
              </w:rPr>
              <w:t>746</w:t>
            </w:r>
            <w:r>
              <w:rPr>
                <w:rFonts w:hint="eastAsia"/>
                <w:color w:val="000000"/>
                <w:szCs w:val="21"/>
              </w:rPr>
              <w:t>mm*</w:t>
            </w:r>
            <w:r>
              <w:rPr>
                <w:color w:val="000000"/>
                <w:szCs w:val="21"/>
              </w:rPr>
              <w:t>704</w:t>
            </w:r>
            <w:r>
              <w:rPr>
                <w:rFonts w:hint="eastAsia"/>
                <w:color w:val="000000"/>
                <w:szCs w:val="21"/>
              </w:rPr>
              <w:t>mm*1</w:t>
            </w:r>
            <w:r>
              <w:rPr>
                <w:color w:val="000000"/>
                <w:szCs w:val="21"/>
              </w:rPr>
              <w:t>290</w:t>
            </w:r>
            <w:r>
              <w:rPr>
                <w:rFonts w:hint="eastAsia"/>
                <w:color w:val="000000"/>
                <w:szCs w:val="21"/>
              </w:rPr>
              <w:t>mm</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等线" w:hAnsi="等线" w:cs="等线" w:hint="eastAsia"/>
                <w:color w:val="000000"/>
                <w:szCs w:val="21"/>
              </w:rPr>
              <w:t>▲</w:t>
            </w:r>
            <w:r>
              <w:rPr>
                <w:rFonts w:hint="eastAsia"/>
                <w:color w:val="000000"/>
                <w:szCs w:val="21"/>
              </w:rPr>
              <w:t>4.5</w:t>
            </w:r>
            <w:r>
              <w:rPr>
                <w:rFonts w:hint="eastAsia"/>
                <w:color w:val="000000"/>
                <w:szCs w:val="21"/>
              </w:rPr>
              <w:t>、高精度微电脑温度控制系统，适用范围在</w:t>
            </w:r>
            <w:r>
              <w:rPr>
                <w:rFonts w:hint="eastAsia"/>
                <w:color w:val="000000"/>
                <w:szCs w:val="21"/>
              </w:rPr>
              <w:t>-40</w:t>
            </w:r>
            <w:r>
              <w:rPr>
                <w:rFonts w:hint="eastAsia"/>
                <w:color w:val="000000"/>
                <w:szCs w:val="21"/>
              </w:rPr>
              <w:t>℃～</w:t>
            </w:r>
            <w:r>
              <w:rPr>
                <w:rFonts w:hint="eastAsia"/>
                <w:color w:val="000000"/>
                <w:szCs w:val="21"/>
              </w:rPr>
              <w:t>-86</w:t>
            </w:r>
            <w:r>
              <w:rPr>
                <w:rFonts w:hint="eastAsia"/>
                <w:color w:val="000000"/>
                <w:szCs w:val="21"/>
              </w:rPr>
              <w:t>℃范围内，控温精度</w:t>
            </w:r>
            <w:r>
              <w:rPr>
                <w:rFonts w:hint="eastAsia"/>
                <w:color w:val="000000"/>
                <w:szCs w:val="21"/>
              </w:rPr>
              <w:t>0.1</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4.6</w:t>
            </w:r>
            <w:r>
              <w:rPr>
                <w:rFonts w:hint="eastAsia"/>
                <w:color w:val="000000"/>
                <w:szCs w:val="21"/>
              </w:rPr>
              <w:t>、</w:t>
            </w:r>
            <w:r>
              <w:rPr>
                <w:color w:val="000000"/>
                <w:szCs w:val="21"/>
              </w:rPr>
              <w:t>10</w:t>
            </w:r>
            <w:r>
              <w:rPr>
                <w:color w:val="000000"/>
                <w:szCs w:val="21"/>
              </w:rPr>
              <w:t>寸高性能</w:t>
            </w:r>
            <w:r>
              <w:rPr>
                <w:color w:val="000000"/>
                <w:szCs w:val="21"/>
              </w:rPr>
              <w:t>LCD</w:t>
            </w:r>
            <w:r>
              <w:rPr>
                <w:color w:val="000000"/>
                <w:szCs w:val="21"/>
              </w:rPr>
              <w:t>电容</w:t>
            </w:r>
            <w:r>
              <w:rPr>
                <w:rFonts w:hint="eastAsia"/>
                <w:color w:val="000000"/>
                <w:szCs w:val="21"/>
              </w:rPr>
              <w:t>触摸</w:t>
            </w:r>
            <w:r>
              <w:rPr>
                <w:color w:val="000000"/>
                <w:szCs w:val="21"/>
              </w:rPr>
              <w:t>屏</w:t>
            </w:r>
            <w:r>
              <w:rPr>
                <w:rFonts w:hint="eastAsia"/>
                <w:color w:val="000000"/>
                <w:szCs w:val="21"/>
              </w:rPr>
              <w:t>，显示精度</w:t>
            </w:r>
            <w:r>
              <w:rPr>
                <w:rFonts w:hint="eastAsia"/>
                <w:color w:val="000000"/>
                <w:szCs w:val="21"/>
              </w:rPr>
              <w:t>0.1</w:t>
            </w:r>
            <w:r>
              <w:rPr>
                <w:rFonts w:hint="eastAsia"/>
                <w:color w:val="000000"/>
                <w:szCs w:val="21"/>
              </w:rPr>
              <w:t>℃，动态实时显示箱内温度、系统设定温度、环境温度、报警状态、时间、双压缩机运行状态等参数信息，</w:t>
            </w:r>
            <w:r>
              <w:rPr>
                <w:color w:val="000000"/>
                <w:szCs w:val="21"/>
              </w:rPr>
              <w:t>且可连接蓝牙与</w:t>
            </w:r>
            <w:r>
              <w:rPr>
                <w:color w:val="000000"/>
                <w:szCs w:val="21"/>
              </w:rPr>
              <w:t>WiFi</w:t>
            </w:r>
            <w:r>
              <w:rPr>
                <w:rFonts w:hint="eastAsia"/>
                <w:color w:val="000000"/>
                <w:szCs w:val="21"/>
              </w:rPr>
              <w:t>，</w:t>
            </w:r>
            <w:r>
              <w:rPr>
                <w:color w:val="000000"/>
                <w:szCs w:val="21"/>
              </w:rPr>
              <w:t>具备样本存取管理</w:t>
            </w:r>
            <w:r>
              <w:rPr>
                <w:rFonts w:hint="eastAsia"/>
                <w:color w:val="000000"/>
                <w:szCs w:val="21"/>
              </w:rPr>
              <w:t>，温度</w:t>
            </w:r>
            <w:r>
              <w:rPr>
                <w:color w:val="000000"/>
                <w:szCs w:val="21"/>
              </w:rPr>
              <w:t>数据查看及数据曲线</w:t>
            </w:r>
            <w:r>
              <w:rPr>
                <w:rFonts w:hint="eastAsia"/>
                <w:color w:val="000000"/>
                <w:szCs w:val="21"/>
              </w:rPr>
              <w:t>，设置与留言板功能。</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等线" w:hAnsi="等线" w:cs="等线" w:hint="eastAsia"/>
                <w:color w:val="000000"/>
                <w:szCs w:val="21"/>
              </w:rPr>
              <w:t>▲</w:t>
            </w:r>
            <w:r>
              <w:rPr>
                <w:rFonts w:hint="eastAsia"/>
                <w:color w:val="000000"/>
                <w:szCs w:val="21"/>
              </w:rPr>
              <w:t>4.7</w:t>
            </w:r>
            <w:r>
              <w:rPr>
                <w:rFonts w:hint="eastAsia"/>
                <w:color w:val="000000"/>
                <w:szCs w:val="21"/>
              </w:rPr>
              <w:t>、安全存储：</w:t>
            </w:r>
            <w:r>
              <w:rPr>
                <w:rFonts w:hint="eastAsia"/>
                <w:color w:val="000000"/>
                <w:szCs w:val="21"/>
              </w:rPr>
              <w:t>1</w:t>
            </w:r>
            <w:r>
              <w:rPr>
                <w:color w:val="000000"/>
                <w:szCs w:val="21"/>
              </w:rPr>
              <w:t>4</w:t>
            </w:r>
            <w:r>
              <w:rPr>
                <w:rFonts w:hint="eastAsia"/>
                <w:color w:val="000000"/>
                <w:szCs w:val="21"/>
              </w:rPr>
              <w:t>种声光报警系统（高低温报警、传感器故障报警、</w:t>
            </w:r>
            <w:r>
              <w:rPr>
                <w:rFonts w:hint="eastAsia"/>
                <w:color w:val="000000"/>
                <w:szCs w:val="21"/>
              </w:rPr>
              <w:t>高环温报警、开门报警、电压异常、断电报警、冷凝器脏报警、电池电量低报警、系统故障等），物品存储更安全。</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4.8</w:t>
            </w:r>
            <w:r>
              <w:rPr>
                <w:rFonts w:hint="eastAsia"/>
                <w:color w:val="000000"/>
                <w:szCs w:val="21"/>
              </w:rPr>
              <w:t>、开机延时和停机间隔保护功能，确保运行可靠；屏幕锁定和密码保护功能，防止随意调整运行参数。</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4.9</w:t>
            </w:r>
            <w:r>
              <w:rPr>
                <w:rFonts w:hint="eastAsia"/>
                <w:color w:val="000000"/>
                <w:szCs w:val="21"/>
              </w:rPr>
              <w:t>、无氟环保制冷工艺，</w:t>
            </w:r>
            <w:r>
              <w:rPr>
                <w:color w:val="000000"/>
                <w:szCs w:val="21"/>
              </w:rPr>
              <w:t>制冷剂用量符合国家安全标准</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4.10</w:t>
            </w:r>
            <w:r>
              <w:rPr>
                <w:rFonts w:hint="eastAsia"/>
                <w:color w:val="000000"/>
                <w:szCs w:val="21"/>
              </w:rPr>
              <w:t>、进口高效</w:t>
            </w:r>
            <w:r>
              <w:rPr>
                <w:color w:val="000000"/>
                <w:szCs w:val="21"/>
              </w:rPr>
              <w:t>变频</w:t>
            </w:r>
            <w:r>
              <w:rPr>
                <w:rFonts w:hint="eastAsia"/>
                <w:color w:val="000000"/>
                <w:szCs w:val="21"/>
              </w:rPr>
              <w:t>压缩机</w:t>
            </w:r>
            <w:r>
              <w:rPr>
                <w:color w:val="000000"/>
                <w:szCs w:val="21"/>
              </w:rPr>
              <w:t>，整机稳定运行功率</w:t>
            </w:r>
            <w:r>
              <w:rPr>
                <w:color w:val="000000"/>
                <w:szCs w:val="21"/>
              </w:rPr>
              <w:t>600W</w:t>
            </w:r>
            <w:r>
              <w:rPr>
                <w:rFonts w:hint="eastAsia"/>
                <w:color w:val="000000"/>
                <w:szCs w:val="21"/>
              </w:rPr>
              <w:t>，进口</w:t>
            </w:r>
            <w:r>
              <w:rPr>
                <w:rFonts w:hint="eastAsia"/>
                <w:color w:val="000000"/>
                <w:szCs w:val="21"/>
              </w:rPr>
              <w:t>EBM</w:t>
            </w:r>
            <w:r>
              <w:rPr>
                <w:rFonts w:hint="eastAsia"/>
                <w:color w:val="000000"/>
                <w:szCs w:val="21"/>
              </w:rPr>
              <w:t>低噪音风机，节能高效。冷凝风机及压缩机散热风机可根据压缩机运行状态智能开停。</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等线" w:hAnsi="等线" w:cs="等线" w:hint="eastAsia"/>
                <w:color w:val="000000"/>
                <w:szCs w:val="21"/>
              </w:rPr>
              <w:t>▲</w:t>
            </w:r>
            <w:r>
              <w:rPr>
                <w:rFonts w:hint="eastAsia"/>
                <w:color w:val="000000"/>
                <w:szCs w:val="21"/>
              </w:rPr>
              <w:t>4.11</w:t>
            </w:r>
            <w:r>
              <w:rPr>
                <w:rFonts w:hint="eastAsia"/>
                <w:color w:val="000000"/>
                <w:szCs w:val="21"/>
              </w:rPr>
              <w:t>、双独立制冷系统，单一制冷系统出现故障，另外一个制冷系统仍然可以维持箱内温度在</w:t>
            </w:r>
            <w:r>
              <w:rPr>
                <w:rFonts w:hint="eastAsia"/>
                <w:color w:val="000000"/>
                <w:szCs w:val="21"/>
              </w:rPr>
              <w:t>-</w:t>
            </w:r>
            <w:r>
              <w:rPr>
                <w:color w:val="000000"/>
                <w:szCs w:val="21"/>
              </w:rPr>
              <w:t>80</w:t>
            </w:r>
            <w:r>
              <w:rPr>
                <w:rFonts w:hint="eastAsia"/>
                <w:color w:val="000000"/>
                <w:szCs w:val="21"/>
              </w:rPr>
              <w:t>℃，确保样本储存安全。</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4.12</w:t>
            </w:r>
            <w:r>
              <w:rPr>
                <w:color w:val="000000"/>
                <w:szCs w:val="21"/>
              </w:rPr>
              <w:t>、一体式把手门锁涉及单手实现开关门，可同时使用暗锁及双</w:t>
            </w:r>
            <w:r>
              <w:rPr>
                <w:rFonts w:hint="eastAsia"/>
                <w:color w:val="000000"/>
                <w:szCs w:val="21"/>
              </w:rPr>
              <w:t>挂锁，标配指纹、刷卡模块，选配电磁锁，人脸识别。</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4.13</w:t>
            </w:r>
            <w:r>
              <w:rPr>
                <w:rFonts w:hint="eastAsia"/>
                <w:color w:val="000000"/>
                <w:szCs w:val="21"/>
              </w:rPr>
              <w:t>、保温材料：采用高性能</w:t>
            </w:r>
            <w:r>
              <w:rPr>
                <w:rFonts w:hint="eastAsia"/>
                <w:color w:val="000000"/>
                <w:szCs w:val="21"/>
              </w:rPr>
              <w:t>VIP</w:t>
            </w:r>
            <w:r>
              <w:rPr>
                <w:rFonts w:hint="eastAsia"/>
                <w:color w:val="000000"/>
                <w:szCs w:val="21"/>
              </w:rPr>
              <w:t>真空绝热材料，</w:t>
            </w:r>
            <w:r>
              <w:rPr>
                <w:rFonts w:hint="eastAsia"/>
                <w:color w:val="000000"/>
                <w:szCs w:val="21"/>
              </w:rPr>
              <w:t>VIP</w:t>
            </w:r>
            <w:r>
              <w:rPr>
                <w:rFonts w:hint="eastAsia"/>
                <w:color w:val="000000"/>
                <w:szCs w:val="21"/>
              </w:rPr>
              <w:t>厚度≥</w:t>
            </w:r>
            <w:r>
              <w:rPr>
                <w:rFonts w:hint="eastAsia"/>
                <w:color w:val="000000"/>
                <w:szCs w:val="21"/>
              </w:rPr>
              <w:t>2</w:t>
            </w:r>
            <w:r>
              <w:rPr>
                <w:color w:val="000000"/>
                <w:szCs w:val="21"/>
              </w:rPr>
              <w:t>0</w:t>
            </w:r>
            <w:r>
              <w:rPr>
                <w:rFonts w:hint="eastAsia"/>
                <w:color w:val="000000"/>
                <w:szCs w:val="21"/>
              </w:rPr>
              <w:t>mm</w:t>
            </w:r>
            <w:r>
              <w:rPr>
                <w:rFonts w:hint="eastAsia"/>
                <w:color w:val="000000"/>
                <w:szCs w:val="21"/>
              </w:rPr>
              <w:t>，整体高密度发泡，内外</w:t>
            </w:r>
            <w:r>
              <w:rPr>
                <w:rFonts w:hint="eastAsia"/>
                <w:color w:val="000000"/>
                <w:szCs w:val="21"/>
              </w:rPr>
              <w:t>6</w:t>
            </w:r>
            <w:r>
              <w:rPr>
                <w:rFonts w:hint="eastAsia"/>
                <w:color w:val="000000"/>
                <w:szCs w:val="21"/>
              </w:rPr>
              <w:t>道门封涉及，有效阻止冷量流失。</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4.14</w:t>
            </w:r>
            <w:r>
              <w:rPr>
                <w:rFonts w:hint="eastAsia"/>
                <w:color w:val="000000"/>
                <w:szCs w:val="21"/>
              </w:rPr>
              <w:t>、内胆材料：镀锌板喷涂，抗腐蚀，使用寿命长，清洗方便。</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4.15</w:t>
            </w:r>
            <w:r>
              <w:rPr>
                <w:rFonts w:hint="eastAsia"/>
                <w:color w:val="000000"/>
                <w:szCs w:val="21"/>
              </w:rPr>
              <w:t>、箱体材料：优质结构钢板，经先进防腐磷化、喷涂工艺。</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4.16</w:t>
            </w:r>
            <w:r>
              <w:rPr>
                <w:color w:val="000000"/>
                <w:szCs w:val="21"/>
              </w:rPr>
              <w:t>、低噪音，稳定运行噪音</w:t>
            </w:r>
            <w:r>
              <w:rPr>
                <w:color w:val="000000"/>
                <w:szCs w:val="21"/>
              </w:rPr>
              <w:t>47</w:t>
            </w:r>
            <w:r>
              <w:rPr>
                <w:color w:val="000000"/>
                <w:szCs w:val="21"/>
              </w:rPr>
              <w:t>分贝</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4.17</w:t>
            </w:r>
            <w:r>
              <w:rPr>
                <w:rFonts w:hint="eastAsia"/>
                <w:color w:val="000000"/>
                <w:szCs w:val="21"/>
              </w:rPr>
              <w:t>、自动加热门体平衡孔设计，彻底解决短时间内连续多次开门，不用等待。</w:t>
            </w:r>
            <w:r>
              <w:rPr>
                <w:rFonts w:hint="eastAsia"/>
                <w:color w:val="000000"/>
                <w:szCs w:val="21"/>
              </w:rPr>
              <w:t xml:space="preserve"> </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4.18</w:t>
            </w:r>
            <w:r>
              <w:rPr>
                <w:rFonts w:hint="eastAsia"/>
                <w:color w:val="000000"/>
                <w:szCs w:val="21"/>
              </w:rPr>
              <w:t>、标配三个测试孔，方便实验使用和监控箱内温度。</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等线" w:hAnsi="等线" w:cs="等线" w:hint="eastAsia"/>
                <w:color w:val="000000"/>
                <w:szCs w:val="21"/>
              </w:rPr>
              <w:t>▲</w:t>
            </w:r>
            <w:r>
              <w:rPr>
                <w:rFonts w:hint="eastAsia"/>
                <w:color w:val="000000"/>
                <w:szCs w:val="21"/>
              </w:rPr>
              <w:t>4.19</w:t>
            </w:r>
            <w:r>
              <w:rPr>
                <w:rFonts w:hint="eastAsia"/>
                <w:color w:val="000000"/>
                <w:szCs w:val="21"/>
              </w:rPr>
              <w:t>、标配</w:t>
            </w:r>
            <w:r>
              <w:rPr>
                <w:color w:val="000000"/>
                <w:szCs w:val="21"/>
              </w:rPr>
              <w:t>5V</w:t>
            </w:r>
            <w:r>
              <w:rPr>
                <w:color w:val="000000"/>
                <w:szCs w:val="21"/>
              </w:rPr>
              <w:t>冷链供电系统</w:t>
            </w:r>
            <w:r>
              <w:rPr>
                <w:rFonts w:hint="eastAsia"/>
                <w:color w:val="000000"/>
                <w:szCs w:val="21"/>
              </w:rPr>
              <w:t>，保证用电安全，可为第三方监控设备供电。</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4.20</w:t>
            </w:r>
            <w:r>
              <w:rPr>
                <w:rFonts w:hint="eastAsia"/>
                <w:color w:val="000000"/>
                <w:szCs w:val="21"/>
              </w:rPr>
              <w:t>、标配</w:t>
            </w:r>
            <w:r>
              <w:rPr>
                <w:color w:val="000000"/>
                <w:szCs w:val="21"/>
              </w:rPr>
              <w:t>RS485</w:t>
            </w:r>
            <w:r>
              <w:rPr>
                <w:color w:val="000000"/>
                <w:szCs w:val="21"/>
              </w:rPr>
              <w:t>数据接口</w:t>
            </w:r>
            <w:r>
              <w:rPr>
                <w:rFonts w:hint="eastAsia"/>
                <w:color w:val="000000"/>
                <w:szCs w:val="21"/>
              </w:rPr>
              <w:t>，远程报警接口，可同计算机网线连接，实现数据通讯。</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4.21</w:t>
            </w:r>
            <w:r>
              <w:rPr>
                <w:rFonts w:hint="eastAsia"/>
                <w:color w:val="000000"/>
                <w:szCs w:val="21"/>
              </w:rPr>
              <w:t>、大面积翅片式冷凝器，散热面积大，效果好。</w:t>
            </w:r>
          </w:p>
        </w:tc>
      </w:tr>
      <w:tr>
        <w:tblPrEx>
          <w:tblW w:w="5000" w:type="pct"/>
          <w:jc w:val="center"/>
          <w:tblLook w:val="04A0"/>
        </w:tblPrEx>
        <w:trPr>
          <w:trHeight w:val="438"/>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hint="eastAsia"/>
                <w:color w:val="000000"/>
                <w:szCs w:val="21"/>
              </w:rPr>
              <w:t>4.22</w:t>
            </w:r>
            <w:r>
              <w:rPr>
                <w:rFonts w:hint="eastAsia"/>
                <w:color w:val="000000"/>
                <w:szCs w:val="21"/>
              </w:rPr>
              <w:t>、标配</w:t>
            </w:r>
            <w:r>
              <w:rPr>
                <w:rFonts w:hint="eastAsia"/>
                <w:color w:val="000000"/>
                <w:szCs w:val="21"/>
              </w:rPr>
              <w:t>USB</w:t>
            </w:r>
            <w:r>
              <w:rPr>
                <w:rFonts w:hint="eastAsia"/>
                <w:color w:val="000000"/>
                <w:szCs w:val="21"/>
              </w:rPr>
              <w:t>模块，可同步记录箱内实际温度、设定温度、高低温报警温度、输入电压、环境温度等数据</w:t>
            </w:r>
            <w:r>
              <w:rPr>
                <w:rFonts w:hint="eastAsia"/>
                <w:color w:val="000000"/>
                <w:szCs w:val="21"/>
              </w:rPr>
              <w:t>10</w:t>
            </w:r>
            <w:r>
              <w:rPr>
                <w:rFonts w:hint="eastAsia"/>
                <w:color w:val="000000"/>
                <w:szCs w:val="21"/>
              </w:rPr>
              <w:t>年以上。蓄电池可为冰箱温度报警及温度记录打印机、</w:t>
            </w:r>
            <w:r>
              <w:rPr>
                <w:rFonts w:hint="eastAsia"/>
                <w:color w:val="000000"/>
                <w:szCs w:val="21"/>
              </w:rPr>
              <w:t>USB</w:t>
            </w:r>
            <w:r>
              <w:rPr>
                <w:rFonts w:hint="eastAsia"/>
                <w:color w:val="000000"/>
                <w:szCs w:val="21"/>
              </w:rPr>
              <w:t>端口持续供电。</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color w:val="000000"/>
                <w:szCs w:val="21"/>
              </w:rPr>
            </w:pPr>
            <w:r>
              <w:rPr>
                <w:rFonts w:ascii="宋体" w:hAnsi="宋体" w:cs="宋体" w:hint="eastAsia"/>
                <w:color w:val="000000"/>
                <w:szCs w:val="21"/>
              </w:rPr>
              <w:t>5</w:t>
            </w:r>
          </w:p>
        </w:tc>
        <w:tc>
          <w:tcPr>
            <w:tcW w:w="670" w:type="pct"/>
            <w:vMerge w:val="restart"/>
            <w:vAlign w:val="center"/>
          </w:tcPr>
          <w:p w:rsidR="00A95508">
            <w:pPr>
              <w:jc w:val="center"/>
              <w:rPr>
                <w:rFonts w:ascii="宋体" w:hAnsi="宋体" w:cs="宋体"/>
                <w:color w:val="000000"/>
                <w:szCs w:val="21"/>
              </w:rPr>
            </w:pPr>
            <w:r>
              <w:rPr>
                <w:rFonts w:ascii="宋体" w:hAnsi="宋体" w:cs="宋体" w:hint="eastAsia"/>
                <w:color w:val="000000"/>
                <w:kern w:val="0"/>
                <w:szCs w:val="21"/>
              </w:rPr>
              <w:t>二氧化碳</w:t>
            </w:r>
            <w:r>
              <w:rPr>
                <w:rFonts w:ascii="宋体" w:hAnsi="宋体" w:cs="宋体" w:hint="eastAsia"/>
                <w:color w:val="000000"/>
                <w:kern w:val="0"/>
                <w:szCs w:val="21"/>
              </w:rPr>
              <w:t>培养箱</w:t>
            </w:r>
          </w:p>
        </w:tc>
        <w:tc>
          <w:tcPr>
            <w:tcW w:w="3832" w:type="pct"/>
          </w:tcPr>
          <w:p w:rsidR="00A95508">
            <w:pPr>
              <w:rPr>
                <w:rFonts w:ascii="宋体" w:hAnsi="宋体" w:cs="宋体"/>
                <w:color w:val="000000"/>
                <w:szCs w:val="21"/>
              </w:rPr>
            </w:pPr>
            <w:r>
              <w:rPr>
                <w:rFonts w:ascii="Songti SC" w:eastAsia="Songti SC" w:hAnsi="Songti SC" w:hint="eastAsia"/>
                <w:szCs w:val="21"/>
              </w:rPr>
              <w:t>5.1直热气套式；</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w:t>
            </w:r>
            <w:r>
              <w:rPr>
                <w:rFonts w:ascii="Songti SC" w:eastAsia="Songti SC" w:hAnsi="Songti SC" w:hint="eastAsia"/>
                <w:szCs w:val="21"/>
              </w:rPr>
              <w:t>5.2有效容积≥170升；</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5.3外形尺寸：长≤670mm，宽≤670mm，高≤950mm；</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w:t>
            </w:r>
            <w:r>
              <w:rPr>
                <w:rFonts w:ascii="Songti SC" w:eastAsia="Songti SC" w:hAnsi="Songti SC" w:hint="eastAsia"/>
                <w:szCs w:val="21"/>
              </w:rPr>
              <w:t>5.4灭菌认证：通过HPA或者TUV或者SGS等机构出具的灭菌效果认证</w:t>
            </w:r>
            <w:r>
              <w:rPr>
                <w:rFonts w:ascii="宋体" w:hAnsi="宋体" w:cs="宋体" w:hint="eastAsia"/>
                <w:b/>
                <w:bCs/>
                <w:color w:val="FF0000"/>
                <w:szCs w:val="21"/>
                <w:highlight w:val="yellow"/>
              </w:rPr>
              <w:t>（提供相关文件）</w:t>
            </w:r>
            <w:r>
              <w:rPr>
                <w:rFonts w:ascii="Songti SC" w:eastAsia="Songti SC" w:hAnsi="Songti SC" w:hint="eastAsia"/>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5.5标准搁架数</w:t>
            </w:r>
            <w:r>
              <w:rPr>
                <w:rFonts w:hint="eastAsia"/>
                <w:color w:val="000000"/>
                <w:szCs w:val="21"/>
              </w:rPr>
              <w:t>≥</w:t>
            </w:r>
            <w:r>
              <w:rPr>
                <w:rFonts w:ascii="Songti SC" w:eastAsia="Songti SC" w:hAnsi="Songti SC" w:hint="eastAsia"/>
                <w:szCs w:val="21"/>
              </w:rPr>
              <w:t>4，最多搁架数</w:t>
            </w:r>
            <w:r>
              <w:rPr>
                <w:rFonts w:hint="eastAsia"/>
                <w:color w:val="000000"/>
                <w:szCs w:val="21"/>
              </w:rPr>
              <w:t>≥</w:t>
            </w:r>
            <w:r>
              <w:rPr>
                <w:rFonts w:ascii="Songti SC" w:eastAsia="Songti SC" w:hAnsi="Songti SC" w:hint="eastAsia"/>
                <w:szCs w:val="21"/>
              </w:rPr>
              <w:t>7；</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w:t>
            </w:r>
            <w:r>
              <w:rPr>
                <w:rFonts w:ascii="Songti SC" w:eastAsia="Songti SC" w:hAnsi="Songti SC" w:hint="eastAsia"/>
                <w:szCs w:val="21"/>
              </w:rPr>
              <w:t>5.6具有85-100℃高温湿热循环灭菌或者200℃以上高温干热灭菌；整个灭菌周期≤20个小时；</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5.7温度控制范围：环境温度+3-59.9℃；开门1min后，37℃温度恢复时间≤6min；</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5.8采用单光束双波长或者单光束四波长IR红外传感器，5%浓度时CO</w:t>
            </w:r>
            <w:r>
              <w:rPr>
                <w:rFonts w:ascii="Songti SC" w:eastAsia="Songti SC" w:hAnsi="Songti SC" w:hint="eastAsia"/>
                <w:szCs w:val="21"/>
                <w:vertAlign w:val="subscript"/>
              </w:rPr>
              <w:t>2</w:t>
            </w:r>
            <w:r>
              <w:rPr>
                <w:rFonts w:ascii="Songti SC" w:eastAsia="Songti SC" w:hAnsi="Songti SC" w:hint="eastAsia"/>
                <w:szCs w:val="21"/>
              </w:rPr>
              <w:t>恢复时间≤3min；</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w:t>
            </w:r>
            <w:r>
              <w:rPr>
                <w:rFonts w:ascii="Songti SC" w:eastAsia="Songti SC" w:hAnsi="Songti SC" w:hint="eastAsia"/>
                <w:szCs w:val="21"/>
              </w:rPr>
              <w:t>5.9柜体外部含银离子或者氧化锌纳米涂层</w:t>
            </w:r>
            <w:r>
              <w:rPr>
                <w:rFonts w:ascii="Songti SC" w:eastAsia="Songti SC" w:hAnsi="Songti SC" w:hint="eastAsia"/>
                <w:bCs/>
                <w:szCs w:val="21"/>
              </w:rPr>
              <w:t>（提供涂层抗菌实验图文资料）</w:t>
            </w:r>
            <w:r>
              <w:rPr>
                <w:rFonts w:ascii="Songti SC" w:eastAsia="Songti SC" w:hAnsi="Songti SC" w:hint="eastAsia"/>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▲5.</w:t>
            </w:r>
            <w:r>
              <w:rPr>
                <w:rFonts w:ascii="Songti SC" w:eastAsia="Songti SC" w:hAnsi="Songti SC" w:hint="eastAsia"/>
                <w:szCs w:val="21"/>
              </w:rPr>
              <w:t>10高温灭菌过程中不需要拆除ULPA过滤器、二氧化碳探头、一键式灭菌模式；</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▲5.</w:t>
            </w:r>
            <w:r>
              <w:rPr>
                <w:rFonts w:ascii="Songti SC" w:eastAsia="Songti SC" w:hAnsi="Songti SC" w:hint="eastAsia"/>
                <w:szCs w:val="21"/>
              </w:rPr>
              <w:t>11主机标配CO</w:t>
            </w:r>
            <w:r>
              <w:rPr>
                <w:rFonts w:ascii="Songti SC" w:eastAsia="Songti SC" w:hAnsi="Songti SC" w:hint="eastAsia"/>
                <w:szCs w:val="21"/>
                <w:vertAlign w:val="subscript"/>
              </w:rPr>
              <w:t>2</w:t>
            </w:r>
            <w:r>
              <w:rPr>
                <w:rFonts w:ascii="Songti SC" w:eastAsia="Songti SC" w:hAnsi="Songti SC" w:hint="eastAsia"/>
                <w:szCs w:val="21"/>
              </w:rPr>
              <w:t>钢瓶耗竭报警功能，主机显示屏及主板可自动计算钢瓶内气体余量；</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cs="宋体" w:hint="eastAsia"/>
                <w:szCs w:val="21"/>
              </w:rPr>
              <w:t>▲</w:t>
            </w:r>
            <w:r>
              <w:rPr>
                <w:rFonts w:ascii="Songti SC" w:eastAsia="Songti SC" w:hAnsi="Songti SC" w:hint="eastAsia"/>
                <w:szCs w:val="21"/>
              </w:rPr>
              <w:t>5.12预留RS232或者RS485接口，可扩展同品牌远程监控和数据记录软件；软件可通过电脑反向设置主机参数，当一个报警条件出现，自动发送邮件警告，可同时连接＞10台设备；</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 xml:space="preserve">5.13 </w:t>
            </w:r>
            <w:r>
              <w:rPr>
                <w:rFonts w:ascii="Songti SC" w:eastAsia="Songti SC" w:hAnsi="Songti SC" w:hint="eastAsia"/>
                <w:bCs/>
                <w:szCs w:val="21"/>
              </w:rPr>
              <w:t>0.2微米在线滤器过滤，消除钢瓶气体杂质及污染物；</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bCs/>
                <w:szCs w:val="21"/>
              </w:rPr>
              <w:t>5.14</w:t>
            </w:r>
            <w:r>
              <w:rPr>
                <w:rFonts w:ascii="Songti SC" w:eastAsia="Songti SC" w:hAnsi="Songti SC" w:hint="eastAsia"/>
                <w:szCs w:val="21"/>
              </w:rPr>
              <w:t>箱内标配气体循环ULPA超高效空气滤器，空气洁净度达到ISO 5级洁净度水平；</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5.15采用气流流经水盘表明设计，湿度可达到环境湿度～9</w:t>
            </w:r>
            <w:r>
              <w:rPr>
                <w:rFonts w:ascii="Songti SC" w:eastAsia="Songti SC" w:hAnsi="Songti SC"/>
                <w:szCs w:val="21"/>
              </w:rPr>
              <w:t>0</w:t>
            </w:r>
            <w:r>
              <w:rPr>
                <w:rFonts w:ascii="Songti SC" w:eastAsia="Songti SC" w:hAnsi="Songti SC" w:hint="eastAsia"/>
                <w:szCs w:val="21"/>
              </w:rPr>
              <w:t>%RH；</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hint="eastAsia"/>
                <w:szCs w:val="21"/>
              </w:rPr>
              <w:t>5.16智能化数据和事件监测器记录培养箱使用过程中所有的运行参数，并可以在LCD显示屏上通过程序软件调取记录的数据。2M内置闪存保证运行数据的长期储存；</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ascii="Songti SC" w:eastAsia="Songti SC" w:hAnsi="Songti SC" w:hint="eastAsia"/>
                <w:szCs w:val="21"/>
              </w:rPr>
              <w:t>5.17</w:t>
            </w:r>
            <w:r>
              <w:rPr>
                <w:rFonts w:ascii="Songti SC" w:eastAsia="Songti SC" w:hAnsi="Songti SC"/>
                <w:sz w:val="22"/>
                <w:szCs w:val="22"/>
              </w:rPr>
              <w:t>投标型号</w:t>
            </w:r>
            <w:r>
              <w:rPr>
                <w:rFonts w:ascii="Songti SC" w:eastAsia="Songti SC" w:hAnsi="Songti SC" w:hint="eastAsia"/>
                <w:sz w:val="22"/>
                <w:szCs w:val="22"/>
              </w:rPr>
              <w:t>获得</w:t>
            </w:r>
            <w:r>
              <w:rPr>
                <w:rFonts w:ascii="Songti SC" w:eastAsia="Songti SC" w:hAnsi="Songti SC"/>
                <w:sz w:val="22"/>
                <w:szCs w:val="22"/>
              </w:rPr>
              <w:t>医疗器械产品注册</w:t>
            </w:r>
            <w:r>
              <w:rPr>
                <w:rFonts w:ascii="Songti SC" w:eastAsia="Songti SC" w:hAnsi="Songti SC" w:hint="eastAsia"/>
                <w:sz w:val="22"/>
                <w:szCs w:val="22"/>
              </w:rPr>
              <w:t>证</w:t>
            </w:r>
            <w:r>
              <w:rPr>
                <w:rFonts w:ascii="宋体" w:hAnsi="宋体" w:cs="宋体"/>
                <w:b/>
                <w:bCs/>
                <w:color w:val="FF0000"/>
                <w:szCs w:val="21"/>
                <w:highlight w:val="yellow"/>
              </w:rPr>
              <w:t>（</w:t>
            </w:r>
            <w:r>
              <w:rPr>
                <w:rFonts w:ascii="宋体" w:hAnsi="宋体" w:cs="宋体" w:hint="eastAsia"/>
                <w:b/>
                <w:bCs/>
                <w:color w:val="FF0000"/>
                <w:szCs w:val="21"/>
                <w:highlight w:val="yellow"/>
              </w:rPr>
              <w:t>提供国家机构网页查询链接及注册证扫描件</w:t>
            </w:r>
            <w:r>
              <w:rPr>
                <w:rFonts w:ascii="宋体" w:hAnsi="宋体" w:cs="宋体"/>
                <w:b/>
                <w:bCs/>
                <w:color w:val="FF0000"/>
                <w:szCs w:val="21"/>
                <w:highlight w:val="yellow"/>
              </w:rPr>
              <w:t>）</w:t>
            </w:r>
            <w:r>
              <w:rPr>
                <w:rFonts w:ascii="Songti SC" w:eastAsia="Songti SC" w:hAnsi="Songti SC"/>
                <w:sz w:val="22"/>
                <w:szCs w:val="22"/>
              </w:rPr>
              <w:t>；</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bCs/>
                <w:szCs w:val="21"/>
              </w:rPr>
            </w:pPr>
            <w:r>
              <w:rPr>
                <w:rFonts w:ascii="宋体" w:hAnsi="宋体" w:cs="宋体" w:hint="eastAsia"/>
                <w:bCs/>
                <w:szCs w:val="21"/>
              </w:rPr>
              <w:t>6</w:t>
            </w:r>
          </w:p>
        </w:tc>
        <w:tc>
          <w:tcPr>
            <w:tcW w:w="670" w:type="pct"/>
            <w:vMerge w:val="restart"/>
            <w:vAlign w:val="center"/>
          </w:tcPr>
          <w:p w:rsidR="00A95508">
            <w:pPr>
              <w:jc w:val="center"/>
              <w:rPr>
                <w:rFonts w:ascii="宋体" w:hAnsi="宋体" w:cs="宋体"/>
                <w:color w:val="000000"/>
                <w:kern w:val="0"/>
                <w:szCs w:val="21"/>
              </w:rPr>
            </w:pPr>
            <w:r>
              <w:rPr>
                <w:rFonts w:ascii="宋体" w:hAnsi="宋体" w:cs="宋体" w:hint="eastAsia"/>
                <w:color w:val="000000"/>
                <w:kern w:val="0"/>
                <w:szCs w:val="21"/>
              </w:rPr>
              <w:t>普通倒置显微镜</w:t>
            </w:r>
          </w:p>
        </w:tc>
        <w:tc>
          <w:tcPr>
            <w:tcW w:w="3832" w:type="pct"/>
          </w:tcPr>
          <w:p w:rsidR="00A95508">
            <w:pPr>
              <w:rPr>
                <w:rFonts w:ascii="宋体" w:hAnsi="宋体" w:cs="宋体"/>
                <w:color w:val="000000"/>
                <w:szCs w:val="21"/>
              </w:rPr>
            </w:pPr>
            <w:r>
              <w:rPr>
                <w:rFonts w:cs="宋体" w:hint="eastAsia"/>
                <w:szCs w:val="21"/>
              </w:rPr>
              <w:t>6.1</w:t>
            </w:r>
            <w:r>
              <w:rPr>
                <w:rFonts w:ascii="宋体" w:hAnsi="宋体" w:cs="宋体" w:hint="eastAsia"/>
                <w:szCs w:val="21"/>
              </w:rPr>
              <w:t>光学系统：ICS无限远光学系统。</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6.2</w:t>
            </w:r>
            <w:r>
              <w:rPr>
                <w:rFonts w:ascii="宋体" w:hAnsi="宋体" w:cs="宋体" w:hint="eastAsia"/>
                <w:szCs w:val="21"/>
              </w:rPr>
              <w:t>调焦方式：物镜垂直移动，粗调行程每转45.0mm，微调每转0.5mm。</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6.3</w:t>
            </w:r>
            <w:r>
              <w:rPr>
                <w:rFonts w:ascii="宋体" w:hAnsi="宋体" w:cs="宋体" w:hint="eastAsia"/>
                <w:szCs w:val="21"/>
              </w:rPr>
              <w:t>三目镜筒，光量分布：观察/照相=50/50，瞳距48-75mm，眼点高度由桌面向上360-397mm，水平倾角45度，视场数20mm；</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6.4</w:t>
            </w:r>
            <w:r>
              <w:rPr>
                <w:rFonts w:ascii="宋体" w:hAnsi="宋体" w:cs="宋体" w:hint="eastAsia"/>
                <w:szCs w:val="21"/>
              </w:rPr>
              <w:t>配备4×、10×、20×、40×无限远颜色校正系统物镜，长工作距离相差物镜。</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cs="宋体" w:hint="eastAsia"/>
                <w:szCs w:val="21"/>
              </w:rPr>
              <w:t>6.5</w:t>
            </w:r>
            <w:r>
              <w:rPr>
                <w:rFonts w:ascii="宋体" w:hAnsi="宋体" w:cs="宋体" w:hint="eastAsia"/>
                <w:szCs w:val="21"/>
              </w:rPr>
              <w:t>双光源照明系统：同时配备6V 30W卤素灯光源及长寿命LED白光光源.</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cs="宋体" w:hint="eastAsia"/>
                <w:szCs w:val="21"/>
              </w:rPr>
              <w:t>6.6</w:t>
            </w:r>
            <w:r>
              <w:rPr>
                <w:rFonts w:ascii="宋体" w:hAnsi="宋体" w:cs="宋体" w:hint="eastAsia"/>
                <w:szCs w:val="21"/>
              </w:rPr>
              <w:t>万能相差环PH1可用于所有物镜(10X,20X,40X), 相差滑板: 可对中相位插片(PH1,PH0,中空位).</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cs="宋体" w:hint="eastAsia"/>
                <w:szCs w:val="21"/>
              </w:rPr>
              <w:t>6.7</w:t>
            </w:r>
            <w:r>
              <w:rPr>
                <w:rFonts w:ascii="宋体" w:hAnsi="宋体" w:cs="宋体" w:hint="eastAsia"/>
                <w:szCs w:val="21"/>
              </w:rPr>
              <w:t>固定式机械载物台200X239 mm：控制XY移动。样品移动架、多孔板样品夹、玻片样品夹、65mm和35mm培养皿样品夹。</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6.8</w:t>
            </w:r>
            <w:r>
              <w:rPr>
                <w:rFonts w:ascii="宋体" w:hAnsi="宋体" w:cs="宋体" w:hint="eastAsia"/>
                <w:szCs w:val="21"/>
              </w:rPr>
              <w:t>具有物镜指示标记，方便知道当前的放大倍数。</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6.9</w:t>
            </w:r>
            <w:r>
              <w:rPr>
                <w:rFonts w:ascii="宋体" w:hAnsi="宋体" w:cs="宋体" w:hint="eastAsia"/>
                <w:szCs w:val="21"/>
              </w:rPr>
              <w:t>超长工作距离聚光镜(a=55mm),数值孔径不小于0.4；</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cs="宋体" w:hint="eastAsia"/>
                <w:szCs w:val="21"/>
              </w:rPr>
              <w:t>6.10</w:t>
            </w:r>
            <w:r>
              <w:rPr>
                <w:rFonts w:ascii="宋体" w:hAnsi="宋体" w:cs="宋体" w:hint="eastAsia"/>
                <w:szCs w:val="21"/>
              </w:rPr>
              <w:t>照明系统具备自动关闭功能,照明灯可以设置在打开15min后自动关闭。载物台前端两侧均有光源唤醒按钮。</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6.11</w:t>
            </w:r>
            <w:r>
              <w:rPr>
                <w:rFonts w:ascii="宋体" w:hAnsi="宋体" w:cs="宋体" w:hint="eastAsia"/>
                <w:szCs w:val="21"/>
              </w:rPr>
              <w:t>目镜、物镜、聚光镜都进行防霉处理，在湿热的环境中工作也不受影响。</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cs="宋体" w:hint="eastAsia"/>
                <w:szCs w:val="21"/>
              </w:rPr>
              <w:t>6.12</w:t>
            </w:r>
            <w:r>
              <w:rPr>
                <w:rFonts w:ascii="宋体" w:hAnsi="宋体" w:cs="宋体" w:hint="eastAsia"/>
                <w:szCs w:val="21"/>
              </w:rPr>
              <w:t>符合</w:t>
            </w:r>
            <w:r>
              <w:rPr>
                <w:rFonts w:ascii="宋体" w:hAnsi="宋体" w:cs="宋体" w:hint="eastAsia"/>
                <w:szCs w:val="21"/>
              </w:rPr>
              <w:t>CE,UL,CSA,IvD,DIN</w:t>
            </w:r>
            <w:r>
              <w:rPr>
                <w:rFonts w:ascii="宋体" w:hAnsi="宋体" w:cs="宋体" w:hint="eastAsia"/>
                <w:szCs w:val="21"/>
              </w:rPr>
              <w:t xml:space="preserve"> EN 61010-1(IEC 61010-1),ISO 9001等认证标准。</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ascii="Songti SC" w:eastAsia="Songti SC" w:hAnsi="Songti SC"/>
                <w:szCs w:val="21"/>
              </w:rPr>
              <w:t>▲</w:t>
            </w:r>
            <w:r>
              <w:rPr>
                <w:rFonts w:cs="宋体" w:hint="eastAsia"/>
                <w:szCs w:val="21"/>
              </w:rPr>
              <w:t>6.13</w:t>
            </w:r>
            <w:r>
              <w:rPr>
                <w:rFonts w:ascii="宋体" w:hAnsi="宋体" w:cs="宋体" w:hint="eastAsia"/>
                <w:szCs w:val="21"/>
              </w:rPr>
              <w:t>彩色相机USB3.0 ，600万像素CMOS相机，彩色，全像素帧率30帧/秒</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6.14</w:t>
            </w:r>
            <w:r>
              <w:rPr>
                <w:rFonts w:ascii="宋体" w:hAnsi="宋体" w:cs="宋体" w:hint="eastAsia"/>
                <w:szCs w:val="21"/>
              </w:rPr>
              <w:t>相机功耗小于1.8W尺寸小于80mm x 62mm x 39mm,重量小于300g</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bCs/>
                <w:szCs w:val="21"/>
              </w:rPr>
            </w:pPr>
            <w:r>
              <w:rPr>
                <w:rFonts w:ascii="宋体" w:hAnsi="宋体" w:cs="宋体" w:hint="eastAsia"/>
                <w:bCs/>
                <w:szCs w:val="21"/>
              </w:rPr>
              <w:t>7</w:t>
            </w:r>
          </w:p>
        </w:tc>
        <w:tc>
          <w:tcPr>
            <w:tcW w:w="670" w:type="pct"/>
            <w:vMerge w:val="restart"/>
            <w:vAlign w:val="center"/>
          </w:tcPr>
          <w:p w:rsidR="00A95508">
            <w:pPr>
              <w:jc w:val="center"/>
              <w:rPr>
                <w:rFonts w:ascii="宋体" w:hAnsi="宋体" w:cs="宋体"/>
                <w:color w:val="000000"/>
                <w:kern w:val="0"/>
                <w:szCs w:val="21"/>
              </w:rPr>
            </w:pPr>
            <w:r>
              <w:rPr>
                <w:rFonts w:ascii="宋体" w:hAnsi="宋体" w:cs="宋体" w:hint="eastAsia"/>
                <w:color w:val="000000"/>
                <w:kern w:val="0"/>
                <w:szCs w:val="21"/>
              </w:rPr>
              <w:t>真空吸液器</w:t>
            </w:r>
          </w:p>
        </w:tc>
        <w:tc>
          <w:tcPr>
            <w:tcW w:w="3832" w:type="pct"/>
          </w:tcPr>
          <w:p w:rsidR="00A95508">
            <w:pPr>
              <w:rPr>
                <w:color w:val="000000"/>
                <w:szCs w:val="21"/>
              </w:rPr>
            </w:pPr>
            <w:r>
              <w:rPr>
                <w:rFonts w:ascii="Helvetica" w:hAnsi="Helvetica" w:cs="Helvetica" w:hint="eastAsia"/>
                <w:color w:val="000000"/>
                <w:szCs w:val="22"/>
                <w:shd w:val="clear" w:color="auto" w:fill="FFFFFF"/>
              </w:rPr>
              <w:t>7.1</w:t>
            </w:r>
            <w:r>
              <w:rPr>
                <w:rFonts w:ascii="Helvetica" w:hAnsi="Helvetica" w:cs="Helvetica" w:hint="eastAsia"/>
                <w:color w:val="000000"/>
                <w:szCs w:val="22"/>
                <w:shd w:val="clear" w:color="auto" w:fill="FFFFFF"/>
              </w:rPr>
              <w:t>、宽域可调节真空度，轻松应对每一项工作；</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Helvetica" w:hAnsi="Helvetica" w:cs="Helvetica" w:hint="eastAsia"/>
                <w:color w:val="000000"/>
                <w:szCs w:val="22"/>
                <w:shd w:val="clear" w:color="auto" w:fill="FFFFFF"/>
              </w:rPr>
              <w:t>7.2</w:t>
            </w:r>
            <w:r>
              <w:rPr>
                <w:rFonts w:ascii="Helvetica" w:hAnsi="Helvetica" w:cs="Helvetica" w:hint="eastAsia"/>
                <w:color w:val="000000"/>
                <w:szCs w:val="22"/>
                <w:shd w:val="clear" w:color="auto" w:fill="FFFFFF"/>
              </w:rPr>
              <w:t>、高品质自锁插头，安装简单，安全可靠；</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Helvetica" w:hAnsi="Helvetica" w:cs="Helvetica" w:hint="eastAsia"/>
                <w:color w:val="000000"/>
                <w:szCs w:val="22"/>
                <w:shd w:val="clear" w:color="auto" w:fill="FFFFFF"/>
              </w:rPr>
              <w:t>7.3</w:t>
            </w:r>
            <w:r>
              <w:rPr>
                <w:rFonts w:ascii="Helvetica" w:hAnsi="Helvetica" w:cs="Helvetica" w:hint="eastAsia"/>
                <w:color w:val="000000"/>
                <w:szCs w:val="22"/>
                <w:shd w:val="clear" w:color="auto" w:fill="FFFFFF"/>
              </w:rPr>
              <w:t>、液面探测系统保证收集容器始终保持在安全范围内；</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Helvetica" w:hAnsi="Helvetica" w:cs="Helvetica" w:hint="eastAsia"/>
                <w:color w:val="000000"/>
                <w:szCs w:val="22"/>
                <w:shd w:val="clear" w:color="auto" w:fill="FFFFFF"/>
              </w:rPr>
              <w:t>7.4</w:t>
            </w:r>
            <w:r>
              <w:rPr>
                <w:rFonts w:ascii="Helvetica" w:hAnsi="Helvetica" w:cs="Helvetica" w:hint="eastAsia"/>
                <w:color w:val="000000"/>
                <w:szCs w:val="22"/>
                <w:shd w:val="clear" w:color="auto" w:fill="FFFFFF"/>
              </w:rPr>
              <w:t>、收集瓶和吸嘴可以承受高温高压消毒；</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Helvetica" w:hAnsi="Helvetica" w:cs="Helvetica" w:hint="eastAsia"/>
                <w:color w:val="000000"/>
                <w:szCs w:val="22"/>
                <w:shd w:val="clear" w:color="auto" w:fill="FFFFFF"/>
              </w:rPr>
              <w:t>7.5</w:t>
            </w:r>
            <w:r>
              <w:rPr>
                <w:rFonts w:ascii="Helvetica" w:hAnsi="Helvetica" w:cs="Helvetica" w:hint="eastAsia"/>
                <w:color w:val="000000"/>
                <w:szCs w:val="22"/>
                <w:shd w:val="clear" w:color="auto" w:fill="FFFFFF"/>
              </w:rPr>
              <w:t>、提供多种吸头选择；</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Calibri" w:hAnsi="Calibri" w:hint="eastAsia"/>
                <w:color w:val="000000"/>
                <w:szCs w:val="22"/>
              </w:rPr>
              <w:t>7.6</w:t>
            </w:r>
            <w:r>
              <w:rPr>
                <w:rFonts w:ascii="Calibri" w:hAnsi="Calibri" w:hint="eastAsia"/>
                <w:color w:val="000000"/>
                <w:szCs w:val="22"/>
              </w:rPr>
              <w:t>、真空度调节范围：</w:t>
            </w:r>
            <w:r>
              <w:rPr>
                <w:rFonts w:ascii="Calibri" w:hAnsi="Calibri"/>
                <w:color w:val="000000"/>
                <w:szCs w:val="22"/>
              </w:rPr>
              <w:t>0-600mbar</w:t>
            </w:r>
            <w:r>
              <w:rPr>
                <w:rFonts w:ascii="Calibri" w:hAnsi="Calibri" w:hint="eastAsia"/>
                <w:color w:val="000000"/>
                <w:szCs w:val="22"/>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Calibri" w:hAnsi="Calibri" w:hint="eastAsia"/>
                <w:color w:val="000000"/>
                <w:szCs w:val="22"/>
              </w:rPr>
              <w:t>7.7</w:t>
            </w:r>
            <w:r>
              <w:rPr>
                <w:rFonts w:ascii="Calibri" w:hAnsi="Calibri" w:hint="eastAsia"/>
                <w:color w:val="000000"/>
                <w:szCs w:val="22"/>
              </w:rPr>
              <w:t>、抽气速率（额定值）：</w:t>
            </w:r>
            <w:r>
              <w:rPr>
                <w:rFonts w:ascii="Calibri" w:hAnsi="Calibri"/>
                <w:color w:val="000000"/>
                <w:szCs w:val="22"/>
              </w:rPr>
              <w:t>15L/min(air)</w:t>
            </w:r>
            <w:r>
              <w:rPr>
                <w:rFonts w:ascii="Calibri" w:hAnsi="Calibri" w:hint="eastAsia"/>
                <w:color w:val="000000"/>
                <w:szCs w:val="22"/>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Calibri" w:hAnsi="Calibri" w:hint="eastAsia"/>
                <w:color w:val="000000"/>
                <w:szCs w:val="22"/>
              </w:rPr>
              <w:t>7.8</w:t>
            </w:r>
            <w:r>
              <w:rPr>
                <w:rFonts w:ascii="Calibri" w:hAnsi="Calibri" w:hint="eastAsia"/>
                <w:color w:val="000000"/>
                <w:szCs w:val="22"/>
              </w:rPr>
              <w:t>、吸液速率：</w:t>
            </w:r>
            <w:r>
              <w:rPr>
                <w:rFonts w:ascii="Calibri" w:hAnsi="Calibri"/>
                <w:color w:val="000000"/>
                <w:szCs w:val="22"/>
              </w:rPr>
              <w:t>17mL/s</w:t>
            </w:r>
            <w:r>
              <w:rPr>
                <w:rFonts w:ascii="Calibri" w:hAnsi="Calibri" w:hint="eastAsia"/>
                <w:color w:val="000000"/>
                <w:szCs w:val="22"/>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color w:val="000000"/>
                <w:szCs w:val="21"/>
              </w:rPr>
            </w:pPr>
            <w:r>
              <w:rPr>
                <w:rFonts w:ascii="Calibri" w:hAnsi="Calibri" w:hint="eastAsia"/>
                <w:color w:val="000000"/>
                <w:szCs w:val="22"/>
              </w:rPr>
              <w:t>7.9</w:t>
            </w:r>
            <w:r>
              <w:rPr>
                <w:rFonts w:ascii="Calibri" w:hAnsi="Calibri" w:hint="eastAsia"/>
                <w:color w:val="000000"/>
                <w:szCs w:val="22"/>
              </w:rPr>
              <w:t>、收集瓶容：</w:t>
            </w:r>
            <w:r>
              <w:rPr>
                <w:rFonts w:ascii="Calibri" w:hAnsi="Calibri"/>
                <w:color w:val="000000"/>
                <w:szCs w:val="22"/>
              </w:rPr>
              <w:t>4L</w:t>
            </w:r>
            <w:r>
              <w:rPr>
                <w:rFonts w:ascii="Calibri" w:hAnsi="Calibri" w:hint="eastAsia"/>
                <w:color w:val="000000"/>
                <w:szCs w:val="22"/>
              </w:rPr>
              <w:t>。</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bCs/>
                <w:szCs w:val="21"/>
              </w:rPr>
            </w:pPr>
            <w:r>
              <w:rPr>
                <w:rFonts w:ascii="宋体" w:hAnsi="宋体" w:cs="宋体" w:hint="eastAsia"/>
                <w:bCs/>
                <w:szCs w:val="21"/>
              </w:rPr>
              <w:t>8</w:t>
            </w:r>
          </w:p>
        </w:tc>
        <w:tc>
          <w:tcPr>
            <w:tcW w:w="670" w:type="pct"/>
            <w:vMerge w:val="restart"/>
            <w:vAlign w:val="center"/>
          </w:tcPr>
          <w:p w:rsidR="00A95508">
            <w:pPr>
              <w:jc w:val="center"/>
              <w:rPr>
                <w:rFonts w:ascii="宋体" w:hAnsi="宋体" w:cs="宋体"/>
                <w:color w:val="000000"/>
                <w:kern w:val="0"/>
                <w:szCs w:val="21"/>
              </w:rPr>
            </w:pPr>
            <w:r>
              <w:rPr>
                <w:rFonts w:ascii="宋体" w:hAnsi="宋体" w:cs="宋体" w:hint="eastAsia"/>
                <w:color w:val="000000"/>
                <w:kern w:val="0"/>
                <w:szCs w:val="21"/>
              </w:rPr>
              <w:t>细胞程序复苏仪</w:t>
            </w:r>
          </w:p>
        </w:tc>
        <w:tc>
          <w:tcPr>
            <w:tcW w:w="3832" w:type="pct"/>
          </w:tcPr>
          <w:p w:rsidR="00A95508">
            <w:pPr>
              <w:rPr>
                <w:rFonts w:ascii="宋体" w:hAnsi="宋体" w:cs="宋体"/>
                <w:color w:val="000000"/>
                <w:szCs w:val="21"/>
              </w:rPr>
            </w:pPr>
            <w:r>
              <w:rPr>
                <w:rFonts w:cs="宋体" w:hint="eastAsia"/>
                <w:szCs w:val="21"/>
              </w:rPr>
              <w:t xml:space="preserve">8.1 </w:t>
            </w:r>
            <w:r>
              <w:rPr>
                <w:rFonts w:cs="宋体" w:hint="eastAsia"/>
                <w:szCs w:val="21"/>
              </w:rPr>
              <w:t>至少</w:t>
            </w:r>
            <w:r>
              <w:rPr>
                <w:rFonts w:cs="宋体" w:hint="eastAsia"/>
                <w:szCs w:val="21"/>
              </w:rPr>
              <w:t>4</w:t>
            </w:r>
            <w:r>
              <w:rPr>
                <w:rFonts w:ascii="宋体" w:hAnsi="宋体" w:cs="宋体" w:hint="eastAsia"/>
                <w:szCs w:val="21"/>
              </w:rPr>
              <w:t>通道短管复苏，可复苏1.5-2.0的冻存管；</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8.2</w:t>
            </w:r>
            <w:r>
              <w:rPr>
                <w:rFonts w:ascii="宋体" w:hAnsi="宋体" w:cs="宋体" w:hint="eastAsia"/>
                <w:szCs w:val="21"/>
              </w:rPr>
              <w:t>全程不接触水，大大减少样本被污染可能；</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8.3</w:t>
            </w:r>
            <w:r>
              <w:rPr>
                <w:rFonts w:ascii="宋体" w:hAnsi="宋体" w:cs="宋体" w:hint="eastAsia"/>
                <w:szCs w:val="21"/>
              </w:rPr>
              <w:t>附带显示屏，可实时观测样本复苏状态；</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8.4</w:t>
            </w:r>
            <w:r>
              <w:rPr>
                <w:rFonts w:hint="eastAsia"/>
                <w:kern w:val="0"/>
                <w:szCs w:val="20"/>
              </w:rPr>
              <w:t>解冻复苏工艺应为程序解冻复苏变温控制；</w:t>
            </w:r>
            <w:r>
              <w:rPr>
                <w:rFonts w:ascii="宋体" w:hAnsi="宋体" w:cs="宋体" w:hint="eastAsia"/>
                <w:color w:val="000000"/>
                <w:szCs w:val="21"/>
              </w:rPr>
              <w:t xml:space="preserve"> </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8.5</w:t>
            </w:r>
            <w:r>
              <w:rPr>
                <w:rFonts w:hint="eastAsia"/>
                <w:kern w:val="0"/>
                <w:szCs w:val="20"/>
              </w:rPr>
              <w:t>可对冻存管内细胞样本温度进行程序监控；</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8.6</w:t>
            </w:r>
            <w:r>
              <w:rPr>
                <w:rFonts w:ascii="宋体" w:hAnsi="宋体" w:cs="宋体" w:hint="eastAsia"/>
                <w:szCs w:val="21"/>
              </w:rPr>
              <w:t>解冻时间 2-</w:t>
            </w:r>
            <w:r>
              <w:rPr>
                <w:rFonts w:cs="宋体" w:hint="eastAsia"/>
                <w:szCs w:val="21"/>
              </w:rPr>
              <w:t>5</w:t>
            </w:r>
            <w:r>
              <w:rPr>
                <w:rFonts w:ascii="宋体" w:hAnsi="宋体" w:cs="宋体" w:hint="eastAsia"/>
                <w:szCs w:val="21"/>
              </w:rPr>
              <w:t>分钟；</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8.7</w:t>
            </w:r>
            <w:r>
              <w:rPr>
                <w:rFonts w:hint="eastAsia"/>
                <w:kern w:val="0"/>
                <w:szCs w:val="20"/>
              </w:rPr>
              <w:t>可在生物安全柜及</w:t>
            </w:r>
            <w:r>
              <w:rPr>
                <w:kern w:val="0"/>
                <w:szCs w:val="20"/>
              </w:rPr>
              <w:t>ISO5</w:t>
            </w:r>
            <w:r>
              <w:rPr>
                <w:rFonts w:hint="eastAsia"/>
                <w:kern w:val="0"/>
                <w:szCs w:val="20"/>
              </w:rPr>
              <w:t>环境中操作解冻过程，对洁净环境应无污染。</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8.8</w:t>
            </w:r>
            <w:r>
              <w:rPr>
                <w:rFonts w:ascii="宋体" w:hAnsi="宋体" w:cs="宋体" w:hint="eastAsia"/>
                <w:szCs w:val="21"/>
              </w:rPr>
              <w:t>尺寸：</w:t>
            </w:r>
            <w:r>
              <w:rPr>
                <w:rFonts w:cs="宋体" w:hint="eastAsia"/>
                <w:szCs w:val="21"/>
              </w:rPr>
              <w:t>≤</w:t>
            </w:r>
            <w:r>
              <w:rPr>
                <w:rFonts w:ascii="宋体" w:hAnsi="宋体" w:cs="宋体" w:hint="eastAsia"/>
                <w:szCs w:val="21"/>
              </w:rPr>
              <w:t>296 mm *270 mm *170 mm</w:t>
            </w:r>
          </w:p>
        </w:tc>
      </w:tr>
      <w:tr>
        <w:tblPrEx>
          <w:tblW w:w="5000" w:type="pct"/>
          <w:jc w:val="center"/>
          <w:tblLook w:val="04A0"/>
        </w:tblPrEx>
        <w:trPr>
          <w:trHeight w:val="170"/>
          <w:jc w:val="center"/>
        </w:trPr>
        <w:tc>
          <w:tcPr>
            <w:tcW w:w="497" w:type="pct"/>
            <w:vMerge w:val="restart"/>
            <w:vAlign w:val="center"/>
          </w:tcPr>
          <w:p w:rsidR="00A95508">
            <w:pPr>
              <w:jc w:val="center"/>
              <w:rPr>
                <w:rFonts w:ascii="宋体" w:hAnsi="宋体" w:cs="宋体"/>
                <w:color w:val="000000"/>
                <w:szCs w:val="21"/>
              </w:rPr>
            </w:pPr>
            <w:r>
              <w:rPr>
                <w:rFonts w:ascii="宋体" w:hAnsi="宋体" w:cs="宋体" w:hint="eastAsia"/>
                <w:bCs/>
                <w:szCs w:val="21"/>
              </w:rPr>
              <w:t>9</w:t>
            </w:r>
          </w:p>
        </w:tc>
        <w:tc>
          <w:tcPr>
            <w:tcW w:w="670" w:type="pct"/>
            <w:vMerge w:val="restart"/>
            <w:vAlign w:val="center"/>
          </w:tcPr>
          <w:p w:rsidR="00A95508">
            <w:pPr>
              <w:jc w:val="center"/>
              <w:rPr>
                <w:rFonts w:ascii="宋体" w:hAnsi="宋体" w:cs="宋体"/>
                <w:color w:val="000000"/>
                <w:szCs w:val="21"/>
              </w:rPr>
            </w:pPr>
            <w:r>
              <w:rPr>
                <w:rFonts w:ascii="宋体" w:hAnsi="宋体" w:cs="宋体" w:hint="eastAsia"/>
                <w:color w:val="000000"/>
                <w:kern w:val="0"/>
                <w:szCs w:val="21"/>
              </w:rPr>
              <w:t>珠浴恒温箱</w:t>
            </w:r>
          </w:p>
        </w:tc>
        <w:tc>
          <w:tcPr>
            <w:tcW w:w="3832" w:type="pct"/>
          </w:tcPr>
          <w:p w:rsidR="00A95508">
            <w:pPr>
              <w:rPr>
                <w:rFonts w:ascii="宋体" w:hAnsi="宋体" w:cs="宋体"/>
                <w:color w:val="000000"/>
                <w:szCs w:val="21"/>
              </w:rPr>
            </w:pPr>
            <w:r>
              <w:rPr>
                <w:rFonts w:cs="宋体" w:hint="eastAsia"/>
                <w:szCs w:val="21"/>
              </w:rPr>
              <w:t>9.1</w:t>
            </w:r>
            <w:r>
              <w:rPr>
                <w:rFonts w:cs="宋体" w:hint="eastAsia"/>
                <w:szCs w:val="21"/>
              </w:rPr>
              <w:t>温</w:t>
            </w:r>
            <w:r>
              <w:rPr>
                <w:rFonts w:ascii="宋体" w:hAnsi="宋体" w:cs="宋体" w:hint="eastAsia"/>
                <w:szCs w:val="21"/>
              </w:rPr>
              <w:t>度控制范围：</w:t>
            </w:r>
            <w:r>
              <w:rPr>
                <w:rFonts w:hint="eastAsia"/>
                <w:color w:val="000000"/>
                <w:szCs w:val="21"/>
              </w:rPr>
              <w:t>室温～</w:t>
            </w:r>
            <w:r>
              <w:rPr>
                <w:rFonts w:hint="eastAsia"/>
                <w:color w:val="000000"/>
                <w:szCs w:val="21"/>
              </w:rPr>
              <w:t>100</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9.2</w:t>
            </w:r>
            <w:r>
              <w:rPr>
                <w:rFonts w:hint="eastAsia"/>
                <w:color w:val="000000"/>
                <w:szCs w:val="21"/>
              </w:rPr>
              <w:t>温度均匀度：±</w:t>
            </w:r>
            <w:r>
              <w:rPr>
                <w:rFonts w:hint="eastAsia"/>
                <w:color w:val="000000"/>
                <w:szCs w:val="21"/>
              </w:rPr>
              <w:t>0.2</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9.3</w:t>
            </w:r>
            <w:r>
              <w:rPr>
                <w:rFonts w:ascii="宋体" w:hAnsi="宋体" w:cs="宋体" w:hint="eastAsia"/>
                <w:szCs w:val="21"/>
              </w:rPr>
              <w:t>温度稳定性：</w:t>
            </w:r>
            <w:r>
              <w:rPr>
                <w:rFonts w:cs="宋体" w:hint="eastAsia"/>
                <w:szCs w:val="21"/>
              </w:rPr>
              <w:t>±</w:t>
            </w:r>
            <w:r>
              <w:rPr>
                <w:rFonts w:ascii="宋体" w:hAnsi="宋体" w:cs="宋体" w:hint="eastAsia"/>
                <w:szCs w:val="21"/>
              </w:rPr>
              <w:t>0.1℃</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9.4</w:t>
            </w:r>
            <w:r>
              <w:rPr>
                <w:rFonts w:ascii="宋体" w:hAnsi="宋体" w:cs="宋体" w:hint="eastAsia"/>
                <w:szCs w:val="21"/>
              </w:rPr>
              <w:t>珠子填充量（L）</w:t>
            </w:r>
            <w:r>
              <w:rPr>
                <w:rFonts w:cs="宋体" w:hint="eastAsia"/>
                <w:szCs w:val="21"/>
              </w:rPr>
              <w:t>≤</w:t>
            </w:r>
            <w:r>
              <w:rPr>
                <w:rFonts w:ascii="宋体" w:hAnsi="宋体" w:cs="宋体" w:hint="eastAsia"/>
                <w:szCs w:val="21"/>
              </w:rPr>
              <w:t>16L</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9.5</w:t>
            </w:r>
            <w:r>
              <w:rPr>
                <w:rFonts w:ascii="宋体" w:hAnsi="宋体" w:cs="宋体" w:hint="eastAsia"/>
                <w:szCs w:val="21"/>
              </w:rPr>
              <w:t>容积</w:t>
            </w:r>
            <w:r>
              <w:rPr>
                <w:rFonts w:cs="宋体" w:hint="eastAsia"/>
                <w:szCs w:val="21"/>
              </w:rPr>
              <w:t>≥</w:t>
            </w:r>
            <w:r>
              <w:rPr>
                <w:rFonts w:ascii="宋体" w:hAnsi="宋体" w:cs="宋体" w:hint="eastAsia"/>
                <w:szCs w:val="21"/>
              </w:rPr>
              <w:t>20L</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9.6</w:t>
            </w:r>
            <w:r>
              <w:rPr>
                <w:rFonts w:hint="eastAsia"/>
                <w:color w:val="000000"/>
                <w:szCs w:val="21"/>
              </w:rPr>
              <w:t>四个温度预设值方便保存常用设置；</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9.7</w:t>
            </w:r>
            <w:r>
              <w:rPr>
                <w:rFonts w:hint="eastAsia"/>
                <w:color w:val="000000"/>
                <w:szCs w:val="21"/>
              </w:rPr>
              <w:t>工作区尺寸（长×宽×高）</w:t>
            </w:r>
            <w:r>
              <w:rPr>
                <w:rFonts w:cs="宋体" w:hint="eastAsia"/>
                <w:szCs w:val="21"/>
              </w:rPr>
              <w:t>≤</w:t>
            </w:r>
            <w:r>
              <w:rPr>
                <w:rFonts w:hint="eastAsia"/>
                <w:color w:val="000000"/>
                <w:szCs w:val="21"/>
              </w:rPr>
              <w:t>297 mm</w:t>
            </w:r>
            <w:r>
              <w:rPr>
                <w:rFonts w:hint="eastAsia"/>
                <w:color w:val="000000"/>
                <w:szCs w:val="21"/>
              </w:rPr>
              <w:t>×</w:t>
            </w:r>
            <w:r>
              <w:rPr>
                <w:rFonts w:hint="eastAsia"/>
                <w:color w:val="000000"/>
                <w:szCs w:val="21"/>
              </w:rPr>
              <w:t>500 mm</w:t>
            </w:r>
            <w:r>
              <w:rPr>
                <w:rFonts w:hint="eastAsia"/>
                <w:color w:val="000000"/>
                <w:szCs w:val="21"/>
              </w:rPr>
              <w:t>×</w:t>
            </w:r>
            <w:r>
              <w:rPr>
                <w:rFonts w:hint="eastAsia"/>
                <w:color w:val="000000"/>
                <w:szCs w:val="21"/>
              </w:rPr>
              <w:t>150mm</w:t>
            </w:r>
            <w:r>
              <w:rPr>
                <w:rFonts w:hint="eastAsia"/>
                <w:color w:val="000000"/>
                <w:szCs w:val="21"/>
              </w:rPr>
              <w:t>；</w:t>
            </w:r>
          </w:p>
        </w:tc>
      </w:tr>
      <w:tr>
        <w:tblPrEx>
          <w:tblW w:w="5000" w:type="pct"/>
          <w:jc w:val="center"/>
          <w:tblLook w:val="04A0"/>
        </w:tblPrEx>
        <w:trPr>
          <w:trHeight w:val="170"/>
          <w:jc w:val="center"/>
        </w:trPr>
        <w:tc>
          <w:tcPr>
            <w:tcW w:w="497" w:type="pct"/>
            <w:vMerge/>
          </w:tcPr>
          <w:p w:rsidR="00A95508">
            <w:pPr>
              <w:rPr>
                <w:rFonts w:ascii="宋体" w:hAnsi="宋体" w:cs="宋体"/>
                <w:color w:val="000000"/>
                <w:szCs w:val="21"/>
              </w:rPr>
            </w:pPr>
          </w:p>
        </w:tc>
        <w:tc>
          <w:tcPr>
            <w:tcW w:w="670" w:type="pct"/>
            <w:vMerge/>
          </w:tcPr>
          <w:p w:rsidR="00A95508">
            <w:pPr>
              <w:rPr>
                <w:rFonts w:ascii="宋体" w:hAnsi="宋体" w:cs="宋体"/>
                <w:color w:val="000000"/>
                <w:szCs w:val="21"/>
              </w:rPr>
            </w:pPr>
          </w:p>
        </w:tc>
        <w:tc>
          <w:tcPr>
            <w:tcW w:w="3832" w:type="pct"/>
          </w:tcPr>
          <w:p w:rsidR="00A95508">
            <w:pPr>
              <w:rPr>
                <w:rFonts w:ascii="宋体" w:hAnsi="宋体" w:cs="宋体"/>
                <w:color w:val="000000"/>
                <w:szCs w:val="21"/>
              </w:rPr>
            </w:pPr>
            <w:r>
              <w:rPr>
                <w:rFonts w:cs="宋体" w:hint="eastAsia"/>
                <w:szCs w:val="21"/>
              </w:rPr>
              <w:t>9.8</w:t>
            </w:r>
            <w:r>
              <w:rPr>
                <w:rFonts w:hint="eastAsia"/>
                <w:color w:val="000000"/>
                <w:szCs w:val="21"/>
              </w:rPr>
              <w:t>配</w:t>
            </w:r>
            <w:r>
              <w:rPr>
                <w:rFonts w:hint="eastAsia"/>
                <w:color w:val="000000"/>
                <w:szCs w:val="21"/>
              </w:rPr>
              <w:t>16L</w:t>
            </w:r>
            <w:r>
              <w:rPr>
                <w:rFonts w:hint="eastAsia"/>
                <w:color w:val="000000"/>
                <w:szCs w:val="21"/>
              </w:rPr>
              <w:t>热珠；</w:t>
            </w:r>
          </w:p>
        </w:tc>
      </w:tr>
    </w:tbl>
    <w:p w:rsidR="00A95508">
      <w:pPr>
        <w:rPr>
          <w:b/>
        </w:rPr>
      </w:pPr>
      <w:bookmarkEnd w:id="29"/>
    </w:p>
    <w:p w:rsidR="00A95508">
      <w:pPr>
        <w:rPr>
          <w:b/>
          <w:szCs w:val="21"/>
        </w:rPr>
      </w:pPr>
    </w:p>
    <w:p w:rsidR="00A95508">
      <w:pPr>
        <w:keepNext/>
        <w:keepLines/>
        <w:adjustRightInd w:val="0"/>
        <w:spacing w:before="120" w:beforeLines="50" w:after="120" w:afterLines="50"/>
        <w:jc w:val="center"/>
        <w:textAlignment w:val="baseline"/>
        <w:outlineLvl w:val="1"/>
        <w:rPr>
          <w:rFonts w:ascii="宋体" w:hAnsi="宋体"/>
          <w:b/>
          <w:bCs/>
          <w:kern w:val="0"/>
          <w:sz w:val="28"/>
          <w:szCs w:val="28"/>
        </w:rPr>
      </w:pPr>
      <w:r>
        <w:rPr>
          <w:rFonts w:ascii="宋体" w:hAnsi="宋体" w:hint="eastAsia"/>
          <w:b/>
          <w:bCs/>
          <w:kern w:val="0"/>
          <w:sz w:val="28"/>
          <w:szCs w:val="28"/>
        </w:rPr>
        <w:t>五、商务需求</w:t>
      </w:r>
    </w:p>
    <w:p w:rsidR="00A95508">
      <w:pPr>
        <w:ind w:firstLine="480" w:firstLineChars="200"/>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w:t>
      </w:r>
    </w:p>
    <w:p w:rsidR="00A95508">
      <w:pPr>
        <w:ind w:firstLine="480" w:firstLineChars="200"/>
      </w:pPr>
      <w:r>
        <w:rPr>
          <w:rFonts w:hint="eastAsia"/>
          <w:b/>
        </w:rPr>
        <w:t>2</w:t>
      </w:r>
      <w:r>
        <w:rPr>
          <w:rFonts w:hint="eastAsia"/>
          <w:b/>
        </w:rPr>
        <w:t>、评分时，如对一项招标商务需求（以划分框为准，一个划分框是作为一项招标商务需求）中的内容存在两处（或以上）负偏离的，在评分时只作一项负偏离扣分。</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631"/>
        <w:gridCol w:w="5630"/>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序号</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目录</w:t>
            </w:r>
          </w:p>
        </w:tc>
        <w:tc>
          <w:tcPr>
            <w:tcW w:w="5630"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招标商务需求</w:t>
            </w:r>
          </w:p>
        </w:tc>
      </w:tr>
      <w:tr>
        <w:tblPrEx>
          <w:tblW w:w="5000" w:type="pct"/>
          <w:jc w:val="center"/>
          <w:tblLook w:val="04A0"/>
        </w:tblPrEx>
        <w:trPr>
          <w:trHeight w:val="280"/>
          <w:jc w:val="center"/>
        </w:trPr>
        <w:tc>
          <w:tcPr>
            <w:tcW w:w="8529" w:type="dxa"/>
            <w:gridSpan w:val="3"/>
            <w:tcBorders>
              <w:top w:val="single" w:sz="4" w:space="0" w:color="auto"/>
              <w:left w:val="single" w:sz="4" w:space="0" w:color="auto"/>
              <w:bottom w:val="single" w:sz="4" w:space="0" w:color="auto"/>
              <w:right w:val="single" w:sz="4" w:space="0" w:color="auto"/>
            </w:tcBorders>
          </w:tcPr>
          <w:p w:rsidR="00A95508">
            <w:pPr>
              <w:rPr>
                <w:b/>
              </w:rPr>
            </w:pPr>
            <w:r>
              <w:rPr>
                <w:rFonts w:hint="eastAsia"/>
                <w:b/>
              </w:rPr>
              <w:t>（一）免费保修期内售后服务要求</w:t>
            </w:r>
          </w:p>
        </w:tc>
      </w:tr>
      <w:tr>
        <w:tblPrEx>
          <w:tblW w:w="5000" w:type="pct"/>
          <w:jc w:val="center"/>
          <w:tblLook w:val="04A0"/>
        </w:tblPrEx>
        <w:trPr>
          <w:trHeight w:val="1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b/>
              </w:rPr>
              <w:t>1</w:t>
            </w:r>
          </w:p>
        </w:tc>
        <w:tc>
          <w:tcPr>
            <w:tcW w:w="1631" w:type="dxa"/>
            <w:tcBorders>
              <w:top w:val="single" w:sz="4" w:space="0" w:color="auto"/>
              <w:left w:val="single" w:sz="4" w:space="0" w:color="auto"/>
              <w:bottom w:val="single" w:sz="4" w:space="0" w:color="auto"/>
              <w:right w:val="single" w:sz="4" w:space="0" w:color="auto"/>
            </w:tcBorders>
            <w:vAlign w:val="center"/>
          </w:tcPr>
          <w:p w:rsidR="00A95508">
            <w:r>
              <w:rPr>
                <w:rFonts w:hint="eastAsia"/>
              </w:rPr>
              <w:t>关于免费保修期</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cs="宋体" w:hint="eastAsia"/>
                <w:b/>
                <w:szCs w:val="21"/>
              </w:rPr>
              <w:t>★</w:t>
            </w:r>
            <w:r>
              <w:rPr>
                <w:rFonts w:ascii="宋体" w:hAnsi="宋体" w:hint="eastAsia"/>
                <w:szCs w:val="21"/>
              </w:rPr>
              <w:t>产品全部验收合格后（以技术验收合格签字为标准），中标人向采购人免费提供</w:t>
            </w:r>
            <w:r>
              <w:rPr>
                <w:rFonts w:ascii="宋体" w:hAnsi="宋体" w:hint="eastAsia"/>
                <w:szCs w:val="21"/>
                <w:u w:val="single"/>
              </w:rPr>
              <w:t xml:space="preserve"> 2 </w:t>
            </w:r>
            <w:r>
              <w:rPr>
                <w:rFonts w:ascii="宋体" w:hAnsi="宋体" w:hint="eastAsia"/>
                <w:szCs w:val="21"/>
              </w:rPr>
              <w:t>年上门保修服务、</w:t>
            </w:r>
            <w:r>
              <w:rPr>
                <w:rFonts w:ascii="宋体" w:hAnsi="宋体" w:hint="eastAsia"/>
                <w:szCs w:val="21"/>
                <w:u w:val="single"/>
              </w:rPr>
              <w:t xml:space="preserve">3 </w:t>
            </w:r>
            <w:r>
              <w:rPr>
                <w:rFonts w:ascii="宋体" w:hAnsi="宋体" w:hint="eastAsia"/>
                <w:szCs w:val="21"/>
              </w:rPr>
              <w:t>年以上免费升级服务（免费升级服务适用于软件产品），质保期为2</w:t>
            </w:r>
            <w:r>
              <w:rPr>
                <w:rFonts w:ascii="宋体" w:hAnsi="宋体" w:hint="eastAsia"/>
                <w:szCs w:val="21"/>
                <w:u w:val="single"/>
              </w:rPr>
              <w:t xml:space="preserve">      </w:t>
            </w:r>
            <w:r>
              <w:rPr>
                <w:rFonts w:ascii="宋体" w:hAnsi="宋体" w:hint="eastAsia"/>
                <w:szCs w:val="21"/>
              </w:rPr>
              <w:t>年。</w:t>
            </w:r>
          </w:p>
          <w:p w:rsidR="00A95508">
            <w:pPr>
              <w:spacing w:line="460" w:lineRule="exact"/>
              <w:ind w:firstLine="480" w:firstLineChars="200"/>
              <w:rPr>
                <w:szCs w:val="21"/>
              </w:rPr>
            </w:pPr>
            <w:r>
              <w:rPr>
                <w:rFonts w:ascii="宋体" w:hAnsi="宋体" w:hint="eastAsia"/>
                <w:szCs w:val="21"/>
              </w:rPr>
              <w:t>质保期内，如因质量问题而引起产品损坏，中标人应对产品予以维修或更换，全部服务费和更换产品或配件的费用由中标人承担；中标人如不能修理或不能调换，按产品原价赔偿处理。保修期满后，中标人必须继续支持维修，并按成本价标准收取维修及零件费用。</w:t>
            </w:r>
          </w:p>
          <w:p w:rsidR="00A95508">
            <w:pPr>
              <w:spacing w:line="460" w:lineRule="exact"/>
              <w:ind w:firstLine="470" w:firstLineChars="196"/>
              <w:rPr>
                <w:rFonts w:ascii="宋体" w:hAnsi="宋体"/>
                <w:b/>
                <w:bCs/>
                <w:szCs w:val="21"/>
              </w:rPr>
            </w:pPr>
            <w:r>
              <w:rPr>
                <w:rFonts w:ascii="宋体" w:hAnsi="宋体" w:hint="eastAsia"/>
                <w:szCs w:val="21"/>
              </w:rPr>
              <w:t>中标人应定期对产品进行预维护保养，以防患于未然。在整个产品运行过程中，中标人帮助采购人解决在应用过程中遇到的各种技术问题。</w:t>
            </w:r>
          </w:p>
        </w:tc>
      </w:tr>
      <w:tr>
        <w:tblPrEx>
          <w:tblW w:w="5000" w:type="pct"/>
          <w:jc w:val="center"/>
          <w:tblLook w:val="04A0"/>
        </w:tblPrEx>
        <w:trPr>
          <w:trHeight w:val="32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b/>
              </w:rPr>
              <w:t>2</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pPr>
            <w:r>
              <w:rPr>
                <w:rFonts w:hint="eastAsia"/>
              </w:rPr>
              <w:t>维修响应及故障解决时间</w:t>
            </w:r>
          </w:p>
        </w:tc>
        <w:tc>
          <w:tcPr>
            <w:tcW w:w="5630" w:type="dxa"/>
            <w:tcBorders>
              <w:top w:val="single" w:sz="4" w:space="0" w:color="auto"/>
              <w:left w:val="single" w:sz="4" w:space="0" w:color="auto"/>
              <w:bottom w:val="single" w:sz="4" w:space="0" w:color="auto"/>
              <w:right w:val="single" w:sz="4" w:space="0" w:color="auto"/>
            </w:tcBorders>
          </w:tcPr>
          <w:p w:rsidR="00A95508">
            <w:pPr>
              <w:spacing w:line="440" w:lineRule="exact"/>
              <w:ind w:firstLine="480" w:firstLineChars="200"/>
              <w:rPr>
                <w:b/>
              </w:rPr>
            </w:pPr>
            <w:r>
              <w:rPr>
                <w:rFonts w:ascii="宋体" w:hAnsi="宋体" w:hint="eastAsia"/>
                <w:szCs w:val="21"/>
              </w:rPr>
              <w:t>质保期内，中标人将向采购人提供优质的售后技术支持服务，开通</w:t>
            </w:r>
            <w:r>
              <w:rPr>
                <w:rFonts w:ascii="宋体" w:hAnsi="宋体" w:hint="eastAsia"/>
                <w:szCs w:val="21"/>
                <w:u w:val="single"/>
              </w:rPr>
              <w:t xml:space="preserve"> 24 </w:t>
            </w:r>
            <w:r>
              <w:rPr>
                <w:rFonts w:ascii="宋体" w:hAnsi="宋体" w:hint="eastAsia"/>
                <w:szCs w:val="21"/>
              </w:rPr>
              <w:t>小时热线电话接受采购人的电话技术咨询；如故障不能排除，中标人应在</w:t>
            </w:r>
            <w:r>
              <w:rPr>
                <w:rFonts w:ascii="宋体" w:hAnsi="宋体" w:hint="eastAsia"/>
                <w:szCs w:val="21"/>
                <w:u w:val="single"/>
              </w:rPr>
              <w:t xml:space="preserve"> 24 </w:t>
            </w:r>
            <w:r>
              <w:rPr>
                <w:rFonts w:ascii="宋体" w:hAnsi="宋体" w:hint="eastAsia"/>
                <w:szCs w:val="21"/>
              </w:rPr>
              <w:t>小时内提供现场服务，待产品运行正常后撤离现场。</w:t>
            </w:r>
          </w:p>
        </w:tc>
      </w:tr>
      <w:tr>
        <w:tblPrEx>
          <w:tblW w:w="5000" w:type="pct"/>
          <w:jc w:val="center"/>
          <w:tblLook w:val="04A0"/>
        </w:tblPrEx>
        <w:trPr>
          <w:trHeight w:val="350"/>
          <w:jc w:val="center"/>
        </w:trPr>
        <w:tc>
          <w:tcPr>
            <w:tcW w:w="8529" w:type="dxa"/>
            <w:gridSpan w:val="3"/>
            <w:tcBorders>
              <w:top w:val="single" w:sz="4" w:space="0" w:color="auto"/>
              <w:left w:val="single" w:sz="4" w:space="0" w:color="auto"/>
              <w:bottom w:val="single" w:sz="4" w:space="0" w:color="auto"/>
              <w:right w:val="single" w:sz="4" w:space="0" w:color="auto"/>
            </w:tcBorders>
          </w:tcPr>
          <w:p w:rsidR="00A95508">
            <w:pPr>
              <w:rPr>
                <w:b/>
              </w:rPr>
            </w:pPr>
            <w:r>
              <w:rPr>
                <w:rFonts w:hint="eastAsia"/>
                <w:b/>
              </w:rPr>
              <w:t>（二）其他商务要求</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b/>
              </w:rPr>
              <w:t>1</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pPr>
            <w:r>
              <w:rPr>
                <w:rFonts w:ascii="宋体" w:hAnsi="宋体" w:hint="eastAsia"/>
                <w:szCs w:val="21"/>
              </w:rPr>
              <w:t>质量及知识产权要求</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hint="eastAsia"/>
                <w:szCs w:val="21"/>
              </w:rPr>
              <w:t>中标人提供完好、全新的原包装产品（包括零配件），随机技术资料齐全。产品符合国家质量检测标准，必须具有</w:t>
            </w:r>
            <w:r>
              <w:rPr>
                <w:rFonts w:ascii="宋体" w:hAnsi="宋体"/>
                <w:szCs w:val="21"/>
              </w:rPr>
              <w:t>生产日期、厂名</w:t>
            </w:r>
            <w:r>
              <w:rPr>
                <w:rFonts w:ascii="宋体" w:hAnsi="宋体" w:hint="eastAsia"/>
                <w:szCs w:val="21"/>
              </w:rPr>
              <w:t>、</w:t>
            </w:r>
            <w:r>
              <w:rPr>
                <w:rFonts w:ascii="宋体" w:hAnsi="宋体"/>
                <w:szCs w:val="21"/>
              </w:rPr>
              <w:t>厂址</w:t>
            </w:r>
            <w:r>
              <w:rPr>
                <w:rFonts w:ascii="宋体" w:hAnsi="宋体" w:hint="eastAsia"/>
                <w:szCs w:val="21"/>
              </w:rPr>
              <w:t>、</w:t>
            </w:r>
            <w:r>
              <w:rPr>
                <w:rFonts w:ascii="宋体" w:hAnsi="宋体"/>
                <w:szCs w:val="21"/>
              </w:rPr>
              <w:t>产品合格证</w:t>
            </w:r>
            <w:r>
              <w:rPr>
                <w:rFonts w:ascii="宋体" w:hAnsi="宋体" w:hint="eastAsia"/>
                <w:szCs w:val="21"/>
              </w:rPr>
              <w:t>等。</w:t>
            </w:r>
          </w:p>
          <w:p w:rsidR="00A95508">
            <w:pPr>
              <w:spacing w:line="440" w:lineRule="exact"/>
              <w:ind w:firstLine="480" w:firstLineChars="200"/>
              <w:rPr>
                <w:rFonts w:ascii="宋体" w:hAnsi="宋体"/>
                <w:szCs w:val="21"/>
              </w:rPr>
            </w:pPr>
            <w:r>
              <w:rPr>
                <w:rFonts w:ascii="宋体" w:hAnsi="宋体" w:hint="eastAsia"/>
                <w:szCs w:val="21"/>
              </w:rPr>
              <w:t>中标人提供的产品不得侵害第三人的知识产权，否则，中标人应赔偿采购人因此遭受的一切损失（包括但不限于赔偿金、违约金、律师费、调查取证费 、差旅费等）。</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2</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spacing w:line="360" w:lineRule="auto"/>
              <w:jc w:val="left"/>
            </w:pPr>
            <w:r>
              <w:rPr>
                <w:rFonts w:hint="eastAsia"/>
              </w:rPr>
              <w:t>履约保证金</w:t>
            </w:r>
          </w:p>
          <w:p w:rsidR="00A95508">
            <w:pPr>
              <w:jc w:val="center"/>
              <w:rPr>
                <w:rFonts w:ascii="宋体" w:hAnsi="宋体"/>
                <w:szCs w:val="21"/>
              </w:rPr>
            </w:pPr>
          </w:p>
        </w:tc>
        <w:tc>
          <w:tcPr>
            <w:tcW w:w="5630" w:type="dxa"/>
            <w:tcBorders>
              <w:top w:val="single" w:sz="4" w:space="0" w:color="auto"/>
              <w:left w:val="single" w:sz="4" w:space="0" w:color="auto"/>
              <w:bottom w:val="single" w:sz="4" w:space="0" w:color="auto"/>
              <w:right w:val="single" w:sz="4" w:space="0" w:color="auto"/>
            </w:tcBorders>
          </w:tcPr>
          <w:p w:rsidR="00A95508">
            <w:pPr>
              <w:snapToGrid w:val="0"/>
              <w:spacing w:line="360" w:lineRule="auto"/>
              <w:ind w:firstLine="470" w:firstLineChars="196"/>
              <w:rPr>
                <w:rFonts w:ascii="宋体" w:hAnsi="宋体"/>
                <w:szCs w:val="21"/>
              </w:rPr>
            </w:pPr>
            <w:r>
              <w:rPr>
                <w:rFonts w:ascii="宋体" w:hAnsi="宋体" w:hint="eastAsia"/>
                <w:szCs w:val="21"/>
              </w:rPr>
              <w:t>★</w:t>
            </w:r>
            <w:r>
              <w:rPr>
                <w:rFonts w:hint="eastAsia"/>
              </w:rPr>
              <w:t>本项目在合同签订后</w:t>
            </w:r>
            <w:r>
              <w:rPr>
                <w:rFonts w:hint="eastAsia"/>
                <w:u w:val="single"/>
              </w:rPr>
              <w:t>5</w:t>
            </w:r>
            <w:r>
              <w:rPr>
                <w:u w:val="single"/>
              </w:rPr>
              <w:t xml:space="preserve"> </w:t>
            </w:r>
            <w:r>
              <w:rPr>
                <w:rFonts w:hint="eastAsia"/>
              </w:rPr>
              <w:t>个工作日内收取中标人履约保证金（以</w:t>
            </w:r>
            <w:r>
              <w:t>履约保函的形式提交</w:t>
            </w:r>
            <w:r>
              <w:rPr>
                <w:rFonts w:hint="eastAsia"/>
              </w:rPr>
              <w:t>）为合同</w:t>
            </w:r>
            <w:r>
              <w:t>金额的</w:t>
            </w:r>
            <w:r>
              <w:rPr>
                <w:rFonts w:hint="eastAsia"/>
              </w:rPr>
              <w:t xml:space="preserve"> </w:t>
            </w:r>
            <w:r>
              <w:rPr>
                <w:rFonts w:hint="eastAsia"/>
                <w:color w:val="FF0000"/>
                <w:u w:val="single"/>
              </w:rPr>
              <w:t>2</w:t>
            </w:r>
            <w:r>
              <w:rPr>
                <w:rFonts w:hint="eastAsia"/>
              </w:rPr>
              <w:t>%</w:t>
            </w:r>
            <w:r>
              <w:rPr>
                <w:rFonts w:hint="eastAsia"/>
              </w:rPr>
              <w:t>。</w:t>
            </w:r>
            <w:r>
              <w:rPr>
                <w:rFonts w:ascii="宋体" w:hAnsi="宋体"/>
                <w:szCs w:val="21"/>
              </w:rPr>
              <w:t>如</w:t>
            </w:r>
            <w:r>
              <w:rPr>
                <w:rFonts w:ascii="宋体" w:hAnsi="宋体" w:hint="eastAsia"/>
                <w:szCs w:val="21"/>
              </w:rPr>
              <w:t>中标人</w:t>
            </w:r>
            <w:r>
              <w:rPr>
                <w:rFonts w:ascii="宋体" w:hAnsi="宋体"/>
                <w:szCs w:val="21"/>
              </w:rPr>
              <w:t>未能履行合同约定的义务，</w:t>
            </w:r>
            <w:r>
              <w:rPr>
                <w:rFonts w:ascii="宋体" w:hAnsi="宋体" w:hint="eastAsia"/>
                <w:szCs w:val="21"/>
              </w:rPr>
              <w:t>采购人</w:t>
            </w:r>
            <w:r>
              <w:rPr>
                <w:rFonts w:ascii="宋体" w:hAnsi="宋体"/>
                <w:szCs w:val="21"/>
              </w:rPr>
              <w:t>有权就其所遭受的损失与履约保证金作相应抵扣；若</w:t>
            </w:r>
            <w:r>
              <w:rPr>
                <w:rFonts w:ascii="宋体" w:hAnsi="宋体" w:hint="eastAsia"/>
                <w:szCs w:val="21"/>
              </w:rPr>
              <w:t>中标人</w:t>
            </w:r>
            <w:r>
              <w:rPr>
                <w:rFonts w:ascii="宋体" w:hAnsi="宋体"/>
                <w:szCs w:val="21"/>
              </w:rPr>
              <w:t>履行义务符合合同约定，</w:t>
            </w:r>
            <w:r>
              <w:rPr>
                <w:rFonts w:ascii="宋体" w:hAnsi="宋体" w:hint="eastAsia"/>
                <w:szCs w:val="21"/>
              </w:rPr>
              <w:t>采购人</w:t>
            </w:r>
            <w:r>
              <w:rPr>
                <w:rFonts w:ascii="宋体" w:hAnsi="宋体"/>
                <w:szCs w:val="21"/>
              </w:rPr>
              <w:t>将履约保证金无息退还</w:t>
            </w:r>
            <w:r>
              <w:rPr>
                <w:rFonts w:ascii="宋体" w:hAnsi="宋体" w:hint="eastAsia"/>
                <w:szCs w:val="21"/>
              </w:rPr>
              <w:t>中标人</w:t>
            </w:r>
            <w:r>
              <w:rPr>
                <w:rFonts w:ascii="宋体" w:hAnsi="宋体"/>
                <w:szCs w:val="21"/>
              </w:rPr>
              <w:t>。</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b/>
              </w:rPr>
              <w:t>3</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pPr>
            <w:r>
              <w:rPr>
                <w:rFonts w:ascii="宋体" w:hAnsi="宋体" w:hint="eastAsia"/>
                <w:szCs w:val="21"/>
              </w:rPr>
              <w:t>交货地点</w:t>
            </w:r>
          </w:p>
        </w:tc>
        <w:tc>
          <w:tcPr>
            <w:tcW w:w="5630" w:type="dxa"/>
            <w:tcBorders>
              <w:top w:val="single" w:sz="4" w:space="0" w:color="auto"/>
              <w:left w:val="single" w:sz="4" w:space="0" w:color="auto"/>
              <w:bottom w:val="single" w:sz="4" w:space="0" w:color="auto"/>
              <w:right w:val="single" w:sz="4" w:space="0" w:color="auto"/>
            </w:tcBorders>
          </w:tcPr>
          <w:p w:rsidR="00A95508">
            <w:pPr>
              <w:spacing w:line="340" w:lineRule="exact"/>
              <w:rPr>
                <w:bCs/>
                <w:szCs w:val="21"/>
              </w:rPr>
            </w:pPr>
            <w:r>
              <w:rPr>
                <w:rFonts w:ascii="宋体" w:hAnsi="宋体" w:hint="eastAsia"/>
                <w:szCs w:val="21"/>
              </w:rPr>
              <w:t>深圳市南山区西丽深圳</w:t>
            </w:r>
            <w:r>
              <w:rPr>
                <w:rFonts w:ascii="宋体" w:hAnsi="宋体"/>
                <w:szCs w:val="21"/>
              </w:rPr>
              <w:t>职业技术学院</w:t>
            </w:r>
            <w:r>
              <w:rPr>
                <w:rFonts w:ascii="宋体" w:hAnsi="宋体" w:hint="eastAsia"/>
                <w:szCs w:val="21"/>
              </w:rPr>
              <w:t>（校内具体地点由采购人指定）。</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4</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ascii="宋体" w:hAnsi="宋体" w:hint="eastAsia"/>
                <w:szCs w:val="21"/>
              </w:rPr>
              <w:t>交货期限</w:t>
            </w:r>
          </w:p>
        </w:tc>
        <w:tc>
          <w:tcPr>
            <w:tcW w:w="5630" w:type="dxa"/>
            <w:tcBorders>
              <w:top w:val="single" w:sz="4" w:space="0" w:color="auto"/>
              <w:left w:val="single" w:sz="4" w:space="0" w:color="auto"/>
              <w:bottom w:val="single" w:sz="4" w:space="0" w:color="auto"/>
              <w:right w:val="single" w:sz="4" w:space="0" w:color="auto"/>
            </w:tcBorders>
          </w:tcPr>
          <w:p w:rsidR="00A95508">
            <w:pPr>
              <w:spacing w:line="440" w:lineRule="exact"/>
              <w:ind w:firstLine="480" w:firstLineChars="200"/>
              <w:rPr>
                <w:rFonts w:ascii="宋体" w:hAnsi="宋体"/>
                <w:szCs w:val="21"/>
              </w:rPr>
            </w:pPr>
            <w:r>
              <w:rPr>
                <w:rFonts w:ascii="宋体" w:hAnsi="宋体" w:hint="eastAsia"/>
                <w:szCs w:val="21"/>
              </w:rPr>
              <w:t>★合同签订后</w:t>
            </w:r>
            <w:r>
              <w:rPr>
                <w:rFonts w:ascii="宋体" w:hAnsi="宋体" w:hint="eastAsia"/>
                <w:szCs w:val="21"/>
                <w:u w:val="single"/>
              </w:rPr>
              <w:t xml:space="preserve"> 45</w:t>
            </w:r>
            <w:r>
              <w:rPr>
                <w:rFonts w:ascii="宋体" w:hAnsi="宋体" w:hint="eastAsia"/>
                <w:szCs w:val="21"/>
              </w:rPr>
              <w:t>个日历日内交货，</w:t>
            </w:r>
            <w:r>
              <w:rPr>
                <w:rFonts w:hint="eastAsia"/>
                <w:szCs w:val="21"/>
              </w:rPr>
              <w:t>产品的附件、备品备件及专用工具、技术文件和资料等应随产品一同交付</w:t>
            </w:r>
            <w:r>
              <w:rPr>
                <w:rFonts w:ascii="宋体" w:hAnsi="宋体" w:hint="eastAsia"/>
                <w:szCs w:val="21"/>
              </w:rPr>
              <w:t>。</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5</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ascii="宋体" w:hAnsi="宋体" w:hint="eastAsia"/>
                <w:szCs w:val="21"/>
              </w:rPr>
              <w:t>运输及包装方式的要求</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hint="eastAsia"/>
                <w:szCs w:val="21"/>
              </w:rPr>
              <w:t>中标人负责产品正式验收合格前的一切费用（包括运输、包装、</w:t>
            </w:r>
            <w:r>
              <w:rPr>
                <w:rFonts w:ascii="宋体" w:hAnsi="宋体"/>
                <w:szCs w:val="21"/>
              </w:rPr>
              <w:t>仓储</w:t>
            </w:r>
            <w:r>
              <w:rPr>
                <w:rFonts w:ascii="宋体" w:hAnsi="宋体" w:hint="eastAsia"/>
                <w:szCs w:val="21"/>
              </w:rPr>
              <w:t>、安装、保险等费用）。</w:t>
            </w:r>
          </w:p>
          <w:p w:rsidR="00A95508">
            <w:pPr>
              <w:spacing w:line="460" w:lineRule="exact"/>
              <w:ind w:firstLine="480" w:firstLineChars="200"/>
              <w:rPr>
                <w:rFonts w:hAnsi="Arial Unicode MS"/>
                <w:szCs w:val="21"/>
              </w:rPr>
            </w:pPr>
            <w:r>
              <w:rPr>
                <w:rFonts w:ascii="宋体" w:hAnsi="宋体" w:hint="eastAsia"/>
                <w:szCs w:val="21"/>
              </w:rPr>
              <w:t>包装方式按照原厂出厂原标准，中标人</w:t>
            </w:r>
            <w:r>
              <w:rPr>
                <w:rFonts w:hint="eastAsia"/>
                <w:szCs w:val="21"/>
              </w:rPr>
              <w:t>承担由于其包装或其防护措施不妥而引起货物锈蚀、损坏和丢失等任何损失，并按照“其它商务要求”中的“违约责任”承担相应责任。</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6</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ascii="宋体" w:hAnsi="宋体" w:hint="eastAsia"/>
                <w:szCs w:val="21"/>
              </w:rPr>
              <w:t>安装、调试、验收及相关技术文件、资料</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hint="eastAsia"/>
                <w:szCs w:val="21"/>
              </w:rPr>
              <w:t>中标人将产品运输并卸至采购人指定地点，采购人将会同中标人及相关单位</w:t>
            </w:r>
            <w:r>
              <w:rPr>
                <w:rFonts w:ascii="宋体" w:hAnsi="宋体" w:hint="eastAsia"/>
                <w:szCs w:val="21"/>
              </w:rPr>
              <w:t>在到货后</w:t>
            </w:r>
            <w:r>
              <w:rPr>
                <w:rFonts w:ascii="宋体" w:hAnsi="宋体" w:hint="eastAsia"/>
                <w:szCs w:val="21"/>
                <w:u w:val="single"/>
              </w:rPr>
              <w:t xml:space="preserve"> 10 </w:t>
            </w:r>
            <w:r>
              <w:rPr>
                <w:rFonts w:ascii="宋体" w:hAnsi="宋体" w:hint="eastAsia"/>
                <w:szCs w:val="21"/>
              </w:rPr>
              <w:t>个日历日内</w:t>
            </w:r>
            <w:r>
              <w:rPr>
                <w:rFonts w:hint="eastAsia"/>
                <w:szCs w:val="21"/>
              </w:rPr>
              <w:t>共同进行开箱检验。</w:t>
            </w:r>
          </w:p>
          <w:p w:rsidR="00A95508">
            <w:pPr>
              <w:spacing w:line="460" w:lineRule="exact"/>
              <w:ind w:firstLine="480" w:firstLineChars="200"/>
              <w:rPr>
                <w:rFonts w:ascii="宋体" w:hAnsi="宋体"/>
                <w:szCs w:val="21"/>
              </w:rPr>
            </w:pPr>
            <w:r>
              <w:rPr>
                <w:rFonts w:ascii="宋体" w:hAnsi="宋体" w:hint="eastAsia"/>
                <w:szCs w:val="21"/>
              </w:rPr>
              <w:t>中标人负责免费安装、调试。安装、调试完成后，由采购人组织技术验收和商务验收，中标人做好协助配合，验收合格后签署《验收报告》。产品质量和安装调试检验标准遵照国家相关规定和最新标准执行。</w:t>
            </w:r>
          </w:p>
          <w:p w:rsidR="00A95508">
            <w:pPr>
              <w:spacing w:line="460" w:lineRule="exact"/>
              <w:ind w:firstLine="480" w:firstLineChars="200"/>
              <w:rPr>
                <w:szCs w:val="21"/>
              </w:rPr>
            </w:pPr>
            <w:r>
              <w:rPr>
                <w:rFonts w:hint="eastAsia"/>
                <w:szCs w:val="21"/>
              </w:rPr>
              <w:t>验收中如发现有质量不合格或型号规格、数量等与送货清单不符、提交的技术文件和资料不完整等情形，中标人应免费更换或补齐，并按照“其它商务要求”中的“违约责任”承担相应责任。</w:t>
            </w:r>
          </w:p>
          <w:p w:rsidR="00A95508">
            <w:pPr>
              <w:spacing w:line="460" w:lineRule="exact"/>
              <w:ind w:firstLine="480" w:firstLineChars="200"/>
              <w:rPr>
                <w:szCs w:val="21"/>
              </w:rPr>
            </w:pPr>
            <w:r>
              <w:rPr>
                <w:rFonts w:ascii="宋体" w:hAnsi="宋体" w:hint="eastAsia"/>
                <w:szCs w:val="21"/>
              </w:rPr>
              <w:t>中标人</w:t>
            </w:r>
            <w:r>
              <w:rPr>
                <w:rFonts w:hint="eastAsia"/>
                <w:szCs w:val="21"/>
              </w:rPr>
              <w:t>应向采购人提供但不限于如下技术文件和资料：</w:t>
            </w:r>
          </w:p>
          <w:p w:rsidR="00A95508">
            <w:pPr>
              <w:spacing w:line="460" w:lineRule="exact"/>
              <w:ind w:firstLine="240" w:firstLineChars="100"/>
              <w:rPr>
                <w:szCs w:val="21"/>
              </w:rPr>
            </w:pPr>
            <w:r>
              <w:rPr>
                <w:rFonts w:hint="eastAsia"/>
                <w:szCs w:val="21"/>
              </w:rPr>
              <w:t>（</w:t>
            </w:r>
            <w:r>
              <w:rPr>
                <w:rFonts w:hint="eastAsia"/>
                <w:szCs w:val="21"/>
              </w:rPr>
              <w:t>1</w:t>
            </w:r>
            <w:r>
              <w:rPr>
                <w:rFonts w:hint="eastAsia"/>
                <w:szCs w:val="21"/>
              </w:rPr>
              <w:t>）产品安装、操作和维修保养手册；</w:t>
            </w:r>
          </w:p>
          <w:p w:rsidR="00A95508">
            <w:pPr>
              <w:spacing w:line="460" w:lineRule="exact"/>
              <w:ind w:firstLine="240" w:firstLineChars="100"/>
              <w:rPr>
                <w:szCs w:val="21"/>
              </w:rPr>
            </w:pPr>
            <w:r>
              <w:rPr>
                <w:rFonts w:hint="eastAsia"/>
                <w:szCs w:val="21"/>
              </w:rPr>
              <w:t>（</w:t>
            </w:r>
            <w:r>
              <w:rPr>
                <w:rFonts w:hint="eastAsia"/>
                <w:szCs w:val="21"/>
              </w:rPr>
              <w:t>2</w:t>
            </w:r>
            <w:r>
              <w:rPr>
                <w:rFonts w:hint="eastAsia"/>
                <w:szCs w:val="21"/>
              </w:rPr>
              <w:t>）产品使用说明书；</w:t>
            </w:r>
          </w:p>
          <w:p w:rsidR="00A95508">
            <w:pPr>
              <w:spacing w:line="460" w:lineRule="exact"/>
              <w:ind w:firstLine="240" w:firstLineChars="100"/>
              <w:rPr>
                <w:szCs w:val="21"/>
              </w:rPr>
            </w:pPr>
            <w:r>
              <w:rPr>
                <w:rFonts w:hint="eastAsia"/>
                <w:szCs w:val="21"/>
              </w:rPr>
              <w:t>（</w:t>
            </w:r>
            <w:r>
              <w:rPr>
                <w:rFonts w:hint="eastAsia"/>
                <w:szCs w:val="21"/>
              </w:rPr>
              <w:t>3</w:t>
            </w:r>
            <w:r>
              <w:rPr>
                <w:rFonts w:hint="eastAsia"/>
                <w:szCs w:val="21"/>
              </w:rPr>
              <w:t>）产品出厂检验合格证；</w:t>
            </w:r>
          </w:p>
          <w:p w:rsidR="00A95508">
            <w:pPr>
              <w:spacing w:line="460" w:lineRule="exact"/>
              <w:ind w:firstLine="240" w:firstLineChars="100"/>
              <w:rPr>
                <w:szCs w:val="21"/>
              </w:rPr>
            </w:pPr>
            <w:r>
              <w:rPr>
                <w:rFonts w:hint="eastAsia"/>
                <w:szCs w:val="21"/>
              </w:rPr>
              <w:t>（</w:t>
            </w:r>
            <w:r>
              <w:rPr>
                <w:rFonts w:hint="eastAsia"/>
                <w:szCs w:val="21"/>
              </w:rPr>
              <w:t>4</w:t>
            </w:r>
            <w:r>
              <w:rPr>
                <w:rFonts w:hint="eastAsia"/>
                <w:szCs w:val="21"/>
              </w:rPr>
              <w:t>）产品到货清单；</w:t>
            </w:r>
          </w:p>
          <w:p w:rsidR="00A95508">
            <w:pPr>
              <w:spacing w:line="460" w:lineRule="exact"/>
              <w:ind w:firstLine="240" w:firstLineChars="100"/>
              <w:rPr>
                <w:szCs w:val="21"/>
              </w:rPr>
            </w:pPr>
            <w:r>
              <w:rPr>
                <w:rFonts w:hint="eastAsia"/>
                <w:szCs w:val="21"/>
              </w:rPr>
              <w:t>（</w:t>
            </w:r>
            <w:r>
              <w:rPr>
                <w:rFonts w:hint="eastAsia"/>
                <w:szCs w:val="21"/>
              </w:rPr>
              <w:t>5</w:t>
            </w:r>
            <w:r>
              <w:rPr>
                <w:rFonts w:hint="eastAsia"/>
                <w:szCs w:val="21"/>
              </w:rPr>
              <w:t>）产品保修证明；</w:t>
            </w:r>
          </w:p>
          <w:p w:rsidR="00A95508">
            <w:pPr>
              <w:spacing w:line="460" w:lineRule="exact"/>
              <w:ind w:firstLine="240" w:firstLineChars="100"/>
              <w:rPr>
                <w:szCs w:val="21"/>
              </w:rPr>
            </w:pPr>
            <w:r>
              <w:rPr>
                <w:rFonts w:hint="eastAsia"/>
                <w:szCs w:val="21"/>
              </w:rPr>
              <w:t>（</w:t>
            </w:r>
            <w:r>
              <w:rPr>
                <w:rFonts w:hint="eastAsia"/>
                <w:szCs w:val="21"/>
              </w:rPr>
              <w:t>6</w:t>
            </w:r>
            <w:r>
              <w:rPr>
                <w:rFonts w:hint="eastAsia"/>
                <w:szCs w:val="21"/>
              </w:rPr>
              <w:t>）特种设备，有毒、有害、危险物品或特殊货物的生产许可证明，质量检测合格证明，销售、运输许可证明等材料；</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7</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ascii="宋体" w:hAnsi="宋体" w:hint="eastAsia"/>
                <w:szCs w:val="21"/>
              </w:rPr>
              <w:t>技术培训</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hint="eastAsia"/>
                <w:szCs w:val="21"/>
              </w:rPr>
              <w:t>中标人提供详细技术资料并免费对采购人</w:t>
            </w:r>
            <w:r>
              <w:rPr>
                <w:rFonts w:ascii="宋体" w:hAnsi="宋体" w:hint="eastAsia"/>
                <w:szCs w:val="21"/>
                <w:u w:val="single"/>
              </w:rPr>
              <w:t xml:space="preserve"> 5  </w:t>
            </w:r>
            <w:r>
              <w:rPr>
                <w:rFonts w:ascii="宋体" w:hAnsi="宋体" w:hint="eastAsia"/>
                <w:szCs w:val="21"/>
              </w:rPr>
              <w:t>人进行</w:t>
            </w:r>
            <w:r>
              <w:rPr>
                <w:rFonts w:ascii="宋体" w:hAnsi="宋体" w:hint="eastAsia"/>
                <w:szCs w:val="21"/>
                <w:u w:val="single"/>
              </w:rPr>
              <w:t xml:space="preserve">1  </w:t>
            </w:r>
            <w:r>
              <w:rPr>
                <w:rFonts w:ascii="宋体" w:hAnsi="宋体" w:hint="eastAsia"/>
                <w:szCs w:val="21"/>
              </w:rPr>
              <w:t>工作日技术培训。</w:t>
            </w:r>
          </w:p>
          <w:p w:rsidR="00A95508">
            <w:pPr>
              <w:spacing w:line="460" w:lineRule="exact"/>
              <w:ind w:firstLine="480" w:firstLineChars="200"/>
              <w:rPr>
                <w:szCs w:val="21"/>
              </w:rPr>
            </w:pPr>
            <w:r>
              <w:rPr>
                <w:rFonts w:hint="eastAsia"/>
                <w:szCs w:val="21"/>
              </w:rPr>
              <w:t>培训的内容及方案应由双方协商制定。中标人前来进行技术培训的人员的费用包括在合同总价中。</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8</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ascii="宋体" w:hAnsi="宋体" w:hint="eastAsia"/>
                <w:szCs w:val="21"/>
              </w:rPr>
              <w:t>付款方式和时间安排</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hint="eastAsia"/>
                <w:szCs w:val="21"/>
              </w:rPr>
              <w:t>★验收合格后，中标人提供全额含税发票给采购人，采购人负责办理相关付款资料，审批流程完成后支付全部货款。</w:t>
            </w:r>
          </w:p>
          <w:p w:rsidR="00A95508">
            <w:pPr>
              <w:spacing w:line="460" w:lineRule="exact"/>
              <w:ind w:firstLine="480" w:firstLineChars="200"/>
              <w:rPr>
                <w:rFonts w:ascii="宋体" w:hAnsi="宋体"/>
                <w:szCs w:val="21"/>
              </w:rPr>
            </w:pPr>
            <w:r>
              <w:rPr>
                <w:rFonts w:ascii="宋体" w:hAnsi="宋体"/>
                <w:szCs w:val="21"/>
              </w:rPr>
              <w:t>因政府部门核批等非</w:t>
            </w:r>
            <w:r>
              <w:rPr>
                <w:rFonts w:ascii="宋体" w:hAnsi="宋体" w:hint="eastAsia"/>
                <w:szCs w:val="21"/>
              </w:rPr>
              <w:t>采购人</w:t>
            </w:r>
            <w:r>
              <w:rPr>
                <w:rFonts w:ascii="宋体" w:hAnsi="宋体"/>
                <w:szCs w:val="21"/>
              </w:rPr>
              <w:t>原因导致付款延迟的，</w:t>
            </w:r>
            <w:r>
              <w:rPr>
                <w:rFonts w:ascii="宋体" w:hAnsi="宋体" w:hint="eastAsia"/>
                <w:szCs w:val="21"/>
              </w:rPr>
              <w:t>中标人</w:t>
            </w:r>
            <w:r>
              <w:rPr>
                <w:rFonts w:ascii="宋体" w:hAnsi="宋体"/>
                <w:szCs w:val="21"/>
              </w:rPr>
              <w:t>不得因此要求甲方承担相关责任。</w:t>
            </w:r>
            <w:r>
              <w:rPr>
                <w:rFonts w:ascii="宋体" w:hAnsi="宋体" w:hint="eastAsia"/>
                <w:szCs w:val="21"/>
              </w:rPr>
              <w:t>采购人</w:t>
            </w:r>
            <w:r>
              <w:rPr>
                <w:rFonts w:ascii="宋体" w:hAnsi="宋体"/>
                <w:szCs w:val="21"/>
              </w:rPr>
              <w:t>付款前，</w:t>
            </w:r>
            <w:r>
              <w:rPr>
                <w:rFonts w:ascii="宋体" w:hAnsi="宋体" w:hint="eastAsia"/>
                <w:szCs w:val="21"/>
              </w:rPr>
              <w:t>中标人</w:t>
            </w:r>
            <w:r>
              <w:rPr>
                <w:rFonts w:ascii="宋体" w:hAnsi="宋体"/>
                <w:szCs w:val="21"/>
              </w:rPr>
              <w:t>应提供等额合法有效的发票及必备单据。如</w:t>
            </w:r>
            <w:r>
              <w:rPr>
                <w:rFonts w:ascii="宋体" w:hAnsi="宋体" w:hint="eastAsia"/>
                <w:szCs w:val="21"/>
              </w:rPr>
              <w:t>中标人</w:t>
            </w:r>
            <w:r>
              <w:rPr>
                <w:rFonts w:ascii="宋体" w:hAnsi="宋体"/>
                <w:szCs w:val="21"/>
              </w:rPr>
              <w:t>未提供、延迟提供发票及必备单据或者提供的发票及必备单据不合格，</w:t>
            </w:r>
            <w:r>
              <w:rPr>
                <w:rFonts w:ascii="宋体" w:hAnsi="宋体" w:hint="eastAsia"/>
                <w:szCs w:val="21"/>
              </w:rPr>
              <w:t>采购人</w:t>
            </w:r>
            <w:r>
              <w:rPr>
                <w:rFonts w:ascii="宋体" w:hAnsi="宋体"/>
                <w:szCs w:val="21"/>
              </w:rPr>
              <w:t>有权中止付款，且不负延迟付款的违约责任。</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9</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ascii="宋体" w:hAnsi="宋体" w:hint="eastAsia"/>
                <w:szCs w:val="21"/>
              </w:rPr>
              <w:t>违约责任</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hint="eastAsia"/>
                <w:szCs w:val="21"/>
              </w:rPr>
              <w:t>合同生效后，中标人逾期交付产品，应向采购人每日支付合同总价千分之三的违约金。验收合格后，采购人逾期付款，应向中标人每日支付合同总价千分之三的违约金。</w:t>
            </w:r>
          </w:p>
          <w:p w:rsidR="00A95508">
            <w:pPr>
              <w:spacing w:line="460" w:lineRule="exact"/>
              <w:ind w:firstLine="480" w:firstLineChars="200"/>
              <w:rPr>
                <w:rFonts w:ascii="宋体" w:hAnsi="宋体"/>
                <w:szCs w:val="21"/>
              </w:rPr>
            </w:pPr>
            <w:r>
              <w:rPr>
                <w:rFonts w:ascii="宋体" w:hAnsi="宋体" w:hint="eastAsia"/>
                <w:szCs w:val="21"/>
              </w:rPr>
              <w:t>中标人所交付的产品品种、型号、规格、质量不符合同规定标准的，采购人有权拒绝收货。中标人</w:t>
            </w:r>
            <w:r>
              <w:rPr>
                <w:rFonts w:hint="eastAsia"/>
                <w:szCs w:val="21"/>
              </w:rPr>
              <w:t>不能交货或不能依约提供技术服务或单方终止合同</w:t>
            </w:r>
            <w:r>
              <w:rPr>
                <w:rFonts w:ascii="宋体" w:hAnsi="宋体" w:hint="eastAsia"/>
                <w:szCs w:val="21"/>
              </w:rPr>
              <w:t>，采购人可主张中标人向采购人支付不超过合同总价百分之三十的违约金</w:t>
            </w:r>
            <w:r>
              <w:rPr>
                <w:rFonts w:ascii="宋体" w:hAnsi="宋体"/>
                <w:szCs w:val="21"/>
              </w:rPr>
              <w:t>并承担相应的违约责任</w:t>
            </w:r>
            <w:r>
              <w:rPr>
                <w:rFonts w:ascii="宋体" w:hAnsi="宋体" w:hint="eastAsia"/>
                <w:szCs w:val="21"/>
              </w:rPr>
              <w:t>。</w:t>
            </w:r>
          </w:p>
          <w:p w:rsidR="00A95508">
            <w:pPr>
              <w:spacing w:line="460" w:lineRule="exact"/>
              <w:ind w:firstLine="480" w:firstLineChars="200"/>
              <w:rPr>
                <w:rFonts w:ascii="宋体" w:hAnsi="宋体"/>
                <w:szCs w:val="21"/>
              </w:rPr>
            </w:pPr>
            <w:r>
              <w:rPr>
                <w:rFonts w:ascii="宋体" w:hAnsi="宋体" w:hint="eastAsia"/>
                <w:szCs w:val="21"/>
              </w:rPr>
              <w:t>中标人交付的产品存在采购人验收人员在验收时无法肉眼现场发现的质量问题，包括但不限于产品技术质量问题、使用后才能发现的问题、专业仪器检测才能发现的问题、假冒产品经原厂或专业部门检测后发现的问题等，采购人有权在质保期内向中标人主张退货或换货，采购人可主张中标人向采购人支付不超过合同总价百分之三十的违约金</w:t>
            </w:r>
            <w:r>
              <w:rPr>
                <w:rFonts w:ascii="宋体" w:hAnsi="宋体"/>
                <w:szCs w:val="21"/>
              </w:rPr>
              <w:t>并承担相应的违约责任</w:t>
            </w:r>
            <w:r>
              <w:rPr>
                <w:rFonts w:ascii="宋体" w:hAnsi="宋体" w:hint="eastAsia"/>
                <w:szCs w:val="21"/>
              </w:rPr>
              <w:t>。</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10</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szCs w:val="21"/>
              </w:rPr>
              <w:t>不可抗力</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szCs w:val="21"/>
              </w:rPr>
            </w:pPr>
            <w:r>
              <w:rPr>
                <w:rFonts w:hint="eastAsia"/>
                <w:szCs w:val="21"/>
              </w:rPr>
              <w:t>签约双方任一方由于受到不可抗力的影响而不能执行合同时，应在不可抗力事件发生后尽快用电报、传真或电传通知另一方，并于事件发生后</w:t>
            </w:r>
            <w:r>
              <w:rPr>
                <w:b/>
                <w:szCs w:val="21"/>
              </w:rPr>
              <w:t>1</w:t>
            </w:r>
            <w:r>
              <w:rPr>
                <w:rFonts w:hint="eastAsia"/>
                <w:b/>
                <w:szCs w:val="21"/>
              </w:rPr>
              <w:t>5</w:t>
            </w:r>
            <w:r>
              <w:rPr>
                <w:rFonts w:hint="eastAsia"/>
                <w:szCs w:val="21"/>
              </w:rPr>
              <w:t>个日历日内将有关当局出具的证明文件用特快专递寄给另一方审阅确认。履行合同的期限相应予以延长，其延长的期限相当于事件所影响的时</w:t>
            </w:r>
            <w:r>
              <w:rPr>
                <w:rFonts w:hint="eastAsia"/>
                <w:szCs w:val="21"/>
              </w:rPr>
              <w:t>间。</w:t>
            </w:r>
          </w:p>
          <w:p w:rsidR="00A95508">
            <w:pPr>
              <w:spacing w:line="460" w:lineRule="exact"/>
              <w:ind w:firstLine="480" w:firstLineChars="200"/>
              <w:rPr>
                <w:rFonts w:ascii="宋体" w:hAnsi="宋体"/>
                <w:szCs w:val="21"/>
              </w:rPr>
            </w:pPr>
            <w:r>
              <w:rPr>
                <w:rFonts w:hint="eastAsia"/>
                <w:szCs w:val="21"/>
              </w:rPr>
              <w:t>不可抗力事件系指买卖双方在缔结合同时所不能预见的，并且它的发生及其后果是无法避免和无法克服的事件，诸如战争、严重火灾、洪水、台风、瘟疫、地震等。</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11</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szCs w:val="21"/>
              </w:rPr>
            </w:pPr>
            <w:r>
              <w:rPr>
                <w:rFonts w:hint="eastAsia"/>
                <w:szCs w:val="21"/>
              </w:rPr>
              <w:t>争议的解决</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szCs w:val="21"/>
              </w:rPr>
            </w:pPr>
            <w:r>
              <w:rPr>
                <w:rFonts w:ascii="宋体" w:hAnsi="宋体" w:hint="eastAsia"/>
                <w:szCs w:val="21"/>
              </w:rPr>
              <w:t>凡因执行项目合同所发生的或与本合同有关的一切争议，双方应通过友好协商解决。</w:t>
            </w:r>
          </w:p>
          <w:p w:rsidR="00A95508">
            <w:pPr>
              <w:spacing w:line="460" w:lineRule="exact"/>
              <w:ind w:firstLine="480" w:firstLineChars="200"/>
              <w:rPr>
                <w:rFonts w:ascii="宋体" w:hAnsi="宋体"/>
                <w:szCs w:val="21"/>
              </w:rPr>
            </w:pPr>
            <w:r>
              <w:rPr>
                <w:rFonts w:ascii="宋体" w:hAnsi="宋体" w:hint="eastAsia"/>
                <w:szCs w:val="21"/>
              </w:rPr>
              <w:t>协商</w:t>
            </w:r>
            <w:r>
              <w:rPr>
                <w:rFonts w:hint="eastAsia"/>
                <w:szCs w:val="21"/>
              </w:rPr>
              <w:t>不成时，</w:t>
            </w:r>
            <w:r>
              <w:rPr>
                <w:color w:val="000000"/>
                <w:szCs w:val="21"/>
              </w:rPr>
              <w:t>双方均有权向</w:t>
            </w:r>
            <w:r>
              <w:rPr>
                <w:rFonts w:hint="eastAsia"/>
                <w:color w:val="000000"/>
                <w:szCs w:val="21"/>
              </w:rPr>
              <w:t>深圳市南山区人民</w:t>
            </w:r>
            <w:r>
              <w:rPr>
                <w:color w:val="000000"/>
                <w:szCs w:val="21"/>
              </w:rPr>
              <w:t>法院提起</w:t>
            </w:r>
            <w:r>
              <w:fldChar w:fldCharType="begin"/>
            </w:r>
            <w:r>
              <w:instrText xml:space="preserve"> HYPERLINK "http://www.64365.com/baike/ss/" \o "诉讼" \t "_blank" </w:instrText>
            </w:r>
            <w:r>
              <w:fldChar w:fldCharType="separate"/>
            </w:r>
            <w:r>
              <w:rPr>
                <w:color w:val="000000"/>
                <w:szCs w:val="21"/>
              </w:rPr>
              <w:t>诉讼</w:t>
            </w:r>
            <w:r>
              <w:fldChar w:fldCharType="end"/>
            </w:r>
            <w:r>
              <w:rPr>
                <w:color w:val="000000"/>
                <w:szCs w:val="21"/>
              </w:rPr>
              <w:t>。</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12</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kern w:val="0"/>
                <w:szCs w:val="21"/>
              </w:rPr>
              <w:t>签</w:t>
            </w:r>
            <w:r>
              <w:rPr>
                <w:rFonts w:hint="eastAsia"/>
              </w:rPr>
              <w:t>订合同</w:t>
            </w:r>
          </w:p>
        </w:tc>
        <w:tc>
          <w:tcPr>
            <w:tcW w:w="5630" w:type="dxa"/>
            <w:tcBorders>
              <w:top w:val="single" w:sz="4" w:space="0" w:color="auto"/>
              <w:left w:val="single" w:sz="4" w:space="0" w:color="auto"/>
              <w:bottom w:val="single" w:sz="4" w:space="0" w:color="auto"/>
              <w:right w:val="single" w:sz="4" w:space="0" w:color="auto"/>
            </w:tcBorders>
          </w:tcPr>
          <w:p w:rsidR="00A95508">
            <w:pPr>
              <w:spacing w:line="440" w:lineRule="exact"/>
              <w:ind w:firstLine="420"/>
              <w:rPr>
                <w:rFonts w:ascii="宋体" w:hAnsi="宋体"/>
                <w:szCs w:val="21"/>
              </w:rPr>
            </w:pPr>
            <w:r>
              <w:rPr>
                <w:rFonts w:ascii="宋体" w:hAnsi="宋体" w:hint="eastAsia"/>
                <w:szCs w:val="21"/>
              </w:rPr>
              <w:t>中标人须按中标通知书规定的时间、地点与采购人办理合同签订事宜。招标文件、对中标人的询标及其澄清文件等，均为签订采购合同的依据。</w:t>
            </w:r>
          </w:p>
          <w:p w:rsidR="00A95508">
            <w:pPr>
              <w:spacing w:line="440" w:lineRule="exact"/>
              <w:ind w:firstLine="420"/>
              <w:rPr>
                <w:b/>
              </w:rPr>
            </w:pPr>
            <w:r>
              <w:rPr>
                <w:rFonts w:ascii="宋体" w:hAnsi="宋体" w:hint="eastAsia"/>
                <w:szCs w:val="21"/>
              </w:rPr>
              <w:t>中标人若不按规定时间、地点与采购人办理合同签订事宜，采购人可通过政府集中采购机构废除其中标资格。给采购人造成的损失，还应当予以赔偿并承担相应法律责任。</w:t>
            </w:r>
          </w:p>
        </w:tc>
      </w:tr>
      <w:tr>
        <w:tblPrEx>
          <w:tblW w:w="5000" w:type="pct"/>
          <w:jc w:val="center"/>
          <w:tblLook w:val="04A0"/>
        </w:tblPrEx>
        <w:trPr>
          <w:trHeight w:val="350"/>
          <w:jc w:val="center"/>
        </w:trPr>
        <w:tc>
          <w:tcPr>
            <w:tcW w:w="1268" w:type="dxa"/>
            <w:tcBorders>
              <w:top w:val="single" w:sz="4" w:space="0" w:color="auto"/>
              <w:left w:val="single" w:sz="4" w:space="0" w:color="auto"/>
              <w:bottom w:val="single" w:sz="4" w:space="0" w:color="auto"/>
              <w:right w:val="single" w:sz="4" w:space="0" w:color="auto"/>
            </w:tcBorders>
            <w:vAlign w:val="center"/>
          </w:tcPr>
          <w:p w:rsidR="00A95508">
            <w:pPr>
              <w:jc w:val="center"/>
              <w:rPr>
                <w:b/>
              </w:rPr>
            </w:pPr>
            <w:r>
              <w:rPr>
                <w:rFonts w:hint="eastAsia"/>
                <w:b/>
              </w:rPr>
              <w:t>13</w:t>
            </w:r>
          </w:p>
        </w:tc>
        <w:tc>
          <w:tcPr>
            <w:tcW w:w="1631" w:type="dxa"/>
            <w:tcBorders>
              <w:top w:val="single" w:sz="4" w:space="0" w:color="auto"/>
              <w:left w:val="single" w:sz="4" w:space="0" w:color="auto"/>
              <w:bottom w:val="single" w:sz="4" w:space="0" w:color="auto"/>
              <w:right w:val="single" w:sz="4" w:space="0" w:color="auto"/>
            </w:tcBorders>
            <w:vAlign w:val="center"/>
          </w:tcPr>
          <w:p w:rsidR="00A95508">
            <w:pPr>
              <w:jc w:val="center"/>
              <w:rPr>
                <w:kern w:val="0"/>
                <w:szCs w:val="21"/>
              </w:rPr>
            </w:pPr>
            <w:r>
              <w:rPr>
                <w:rFonts w:hint="eastAsia"/>
                <w:kern w:val="0"/>
                <w:szCs w:val="21"/>
              </w:rPr>
              <w:t>合同</w:t>
            </w:r>
            <w:r>
              <w:rPr>
                <w:kern w:val="0"/>
                <w:szCs w:val="21"/>
              </w:rPr>
              <w:t>解除</w:t>
            </w:r>
          </w:p>
        </w:tc>
        <w:tc>
          <w:tcPr>
            <w:tcW w:w="5630" w:type="dxa"/>
            <w:tcBorders>
              <w:top w:val="single" w:sz="4" w:space="0" w:color="auto"/>
              <w:left w:val="single" w:sz="4" w:space="0" w:color="auto"/>
              <w:bottom w:val="single" w:sz="4" w:space="0" w:color="auto"/>
              <w:right w:val="single" w:sz="4" w:space="0" w:color="auto"/>
            </w:tcBorders>
          </w:tcPr>
          <w:p w:rsidR="00A95508">
            <w:pPr>
              <w:spacing w:line="460" w:lineRule="exact"/>
              <w:ind w:firstLine="480" w:firstLineChars="200"/>
              <w:rPr>
                <w:rFonts w:ascii="宋体" w:hAnsi="宋体"/>
                <w:color w:val="000000"/>
                <w:szCs w:val="21"/>
              </w:rPr>
            </w:pPr>
            <w:r>
              <w:rPr>
                <w:rFonts w:ascii="宋体" w:hAnsi="宋体"/>
                <w:color w:val="000000"/>
                <w:szCs w:val="21"/>
              </w:rPr>
              <w:t>有下列情形之一的，</w:t>
            </w:r>
            <w:r>
              <w:rPr>
                <w:rFonts w:ascii="宋体" w:hAnsi="宋体" w:hint="eastAsia"/>
                <w:color w:val="000000"/>
                <w:szCs w:val="21"/>
              </w:rPr>
              <w:t>双方</w:t>
            </w:r>
            <w:r>
              <w:rPr>
                <w:rFonts w:ascii="宋体" w:hAnsi="宋体"/>
                <w:color w:val="000000"/>
                <w:szCs w:val="21"/>
              </w:rPr>
              <w:t>可以解除合同：</w:t>
            </w:r>
          </w:p>
          <w:p w:rsidR="00A95508">
            <w:pPr>
              <w:spacing w:line="460" w:lineRule="exact"/>
              <w:ind w:firstLine="480" w:firstLineChars="200"/>
              <w:rPr>
                <w:rFonts w:ascii="宋体" w:hAnsi="宋体"/>
                <w:color w:val="000000"/>
                <w:szCs w:val="21"/>
              </w:rPr>
            </w:pPr>
            <w:r>
              <w:rPr>
                <w:rFonts w:ascii="宋体" w:hAnsi="宋体"/>
                <w:color w:val="000000"/>
                <w:szCs w:val="21"/>
              </w:rPr>
              <w:t>（</w:t>
            </w:r>
            <w:r>
              <w:rPr>
                <w:rFonts w:ascii="宋体" w:hAnsi="宋体" w:hint="eastAsia"/>
                <w:color w:val="000000"/>
                <w:szCs w:val="21"/>
              </w:rPr>
              <w:t>1</w:t>
            </w:r>
            <w:r>
              <w:rPr>
                <w:rFonts w:ascii="宋体" w:hAnsi="宋体"/>
                <w:color w:val="000000"/>
                <w:szCs w:val="21"/>
              </w:rPr>
              <w:t>）因不可抗力致使不能实现合同目的；</w:t>
            </w:r>
          </w:p>
          <w:p w:rsidR="00A95508">
            <w:pPr>
              <w:spacing w:line="460" w:lineRule="exact"/>
              <w:ind w:firstLine="480" w:firstLineChars="200"/>
              <w:rPr>
                <w:rFonts w:ascii="宋体" w:hAnsi="宋体"/>
                <w:color w:val="00000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 xml:space="preserve">由于中标人的原因未能在本合同约定的交货期或工期交货或移交的，逾期超过 </w:t>
            </w:r>
            <w:r>
              <w:rPr>
                <w:rFonts w:ascii="宋体" w:hAnsi="宋体"/>
                <w:color w:val="000000"/>
                <w:szCs w:val="21"/>
              </w:rPr>
              <w:t>15</w:t>
            </w:r>
            <w:r>
              <w:rPr>
                <w:rFonts w:ascii="宋体" w:hAnsi="宋体" w:hint="eastAsia"/>
                <w:color w:val="000000"/>
                <w:szCs w:val="21"/>
              </w:rPr>
              <w:t xml:space="preserve"> 个日历日仍不能交货或移交的；中标人所交付的产品品种、型号、规格、质量不符合同规定标准的，并</w:t>
            </w:r>
            <w:r>
              <w:rPr>
                <w:rFonts w:ascii="宋体" w:hAnsi="宋体"/>
                <w:color w:val="000000"/>
                <w:szCs w:val="21"/>
              </w:rPr>
              <w:t>经过15</w:t>
            </w:r>
            <w:r>
              <w:rPr>
                <w:rFonts w:ascii="宋体" w:hAnsi="宋体" w:hint="eastAsia"/>
                <w:color w:val="000000"/>
                <w:szCs w:val="21"/>
              </w:rPr>
              <w:t>个日历</w:t>
            </w:r>
            <w:r>
              <w:rPr>
                <w:rFonts w:ascii="宋体" w:hAnsi="宋体"/>
                <w:color w:val="000000"/>
                <w:szCs w:val="21"/>
              </w:rPr>
              <w:t>日</w:t>
            </w:r>
            <w:r>
              <w:rPr>
                <w:rFonts w:ascii="宋体" w:hAnsi="宋体" w:hint="eastAsia"/>
                <w:color w:val="000000"/>
                <w:szCs w:val="21"/>
              </w:rPr>
              <w:t>整改仍</w:t>
            </w:r>
            <w:r>
              <w:rPr>
                <w:rFonts w:ascii="宋体" w:hAnsi="宋体"/>
                <w:color w:val="000000"/>
                <w:szCs w:val="21"/>
              </w:rPr>
              <w:t>不达标的，</w:t>
            </w:r>
            <w:r>
              <w:rPr>
                <w:rFonts w:ascii="宋体" w:hAnsi="宋体" w:hint="eastAsia"/>
                <w:color w:val="000000"/>
                <w:szCs w:val="21"/>
              </w:rPr>
              <w:t>采购人有权解除合同并要求中标人承担</w:t>
            </w:r>
            <w:r>
              <w:rPr>
                <w:rFonts w:ascii="宋体" w:hAnsi="宋体"/>
                <w:color w:val="000000"/>
                <w:szCs w:val="21"/>
              </w:rPr>
              <w:t>相应的违约责任</w:t>
            </w:r>
            <w:r>
              <w:rPr>
                <w:rFonts w:ascii="宋体" w:hAnsi="宋体" w:hint="eastAsia"/>
                <w:color w:val="000000"/>
                <w:szCs w:val="21"/>
              </w:rPr>
              <w:t>及由此给采购人造成的其他经济损失；</w:t>
            </w:r>
          </w:p>
          <w:p w:rsidR="00A95508">
            <w:pPr>
              <w:spacing w:line="460" w:lineRule="exact"/>
              <w:ind w:firstLine="480" w:firstLineChars="200"/>
              <w:rPr>
                <w:rFonts w:ascii="宋体" w:hAnsi="宋体"/>
                <w:color w:val="000000"/>
                <w:szCs w:val="21"/>
              </w:rPr>
            </w:pPr>
            <w:r>
              <w:rPr>
                <w:rFonts w:ascii="宋体" w:hAnsi="宋体"/>
                <w:color w:val="000000"/>
                <w:szCs w:val="21"/>
              </w:rPr>
              <w:t>（</w:t>
            </w:r>
            <w:r>
              <w:rPr>
                <w:rFonts w:ascii="宋体" w:hAnsi="宋体" w:hint="eastAsia"/>
                <w:color w:val="000000"/>
                <w:szCs w:val="21"/>
              </w:rPr>
              <w:t>3</w:t>
            </w:r>
            <w:r>
              <w:rPr>
                <w:rFonts w:ascii="宋体" w:hAnsi="宋体"/>
                <w:color w:val="000000"/>
                <w:szCs w:val="21"/>
              </w:rPr>
              <w:t>）法律规定的其他情形。</w:t>
            </w:r>
          </w:p>
        </w:tc>
      </w:tr>
    </w:tbl>
    <w:p w:rsidR="00A95508">
      <w:pPr>
        <w:spacing w:before="60" w:beforeLines="25" w:after="60" w:afterLines="25"/>
        <w:ind w:firstLine="449" w:firstLineChars="187"/>
        <w:rPr>
          <w:rFonts w:ascii="宋体" w:hAnsi="宋体"/>
          <w:szCs w:val="21"/>
        </w:rPr>
      </w:pPr>
    </w:p>
    <w:p w:rsidR="00A95508">
      <w:pPr>
        <w:spacing w:before="60" w:beforeLines="25" w:after="60" w:afterLines="25"/>
        <w:ind w:firstLine="449" w:firstLineChars="187"/>
        <w:rPr>
          <w:rFonts w:ascii="宋体" w:hAnsi="宋体"/>
          <w:szCs w:val="21"/>
        </w:rPr>
      </w:pPr>
    </w:p>
    <w:p w:rsidR="00A95508">
      <w:pPr>
        <w:keepNext/>
        <w:keepLines/>
        <w:adjustRightInd w:val="0"/>
        <w:spacing w:before="120" w:beforeLines="50" w:after="120" w:afterLines="50"/>
        <w:jc w:val="center"/>
        <w:textAlignment w:val="baseline"/>
        <w:outlineLvl w:val="1"/>
        <w:rPr>
          <w:rFonts w:ascii="宋体" w:hAnsi="宋体"/>
          <w:b/>
          <w:bCs/>
          <w:kern w:val="0"/>
          <w:sz w:val="28"/>
          <w:szCs w:val="28"/>
        </w:rPr>
      </w:pPr>
      <w:r>
        <w:rPr>
          <w:rFonts w:ascii="宋体" w:hAnsi="宋体" w:hint="eastAsia"/>
          <w:b/>
          <w:bCs/>
          <w:kern w:val="0"/>
          <w:sz w:val="28"/>
          <w:szCs w:val="28"/>
        </w:rPr>
        <w:t>六、政策导向</w:t>
      </w:r>
    </w:p>
    <w:p w:rsidR="00A95508">
      <w:pPr>
        <w:ind w:firstLine="405"/>
        <w:rPr>
          <w:rFonts w:ascii="宋体" w:hAnsi="宋体"/>
        </w:rPr>
      </w:pPr>
      <w:r>
        <w:rPr>
          <w:rFonts w:ascii="宋体" w:hAnsi="宋体" w:hint="eastAsia"/>
        </w:rPr>
        <w:t>1、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w:t>
      </w:r>
      <w:r>
        <w:rPr>
          <w:rFonts w:ascii="宋体" w:hAnsi="宋体" w:hint="eastAsia"/>
        </w:rPr>
        <w:t>LNG或电动工程机械、装卸机械的比例不低于30%。</w:t>
      </w:r>
    </w:p>
    <w:p w:rsidR="00A95508">
      <w:pPr>
        <w:ind w:firstLine="405"/>
        <w:rPr>
          <w:rFonts w:ascii="宋体" w:hAnsi="宋体"/>
        </w:rPr>
      </w:pPr>
      <w:r>
        <w:rPr>
          <w:rFonts w:ascii="宋体" w:hAnsi="宋体" w:hint="eastAsia"/>
        </w:rPr>
        <w:t>2、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rsidR="00A95508">
      <w:pPr>
        <w:ind w:firstLine="405"/>
        <w:rPr>
          <w:rFonts w:ascii="宋体" w:hAnsi="宋体"/>
        </w:rPr>
      </w:pPr>
      <w:r>
        <w:rPr>
          <w:rFonts w:ascii="宋体" w:hAnsi="宋体" w:hint="eastAsia"/>
        </w:rPr>
        <w:t>3、“信用中国”、“中国政府采购网”、“深圳信用网”以及“深圳市政府采购监管网”为供应商信用信息的查询渠道，相关信息以开标当日的查询结果为准。</w:t>
      </w:r>
    </w:p>
    <w:p w:rsidR="00A95508">
      <w:pPr>
        <w:widowControl/>
        <w:jc w:val="left"/>
        <w:rPr>
          <w:rFonts w:ascii="宋体" w:hAnsi="宋体" w:cs="宋体"/>
          <w:szCs w:val="21"/>
        </w:rPr>
      </w:pPr>
      <w:r>
        <w:rPr>
          <w:rFonts w:ascii="宋体" w:hAnsi="宋体" w:cs="宋体"/>
          <w:szCs w:val="21"/>
        </w:rPr>
        <w:br w:type="page"/>
      </w:r>
    </w:p>
    <w:p w:rsidR="00A95508">
      <w:pPr>
        <w:pStyle w:val="Heading2"/>
        <w:rPr>
          <w:kern w:val="2"/>
        </w:rPr>
      </w:pPr>
      <w:r>
        <w:rPr>
          <w:rFonts w:hint="eastAsia"/>
          <w:kern w:val="2"/>
        </w:rPr>
        <w:t>第三章  投标文件格式、附件</w:t>
      </w:r>
    </w:p>
    <w:p w:rsidR="00A95508">
      <w:pPr>
        <w:rPr>
          <w:rStyle w:val="3Char"/>
          <w:b/>
          <w:sz w:val="24"/>
        </w:rPr>
      </w:pPr>
      <w:r>
        <w:rPr>
          <w:rStyle w:val="3Char"/>
          <w:rFonts w:hint="eastAsia"/>
          <w:b/>
          <w:sz w:val="24"/>
        </w:rPr>
        <w:t>特别提醒：</w:t>
      </w:r>
    </w:p>
    <w:p w:rsidR="00A95508">
      <w:pPr>
        <w:ind w:firstLine="480" w:firstLineChars="200"/>
        <w:rPr>
          <w:rFonts w:ascii="仿宋_GB2312" w:eastAsia="仿宋_GB2312"/>
          <w:b/>
          <w:sz w:val="24"/>
        </w:rPr>
      </w:pPr>
      <w:r>
        <w:rPr>
          <w:rFonts w:ascii="仿宋_GB2312" w:eastAsia="仿宋_GB2312" w:hint="eastAsia"/>
          <w:b/>
          <w:sz w:val="24"/>
        </w:rPr>
        <w:t>【深圳政府采购智慧平台操作手册下载网址：</w:t>
      </w:r>
      <w:r>
        <w:rPr>
          <w:rFonts w:hint="eastAsia"/>
        </w:rPr>
        <w:fldChar w:fldCharType="begin"/>
      </w:r>
      <w:r>
        <w:instrText xml:space="preserve"> HYPERLINK "http://zfcg.szggzy.com:8081/cgxy/013001/list.html" </w:instrText>
      </w:r>
      <w:r>
        <w:rPr>
          <w:rFonts w:hint="eastAsia"/>
        </w:rPr>
        <w:fldChar w:fldCharType="separate"/>
      </w:r>
      <w:r>
        <w:rPr>
          <w:rStyle w:val="Hyperlink"/>
          <w:rFonts w:ascii="仿宋_GB2312" w:eastAsia="仿宋_GB2312" w:hint="eastAsia"/>
          <w:b/>
          <w:sz w:val="24"/>
        </w:rPr>
        <w:t>http://zfcg.szggzy.com:8081/</w:t>
      </w:r>
      <w:r>
        <w:rPr>
          <w:rStyle w:val="Hyperlink"/>
          <w:rFonts w:ascii="仿宋_GB2312" w:eastAsia="仿宋_GB2312" w:hint="eastAsia"/>
          <w:b/>
          <w:sz w:val="24"/>
        </w:rPr>
        <w:t>cgxy</w:t>
      </w:r>
      <w:r>
        <w:rPr>
          <w:rStyle w:val="Hyperlink"/>
          <w:rFonts w:ascii="仿宋_GB2312" w:eastAsia="仿宋_GB2312" w:hint="eastAsia"/>
          <w:b/>
          <w:sz w:val="24"/>
        </w:rPr>
        <w:t>/013001/</w:t>
      </w:r>
      <w:r>
        <w:rPr>
          <w:rStyle w:val="Hyperlink"/>
          <w:rFonts w:ascii="仿宋_GB2312" w:eastAsia="仿宋_GB2312" w:hint="eastAsia"/>
          <w:b/>
          <w:sz w:val="24"/>
        </w:rPr>
        <w:t>list.html</w:t>
      </w:r>
      <w:r>
        <w:rPr>
          <w:rStyle w:val="Hyperlink"/>
          <w:rFonts w:ascii="仿宋_GB2312" w:eastAsia="仿宋_GB2312" w:hint="eastAsia"/>
          <w:b/>
          <w:sz w:val="24"/>
        </w:rPr>
        <w:fldChar w:fldCharType="end"/>
      </w:r>
      <w:r>
        <w:rPr>
          <w:rFonts w:ascii="仿宋_GB2312" w:eastAsia="仿宋_GB2312"/>
          <w:b/>
          <w:sz w:val="24"/>
        </w:rPr>
        <w:t xml:space="preserve"> </w:t>
      </w:r>
      <w:r>
        <w:rPr>
          <w:rFonts w:ascii="仿宋_GB2312" w:eastAsia="仿宋_GB2312" w:hint="eastAsia"/>
          <w:b/>
          <w:sz w:val="24"/>
        </w:rPr>
        <w:t>】</w:t>
      </w:r>
    </w:p>
    <w:p w:rsidR="00A95508">
      <w:pPr>
        <w:ind w:firstLine="480" w:firstLineChars="200"/>
        <w:rPr>
          <w:rFonts w:ascii="仿宋_GB2312" w:eastAsia="仿宋_GB2312"/>
          <w:b/>
          <w:sz w:val="24"/>
        </w:rPr>
      </w:pPr>
      <w:r>
        <w:rPr>
          <w:rFonts w:ascii="仿宋_GB2312" w:eastAsia="仿宋_GB2312" w:hint="eastAsia"/>
          <w:b/>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投标文件正文（信息公开部分）必须编制于“标书”，投标文件附件（非信息公开部分）必须编制于“附件”。</w:t>
      </w:r>
    </w:p>
    <w:p w:rsidR="00A95508">
      <w:pPr>
        <w:rPr>
          <w:rFonts w:ascii="仿宋_GB2312" w:eastAsia="仿宋_GB2312"/>
          <w:sz w:val="24"/>
        </w:rPr>
      </w:pPr>
    </w:p>
    <w:p w:rsidR="00A95508">
      <w:pPr>
        <w:ind w:firstLine="480" w:firstLineChars="200"/>
        <w:rPr>
          <w:rFonts w:ascii="仿宋_GB2312" w:eastAsia="仿宋_GB2312"/>
          <w:b/>
          <w:color w:val="FF0000"/>
          <w:sz w:val="24"/>
        </w:rPr>
      </w:pPr>
      <w:r>
        <w:rPr>
          <w:rFonts w:ascii="仿宋_GB2312" w:eastAsia="仿宋_GB2312" w:hint="eastAsia"/>
          <w:b/>
          <w:color w:val="FF0000"/>
          <w:sz w:val="24"/>
        </w:rPr>
        <w:t>我机构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A95508">
      <w:pPr>
        <w:ind w:firstLine="480" w:firstLineChars="200"/>
        <w:rPr>
          <w:rFonts w:ascii="宋体" w:hAnsi="宋体"/>
          <w:b/>
          <w:sz w:val="24"/>
        </w:rPr>
      </w:pPr>
    </w:p>
    <w:p w:rsidR="00A95508">
      <w:pPr>
        <w:rPr>
          <w:rFonts w:ascii="宋体" w:hAnsi="宋体"/>
          <w:b/>
          <w:szCs w:val="21"/>
        </w:rPr>
      </w:pPr>
      <w:r>
        <w:rPr>
          <w:rFonts w:ascii="宋体" w:hAnsi="宋体" w:hint="eastAsia"/>
          <w:b/>
          <w:szCs w:val="21"/>
        </w:rPr>
        <w:t>各投标供应商：</w:t>
      </w:r>
    </w:p>
    <w:p w:rsidR="00A95508">
      <w:pPr>
        <w:ind w:firstLine="480" w:firstLineChars="20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深圳市深水水务咨询有限公司将依法依规对如下投标信息予以公示，望各投标供应商给予配合，履行好自身的权益和义务。</w:t>
      </w:r>
    </w:p>
    <w:p w:rsidR="00A95508">
      <w:pPr>
        <w:ind w:firstLine="480" w:firstLineChars="200"/>
        <w:rPr>
          <w:rFonts w:ascii="宋体" w:hAnsi="宋体"/>
          <w:szCs w:val="21"/>
        </w:rPr>
      </w:pPr>
      <w:r>
        <w:rPr>
          <w:rFonts w:ascii="宋体" w:hAnsi="宋体" w:hint="eastAsia"/>
          <w:szCs w:val="21"/>
        </w:rPr>
        <w:t>1．公示的内容。公示的内容为投标文件信息公开部分的内容，如营业执照、资质证书、项目业绩、履约验收报告及评价、社保证明、设备发票、职称、货物的规格型号及配置参数等。</w:t>
      </w:r>
    </w:p>
    <w:p w:rsidR="00A95508">
      <w:pPr>
        <w:ind w:firstLine="480" w:firstLineChars="200"/>
        <w:rPr>
          <w:rFonts w:ascii="宋体" w:hAnsi="宋体"/>
          <w:szCs w:val="21"/>
        </w:rPr>
      </w:pPr>
      <w:r>
        <w:rPr>
          <w:rFonts w:ascii="宋体" w:hAnsi="宋体" w:hint="eastAsia"/>
          <w:szCs w:val="21"/>
        </w:rPr>
        <w:t>2．公示时间。从</w:t>
      </w:r>
      <w:r>
        <w:rPr>
          <w:rFonts w:ascii="宋体" w:hAnsi="宋体"/>
          <w:szCs w:val="21"/>
        </w:rPr>
        <w:t>2014年9月10日起，</w:t>
      </w:r>
      <w:r>
        <w:rPr>
          <w:rFonts w:ascii="宋体" w:hAnsi="宋体" w:hint="eastAsia"/>
          <w:szCs w:val="21"/>
        </w:rPr>
        <w:t>所有新公告的政府采购项目的投标供应商的投标文件都进行公示。公示时间有两次，具体是：</w:t>
      </w:r>
    </w:p>
    <w:p w:rsidR="00A95508">
      <w:pPr>
        <w:ind w:firstLine="480" w:firstLineChars="20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A95508">
      <w:pPr>
        <w:ind w:firstLine="480" w:firstLineChars="200"/>
        <w:rPr>
          <w:rFonts w:ascii="宋体" w:hAnsi="宋体"/>
          <w:szCs w:val="21"/>
        </w:rPr>
      </w:pPr>
      <w:r>
        <w:rPr>
          <w:rFonts w:ascii="宋体" w:hAnsi="宋体" w:hint="eastAsia"/>
          <w:szCs w:val="21"/>
        </w:rPr>
        <w:t>第二次公示时间：中标结果公布环节。当发布中标结果时，同时向社会公布参加该政府</w:t>
      </w:r>
      <w:r>
        <w:rPr>
          <w:rFonts w:ascii="宋体" w:hAnsi="宋体" w:hint="eastAsia"/>
          <w:szCs w:val="21"/>
        </w:rPr>
        <w:t>采购项目的投标供应商（包括中标和未中标供应商）的投标文件。</w:t>
      </w:r>
    </w:p>
    <w:p w:rsidR="00A95508">
      <w:pPr>
        <w:ind w:firstLine="480" w:firstLineChars="20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A95508">
      <w:pPr>
        <w:ind w:firstLine="480" w:firstLineChars="20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A95508">
      <w:pPr>
        <w:ind w:firstLine="480" w:firstLineChars="200"/>
        <w:rPr>
          <w:rFonts w:ascii="宋体" w:hAnsi="宋体"/>
          <w:szCs w:val="21"/>
        </w:rPr>
      </w:pPr>
    </w:p>
    <w:p w:rsidR="00A95508">
      <w:pPr>
        <w:ind w:firstLine="480" w:firstLineChars="200"/>
        <w:rPr>
          <w:rFonts w:ascii="宋体" w:hAnsi="宋体"/>
          <w:szCs w:val="21"/>
        </w:rPr>
      </w:pPr>
      <w:r>
        <w:rPr>
          <w:rFonts w:ascii="宋体" w:hAnsi="宋体" w:hint="eastAsia"/>
          <w:szCs w:val="21"/>
        </w:rPr>
        <w:t>本项目各投标供应商，应在开标后始终保持本项目联系人手机畅通。当开标时间超过90分钟后，</w:t>
      </w:r>
      <w:r>
        <w:rPr>
          <w:rFonts w:ascii="宋体" w:hAnsi="宋体" w:cs="宋体" w:hint="eastAsia"/>
          <w:color w:val="000000"/>
          <w:kern w:val="0"/>
          <w:szCs w:val="21"/>
        </w:rPr>
        <w:t>采购代理机构</w:t>
      </w:r>
      <w:r>
        <w:rPr>
          <w:rFonts w:ascii="宋体" w:hAnsi="宋体" w:hint="eastAsia"/>
          <w:szCs w:val="21"/>
        </w:rPr>
        <w:t>将视举报信息反馈情况会与您通话（所有通话内容将会录音），如有要求提交公示内容正本（原件）的，务必在通话后的120分钟内送达至</w:t>
      </w:r>
      <w:r>
        <w:rPr>
          <w:rFonts w:ascii="宋体" w:hAnsi="宋体" w:cs="宋体" w:hint="eastAsia"/>
          <w:color w:val="000000"/>
          <w:kern w:val="0"/>
          <w:szCs w:val="21"/>
        </w:rPr>
        <w:t>采购代理机构</w:t>
      </w:r>
      <w:r>
        <w:rPr>
          <w:rFonts w:ascii="宋体" w:hAnsi="宋体" w:hint="eastAsia"/>
          <w:szCs w:val="21"/>
        </w:rPr>
        <w:t>，以便评委现场查验。如不按时送达或拒送原件的，您的投标将视为投标响应不足，评标委员会将终止对该企业的标书评审，投标文件将视为弃标，评标中止；如查验确为造假，则投标无效，并视情况再作进一步处理。</w:t>
      </w:r>
    </w:p>
    <w:p w:rsidR="00A95508">
      <w:pPr>
        <w:ind w:firstLine="480" w:firstLineChars="200"/>
        <w:rPr>
          <w:rFonts w:ascii="宋体" w:hAnsi="宋体"/>
          <w:szCs w:val="21"/>
        </w:rPr>
      </w:pPr>
      <w:r>
        <w:rPr>
          <w:rFonts w:ascii="宋体" w:hAnsi="宋体" w:hint="eastAsia"/>
          <w:szCs w:val="21"/>
        </w:rPr>
        <w:t>第二次中标供应商信息公示的质疑，按现规定和做法执行。</w:t>
      </w:r>
    </w:p>
    <w:p w:rsidR="00A95508">
      <w:pPr>
        <w:ind w:firstLine="480" w:firstLineChars="200"/>
        <w:rPr>
          <w:rFonts w:ascii="仿宋_GB2312" w:eastAsia="仿宋_GB2312"/>
          <w:sz w:val="24"/>
        </w:rPr>
      </w:pPr>
      <w:r>
        <w:rPr>
          <w:rFonts w:ascii="宋体" w:hAnsi="宋体" w:hint="eastAsia"/>
          <w:szCs w:val="21"/>
        </w:rPr>
        <w:t>望各供应商要珍惜本次投标机会，诚实、守信、依法、依规投标。</w:t>
      </w:r>
    </w:p>
    <w:p w:rsidR="00A95508">
      <w:pPr>
        <w:rPr>
          <w:rFonts w:ascii="仿宋_GB2312" w:eastAsia="仿宋_GB2312"/>
          <w:sz w:val="24"/>
        </w:rPr>
      </w:pPr>
    </w:p>
    <w:p w:rsidR="00A95508">
      <w:pPr>
        <w:rPr>
          <w:rFonts w:ascii="黑体" w:eastAsia="黑体"/>
          <w:bCs/>
          <w:sz w:val="28"/>
          <w:szCs w:val="28"/>
        </w:rPr>
      </w:pPr>
      <w:r>
        <w:rPr>
          <w:rFonts w:ascii="黑体" w:eastAsia="黑体" w:hint="eastAsia"/>
          <w:bCs/>
          <w:sz w:val="28"/>
          <w:szCs w:val="28"/>
        </w:rPr>
        <w:t>投标文件组成：</w:t>
      </w:r>
    </w:p>
    <w:p w:rsidR="00A95508">
      <w:pPr>
        <w:ind w:firstLine="1200" w:firstLineChars="5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A95508">
      <w:pPr>
        <w:ind w:left="821" w:firstLine="1620" w:leftChars="342" w:firstLineChars="675"/>
        <w:rPr>
          <w:szCs w:val="21"/>
        </w:rPr>
      </w:pPr>
      <w:r>
        <w:rPr>
          <w:rFonts w:hint="eastAsia"/>
          <w:szCs w:val="21"/>
        </w:rPr>
        <w:t>（</w:t>
      </w:r>
      <w:r>
        <w:rPr>
          <w:rFonts w:hint="eastAsia"/>
          <w:szCs w:val="21"/>
        </w:rPr>
        <w:t>1</w:t>
      </w:r>
      <w:r>
        <w:rPr>
          <w:rFonts w:hint="eastAsia"/>
          <w:szCs w:val="21"/>
        </w:rPr>
        <w:t>）投标函</w:t>
      </w:r>
    </w:p>
    <w:p w:rsidR="00A95508">
      <w:pPr>
        <w:ind w:left="821" w:firstLine="1620" w:leftChars="342" w:firstLineChars="675"/>
        <w:rPr>
          <w:szCs w:val="21"/>
        </w:rPr>
      </w:pPr>
      <w:r>
        <w:rPr>
          <w:rFonts w:hint="eastAsia"/>
          <w:szCs w:val="21"/>
        </w:rPr>
        <w:t>（</w:t>
      </w:r>
      <w:r>
        <w:rPr>
          <w:rFonts w:hint="eastAsia"/>
          <w:szCs w:val="21"/>
        </w:rPr>
        <w:t>2</w:t>
      </w:r>
      <w:r>
        <w:rPr>
          <w:rFonts w:hint="eastAsia"/>
          <w:szCs w:val="21"/>
        </w:rPr>
        <w:t>）政府采购投标及履约承诺函</w:t>
      </w:r>
    </w:p>
    <w:p w:rsidR="00A95508">
      <w:pPr>
        <w:ind w:left="821" w:firstLine="1620" w:leftChars="342" w:firstLineChars="675"/>
        <w:rPr>
          <w:szCs w:val="21"/>
        </w:rPr>
      </w:pPr>
      <w:r>
        <w:rPr>
          <w:rFonts w:hint="eastAsia"/>
          <w:szCs w:val="21"/>
        </w:rPr>
        <w:t>（</w:t>
      </w:r>
      <w:r>
        <w:rPr>
          <w:rFonts w:hint="eastAsia"/>
          <w:szCs w:val="21"/>
        </w:rPr>
        <w:t>3</w:t>
      </w:r>
      <w:r>
        <w:rPr>
          <w:rFonts w:hint="eastAsia"/>
          <w:szCs w:val="21"/>
        </w:rPr>
        <w:t>）分项报价清单</w:t>
      </w:r>
    </w:p>
    <w:p w:rsidR="00A95508">
      <w:pPr>
        <w:ind w:left="3077" w:hanging="636" w:leftChars="1017" w:hangingChars="265"/>
        <w:rPr>
          <w:szCs w:val="21"/>
        </w:rPr>
      </w:pPr>
      <w:r>
        <w:rPr>
          <w:rFonts w:hint="eastAsia"/>
          <w:szCs w:val="21"/>
        </w:rPr>
        <w:t>（</w:t>
      </w:r>
      <w:r>
        <w:rPr>
          <w:rFonts w:hint="eastAsia"/>
          <w:szCs w:val="21"/>
        </w:rPr>
        <w:t>4</w:t>
      </w:r>
      <w:r>
        <w:rPr>
          <w:rFonts w:hint="eastAsia"/>
          <w:szCs w:val="21"/>
        </w:rPr>
        <w:t>）投标人情况介绍</w:t>
      </w:r>
    </w:p>
    <w:p w:rsidR="00A95508">
      <w:pPr>
        <w:ind w:left="821" w:firstLine="1620" w:leftChars="342" w:firstLineChars="675"/>
        <w:rPr>
          <w:szCs w:val="21"/>
        </w:rPr>
      </w:pPr>
      <w:r>
        <w:rPr>
          <w:rFonts w:hint="eastAsia"/>
          <w:szCs w:val="21"/>
        </w:rPr>
        <w:t>（</w:t>
      </w:r>
      <w:r>
        <w:rPr>
          <w:rFonts w:hint="eastAsia"/>
          <w:szCs w:val="21"/>
        </w:rPr>
        <w:t>5</w:t>
      </w:r>
      <w:r>
        <w:rPr>
          <w:rFonts w:hint="eastAsia"/>
          <w:szCs w:val="21"/>
        </w:rPr>
        <w:t>）货物说明一览表</w:t>
      </w:r>
    </w:p>
    <w:p w:rsidR="00A95508">
      <w:pPr>
        <w:ind w:left="821" w:firstLine="1620" w:leftChars="342" w:firstLineChars="675"/>
        <w:rPr>
          <w:szCs w:val="21"/>
        </w:rPr>
      </w:pPr>
      <w:r>
        <w:rPr>
          <w:rFonts w:hint="eastAsia"/>
          <w:szCs w:val="21"/>
        </w:rPr>
        <w:t>（</w:t>
      </w:r>
      <w:r>
        <w:rPr>
          <w:szCs w:val="21"/>
        </w:rPr>
        <w:t>6</w:t>
      </w:r>
      <w:r>
        <w:rPr>
          <w:rFonts w:hint="eastAsia"/>
          <w:szCs w:val="21"/>
        </w:rPr>
        <w:t>）技术规格偏离表</w:t>
      </w:r>
    </w:p>
    <w:p w:rsidR="00A95508">
      <w:pPr>
        <w:ind w:left="821" w:firstLine="1620" w:leftChars="342" w:firstLineChars="675"/>
        <w:rPr>
          <w:szCs w:val="21"/>
        </w:rPr>
      </w:pPr>
      <w:r>
        <w:rPr>
          <w:rFonts w:hint="eastAsia"/>
          <w:szCs w:val="21"/>
        </w:rPr>
        <w:t>（</w:t>
      </w:r>
      <w:r>
        <w:rPr>
          <w:szCs w:val="21"/>
        </w:rPr>
        <w:t>7</w:t>
      </w:r>
      <w:r>
        <w:rPr>
          <w:rFonts w:hint="eastAsia"/>
          <w:szCs w:val="21"/>
        </w:rPr>
        <w:t>）商务需求偏离表</w:t>
      </w:r>
    </w:p>
    <w:p w:rsidR="00A95508">
      <w:pPr>
        <w:ind w:left="821" w:firstLine="1620" w:leftChars="342" w:firstLineChars="675"/>
        <w:rPr>
          <w:szCs w:val="21"/>
        </w:rPr>
      </w:pPr>
      <w:r>
        <w:rPr>
          <w:rFonts w:hint="eastAsia"/>
          <w:szCs w:val="21"/>
        </w:rPr>
        <w:t>（</w:t>
      </w:r>
      <w:r>
        <w:rPr>
          <w:szCs w:val="21"/>
        </w:rPr>
        <w:t>8</w:t>
      </w:r>
      <w:r>
        <w:rPr>
          <w:rFonts w:hint="eastAsia"/>
          <w:szCs w:val="21"/>
        </w:rPr>
        <w:t>）</w:t>
      </w:r>
      <w:r>
        <w:rPr>
          <w:rFonts w:ascii="宋体" w:hAnsi="宋体" w:hint="eastAsia"/>
          <w:szCs w:val="21"/>
        </w:rPr>
        <w:t>投标人近三年同类业绩（以合同时间为准，截止日为本项目公告发布之日）</w:t>
      </w:r>
    </w:p>
    <w:p w:rsidR="00A95508">
      <w:pPr>
        <w:ind w:left="821" w:firstLine="1620" w:leftChars="342" w:firstLineChars="675"/>
        <w:rPr>
          <w:rFonts w:ascii="宋体" w:hAnsi="宋体"/>
          <w:b/>
          <w:color w:val="FF0000"/>
          <w:szCs w:val="21"/>
        </w:rPr>
      </w:pPr>
      <w:r>
        <w:rPr>
          <w:rFonts w:hint="eastAsia"/>
          <w:szCs w:val="21"/>
        </w:rPr>
        <w:t>（</w:t>
      </w:r>
      <w:r>
        <w:rPr>
          <w:szCs w:val="21"/>
        </w:rPr>
        <w:t>9</w:t>
      </w:r>
      <w:r>
        <w:rPr>
          <w:rFonts w:hint="eastAsia"/>
          <w:szCs w:val="21"/>
        </w:rPr>
        <w:t>）</w:t>
      </w:r>
      <w:r>
        <w:rPr>
          <w:rFonts w:ascii="宋体" w:hAnsi="宋体" w:hint="eastAsia"/>
          <w:bCs/>
          <w:kern w:val="0"/>
          <w:szCs w:val="21"/>
        </w:rPr>
        <w:t>中小企业声明函、残疾人福利性单位声明函及监狱企业声明函</w:t>
      </w:r>
    </w:p>
    <w:p w:rsidR="00A95508">
      <w:pPr>
        <w:ind w:left="821" w:firstLine="1620" w:leftChars="342" w:firstLineChars="675"/>
        <w:rPr>
          <w:szCs w:val="21"/>
        </w:rPr>
      </w:pPr>
      <w:r>
        <w:rPr>
          <w:rFonts w:hint="eastAsia"/>
          <w:szCs w:val="21"/>
        </w:rPr>
        <w:t>（</w:t>
      </w:r>
      <w:r>
        <w:rPr>
          <w:szCs w:val="21"/>
        </w:rPr>
        <w:t>10</w:t>
      </w:r>
      <w:r>
        <w:rPr>
          <w:rFonts w:hint="eastAsia"/>
          <w:szCs w:val="21"/>
        </w:rPr>
        <w:t>）投标人认为需要加以说明的其他内容</w:t>
      </w:r>
    </w:p>
    <w:p w:rsidR="00A95508">
      <w:pPr>
        <w:ind w:left="821" w:firstLine="1620" w:leftChars="342" w:firstLineChars="675"/>
        <w:rPr>
          <w:szCs w:val="21"/>
        </w:rPr>
      </w:pPr>
    </w:p>
    <w:p w:rsidR="00A95508">
      <w:pPr>
        <w:ind w:firstLine="1200" w:firstLineChars="5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A95508">
      <w:pPr>
        <w:ind w:firstLine="2400" w:firstLineChars="1000"/>
        <w:rPr>
          <w:szCs w:val="21"/>
        </w:rPr>
      </w:pPr>
      <w:r>
        <w:rPr>
          <w:rFonts w:hint="eastAsia"/>
          <w:szCs w:val="21"/>
        </w:rPr>
        <w:t>（</w:t>
      </w:r>
      <w:r>
        <w:rPr>
          <w:rFonts w:hint="eastAsia"/>
          <w:szCs w:val="21"/>
        </w:rPr>
        <w:t>1</w:t>
      </w:r>
      <w:r>
        <w:rPr>
          <w:rFonts w:hint="eastAsia"/>
          <w:szCs w:val="21"/>
        </w:rPr>
        <w:t>）法定代表人证明书</w:t>
      </w:r>
    </w:p>
    <w:p w:rsidR="00A95508">
      <w:pPr>
        <w:ind w:left="821" w:firstLine="1620" w:leftChars="342" w:firstLineChars="675"/>
        <w:rPr>
          <w:szCs w:val="21"/>
        </w:rPr>
      </w:pPr>
      <w:r>
        <w:rPr>
          <w:rFonts w:hint="eastAsia"/>
          <w:szCs w:val="21"/>
        </w:rPr>
        <w:t>（</w:t>
      </w:r>
      <w:r>
        <w:rPr>
          <w:rFonts w:hint="eastAsia"/>
          <w:szCs w:val="21"/>
        </w:rPr>
        <w:t>2</w:t>
      </w:r>
      <w:r>
        <w:rPr>
          <w:rFonts w:hint="eastAsia"/>
          <w:szCs w:val="21"/>
        </w:rPr>
        <w:t>）投标文件签署授权委托书</w:t>
      </w:r>
    </w:p>
    <w:p w:rsidR="00A95508">
      <w:pPr>
        <w:ind w:left="821" w:firstLine="1620" w:leftChars="342" w:firstLineChars="675"/>
        <w:rPr>
          <w:szCs w:val="21"/>
        </w:rPr>
      </w:pPr>
      <w:r>
        <w:rPr>
          <w:rFonts w:hint="eastAsia"/>
          <w:szCs w:val="21"/>
        </w:rPr>
        <w:t>（</w:t>
      </w:r>
      <w:r>
        <w:rPr>
          <w:rFonts w:hint="eastAsia"/>
          <w:szCs w:val="21"/>
        </w:rPr>
        <w:t>3</w:t>
      </w:r>
      <w:r>
        <w:rPr>
          <w:rFonts w:hint="eastAsia"/>
          <w:szCs w:val="21"/>
        </w:rPr>
        <w:t>）实质性条款响应情况表</w:t>
      </w:r>
    </w:p>
    <w:p w:rsidR="00A95508" w:rsidP="0016071B">
      <w:pPr>
        <w:ind w:left="821" w:firstLine="1620" w:leftChars="342" w:firstLineChars="675"/>
        <w:rPr>
          <w:szCs w:val="21"/>
        </w:rPr>
      </w:pPr>
      <w:r>
        <w:rPr>
          <w:rFonts w:hint="eastAsia"/>
          <w:szCs w:val="21"/>
        </w:rPr>
        <w:t>（</w:t>
      </w:r>
      <w:r>
        <w:rPr>
          <w:szCs w:val="21"/>
        </w:rPr>
        <w:t>4</w:t>
      </w:r>
      <w:r>
        <w:rPr>
          <w:rFonts w:hint="eastAsia"/>
          <w:szCs w:val="21"/>
        </w:rPr>
        <w:t>）投标人认为需要说明的其他内容</w:t>
      </w:r>
    </w:p>
    <w:p w:rsidR="00A95508">
      <w:pPr>
        <w:rPr>
          <w:rFonts w:ascii="宋体" w:hAnsi="宋体"/>
          <w:color w:val="FF0000"/>
          <w:sz w:val="24"/>
        </w:rPr>
      </w:pPr>
    </w:p>
    <w:p w:rsidR="00A95508">
      <w:pPr>
        <w:rPr>
          <w:rFonts w:ascii="宋体" w:hAnsi="宋体"/>
          <w:szCs w:val="21"/>
        </w:rPr>
      </w:pPr>
      <w:r>
        <w:rPr>
          <w:rFonts w:ascii="宋体" w:hAnsi="宋体" w:hint="eastAsia"/>
          <w:szCs w:val="21"/>
        </w:rPr>
        <w:t>备注：</w:t>
      </w:r>
    </w:p>
    <w:p w:rsidR="00A95508">
      <w:pPr>
        <w:ind w:firstLine="485" w:firstLineChars="202"/>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A95508">
      <w:pPr>
        <w:rPr>
          <w:rFonts w:ascii="仿宋_GB2312" w:eastAsia="仿宋_GB2312"/>
          <w:b/>
          <w:sz w:val="30"/>
          <w:szCs w:val="30"/>
        </w:rPr>
      </w:pPr>
    </w:p>
    <w:p w:rsidR="00A95508">
      <w:pPr>
        <w:widowControl/>
        <w:jc w:val="left"/>
        <w:rPr>
          <w:rFonts w:ascii="仿宋_GB2312" w:eastAsia="仿宋_GB2312"/>
          <w:b/>
          <w:sz w:val="30"/>
          <w:szCs w:val="30"/>
        </w:rPr>
      </w:pPr>
      <w:r>
        <w:rPr>
          <w:rFonts w:ascii="仿宋_GB2312" w:eastAsia="仿宋_GB2312"/>
          <w:b/>
          <w:sz w:val="30"/>
          <w:szCs w:val="30"/>
        </w:rPr>
        <w:br w:type="page"/>
      </w:r>
    </w:p>
    <w:p w:rsidR="00A95508">
      <w:pPr>
        <w:rPr>
          <w:rFonts w:ascii="宋体" w:hAnsi="宋体"/>
          <w:b/>
          <w:color w:val="FF0000"/>
          <w:sz w:val="30"/>
          <w:szCs w:val="30"/>
        </w:rPr>
      </w:pPr>
      <w:r>
        <w:rPr>
          <w:rFonts w:ascii="宋体" w:hAnsi="宋体" w:hint="eastAsia"/>
          <w:b/>
          <w:color w:val="FF0000"/>
          <w:sz w:val="30"/>
          <w:szCs w:val="30"/>
        </w:rPr>
        <w:t>投标文件正文（信息公开部分）：</w:t>
      </w:r>
    </w:p>
    <w:p w:rsidR="00A95508">
      <w:pPr>
        <w:pStyle w:val="Heading3"/>
        <w:jc w:val="center"/>
        <w:rPr>
          <w:rFonts w:ascii="黑体" w:eastAsia="黑体"/>
          <w:b w:val="0"/>
          <w:kern w:val="0"/>
          <w:sz w:val="24"/>
        </w:rPr>
      </w:pPr>
      <w:r>
        <w:rPr>
          <w:rFonts w:ascii="黑体" w:eastAsia="黑体" w:hint="eastAsia"/>
          <w:b w:val="0"/>
          <w:kern w:val="0"/>
          <w:sz w:val="24"/>
        </w:rPr>
        <w:t>一、投标函</w:t>
      </w:r>
    </w:p>
    <w:p w:rsidR="00A95508">
      <w:pPr>
        <w:spacing w:line="360" w:lineRule="auto"/>
        <w:rPr>
          <w:rFonts w:ascii="宋体" w:hAnsi="宋体"/>
          <w:szCs w:val="21"/>
        </w:rPr>
      </w:pPr>
      <w:r>
        <w:rPr>
          <w:rFonts w:ascii="宋体" w:hAnsi="宋体" w:hint="eastAsia"/>
          <w:szCs w:val="21"/>
        </w:rPr>
        <w:t>致：</w:t>
      </w:r>
      <w:r>
        <w:rPr>
          <w:rFonts w:ascii="宋体" w:hAnsi="宋体" w:hint="eastAsia"/>
          <w:szCs w:val="21"/>
          <w:u w:val="single"/>
        </w:rPr>
        <w:t>深圳职业技术学院</w:t>
      </w:r>
    </w:p>
    <w:p w:rsidR="00A95508">
      <w:pPr>
        <w:spacing w:after="120" w:afterLines="50"/>
        <w:ind w:firstLine="480" w:firstLineChars="200"/>
        <w:rPr>
          <w:szCs w:val="21"/>
        </w:rPr>
      </w:pPr>
      <w:r>
        <w:rPr>
          <w:rFonts w:hint="eastAsia"/>
          <w:szCs w:val="21"/>
        </w:rPr>
        <w:t>1</w:t>
      </w:r>
      <w:r>
        <w:rPr>
          <w:rFonts w:hint="eastAsia"/>
          <w:szCs w:val="21"/>
        </w:rPr>
        <w:t>、根据已收到贵方的招标编号为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A95508">
      <w:pPr>
        <w:spacing w:after="120" w:afterLines="50"/>
        <w:ind w:firstLine="48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A95508">
      <w:pPr>
        <w:spacing w:after="120" w:afterLines="50"/>
        <w:ind w:firstLine="480" w:firstLineChars="200"/>
        <w:rPr>
          <w:szCs w:val="21"/>
        </w:rPr>
      </w:pPr>
      <w:r>
        <w:rPr>
          <w:rFonts w:hint="eastAsia"/>
          <w:szCs w:val="21"/>
        </w:rPr>
        <w:t>3</w:t>
      </w:r>
      <w:r>
        <w:rPr>
          <w:rFonts w:hint="eastAsia"/>
          <w:szCs w:val="21"/>
        </w:rPr>
        <w:t>、如果我方中标，我方将按照招标文件规定提交履约担保。</w:t>
      </w:r>
    </w:p>
    <w:p w:rsidR="00A95508">
      <w:pPr>
        <w:spacing w:after="120" w:afterLines="50"/>
        <w:ind w:firstLine="470" w:firstLineChars="196"/>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A95508">
      <w:pPr>
        <w:spacing w:after="120" w:afterLines="50"/>
        <w:ind w:firstLine="470" w:firstLineChars="196"/>
        <w:rPr>
          <w:rFonts w:ascii="宋体" w:hAnsi="宋体"/>
          <w:szCs w:val="21"/>
        </w:rPr>
      </w:pPr>
      <w:r>
        <w:rPr>
          <w:rFonts w:ascii="宋体" w:hAnsi="宋体" w:hint="eastAsia"/>
          <w:szCs w:val="21"/>
        </w:rPr>
        <w:t>5、除非另外达成协议并生效，贵方的中标通知书和本投标文件将构成约束我们双方的合同。</w:t>
      </w:r>
    </w:p>
    <w:p w:rsidR="00A95508">
      <w:pPr>
        <w:spacing w:after="120" w:afterLines="50"/>
        <w:ind w:firstLine="470" w:firstLineChars="196"/>
        <w:rPr>
          <w:rFonts w:ascii="宋体" w:hAnsi="宋体"/>
          <w:szCs w:val="21"/>
        </w:rPr>
      </w:pPr>
      <w:r>
        <w:rPr>
          <w:rFonts w:ascii="宋体" w:hAnsi="宋体" w:hint="eastAsia"/>
          <w:szCs w:val="21"/>
        </w:rPr>
        <w:t>6、我方理解贵方将不受必须接受你们所收到的最低标价或其它任何投标文件的约束。</w:t>
      </w:r>
    </w:p>
    <w:p w:rsidR="00A95508">
      <w:pPr>
        <w:ind w:left="617" w:leftChars="257"/>
        <w:rPr>
          <w:szCs w:val="21"/>
          <w:u w:val="single"/>
        </w:rPr>
      </w:pPr>
      <w:r>
        <w:rPr>
          <w:rFonts w:hint="eastAsia"/>
          <w:szCs w:val="21"/>
        </w:rPr>
        <w:t>投标人：</w:t>
      </w:r>
      <w:r>
        <w:rPr>
          <w:rFonts w:hint="eastAsia"/>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A95508">
      <w:pPr>
        <w:ind w:left="617" w:leftChars="257"/>
        <w:rPr>
          <w:szCs w:val="21"/>
          <w:u w:val="single"/>
        </w:rPr>
      </w:pPr>
      <w:r>
        <w:rPr>
          <w:rFonts w:hint="eastAsia"/>
          <w:szCs w:val="21"/>
        </w:rPr>
        <w:t>法定代表人或其委托代理人：</w:t>
      </w:r>
      <w:r>
        <w:rPr>
          <w:rFonts w:hint="eastAsia"/>
          <w:szCs w:val="21"/>
          <w:u w:val="single"/>
        </w:rPr>
        <w:t xml:space="preserve">                   </w:t>
      </w:r>
    </w:p>
    <w:p w:rsidR="00A95508">
      <w:pPr>
        <w:ind w:left="617"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传真：</w:t>
      </w:r>
      <w:r>
        <w:rPr>
          <w:rFonts w:hint="eastAsia"/>
          <w:szCs w:val="21"/>
          <w:u w:val="single"/>
        </w:rPr>
        <w:t xml:space="preserve">            </w:t>
      </w:r>
    </w:p>
    <w:p w:rsidR="00A95508">
      <w:pPr>
        <w:ind w:left="617"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A95508">
      <w:pPr>
        <w:ind w:left="617"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A95508">
      <w:pPr>
        <w:ind w:firstLine="617" w:firstLineChars="257"/>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95508">
      <w:pPr>
        <w:widowControl/>
        <w:jc w:val="left"/>
        <w:rPr>
          <w:rFonts w:ascii="黑体" w:eastAsia="黑体" w:hAnsi="宋体"/>
          <w:bCs/>
          <w:kern w:val="0"/>
          <w:sz w:val="24"/>
          <w:szCs w:val="32"/>
        </w:rPr>
      </w:pPr>
      <w:r>
        <w:rPr>
          <w:rFonts w:ascii="黑体" w:eastAsia="黑体"/>
          <w:b/>
          <w:kern w:val="0"/>
          <w:sz w:val="24"/>
        </w:rPr>
        <w:br w:type="page"/>
      </w:r>
    </w:p>
    <w:p w:rsidR="00A95508">
      <w:pPr>
        <w:pStyle w:val="Heading3"/>
        <w:jc w:val="center"/>
        <w:rPr>
          <w:rFonts w:ascii="黑体" w:eastAsia="黑体"/>
          <w:b w:val="0"/>
          <w:kern w:val="0"/>
          <w:sz w:val="24"/>
        </w:rPr>
      </w:pPr>
      <w:r>
        <w:rPr>
          <w:rFonts w:ascii="黑体" w:eastAsia="黑体" w:hint="eastAsia"/>
          <w:b w:val="0"/>
          <w:kern w:val="0"/>
          <w:sz w:val="24"/>
        </w:rPr>
        <w:t>二、政府采购投标及履约承诺函</w:t>
      </w:r>
    </w:p>
    <w:p w:rsidR="00A95508">
      <w:pPr>
        <w:rPr>
          <w:rFonts w:ascii="宋体" w:hAnsi="宋体"/>
          <w:szCs w:val="21"/>
        </w:rPr>
      </w:pPr>
      <w:r>
        <w:rPr>
          <w:rFonts w:ascii="宋体" w:hAnsi="宋体" w:hint="eastAsia"/>
          <w:szCs w:val="21"/>
        </w:rPr>
        <w:t>致：</w:t>
      </w:r>
      <w:r>
        <w:rPr>
          <w:rFonts w:ascii="宋体" w:hAnsi="宋体" w:hint="eastAsia"/>
          <w:szCs w:val="21"/>
          <w:u w:val="single"/>
        </w:rPr>
        <w:t>深圳职业技术学院</w:t>
      </w:r>
    </w:p>
    <w:p w:rsidR="00A95508">
      <w:pPr>
        <w:ind w:right="-815" w:firstLine="480" w:firstLineChars="200"/>
        <w:rPr>
          <w:rFonts w:ascii="宋体" w:hAnsi="宋体"/>
          <w:szCs w:val="21"/>
        </w:rPr>
      </w:pPr>
      <w:r>
        <w:rPr>
          <w:rFonts w:ascii="宋体" w:hAnsi="宋体" w:hint="eastAsia"/>
          <w:szCs w:val="21"/>
        </w:rPr>
        <w:t>我公司承诺：</w:t>
      </w:r>
    </w:p>
    <w:p w:rsidR="00A95508">
      <w:pPr>
        <w:ind w:firstLine="480" w:firstLineChars="200"/>
        <w:rPr>
          <w:rFonts w:ascii="宋体" w:hAnsi="宋体"/>
          <w:szCs w:val="21"/>
        </w:rPr>
      </w:pPr>
      <w:r>
        <w:rPr>
          <w:rFonts w:ascii="宋体" w:hAnsi="宋体" w:hint="eastAsia"/>
          <w:szCs w:val="21"/>
        </w:rPr>
        <w:t>1.我公司本招标项目所提供的货物或服务未侵犯知识产权。</w:t>
      </w:r>
    </w:p>
    <w:p w:rsidR="00A95508">
      <w:pPr>
        <w:ind w:firstLine="480" w:firstLineChars="200"/>
        <w:rPr>
          <w:rFonts w:ascii="宋体" w:hAnsi="宋体"/>
          <w:szCs w:val="21"/>
        </w:rPr>
      </w:pPr>
      <w:r>
        <w:rPr>
          <w:rFonts w:ascii="宋体" w:hAnsi="宋体" w:hint="eastAsia"/>
          <w:szCs w:val="21"/>
        </w:rPr>
        <w:t>2.我公司参与本项目投标前三年内，在经营活动中没有重大违法记录。</w:t>
      </w:r>
    </w:p>
    <w:p w:rsidR="00A95508">
      <w:pPr>
        <w:ind w:firstLine="480" w:firstLineChars="20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A95508">
      <w:pPr>
        <w:ind w:firstLine="480" w:firstLineChars="200"/>
        <w:rPr>
          <w:rFonts w:ascii="宋体" w:hAnsi="宋体"/>
          <w:szCs w:val="21"/>
        </w:rPr>
      </w:pPr>
      <w:r>
        <w:rPr>
          <w:rFonts w:ascii="宋体" w:hAnsi="宋体" w:hint="eastAsia"/>
          <w:szCs w:val="21"/>
        </w:rPr>
        <w:t>4.我公司具备《中华人民共和国政府采购法》第二十二条第一款规定的六项条件。</w:t>
      </w:r>
    </w:p>
    <w:p w:rsidR="00A95508">
      <w:pPr>
        <w:ind w:firstLine="480" w:firstLineChars="20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A95508">
      <w:pPr>
        <w:ind w:firstLine="480" w:firstLineChars="200"/>
        <w:rPr>
          <w:rFonts w:ascii="宋体" w:hAnsi="宋体"/>
          <w:szCs w:val="21"/>
        </w:rPr>
      </w:pPr>
      <w:r>
        <w:rPr>
          <w:rFonts w:ascii="宋体" w:hAnsi="宋体" w:hint="eastAsia"/>
          <w:szCs w:val="21"/>
        </w:rPr>
        <w:t>6.我公司参与该项目投标，严格遵循公平竞争的原则，不恶意串通，不妨碍其他投标人的竞争行为，不损害采购人或者其他投标人的合法权益。我公司已清楚，如违反上述要求，将作投标无效处理。</w:t>
      </w:r>
    </w:p>
    <w:p w:rsidR="00A95508">
      <w:pPr>
        <w:ind w:firstLine="480" w:firstLineChars="20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A95508">
      <w:pPr>
        <w:ind w:firstLine="480" w:firstLineChars="20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自行承担一切后果，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A95508">
      <w:pPr>
        <w:ind w:firstLine="480" w:firstLineChars="20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A95508">
      <w:pPr>
        <w:ind w:firstLine="480" w:firstLineChars="200"/>
        <w:rPr>
          <w:rFonts w:ascii="宋体" w:hAnsi="宋体"/>
          <w:szCs w:val="21"/>
        </w:rPr>
      </w:pPr>
      <w:r>
        <w:rPr>
          <w:rFonts w:ascii="宋体" w:hAnsi="宋体" w:hint="eastAsia"/>
          <w:szCs w:val="21"/>
        </w:rPr>
        <w:t>10.我公司承诺符合《中华人民共和国政府采购法实施条例》（国务院令第658号）第十八条第一款规定“单位负责人为同一人或者存在直接控股、管理关系的不同供应商，不得参加同一合同项下的政府采购活动”。</w:t>
      </w:r>
    </w:p>
    <w:p w:rsidR="00A95508">
      <w:pPr>
        <w:ind w:firstLine="48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.我公司承诺不非法转包、分包。</w:t>
      </w:r>
    </w:p>
    <w:p w:rsidR="00A95508">
      <w:pPr>
        <w:ind w:firstLine="480" w:firstLineChars="200"/>
        <w:rPr>
          <w:rFonts w:ascii="宋体" w:hAnsi="宋体"/>
          <w:szCs w:val="21"/>
        </w:rPr>
      </w:pPr>
      <w:r>
        <w:rPr>
          <w:rFonts w:ascii="宋体" w:hAnsi="宋体" w:hint="eastAsia"/>
          <w:szCs w:val="21"/>
        </w:rPr>
        <w:t>以上承诺，如有违反，愿依照国家相关法律处理，并承担由此给采购人带来的损失。</w:t>
      </w:r>
    </w:p>
    <w:p w:rsidR="00A95508">
      <w:pPr>
        <w:jc w:val="right"/>
        <w:rPr>
          <w:szCs w:val="21"/>
          <w:u w:val="single"/>
        </w:rPr>
      </w:pPr>
      <w:r>
        <w:rPr>
          <w:rFonts w:hint="eastAsia"/>
          <w:szCs w:val="21"/>
        </w:rPr>
        <w:t>投标人：</w:t>
      </w:r>
      <w:r>
        <w:rPr>
          <w:rFonts w:hint="eastAsia"/>
          <w:szCs w:val="21"/>
          <w:u w:val="single"/>
        </w:rPr>
        <w:t>___________________</w:t>
      </w:r>
    </w:p>
    <w:p w:rsidR="00A95508">
      <w:pPr>
        <w:wordWrap w:val="0"/>
        <w:ind w:firstLine="4920" w:firstLineChars="2050"/>
        <w:jc w:val="right"/>
        <w:rPr>
          <w:szCs w:val="21"/>
          <w:u w:val="single"/>
        </w:rPr>
      </w:pPr>
      <w:r>
        <w:rPr>
          <w:rFonts w:ascii="宋体" w:hAnsi="宋体" w:hint="eastAsia"/>
          <w:szCs w:val="21"/>
        </w:rPr>
        <w:t>日期：</w:t>
      </w:r>
      <w:r>
        <w:rPr>
          <w:rFonts w:ascii="宋体" w:hAnsi="宋体" w:hint="eastAsia"/>
          <w:szCs w:val="21"/>
          <w:u w:val="single"/>
        </w:rPr>
        <w:t>______</w:t>
      </w:r>
      <w:r>
        <w:rPr>
          <w:rFonts w:ascii="宋体" w:hAnsi="宋体" w:hint="eastAsia"/>
          <w:szCs w:val="21"/>
        </w:rPr>
        <w:t>年</w:t>
      </w:r>
      <w:r>
        <w:rPr>
          <w:rFonts w:ascii="宋体" w:hAnsi="宋体" w:hint="eastAsia"/>
          <w:szCs w:val="21"/>
          <w:u w:val="single"/>
        </w:rPr>
        <w:t>_____</w:t>
      </w:r>
      <w:r>
        <w:rPr>
          <w:rFonts w:ascii="宋体" w:hAnsi="宋体" w:hint="eastAsia"/>
          <w:szCs w:val="21"/>
        </w:rPr>
        <w:t>月</w:t>
      </w:r>
      <w:r>
        <w:rPr>
          <w:rFonts w:ascii="宋体" w:hAnsi="宋体" w:hint="eastAsia"/>
          <w:szCs w:val="21"/>
          <w:u w:val="single"/>
        </w:rPr>
        <w:t>____</w:t>
      </w:r>
      <w:r>
        <w:rPr>
          <w:rFonts w:ascii="宋体" w:hAnsi="宋体" w:hint="eastAsia"/>
          <w:szCs w:val="21"/>
        </w:rPr>
        <w:t>日</w:t>
      </w:r>
    </w:p>
    <w:p w:rsidR="00A95508">
      <w:pPr>
        <w:widowControl/>
        <w:ind w:right="420"/>
        <w:rPr>
          <w:rFonts w:ascii="宋体" w:hAnsi="宋体"/>
          <w:b/>
          <w:color w:val="FF0000"/>
          <w:szCs w:val="21"/>
          <w:u w:val="single"/>
        </w:rPr>
      </w:pPr>
      <w:r>
        <w:rPr>
          <w:rFonts w:ascii="宋体" w:hAnsi="宋体"/>
          <w:b/>
          <w:color w:val="FF0000"/>
          <w:szCs w:val="21"/>
        </w:rPr>
        <w:br w:type="page"/>
      </w:r>
    </w:p>
    <w:p w:rsidR="00A95508">
      <w:pPr>
        <w:pStyle w:val="Heading3"/>
        <w:jc w:val="center"/>
        <w:rPr>
          <w:rFonts w:ascii="黑体" w:eastAsia="黑体"/>
          <w:b w:val="0"/>
          <w:sz w:val="24"/>
          <w:szCs w:val="24"/>
        </w:rPr>
      </w:pPr>
      <w:r>
        <w:rPr>
          <w:rFonts w:ascii="黑体" w:eastAsia="黑体" w:hint="eastAsia"/>
          <w:b w:val="0"/>
          <w:sz w:val="24"/>
          <w:szCs w:val="24"/>
        </w:rPr>
        <w:t>三、分项报价清单</w:t>
      </w:r>
    </w:p>
    <w:p w:rsidR="00A95508">
      <w:pPr>
        <w:numPr>
          <w:ilvl w:val="0"/>
          <w:numId w:val="2"/>
        </w:numPr>
        <w:jc w:val="center"/>
        <w:rPr>
          <w:b/>
          <w:szCs w:val="21"/>
        </w:rPr>
      </w:pPr>
      <w:r>
        <w:rPr>
          <w:rFonts w:hint="eastAsia"/>
          <w:b/>
          <w:szCs w:val="21"/>
        </w:rPr>
        <w:t>项目报价表</w:t>
      </w:r>
    </w:p>
    <w:p w:rsidR="00A95508">
      <w:pPr>
        <w:rPr>
          <w:szCs w:val="21"/>
        </w:rPr>
      </w:pPr>
    </w:p>
    <w:tbl>
      <w:tblPr>
        <w:tblStyle w:val="TableNormal"/>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436"/>
        <w:gridCol w:w="832"/>
        <w:gridCol w:w="1114"/>
        <w:gridCol w:w="691"/>
        <w:gridCol w:w="672"/>
        <w:gridCol w:w="429"/>
        <w:gridCol w:w="691"/>
        <w:gridCol w:w="691"/>
        <w:gridCol w:w="692"/>
        <w:gridCol w:w="846"/>
      </w:tblGrid>
      <w:tr>
        <w:tblPrEx>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47" w:type="pct"/>
          </w:tcPr>
          <w:p w:rsidR="00A95508">
            <w:pPr>
              <w:jc w:val="center"/>
              <w:rPr>
                <w:szCs w:val="21"/>
              </w:rPr>
            </w:pPr>
            <w:r>
              <w:rPr>
                <w:rFonts w:hint="eastAsia"/>
                <w:szCs w:val="21"/>
              </w:rPr>
              <w:t>序号</w:t>
            </w:r>
          </w:p>
        </w:tc>
        <w:tc>
          <w:tcPr>
            <w:tcW w:w="849" w:type="pct"/>
            <w:vAlign w:val="center"/>
          </w:tcPr>
          <w:p w:rsidR="00A95508">
            <w:pPr>
              <w:jc w:val="center"/>
              <w:rPr>
                <w:szCs w:val="21"/>
              </w:rPr>
            </w:pPr>
            <w:r>
              <w:rPr>
                <w:rFonts w:hint="eastAsia"/>
                <w:szCs w:val="21"/>
              </w:rPr>
              <w:t>采购计划编号</w:t>
            </w:r>
          </w:p>
        </w:tc>
        <w:tc>
          <w:tcPr>
            <w:tcW w:w="495" w:type="pct"/>
            <w:vAlign w:val="center"/>
          </w:tcPr>
          <w:p w:rsidR="00A95508">
            <w:pPr>
              <w:jc w:val="center"/>
              <w:rPr>
                <w:szCs w:val="21"/>
              </w:rPr>
            </w:pPr>
            <w:r>
              <w:rPr>
                <w:rFonts w:hint="eastAsia"/>
                <w:szCs w:val="21"/>
              </w:rPr>
              <w:t>货物名称</w:t>
            </w:r>
          </w:p>
        </w:tc>
        <w:tc>
          <w:tcPr>
            <w:tcW w:w="660" w:type="pct"/>
            <w:vAlign w:val="center"/>
          </w:tcPr>
          <w:p w:rsidR="00A95508">
            <w:pPr>
              <w:jc w:val="center"/>
              <w:rPr>
                <w:szCs w:val="21"/>
              </w:rPr>
            </w:pPr>
            <w:r>
              <w:rPr>
                <w:rFonts w:hint="eastAsia"/>
                <w:szCs w:val="21"/>
              </w:rPr>
              <w:t>规格</w:t>
            </w:r>
            <w:r>
              <w:rPr>
                <w:rFonts w:hint="eastAsia"/>
                <w:szCs w:val="21"/>
              </w:rPr>
              <w:t>/</w:t>
            </w:r>
            <w:r>
              <w:rPr>
                <w:rFonts w:hint="eastAsia"/>
                <w:szCs w:val="21"/>
              </w:rPr>
              <w:t>型号</w:t>
            </w:r>
          </w:p>
        </w:tc>
        <w:tc>
          <w:tcPr>
            <w:tcW w:w="412" w:type="pct"/>
            <w:vAlign w:val="center"/>
          </w:tcPr>
          <w:p w:rsidR="00A95508">
            <w:pPr>
              <w:jc w:val="center"/>
              <w:rPr>
                <w:b/>
                <w:color w:val="FF0000"/>
                <w:szCs w:val="21"/>
              </w:rPr>
            </w:pPr>
            <w:r>
              <w:rPr>
                <w:rFonts w:hint="eastAsia"/>
                <w:b/>
                <w:color w:val="FF0000"/>
                <w:szCs w:val="21"/>
              </w:rPr>
              <w:t>原产地</w:t>
            </w:r>
          </w:p>
        </w:tc>
        <w:tc>
          <w:tcPr>
            <w:tcW w:w="401" w:type="pct"/>
            <w:vAlign w:val="center"/>
          </w:tcPr>
          <w:p w:rsidR="00A95508">
            <w:pPr>
              <w:jc w:val="center"/>
              <w:rPr>
                <w:szCs w:val="21"/>
              </w:rPr>
            </w:pPr>
            <w:r>
              <w:rPr>
                <w:rFonts w:hint="eastAsia"/>
                <w:szCs w:val="21"/>
              </w:rPr>
              <w:t>制造商名称</w:t>
            </w:r>
          </w:p>
        </w:tc>
        <w:tc>
          <w:tcPr>
            <w:tcW w:w="258" w:type="pct"/>
            <w:vAlign w:val="center"/>
          </w:tcPr>
          <w:p w:rsidR="00A95508">
            <w:pPr>
              <w:jc w:val="center"/>
              <w:rPr>
                <w:szCs w:val="21"/>
              </w:rPr>
            </w:pPr>
            <w:r>
              <w:rPr>
                <w:rFonts w:hint="eastAsia"/>
                <w:szCs w:val="21"/>
              </w:rPr>
              <w:t>数量</w:t>
            </w:r>
          </w:p>
        </w:tc>
        <w:tc>
          <w:tcPr>
            <w:tcW w:w="412" w:type="pct"/>
            <w:vAlign w:val="center"/>
          </w:tcPr>
          <w:p w:rsidR="00A95508">
            <w:pPr>
              <w:jc w:val="center"/>
              <w:rPr>
                <w:szCs w:val="21"/>
              </w:rPr>
            </w:pPr>
            <w:r>
              <w:rPr>
                <w:rFonts w:hint="eastAsia"/>
                <w:szCs w:val="21"/>
              </w:rPr>
              <w:t>单位</w:t>
            </w:r>
          </w:p>
        </w:tc>
        <w:tc>
          <w:tcPr>
            <w:tcW w:w="412" w:type="pct"/>
            <w:vAlign w:val="center"/>
          </w:tcPr>
          <w:p w:rsidR="00A95508">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412" w:type="pct"/>
            <w:vAlign w:val="center"/>
          </w:tcPr>
          <w:p w:rsidR="00A95508">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438" w:type="pct"/>
            <w:vAlign w:val="center"/>
          </w:tcPr>
          <w:p w:rsidR="00A95508">
            <w:pPr>
              <w:jc w:val="center"/>
              <w:rPr>
                <w:szCs w:val="21"/>
              </w:rPr>
            </w:pPr>
            <w:r>
              <w:rPr>
                <w:rFonts w:hint="eastAsia"/>
                <w:szCs w:val="21"/>
              </w:rPr>
              <w:t>财政预算限额（元）</w:t>
            </w:r>
          </w:p>
        </w:tc>
      </w:tr>
      <w:tr>
        <w:tblPrEx>
          <w:tblW w:w="4995" w:type="pct"/>
          <w:jc w:val="center"/>
          <w:tblLook w:val="04A0"/>
        </w:tblPrEx>
        <w:trPr>
          <w:jc w:val="center"/>
        </w:trPr>
        <w:tc>
          <w:tcPr>
            <w:tcW w:w="247" w:type="pct"/>
          </w:tcPr>
          <w:p w:rsidR="00A95508">
            <w:pPr>
              <w:rPr>
                <w:szCs w:val="21"/>
              </w:rPr>
            </w:pPr>
          </w:p>
        </w:tc>
        <w:tc>
          <w:tcPr>
            <w:tcW w:w="849" w:type="pct"/>
          </w:tcPr>
          <w:p w:rsidR="00A95508">
            <w:pPr>
              <w:rPr>
                <w:szCs w:val="21"/>
              </w:rPr>
            </w:pPr>
          </w:p>
        </w:tc>
        <w:tc>
          <w:tcPr>
            <w:tcW w:w="495" w:type="pct"/>
          </w:tcPr>
          <w:p w:rsidR="00A95508">
            <w:pPr>
              <w:rPr>
                <w:szCs w:val="21"/>
              </w:rPr>
            </w:pPr>
          </w:p>
        </w:tc>
        <w:tc>
          <w:tcPr>
            <w:tcW w:w="660" w:type="pct"/>
          </w:tcPr>
          <w:p w:rsidR="00A95508">
            <w:pPr>
              <w:rPr>
                <w:szCs w:val="21"/>
              </w:rPr>
            </w:pPr>
          </w:p>
        </w:tc>
        <w:tc>
          <w:tcPr>
            <w:tcW w:w="412" w:type="pct"/>
          </w:tcPr>
          <w:p w:rsidR="00A95508">
            <w:pPr>
              <w:rPr>
                <w:szCs w:val="21"/>
              </w:rPr>
            </w:pPr>
          </w:p>
        </w:tc>
        <w:tc>
          <w:tcPr>
            <w:tcW w:w="401" w:type="pct"/>
          </w:tcPr>
          <w:p w:rsidR="00A95508">
            <w:pPr>
              <w:rPr>
                <w:szCs w:val="21"/>
              </w:rPr>
            </w:pPr>
          </w:p>
        </w:tc>
        <w:tc>
          <w:tcPr>
            <w:tcW w:w="258"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38" w:type="pct"/>
          </w:tcPr>
          <w:p w:rsidR="00A95508">
            <w:pPr>
              <w:rPr>
                <w:szCs w:val="21"/>
              </w:rPr>
            </w:pPr>
          </w:p>
        </w:tc>
      </w:tr>
      <w:tr>
        <w:tblPrEx>
          <w:tblW w:w="4995" w:type="pct"/>
          <w:jc w:val="center"/>
          <w:tblLook w:val="04A0"/>
        </w:tblPrEx>
        <w:trPr>
          <w:jc w:val="center"/>
        </w:trPr>
        <w:tc>
          <w:tcPr>
            <w:tcW w:w="247" w:type="pct"/>
          </w:tcPr>
          <w:p w:rsidR="00A95508">
            <w:pPr>
              <w:rPr>
                <w:szCs w:val="21"/>
              </w:rPr>
            </w:pPr>
          </w:p>
        </w:tc>
        <w:tc>
          <w:tcPr>
            <w:tcW w:w="849" w:type="pct"/>
          </w:tcPr>
          <w:p w:rsidR="00A95508">
            <w:pPr>
              <w:rPr>
                <w:szCs w:val="21"/>
              </w:rPr>
            </w:pPr>
          </w:p>
        </w:tc>
        <w:tc>
          <w:tcPr>
            <w:tcW w:w="495" w:type="pct"/>
          </w:tcPr>
          <w:p w:rsidR="00A95508">
            <w:pPr>
              <w:rPr>
                <w:szCs w:val="21"/>
              </w:rPr>
            </w:pPr>
          </w:p>
        </w:tc>
        <w:tc>
          <w:tcPr>
            <w:tcW w:w="660" w:type="pct"/>
          </w:tcPr>
          <w:p w:rsidR="00A95508">
            <w:pPr>
              <w:rPr>
                <w:szCs w:val="21"/>
              </w:rPr>
            </w:pPr>
          </w:p>
        </w:tc>
        <w:tc>
          <w:tcPr>
            <w:tcW w:w="412" w:type="pct"/>
          </w:tcPr>
          <w:p w:rsidR="00A95508">
            <w:pPr>
              <w:rPr>
                <w:szCs w:val="21"/>
              </w:rPr>
            </w:pPr>
          </w:p>
        </w:tc>
        <w:tc>
          <w:tcPr>
            <w:tcW w:w="401" w:type="pct"/>
          </w:tcPr>
          <w:p w:rsidR="00A95508">
            <w:pPr>
              <w:rPr>
                <w:szCs w:val="21"/>
              </w:rPr>
            </w:pPr>
          </w:p>
        </w:tc>
        <w:tc>
          <w:tcPr>
            <w:tcW w:w="258"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38" w:type="pct"/>
          </w:tcPr>
          <w:p w:rsidR="00A95508">
            <w:pPr>
              <w:rPr>
                <w:szCs w:val="21"/>
              </w:rPr>
            </w:pPr>
          </w:p>
        </w:tc>
      </w:tr>
      <w:tr>
        <w:tblPrEx>
          <w:tblW w:w="4995" w:type="pct"/>
          <w:jc w:val="center"/>
          <w:tblLook w:val="04A0"/>
        </w:tblPrEx>
        <w:trPr>
          <w:jc w:val="center"/>
        </w:trPr>
        <w:tc>
          <w:tcPr>
            <w:tcW w:w="247" w:type="pct"/>
          </w:tcPr>
          <w:p w:rsidR="00A95508">
            <w:pPr>
              <w:rPr>
                <w:szCs w:val="21"/>
              </w:rPr>
            </w:pPr>
          </w:p>
        </w:tc>
        <w:tc>
          <w:tcPr>
            <w:tcW w:w="849" w:type="pct"/>
          </w:tcPr>
          <w:p w:rsidR="00A95508">
            <w:pPr>
              <w:rPr>
                <w:szCs w:val="21"/>
              </w:rPr>
            </w:pPr>
          </w:p>
        </w:tc>
        <w:tc>
          <w:tcPr>
            <w:tcW w:w="495" w:type="pct"/>
          </w:tcPr>
          <w:p w:rsidR="00A95508">
            <w:pPr>
              <w:rPr>
                <w:szCs w:val="21"/>
              </w:rPr>
            </w:pPr>
          </w:p>
        </w:tc>
        <w:tc>
          <w:tcPr>
            <w:tcW w:w="660" w:type="pct"/>
          </w:tcPr>
          <w:p w:rsidR="00A95508">
            <w:pPr>
              <w:rPr>
                <w:szCs w:val="21"/>
              </w:rPr>
            </w:pPr>
          </w:p>
        </w:tc>
        <w:tc>
          <w:tcPr>
            <w:tcW w:w="412" w:type="pct"/>
          </w:tcPr>
          <w:p w:rsidR="00A95508">
            <w:pPr>
              <w:rPr>
                <w:szCs w:val="21"/>
              </w:rPr>
            </w:pPr>
          </w:p>
        </w:tc>
        <w:tc>
          <w:tcPr>
            <w:tcW w:w="401" w:type="pct"/>
          </w:tcPr>
          <w:p w:rsidR="00A95508">
            <w:pPr>
              <w:rPr>
                <w:szCs w:val="21"/>
              </w:rPr>
            </w:pPr>
          </w:p>
        </w:tc>
        <w:tc>
          <w:tcPr>
            <w:tcW w:w="258"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38" w:type="pct"/>
          </w:tcPr>
          <w:p w:rsidR="00A95508">
            <w:pPr>
              <w:rPr>
                <w:szCs w:val="21"/>
              </w:rPr>
            </w:pPr>
          </w:p>
        </w:tc>
      </w:tr>
      <w:tr>
        <w:tblPrEx>
          <w:tblW w:w="4995" w:type="pct"/>
          <w:jc w:val="center"/>
          <w:tblLook w:val="04A0"/>
        </w:tblPrEx>
        <w:trPr>
          <w:jc w:val="center"/>
        </w:trPr>
        <w:tc>
          <w:tcPr>
            <w:tcW w:w="247" w:type="pct"/>
          </w:tcPr>
          <w:p w:rsidR="00A95508">
            <w:pPr>
              <w:rPr>
                <w:szCs w:val="21"/>
              </w:rPr>
            </w:pPr>
          </w:p>
        </w:tc>
        <w:tc>
          <w:tcPr>
            <w:tcW w:w="849" w:type="pct"/>
          </w:tcPr>
          <w:p w:rsidR="00A95508">
            <w:pPr>
              <w:rPr>
                <w:szCs w:val="21"/>
              </w:rPr>
            </w:pPr>
          </w:p>
        </w:tc>
        <w:tc>
          <w:tcPr>
            <w:tcW w:w="495" w:type="pct"/>
          </w:tcPr>
          <w:p w:rsidR="00A95508">
            <w:pPr>
              <w:rPr>
                <w:szCs w:val="21"/>
              </w:rPr>
            </w:pPr>
          </w:p>
        </w:tc>
        <w:tc>
          <w:tcPr>
            <w:tcW w:w="660" w:type="pct"/>
          </w:tcPr>
          <w:p w:rsidR="00A95508">
            <w:pPr>
              <w:rPr>
                <w:szCs w:val="21"/>
              </w:rPr>
            </w:pPr>
          </w:p>
        </w:tc>
        <w:tc>
          <w:tcPr>
            <w:tcW w:w="412" w:type="pct"/>
          </w:tcPr>
          <w:p w:rsidR="00A95508">
            <w:pPr>
              <w:rPr>
                <w:szCs w:val="21"/>
              </w:rPr>
            </w:pPr>
          </w:p>
        </w:tc>
        <w:tc>
          <w:tcPr>
            <w:tcW w:w="401" w:type="pct"/>
          </w:tcPr>
          <w:p w:rsidR="00A95508">
            <w:pPr>
              <w:rPr>
                <w:szCs w:val="21"/>
              </w:rPr>
            </w:pPr>
          </w:p>
        </w:tc>
        <w:tc>
          <w:tcPr>
            <w:tcW w:w="258"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38" w:type="pct"/>
          </w:tcPr>
          <w:p w:rsidR="00A95508">
            <w:pPr>
              <w:rPr>
                <w:szCs w:val="21"/>
              </w:rPr>
            </w:pPr>
          </w:p>
        </w:tc>
      </w:tr>
      <w:tr>
        <w:tblPrEx>
          <w:tblW w:w="4995" w:type="pct"/>
          <w:jc w:val="center"/>
          <w:tblLook w:val="04A0"/>
        </w:tblPrEx>
        <w:trPr>
          <w:jc w:val="center"/>
        </w:trPr>
        <w:tc>
          <w:tcPr>
            <w:tcW w:w="247" w:type="pct"/>
          </w:tcPr>
          <w:p w:rsidR="00A95508">
            <w:pPr>
              <w:rPr>
                <w:szCs w:val="21"/>
              </w:rPr>
            </w:pPr>
          </w:p>
        </w:tc>
        <w:tc>
          <w:tcPr>
            <w:tcW w:w="849" w:type="pct"/>
          </w:tcPr>
          <w:p w:rsidR="00A95508">
            <w:pPr>
              <w:rPr>
                <w:szCs w:val="21"/>
              </w:rPr>
            </w:pPr>
          </w:p>
        </w:tc>
        <w:tc>
          <w:tcPr>
            <w:tcW w:w="495" w:type="pct"/>
          </w:tcPr>
          <w:p w:rsidR="00A95508">
            <w:pPr>
              <w:rPr>
                <w:szCs w:val="21"/>
              </w:rPr>
            </w:pPr>
          </w:p>
        </w:tc>
        <w:tc>
          <w:tcPr>
            <w:tcW w:w="660" w:type="pct"/>
          </w:tcPr>
          <w:p w:rsidR="00A95508">
            <w:pPr>
              <w:rPr>
                <w:szCs w:val="21"/>
              </w:rPr>
            </w:pPr>
          </w:p>
        </w:tc>
        <w:tc>
          <w:tcPr>
            <w:tcW w:w="412" w:type="pct"/>
          </w:tcPr>
          <w:p w:rsidR="00A95508">
            <w:pPr>
              <w:rPr>
                <w:szCs w:val="21"/>
              </w:rPr>
            </w:pPr>
          </w:p>
        </w:tc>
        <w:tc>
          <w:tcPr>
            <w:tcW w:w="401" w:type="pct"/>
          </w:tcPr>
          <w:p w:rsidR="00A95508">
            <w:pPr>
              <w:rPr>
                <w:szCs w:val="21"/>
              </w:rPr>
            </w:pPr>
          </w:p>
        </w:tc>
        <w:tc>
          <w:tcPr>
            <w:tcW w:w="258"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38" w:type="pct"/>
          </w:tcPr>
          <w:p w:rsidR="00A95508">
            <w:pPr>
              <w:rPr>
                <w:szCs w:val="21"/>
              </w:rPr>
            </w:pPr>
          </w:p>
        </w:tc>
      </w:tr>
      <w:tr>
        <w:tblPrEx>
          <w:tblW w:w="4995" w:type="pct"/>
          <w:jc w:val="center"/>
          <w:tblLook w:val="04A0"/>
        </w:tblPrEx>
        <w:trPr>
          <w:jc w:val="center"/>
        </w:trPr>
        <w:tc>
          <w:tcPr>
            <w:tcW w:w="247" w:type="pct"/>
          </w:tcPr>
          <w:p w:rsidR="00A95508">
            <w:pPr>
              <w:rPr>
                <w:szCs w:val="21"/>
              </w:rPr>
            </w:pPr>
          </w:p>
        </w:tc>
        <w:tc>
          <w:tcPr>
            <w:tcW w:w="849" w:type="pct"/>
          </w:tcPr>
          <w:p w:rsidR="00A95508">
            <w:pPr>
              <w:rPr>
                <w:szCs w:val="21"/>
              </w:rPr>
            </w:pPr>
          </w:p>
        </w:tc>
        <w:tc>
          <w:tcPr>
            <w:tcW w:w="495" w:type="pct"/>
          </w:tcPr>
          <w:p w:rsidR="00A95508">
            <w:pPr>
              <w:rPr>
                <w:szCs w:val="21"/>
              </w:rPr>
            </w:pPr>
          </w:p>
        </w:tc>
        <w:tc>
          <w:tcPr>
            <w:tcW w:w="660" w:type="pct"/>
          </w:tcPr>
          <w:p w:rsidR="00A95508">
            <w:pPr>
              <w:rPr>
                <w:szCs w:val="21"/>
              </w:rPr>
            </w:pPr>
          </w:p>
        </w:tc>
        <w:tc>
          <w:tcPr>
            <w:tcW w:w="412" w:type="pct"/>
          </w:tcPr>
          <w:p w:rsidR="00A95508">
            <w:pPr>
              <w:rPr>
                <w:szCs w:val="21"/>
              </w:rPr>
            </w:pPr>
          </w:p>
        </w:tc>
        <w:tc>
          <w:tcPr>
            <w:tcW w:w="401" w:type="pct"/>
          </w:tcPr>
          <w:p w:rsidR="00A95508">
            <w:pPr>
              <w:rPr>
                <w:szCs w:val="21"/>
              </w:rPr>
            </w:pPr>
          </w:p>
        </w:tc>
        <w:tc>
          <w:tcPr>
            <w:tcW w:w="258"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12" w:type="pct"/>
          </w:tcPr>
          <w:p w:rsidR="00A95508">
            <w:pPr>
              <w:rPr>
                <w:szCs w:val="21"/>
              </w:rPr>
            </w:pPr>
          </w:p>
        </w:tc>
        <w:tc>
          <w:tcPr>
            <w:tcW w:w="438" w:type="pct"/>
          </w:tcPr>
          <w:p w:rsidR="00A95508">
            <w:pPr>
              <w:rPr>
                <w:szCs w:val="21"/>
              </w:rPr>
            </w:pPr>
          </w:p>
        </w:tc>
      </w:tr>
      <w:tr>
        <w:tblPrEx>
          <w:tblW w:w="4995" w:type="pct"/>
          <w:jc w:val="center"/>
          <w:tblLook w:val="04A0"/>
        </w:tblPrEx>
        <w:trPr>
          <w:jc w:val="center"/>
        </w:trPr>
        <w:tc>
          <w:tcPr>
            <w:tcW w:w="5000" w:type="pct"/>
            <w:gridSpan w:val="11"/>
          </w:tcPr>
          <w:p w:rsidR="00A95508">
            <w:pPr>
              <w:rPr>
                <w:szCs w:val="21"/>
              </w:rPr>
            </w:pPr>
            <w:r>
              <w:rPr>
                <w:rFonts w:hint="eastAsia"/>
                <w:szCs w:val="21"/>
              </w:rPr>
              <w:t>合计（即：投标总价；币种：人民币；单位：元）：</w:t>
            </w:r>
            <w:r>
              <w:rPr>
                <w:rFonts w:hint="eastAsia"/>
                <w:color w:val="FF0000"/>
                <w:szCs w:val="21"/>
              </w:rPr>
              <w:t>大写：</w:t>
            </w:r>
          </w:p>
        </w:tc>
      </w:tr>
    </w:tbl>
    <w:p w:rsidR="00A95508">
      <w:pPr>
        <w:rPr>
          <w:rFonts w:ascii="宋体" w:hAnsi="宋体"/>
          <w:szCs w:val="21"/>
        </w:rPr>
      </w:pPr>
    </w:p>
    <w:p w:rsidR="00A95508">
      <w:pPr>
        <w:rPr>
          <w:rFonts w:ascii="宋体" w:hAnsi="宋体"/>
          <w:b/>
          <w:color w:val="FF0000"/>
          <w:szCs w:val="21"/>
        </w:rPr>
      </w:pPr>
      <w:r>
        <w:rPr>
          <w:rFonts w:ascii="宋体" w:hAnsi="宋体" w:hint="eastAsia"/>
          <w:b/>
          <w:color w:val="FF0000"/>
          <w:szCs w:val="21"/>
        </w:rPr>
        <w:t>注：1. 请根据“第二章 招标项目需求” “二、货物清单”填写；本表格式不得修改。</w:t>
      </w:r>
    </w:p>
    <w:p w:rsidR="00A95508">
      <w:pPr>
        <w:rPr>
          <w:rFonts w:ascii="宋体" w:hAnsi="宋体"/>
          <w:b/>
          <w:color w:val="FF0000"/>
          <w:szCs w:val="21"/>
        </w:rPr>
      </w:pPr>
      <w:r>
        <w:rPr>
          <w:rFonts w:ascii="宋体" w:hAnsi="宋体"/>
          <w:b/>
          <w:color w:val="FF0000"/>
          <w:szCs w:val="21"/>
        </w:rPr>
        <w:t xml:space="preserve">    2</w:t>
      </w:r>
      <w:r>
        <w:rPr>
          <w:rFonts w:ascii="宋体" w:hAnsi="宋体" w:hint="eastAsia"/>
          <w:b/>
          <w:color w:val="FF0000"/>
          <w:szCs w:val="21"/>
        </w:rPr>
        <w:t>. 所有价格应按“招标文件”中规定的货币单位填写；投标总价应为以上各分项价格之和；投标总价和项目报价表中单个采购预算条目报价均不得超过对应的财政预算限额，否则将导致无效投标。</w:t>
      </w:r>
    </w:p>
    <w:p w:rsidR="00A95508">
      <w:pPr>
        <w:ind w:firstLine="480" w:firstLineChars="200"/>
        <w:rPr>
          <w:rFonts w:ascii="宋体" w:hAnsi="宋体"/>
          <w:b/>
          <w:color w:val="FF0000"/>
          <w:szCs w:val="21"/>
        </w:rPr>
      </w:pPr>
      <w:r>
        <w:rPr>
          <w:rFonts w:ascii="宋体" w:hAnsi="宋体" w:hint="eastAsia"/>
          <w:b/>
          <w:color w:val="FF0000"/>
          <w:szCs w:val="21"/>
        </w:rPr>
        <w:t>3.</w:t>
      </w:r>
      <w:r>
        <w:rPr>
          <w:rFonts w:ascii="宋体" w:hAnsi="宋体"/>
          <w:b/>
          <w:color w:val="FF0000"/>
          <w:szCs w:val="21"/>
        </w:rPr>
        <w:t xml:space="preserve"> </w:t>
      </w:r>
      <w:r>
        <w:rPr>
          <w:rFonts w:ascii="宋体" w:hAnsi="宋体" w:hint="eastAsia"/>
          <w:b/>
          <w:color w:val="FF0000"/>
          <w:szCs w:val="21"/>
        </w:rPr>
        <w:t>单价、合价和投标总价为包干价，即三者均应包含设备的价款、包装、运输、装卸、安装、调试、技术指导、培训、咨询、服务、保险、税费、检测、验收合格交付使用之前以及技术和售后服务等其他各项有关费用。</w:t>
      </w:r>
    </w:p>
    <w:p w:rsidR="00A95508">
      <w:pPr>
        <w:ind w:firstLine="480" w:firstLineChars="200"/>
        <w:rPr>
          <w:rFonts w:ascii="宋体" w:hAnsi="宋体"/>
          <w:b/>
          <w:color w:val="FF0000"/>
          <w:szCs w:val="21"/>
        </w:rPr>
      </w:pPr>
      <w:r>
        <w:rPr>
          <w:rFonts w:ascii="宋体" w:hAnsi="宋体" w:hint="eastAsia"/>
          <w:b/>
          <w:color w:val="FF0000"/>
          <w:szCs w:val="21"/>
        </w:rPr>
        <w:t>4.</w:t>
      </w:r>
      <w:r>
        <w:rPr>
          <w:rFonts w:ascii="宋体" w:hAnsi="宋体"/>
          <w:b/>
          <w:color w:val="FF0000"/>
          <w:szCs w:val="21"/>
        </w:rPr>
        <w:t xml:space="preserve"> </w:t>
      </w:r>
      <w:r>
        <w:rPr>
          <w:rFonts w:ascii="宋体" w:hAnsi="宋体" w:hint="eastAsia"/>
          <w:b/>
          <w:color w:val="FF0000"/>
          <w:szCs w:val="21"/>
        </w:rPr>
        <w:t>开标一览表的投标总价应当与项目报价表的投标总价一致。</w:t>
      </w:r>
    </w:p>
    <w:p w:rsidR="00A95508">
      <w:pPr>
        <w:ind w:firstLine="470" w:firstLineChars="196"/>
        <w:rPr>
          <w:rFonts w:ascii="宋体" w:hAnsi="宋体"/>
          <w:b/>
          <w:color w:val="FF0000"/>
          <w:szCs w:val="21"/>
        </w:rPr>
      </w:pPr>
      <w:r>
        <w:rPr>
          <w:rFonts w:ascii="宋体" w:hAnsi="宋体" w:hint="eastAsia"/>
          <w:b/>
          <w:color w:val="FF0000"/>
          <w:szCs w:val="21"/>
        </w:rPr>
        <w:t>5.</w:t>
      </w:r>
      <w:r>
        <w:rPr>
          <w:rFonts w:ascii="宋体" w:hAnsi="宋体"/>
          <w:b/>
          <w:color w:val="FF0000"/>
          <w:szCs w:val="21"/>
        </w:rPr>
        <w:t xml:space="preserve"> </w:t>
      </w:r>
      <w:r>
        <w:rPr>
          <w:rFonts w:ascii="宋体" w:hAnsi="宋体" w:hint="eastAsia"/>
          <w:b/>
          <w:color w:val="FF0000"/>
          <w:szCs w:val="21"/>
        </w:rPr>
        <w:t>“原产地”是指该产品的实际生产加工地，而非品牌总公司所在地。</w:t>
      </w:r>
    </w:p>
    <w:p w:rsidR="00A95508">
      <w:pPr>
        <w:ind w:firstLine="470" w:firstLineChars="196"/>
        <w:rPr>
          <w:rFonts w:ascii="宋体" w:hAnsi="宋体"/>
          <w:b/>
          <w:color w:val="FF0000"/>
          <w:szCs w:val="21"/>
        </w:rPr>
      </w:pPr>
      <w:r>
        <w:rPr>
          <w:rFonts w:ascii="宋体" w:hAnsi="宋体" w:hint="eastAsia"/>
          <w:b/>
          <w:color w:val="FF0000"/>
          <w:szCs w:val="21"/>
        </w:rPr>
        <w:t>6.</w:t>
      </w:r>
      <w:r>
        <w:rPr>
          <w:rFonts w:hint="eastAsia"/>
          <w:szCs w:val="21"/>
        </w:rPr>
        <w:t xml:space="preserve"> </w:t>
      </w:r>
      <w:r>
        <w:rPr>
          <w:rFonts w:ascii="宋体" w:hAnsi="宋体" w:hint="eastAsia"/>
          <w:b/>
          <w:color w:val="FF0000"/>
          <w:szCs w:val="21"/>
        </w:rPr>
        <w:t>详细填写所投货物的制造商名称；若如所投产品属于定制类的非量产货物或无具体型号的货物，可以不填写型号等信息，但应当标注投标产品为定制产品。</w:t>
      </w:r>
    </w:p>
    <w:p w:rsidR="00A95508">
      <w:pPr>
        <w:ind w:firstLine="480" w:firstLineChars="200"/>
        <w:rPr>
          <w:rFonts w:ascii="宋体" w:hAnsi="宋体"/>
          <w:b/>
          <w:color w:val="FF0000"/>
          <w:szCs w:val="21"/>
        </w:rPr>
      </w:pPr>
    </w:p>
    <w:p w:rsidR="00A95508">
      <w:pPr>
        <w:ind w:firstLine="480" w:firstLineChars="200"/>
        <w:rPr>
          <w:rFonts w:ascii="宋体" w:hAnsi="宋体"/>
          <w:b/>
          <w:color w:val="FF0000"/>
          <w:szCs w:val="21"/>
        </w:rPr>
      </w:pPr>
    </w:p>
    <w:p w:rsidR="00A95508">
      <w:pPr>
        <w:ind w:firstLine="480" w:firstLineChars="200"/>
        <w:rPr>
          <w:rFonts w:ascii="宋体" w:hAnsi="宋体"/>
          <w:b/>
          <w:color w:val="FF0000"/>
          <w:szCs w:val="21"/>
        </w:rPr>
      </w:pPr>
    </w:p>
    <w:p w:rsidR="00A95508">
      <w:pPr>
        <w:numPr>
          <w:ilvl w:val="0"/>
          <w:numId w:val="2"/>
        </w:numPr>
        <w:ind w:left="482" w:hanging="482"/>
        <w:jc w:val="center"/>
        <w:rPr>
          <w:b/>
          <w:szCs w:val="21"/>
        </w:rPr>
      </w:pPr>
      <w:r>
        <w:rPr>
          <w:rFonts w:hint="eastAsia"/>
          <w:b/>
          <w:szCs w:val="21"/>
        </w:rPr>
        <w:t>核心产品的品牌情况</w:t>
      </w:r>
    </w:p>
    <w:p w:rsidR="00A95508">
      <w:pPr>
        <w:ind w:firstLine="480" w:firstLineChars="200"/>
        <w:rPr>
          <w:rFonts w:ascii="宋体" w:hAnsi="宋体"/>
          <w:b/>
          <w:color w:val="FF0000"/>
          <w:szCs w:val="21"/>
        </w:rPr>
      </w:pPr>
    </w:p>
    <w:p w:rsidR="00A95508">
      <w:pPr>
        <w:ind w:firstLine="480" w:firstLineChars="200"/>
        <w:rPr>
          <w:rFonts w:ascii="宋体" w:hAnsi="宋体"/>
          <w:b/>
          <w:color w:val="FF0000"/>
          <w:szCs w:val="21"/>
        </w:rPr>
      </w:pPr>
      <w:r>
        <w:rPr>
          <w:rFonts w:hint="eastAsia"/>
          <w:b/>
          <w:color w:val="FF0000"/>
          <w:szCs w:val="21"/>
        </w:rPr>
        <w:t>我公司所投核心产品的品牌为：</w:t>
      </w:r>
      <w:r>
        <w:rPr>
          <w:rFonts w:hint="eastAsia"/>
          <w:b/>
          <w:color w:val="FF0000"/>
          <w:szCs w:val="21"/>
          <w:u w:val="single"/>
        </w:rPr>
        <w:t xml:space="preserve">               </w:t>
      </w:r>
      <w:r>
        <w:rPr>
          <w:rFonts w:hint="eastAsia"/>
          <w:b/>
          <w:color w:val="FF0000"/>
          <w:szCs w:val="21"/>
        </w:rPr>
        <w:t>。</w:t>
      </w:r>
    </w:p>
    <w:p w:rsidR="00A95508">
      <w:pPr>
        <w:ind w:firstLine="480" w:firstLineChars="200"/>
        <w:rPr>
          <w:rFonts w:ascii="宋体" w:hAnsi="宋体"/>
          <w:b/>
          <w:color w:val="FF0000"/>
          <w:szCs w:val="21"/>
        </w:rPr>
      </w:pPr>
    </w:p>
    <w:p w:rsidR="00A95508">
      <w:pPr>
        <w:ind w:firstLine="480" w:firstLineChars="200"/>
        <w:rPr>
          <w:rFonts w:ascii="宋体" w:hAnsi="宋体"/>
          <w:szCs w:val="21"/>
        </w:rPr>
      </w:pPr>
      <w:r>
        <w:rPr>
          <w:rFonts w:ascii="宋体" w:hAnsi="宋体" w:hint="eastAsia"/>
          <w:szCs w:val="21"/>
        </w:rPr>
        <w:t>备注：招标文件未列明核心产品的，无需填写该项。</w:t>
      </w:r>
    </w:p>
    <w:p w:rsidR="00A95508">
      <w:pPr>
        <w:ind w:firstLine="480" w:firstLineChars="200"/>
        <w:rPr>
          <w:rFonts w:ascii="宋体" w:hAnsi="宋体"/>
          <w:b/>
          <w:color w:val="FF0000"/>
          <w:szCs w:val="21"/>
        </w:rPr>
      </w:pPr>
    </w:p>
    <w:p w:rsidR="00A95508">
      <w:pPr>
        <w:ind w:firstLine="480" w:firstLineChars="200"/>
        <w:rPr>
          <w:rFonts w:ascii="宋体" w:hAnsi="宋体"/>
          <w:b/>
          <w:color w:val="FF0000"/>
          <w:szCs w:val="21"/>
        </w:rPr>
      </w:pPr>
    </w:p>
    <w:p w:rsidR="00A95508">
      <w:pPr>
        <w:rPr>
          <w:b/>
          <w:szCs w:val="21"/>
        </w:rPr>
      </w:pPr>
    </w:p>
    <w:p w:rsidR="00A95508">
      <w:pPr>
        <w:numPr>
          <w:ilvl w:val="0"/>
          <w:numId w:val="2"/>
        </w:numPr>
        <w:ind w:left="482" w:hanging="482"/>
        <w:jc w:val="center"/>
        <w:rPr>
          <w:b/>
          <w:szCs w:val="21"/>
        </w:rPr>
      </w:pPr>
      <w:r>
        <w:rPr>
          <w:rFonts w:hint="eastAsia"/>
          <w:b/>
          <w:szCs w:val="21"/>
        </w:rPr>
        <w:t>可选配件报价清单（不包括在总报价内）</w:t>
      </w:r>
    </w:p>
    <w:p w:rsidR="00A95508">
      <w:pPr>
        <w:ind w:firstLine="480" w:firstLineChars="200"/>
        <w:rPr>
          <w:rFonts w:hAnsi="宋体"/>
          <w:b/>
          <w:bCs/>
          <w:szCs w:val="21"/>
        </w:rPr>
      </w:pPr>
      <w:r>
        <w:rPr>
          <w:rFonts w:hAnsi="宋体" w:hint="eastAsia"/>
          <w:b/>
          <w:bCs/>
          <w:szCs w:val="21"/>
        </w:rPr>
        <w:t>注：格式参照《（一）项目报价表》表格，但须提供相应的品牌（没有品牌的，可提供制造商名称）、规格型号、原产地、单价等详细信息</w:t>
      </w:r>
    </w:p>
    <w:p w:rsidR="00A95508">
      <w:pPr>
        <w:ind w:firstLine="480" w:firstLineChars="200"/>
        <w:rPr>
          <w:rFonts w:hAnsi="宋体"/>
          <w:b/>
          <w:bCs/>
          <w:szCs w:val="21"/>
        </w:rPr>
      </w:pPr>
    </w:p>
    <w:p w:rsidR="00A95508">
      <w:pPr>
        <w:ind w:firstLine="480" w:firstLineChars="200"/>
        <w:rPr>
          <w:rFonts w:hAnsi="宋体"/>
          <w:b/>
          <w:bCs/>
          <w:szCs w:val="21"/>
        </w:rPr>
      </w:pPr>
    </w:p>
    <w:p w:rsidR="00A95508">
      <w:pPr>
        <w:numPr>
          <w:ilvl w:val="0"/>
          <w:numId w:val="2"/>
        </w:numPr>
        <w:ind w:left="482" w:hanging="482"/>
        <w:jc w:val="center"/>
        <w:rPr>
          <w:b/>
          <w:szCs w:val="21"/>
        </w:rPr>
      </w:pPr>
      <w:r>
        <w:rPr>
          <w:rFonts w:hint="eastAsia"/>
          <w:b/>
          <w:szCs w:val="21"/>
        </w:rPr>
        <w:t>供应商认为需要涉及的其他内容报价清单</w:t>
      </w:r>
    </w:p>
    <w:p w:rsidR="00A95508">
      <w:pPr>
        <w:widowControl/>
        <w:jc w:val="left"/>
        <w:rPr>
          <w:rFonts w:ascii="黑体" w:eastAsia="黑体" w:hAnsi="宋体"/>
          <w:bCs/>
          <w:kern w:val="0"/>
          <w:sz w:val="24"/>
          <w:szCs w:val="32"/>
        </w:rPr>
      </w:pPr>
      <w:r>
        <w:rPr>
          <w:rFonts w:ascii="黑体" w:eastAsia="黑体" w:hAnsi="宋体"/>
          <w:bCs/>
          <w:kern w:val="0"/>
          <w:sz w:val="24"/>
          <w:szCs w:val="32"/>
        </w:rPr>
        <w:br w:type="page"/>
      </w:r>
    </w:p>
    <w:p w:rsidR="00A95508">
      <w:pPr>
        <w:keepNext/>
        <w:keepLines/>
        <w:spacing w:before="260" w:after="260"/>
        <w:jc w:val="center"/>
        <w:outlineLvl w:val="2"/>
        <w:rPr>
          <w:rFonts w:ascii="黑体" w:eastAsia="黑体" w:hAnsi="宋体"/>
          <w:bCs/>
          <w:sz w:val="24"/>
        </w:rPr>
      </w:pPr>
      <w:r>
        <w:rPr>
          <w:rFonts w:ascii="黑体" w:eastAsia="黑体" w:hAnsi="宋体" w:hint="eastAsia"/>
          <w:bCs/>
          <w:sz w:val="24"/>
        </w:rPr>
        <w:t>四、投标人情况介绍</w:t>
      </w:r>
    </w:p>
    <w:p w:rsidR="00A95508">
      <w:pPr>
        <w:rPr>
          <w:b/>
          <w:bCs/>
          <w:sz w:val="24"/>
        </w:rPr>
      </w:pPr>
    </w:p>
    <w:p w:rsidR="00A95508">
      <w:pPr>
        <w:rPr>
          <w:rFonts w:ascii="宋体" w:hAnsi="宋体"/>
          <w:b/>
          <w:bCs/>
          <w:szCs w:val="21"/>
        </w:rPr>
      </w:pPr>
    </w:p>
    <w:p w:rsidR="00A95508">
      <w:pPr>
        <w:rPr>
          <w:rFonts w:ascii="宋体" w:hAnsi="宋体"/>
          <w:b/>
          <w:bCs/>
          <w:szCs w:val="21"/>
        </w:rPr>
      </w:pPr>
    </w:p>
    <w:p w:rsidR="00A95508">
      <w:pPr>
        <w:outlineLvl w:val="3"/>
        <w:rPr>
          <w:rFonts w:ascii="宋体" w:hAnsi="宋体"/>
          <w:b/>
          <w:bCs/>
          <w:szCs w:val="21"/>
        </w:rPr>
      </w:pPr>
      <w:r>
        <w:rPr>
          <w:rFonts w:ascii="宋体" w:hAnsi="宋体" w:hint="eastAsia"/>
          <w:b/>
          <w:bCs/>
          <w:szCs w:val="21"/>
        </w:rPr>
        <w:t>（一）投标人</w:t>
      </w:r>
      <w:r>
        <w:rPr>
          <w:rFonts w:ascii="宋体" w:hAnsi="宋体" w:hint="eastAsia"/>
          <w:b/>
          <w:szCs w:val="21"/>
        </w:rPr>
        <w:t>资格证明文件</w:t>
      </w:r>
    </w:p>
    <w:p w:rsidR="00A95508">
      <w:pPr>
        <w:spacing w:before="120" w:beforeLines="50"/>
        <w:rPr>
          <w:rFonts w:ascii="宋体" w:hAnsi="宋体"/>
          <w:b/>
          <w:bCs/>
          <w:color w:val="FF0000"/>
          <w:szCs w:val="21"/>
        </w:rPr>
      </w:pPr>
      <w:r>
        <w:rPr>
          <w:rFonts w:ascii="宋体" w:hAnsi="宋体" w:hint="eastAsia"/>
          <w:b/>
          <w:bCs/>
          <w:color w:val="FF0000"/>
          <w:szCs w:val="21"/>
        </w:rPr>
        <w:t>（特别提示：投标人须按本招标文件第一章招标公告 “投标人资质要求”提供相关的资质证明，未提供或提供不完整、不符合要求的，投标文件将按无效投标处理。）</w:t>
      </w:r>
    </w:p>
    <w:p w:rsidR="00A95508">
      <w:pPr>
        <w:rPr>
          <w:rFonts w:ascii="宋体" w:hAnsi="宋体"/>
          <w:b/>
          <w:bCs/>
          <w:szCs w:val="21"/>
        </w:rPr>
      </w:pPr>
    </w:p>
    <w:p w:rsidR="00A95508">
      <w:pPr>
        <w:rPr>
          <w:rFonts w:ascii="宋体" w:hAnsi="宋体"/>
          <w:b/>
          <w:bCs/>
          <w:szCs w:val="21"/>
        </w:rPr>
      </w:pPr>
    </w:p>
    <w:p w:rsidR="00A95508">
      <w:pPr>
        <w:rPr>
          <w:rFonts w:ascii="宋体" w:hAnsi="宋体"/>
          <w:b/>
          <w:bCs/>
          <w:szCs w:val="21"/>
        </w:rPr>
      </w:pPr>
    </w:p>
    <w:p w:rsidR="00A95508">
      <w:pPr>
        <w:outlineLvl w:val="3"/>
        <w:rPr>
          <w:rFonts w:ascii="宋体" w:hAnsi="宋体"/>
          <w:b/>
          <w:szCs w:val="21"/>
        </w:rPr>
      </w:pPr>
      <w:r>
        <w:rPr>
          <w:rFonts w:ascii="宋体" w:hAnsi="宋体" w:hint="eastAsia"/>
          <w:b/>
          <w:bCs/>
          <w:szCs w:val="21"/>
        </w:rPr>
        <w:t>（二）技术保障措施及</w:t>
      </w:r>
      <w:r>
        <w:rPr>
          <w:rFonts w:ascii="宋体" w:hAnsi="宋体" w:hint="eastAsia"/>
          <w:b/>
          <w:szCs w:val="21"/>
        </w:rPr>
        <w:t>实施本项目的主要技术人员情况表（格式自定，可选）</w:t>
      </w:r>
    </w:p>
    <w:p w:rsidR="00A95508">
      <w:pPr>
        <w:rPr>
          <w:rFonts w:ascii="宋体" w:hAnsi="宋体"/>
          <w:b/>
          <w:bCs/>
          <w:color w:val="FF0000"/>
          <w:szCs w:val="21"/>
        </w:rPr>
      </w:pPr>
      <w:r>
        <w:rPr>
          <w:rFonts w:ascii="宋体" w:hAnsi="宋体" w:hint="eastAsia"/>
          <w:b/>
          <w:bCs/>
          <w:color w:val="FF0000"/>
          <w:szCs w:val="21"/>
        </w:rPr>
        <w:t>（特别提示：投标人须按本招标文件评标信息中 “技术保障措施”这一评审因素要求，提供相关技术保障方案或其它证明资料）</w:t>
      </w:r>
    </w:p>
    <w:p w:rsidR="00A95508">
      <w:pPr>
        <w:rPr>
          <w:rFonts w:ascii="宋体" w:hAnsi="宋体"/>
          <w:b/>
          <w:bCs/>
          <w:szCs w:val="21"/>
        </w:rPr>
      </w:pPr>
    </w:p>
    <w:p w:rsidR="00A95508">
      <w:pPr>
        <w:outlineLvl w:val="3"/>
        <w:rPr>
          <w:rFonts w:ascii="宋体" w:hAnsi="宋体"/>
          <w:b/>
          <w:bCs/>
          <w:szCs w:val="21"/>
        </w:rPr>
      </w:pPr>
      <w:r>
        <w:rPr>
          <w:rFonts w:ascii="宋体" w:hAnsi="宋体" w:hint="eastAsia"/>
          <w:b/>
          <w:bCs/>
          <w:szCs w:val="21"/>
        </w:rPr>
        <w:t>（三）施工安全保障措施（可选）</w:t>
      </w:r>
    </w:p>
    <w:p w:rsidR="00A95508">
      <w:pPr>
        <w:rPr>
          <w:rFonts w:ascii="宋体" w:hAnsi="宋体"/>
          <w:b/>
          <w:bCs/>
          <w:color w:val="FF0000"/>
          <w:szCs w:val="21"/>
        </w:rPr>
      </w:pPr>
      <w:r>
        <w:rPr>
          <w:rFonts w:ascii="宋体" w:hAnsi="宋体" w:hint="eastAsia"/>
          <w:b/>
          <w:bCs/>
          <w:color w:val="FF0000"/>
          <w:szCs w:val="21"/>
        </w:rPr>
        <w:t>（特别提示：投标人须按本招标文件评标信息中 “施工安全保障措施”这一评审因素要求，提供详细的施工安全保障方案或其它证明资料）</w:t>
      </w:r>
    </w:p>
    <w:p w:rsidR="00A95508">
      <w:pPr>
        <w:rPr>
          <w:rFonts w:ascii="宋体" w:hAnsi="宋体"/>
          <w:b/>
          <w:szCs w:val="21"/>
        </w:rPr>
      </w:pPr>
    </w:p>
    <w:p w:rsidR="00A95508">
      <w:pPr>
        <w:outlineLvl w:val="3"/>
        <w:rPr>
          <w:rFonts w:ascii="宋体" w:hAnsi="宋体"/>
          <w:b/>
          <w:szCs w:val="21"/>
        </w:rPr>
      </w:pPr>
      <w:r>
        <w:rPr>
          <w:rFonts w:ascii="宋体" w:hAnsi="宋体" w:hint="eastAsia"/>
          <w:b/>
          <w:szCs w:val="21"/>
        </w:rPr>
        <w:t>（四）检测报告（可选）</w:t>
      </w:r>
    </w:p>
    <w:p w:rsidR="00A95508">
      <w:pPr>
        <w:rPr>
          <w:rFonts w:ascii="宋体" w:hAnsi="宋体"/>
          <w:b/>
          <w:bCs/>
          <w:color w:val="FF0000"/>
          <w:szCs w:val="21"/>
        </w:rPr>
      </w:pPr>
      <w:r>
        <w:rPr>
          <w:rFonts w:ascii="宋体" w:hAnsi="宋体" w:hint="eastAsia"/>
          <w:b/>
          <w:bCs/>
          <w:color w:val="FF0000"/>
          <w:szCs w:val="21"/>
        </w:rPr>
        <w:t>（特别提示：投标人须按本招标文件评标信息中 “检测报告”这一评审因素要求，提供详细的检测报告或其它证明资料）</w:t>
      </w:r>
    </w:p>
    <w:p w:rsidR="00A95508">
      <w:pPr>
        <w:rPr>
          <w:rFonts w:ascii="宋体" w:hAnsi="宋体"/>
          <w:b/>
          <w:szCs w:val="21"/>
        </w:rPr>
      </w:pPr>
    </w:p>
    <w:p w:rsidR="00A95508">
      <w:pPr>
        <w:outlineLvl w:val="3"/>
        <w:rPr>
          <w:rFonts w:ascii="宋体" w:hAnsi="宋体"/>
          <w:b/>
          <w:color w:val="000000"/>
          <w:szCs w:val="21"/>
        </w:rPr>
      </w:pPr>
      <w:r>
        <w:rPr>
          <w:rFonts w:ascii="宋体" w:hAnsi="宋体" w:hint="eastAsia"/>
          <w:b/>
          <w:szCs w:val="21"/>
        </w:rPr>
        <w:t>（五）奖项（可选）</w:t>
      </w:r>
    </w:p>
    <w:p w:rsidR="00A95508">
      <w:pPr>
        <w:rPr>
          <w:rFonts w:ascii="宋体" w:hAnsi="宋体"/>
          <w:b/>
          <w:bCs/>
          <w:color w:val="FF0000"/>
          <w:szCs w:val="21"/>
        </w:rPr>
      </w:pPr>
      <w:r>
        <w:rPr>
          <w:rFonts w:ascii="宋体" w:hAnsi="宋体" w:hint="eastAsia"/>
          <w:b/>
          <w:bCs/>
          <w:color w:val="FF0000"/>
          <w:szCs w:val="21"/>
        </w:rPr>
        <w:t>（特别提示：投标人须按本招标文件评标信息中 “奖项”这一评审因素要求，提供相提供详细证明资料）</w:t>
      </w:r>
    </w:p>
    <w:p w:rsidR="00A95508">
      <w:pPr>
        <w:rPr>
          <w:rFonts w:ascii="宋体" w:hAnsi="宋体"/>
          <w:b/>
          <w:szCs w:val="21"/>
        </w:rPr>
      </w:pPr>
    </w:p>
    <w:p w:rsidR="00A95508">
      <w:pPr>
        <w:outlineLvl w:val="3"/>
        <w:rPr>
          <w:rFonts w:ascii="宋体" w:hAnsi="宋体"/>
          <w:b/>
          <w:bCs/>
          <w:szCs w:val="21"/>
        </w:rPr>
      </w:pPr>
      <w:r>
        <w:rPr>
          <w:rFonts w:ascii="宋体" w:hAnsi="宋体" w:hint="eastAsia"/>
          <w:b/>
          <w:bCs/>
          <w:szCs w:val="21"/>
        </w:rPr>
        <w:t>（</w:t>
      </w:r>
      <w:r>
        <w:rPr>
          <w:rFonts w:ascii="宋体" w:hAnsi="宋体" w:hint="eastAsia"/>
          <w:b/>
          <w:szCs w:val="21"/>
        </w:rPr>
        <w:t>六）</w:t>
      </w:r>
      <w:r>
        <w:rPr>
          <w:rFonts w:ascii="宋体" w:hAnsi="宋体" w:hint="eastAsia"/>
          <w:b/>
          <w:bCs/>
          <w:szCs w:val="21"/>
        </w:rPr>
        <w:t>近三年同类业绩</w:t>
      </w:r>
      <w:r>
        <w:rPr>
          <w:rFonts w:ascii="宋体" w:hAnsi="宋体" w:hint="eastAsia"/>
          <w:b/>
          <w:szCs w:val="21"/>
        </w:rPr>
        <w:t>（可选）</w:t>
      </w:r>
    </w:p>
    <w:tbl>
      <w:tblPr>
        <w:tblStyle w:val="TableNorm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486"/>
        <w:gridCol w:w="1583"/>
        <w:gridCol w:w="1421"/>
        <w:gridCol w:w="1342"/>
        <w:gridCol w:w="1344"/>
        <w:gridCol w:w="1353"/>
      </w:tblGrid>
      <w:tr>
        <w:tblPrEx>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cantSplit/>
        </w:trPr>
        <w:tc>
          <w:tcPr>
            <w:tcW w:w="5000" w:type="pct"/>
            <w:gridSpan w:val="6"/>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jc w:val="center"/>
              <w:rPr>
                <w:rFonts w:ascii="宋体" w:hAnsi="宋体"/>
                <w:szCs w:val="21"/>
              </w:rPr>
            </w:pPr>
            <w:r>
              <w:rPr>
                <w:rFonts w:ascii="宋体" w:hAnsi="宋体" w:hint="eastAsia"/>
                <w:szCs w:val="21"/>
              </w:rPr>
              <w:t>采购人</w:t>
            </w:r>
          </w:p>
        </w:tc>
        <w:tc>
          <w:tcPr>
            <w:tcW w:w="928" w:type="pct"/>
            <w:vAlign w:val="center"/>
          </w:tcPr>
          <w:p w:rsidR="00A95508">
            <w:pPr>
              <w:ind w:firstLine="480" w:firstLineChars="200"/>
              <w:jc w:val="center"/>
              <w:rPr>
                <w:rFonts w:ascii="宋体" w:hAnsi="宋体"/>
                <w:szCs w:val="21"/>
              </w:rPr>
            </w:pPr>
            <w:r>
              <w:rPr>
                <w:rFonts w:ascii="宋体" w:hAnsi="宋体" w:hint="eastAsia"/>
                <w:szCs w:val="21"/>
              </w:rPr>
              <w:t>项目名称</w:t>
            </w:r>
          </w:p>
        </w:tc>
        <w:tc>
          <w:tcPr>
            <w:tcW w:w="833" w:type="pct"/>
            <w:vAlign w:val="center"/>
          </w:tcPr>
          <w:p w:rsidR="00A95508">
            <w:pPr>
              <w:jc w:val="center"/>
              <w:rPr>
                <w:rFonts w:ascii="宋体" w:hAnsi="宋体"/>
                <w:szCs w:val="21"/>
              </w:rPr>
            </w:pPr>
            <w:r>
              <w:rPr>
                <w:rFonts w:ascii="宋体" w:hAnsi="宋体" w:hint="eastAsia"/>
                <w:szCs w:val="21"/>
              </w:rPr>
              <w:t>项目规模（金</w:t>
            </w:r>
            <w:r>
              <w:rPr>
                <w:rFonts w:ascii="宋体" w:hAnsi="宋体" w:hint="eastAsia"/>
                <w:szCs w:val="21"/>
              </w:rPr>
              <w:t>额）</w:t>
            </w:r>
          </w:p>
        </w:tc>
        <w:tc>
          <w:tcPr>
            <w:tcW w:w="787" w:type="pct"/>
            <w:vAlign w:val="center"/>
          </w:tcPr>
          <w:p w:rsidR="00A95508">
            <w:pPr>
              <w:jc w:val="center"/>
              <w:rPr>
                <w:rFonts w:ascii="宋体" w:hAnsi="宋体"/>
                <w:szCs w:val="21"/>
              </w:rPr>
            </w:pPr>
            <w:r>
              <w:rPr>
                <w:rFonts w:ascii="宋体" w:hAnsi="宋体" w:hint="eastAsia"/>
                <w:szCs w:val="21"/>
              </w:rPr>
              <w:t>合同签订日</w:t>
            </w:r>
            <w:r>
              <w:rPr>
                <w:rFonts w:ascii="宋体" w:hAnsi="宋体" w:hint="eastAsia"/>
                <w:szCs w:val="21"/>
              </w:rPr>
              <w:t>期</w:t>
            </w:r>
          </w:p>
        </w:tc>
        <w:tc>
          <w:tcPr>
            <w:tcW w:w="788" w:type="pct"/>
            <w:vAlign w:val="center"/>
          </w:tcPr>
          <w:p w:rsidR="00A95508">
            <w:pPr>
              <w:jc w:val="center"/>
              <w:rPr>
                <w:rFonts w:ascii="宋体" w:hAnsi="宋体"/>
                <w:szCs w:val="21"/>
              </w:rPr>
            </w:pPr>
            <w:r>
              <w:rPr>
                <w:rFonts w:ascii="宋体" w:hAnsi="宋体" w:hint="eastAsia"/>
                <w:szCs w:val="21"/>
              </w:rPr>
              <w:t>履约验收时</w:t>
            </w:r>
            <w:r>
              <w:rPr>
                <w:rFonts w:ascii="宋体" w:hAnsi="宋体" w:hint="eastAsia"/>
                <w:szCs w:val="21"/>
              </w:rPr>
              <w:t>间</w:t>
            </w:r>
          </w:p>
        </w:tc>
        <w:tc>
          <w:tcPr>
            <w:tcW w:w="790" w:type="pct"/>
            <w:vAlign w:val="center"/>
          </w:tcPr>
          <w:p w:rsidR="00A95508">
            <w:pPr>
              <w:jc w:val="center"/>
              <w:rPr>
                <w:rFonts w:ascii="宋体" w:hAnsi="宋体"/>
                <w:szCs w:val="21"/>
              </w:rPr>
            </w:pPr>
            <w:r>
              <w:rPr>
                <w:rFonts w:ascii="宋体" w:hAnsi="宋体" w:hint="eastAsia"/>
                <w:szCs w:val="21"/>
              </w:rPr>
              <w:t>完成质量情</w:t>
            </w:r>
            <w:r>
              <w:rPr>
                <w:rFonts w:ascii="宋体" w:hAnsi="宋体" w:hint="eastAsia"/>
                <w:szCs w:val="21"/>
              </w:rPr>
              <w:t>况（以履约验收报告为准）</w:t>
            </w: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r>
        <w:tblPrEx>
          <w:tblW w:w="5000" w:type="pct"/>
          <w:tblLook w:val="04A0"/>
        </w:tblPrEx>
        <w:tc>
          <w:tcPr>
            <w:tcW w:w="871" w:type="pct"/>
            <w:vAlign w:val="center"/>
          </w:tcPr>
          <w:p w:rsidR="00A95508">
            <w:pPr>
              <w:ind w:firstLine="480" w:firstLineChars="200"/>
              <w:rPr>
                <w:rFonts w:ascii="宋体" w:hAnsi="宋体"/>
                <w:szCs w:val="21"/>
              </w:rPr>
            </w:pPr>
          </w:p>
        </w:tc>
        <w:tc>
          <w:tcPr>
            <w:tcW w:w="928" w:type="pct"/>
            <w:vAlign w:val="center"/>
          </w:tcPr>
          <w:p w:rsidR="00A95508">
            <w:pPr>
              <w:ind w:firstLine="480" w:firstLineChars="200"/>
              <w:rPr>
                <w:rFonts w:ascii="宋体" w:hAnsi="宋体"/>
                <w:szCs w:val="21"/>
              </w:rPr>
            </w:pPr>
          </w:p>
        </w:tc>
        <w:tc>
          <w:tcPr>
            <w:tcW w:w="833" w:type="pct"/>
            <w:vAlign w:val="center"/>
          </w:tcPr>
          <w:p w:rsidR="00A95508">
            <w:pPr>
              <w:ind w:firstLine="480" w:firstLineChars="200"/>
              <w:rPr>
                <w:rFonts w:ascii="宋体" w:hAnsi="宋体"/>
                <w:szCs w:val="21"/>
              </w:rPr>
            </w:pPr>
          </w:p>
        </w:tc>
        <w:tc>
          <w:tcPr>
            <w:tcW w:w="787" w:type="pct"/>
            <w:vAlign w:val="center"/>
          </w:tcPr>
          <w:p w:rsidR="00A95508">
            <w:pPr>
              <w:ind w:firstLine="480" w:firstLineChars="200"/>
              <w:rPr>
                <w:rFonts w:ascii="宋体" w:hAnsi="宋体"/>
                <w:szCs w:val="21"/>
              </w:rPr>
            </w:pPr>
          </w:p>
        </w:tc>
        <w:tc>
          <w:tcPr>
            <w:tcW w:w="788" w:type="pct"/>
            <w:vAlign w:val="center"/>
          </w:tcPr>
          <w:p w:rsidR="00A95508">
            <w:pPr>
              <w:ind w:firstLine="480" w:firstLineChars="200"/>
              <w:rPr>
                <w:rFonts w:ascii="宋体" w:hAnsi="宋体"/>
                <w:szCs w:val="21"/>
              </w:rPr>
            </w:pPr>
          </w:p>
        </w:tc>
        <w:tc>
          <w:tcPr>
            <w:tcW w:w="790" w:type="pct"/>
            <w:vAlign w:val="center"/>
          </w:tcPr>
          <w:p w:rsidR="00A95508">
            <w:pPr>
              <w:ind w:firstLine="480" w:firstLineChars="200"/>
              <w:rPr>
                <w:rFonts w:ascii="宋体" w:hAnsi="宋体"/>
                <w:szCs w:val="21"/>
              </w:rPr>
            </w:pPr>
          </w:p>
        </w:tc>
      </w:tr>
    </w:tbl>
    <w:p w:rsidR="00A95508">
      <w:pPr>
        <w:ind w:firstLine="480" w:firstLineChars="200"/>
        <w:rPr>
          <w:rFonts w:ascii="宋体" w:hAnsi="宋体"/>
          <w:szCs w:val="21"/>
        </w:rPr>
      </w:pPr>
    </w:p>
    <w:p w:rsidR="00A95508">
      <w:pPr>
        <w:ind w:firstLine="480" w:firstLineChars="200"/>
        <w:rPr>
          <w:rFonts w:ascii="宋体" w:hAnsi="宋体"/>
          <w:szCs w:val="21"/>
        </w:rPr>
      </w:pPr>
    </w:p>
    <w:p w:rsidR="00A95508">
      <w:pPr>
        <w:jc w:val="center"/>
        <w:outlineLvl w:val="3"/>
        <w:rPr>
          <w:rFonts w:ascii="宋体" w:hAnsi="宋体"/>
          <w:bCs/>
          <w:kern w:val="0"/>
          <w:szCs w:val="21"/>
        </w:rPr>
      </w:pPr>
      <w:r>
        <w:rPr>
          <w:rFonts w:ascii="宋体" w:hAnsi="宋体" w:hint="eastAsia"/>
          <w:bCs/>
          <w:kern w:val="0"/>
          <w:szCs w:val="21"/>
        </w:rPr>
        <w:t>（七）中小企业声明函、残疾人福利性单位声明函及监狱企业声明函</w:t>
      </w:r>
      <w:r>
        <w:rPr>
          <w:rFonts w:ascii="宋体" w:hAnsi="宋体" w:hint="eastAsia"/>
          <w:b/>
          <w:color w:val="FF0000"/>
          <w:szCs w:val="21"/>
        </w:rPr>
        <w:t>(可选项)</w:t>
      </w:r>
    </w:p>
    <w:p w:rsidR="00A95508">
      <w:pPr>
        <w:ind w:firstLine="480" w:firstLineChars="200"/>
        <w:rPr>
          <w:rFonts w:ascii="宋体" w:hAnsi="宋体"/>
          <w:b/>
          <w:color w:val="FF0000"/>
          <w:szCs w:val="21"/>
        </w:rPr>
      </w:pPr>
    </w:p>
    <w:p w:rsidR="00A95508">
      <w:pPr>
        <w:ind w:firstLine="480" w:firstLineChars="200"/>
        <w:rPr>
          <w:rFonts w:ascii="宋体" w:hAnsi="宋体"/>
          <w:b/>
          <w:color w:val="FF0000"/>
          <w:szCs w:val="21"/>
        </w:rPr>
      </w:pPr>
    </w:p>
    <w:p w:rsidR="00A95508">
      <w:pPr>
        <w:rPr>
          <w:rFonts w:ascii="宋体" w:hAnsi="宋体"/>
          <w:b/>
          <w:color w:val="FF0000"/>
          <w:szCs w:val="21"/>
        </w:rPr>
      </w:pPr>
    </w:p>
    <w:p w:rsidR="00A95508">
      <w:pPr>
        <w:rPr>
          <w:rFonts w:ascii="宋体" w:hAnsi="宋体"/>
          <w:b/>
          <w:color w:val="FF0000"/>
          <w:szCs w:val="21"/>
        </w:rPr>
      </w:pPr>
    </w:p>
    <w:p w:rsidR="00A95508">
      <w:pPr>
        <w:widowControl/>
        <w:shd w:val="clear" w:color="auto" w:fill="FFFFFF"/>
        <w:adjustRightInd w:val="0"/>
        <w:snapToGrid w:val="0"/>
        <w:rPr>
          <w:rFonts w:ascii="宋体" w:hAnsi="宋体" w:cs="宋体"/>
          <w:kern w:val="0"/>
          <w:szCs w:val="21"/>
          <w:highlight w:val="yellow"/>
        </w:rPr>
      </w:pPr>
      <w:r>
        <w:rPr>
          <w:rFonts w:ascii="宋体" w:hAnsi="宋体" w:cs="宋体" w:hint="eastAsia"/>
          <w:kern w:val="0"/>
          <w:szCs w:val="21"/>
          <w:highlight w:val="yellow"/>
        </w:rPr>
        <w:t>填写指引：</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kern w:val="0"/>
          <w:szCs w:val="21"/>
          <w:highlight w:val="yellow"/>
        </w:rPr>
        <w:t>1</w:t>
      </w:r>
      <w:r>
        <w:rPr>
          <w:rFonts w:ascii="宋体" w:hAnsi="宋体" w:cs="宋体" w:hint="eastAsia"/>
          <w:kern w:val="0"/>
          <w:szCs w:val="21"/>
          <w:highlight w:val="yellow"/>
        </w:rPr>
        <w:t>.该部分内容由供应商根据自身实际情况填写，不符合要求的供应商可以不填写或直接删除相应的声明函。供应商自行对声明内容的真实性负责；如提供虚假声明，将报送主管部门进行行政处罚。若无法确定是否为中小微企业，可查阅《关于印发中小企业划型标准规定的通知》（工信部联企业〔</w:t>
      </w:r>
      <w:r>
        <w:rPr>
          <w:rFonts w:ascii="宋体" w:hAnsi="宋体" w:cs="宋体"/>
          <w:kern w:val="0"/>
          <w:szCs w:val="21"/>
          <w:highlight w:val="yellow"/>
        </w:rPr>
        <w:t>2011</w:t>
      </w:r>
      <w:r>
        <w:rPr>
          <w:rFonts w:ascii="宋体" w:hAnsi="宋体" w:cs="宋体" w:hint="eastAsia"/>
          <w:kern w:val="0"/>
          <w:szCs w:val="21"/>
          <w:highlight w:val="yellow"/>
        </w:rPr>
        <w:t>〕</w:t>
      </w:r>
      <w:r>
        <w:rPr>
          <w:rFonts w:ascii="宋体" w:hAnsi="宋体" w:cs="宋体"/>
          <w:kern w:val="0"/>
          <w:szCs w:val="21"/>
          <w:highlight w:val="yellow"/>
        </w:rPr>
        <w:t>300</w:t>
      </w:r>
      <w:r>
        <w:rPr>
          <w:rFonts w:ascii="宋体" w:hAnsi="宋体" w:cs="宋体" w:hint="eastAsia"/>
          <w:kern w:val="0"/>
          <w:szCs w:val="21"/>
          <w:highlight w:val="yellow"/>
        </w:rPr>
        <w:t>号）或向深圳市中小企业服务局咨询。</w:t>
      </w:r>
      <w:r>
        <w:rPr>
          <w:rFonts w:ascii="宋体" w:hAnsi="宋体" w:cs="宋体"/>
          <w:kern w:val="0"/>
          <w:szCs w:val="21"/>
          <w:highlight w:val="yellow"/>
        </w:rPr>
        <w:t xml:space="preserve"> </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kern w:val="0"/>
          <w:szCs w:val="21"/>
          <w:highlight w:val="yellow"/>
        </w:rPr>
        <w:t>2</w:t>
      </w:r>
      <w:r>
        <w:rPr>
          <w:rFonts w:ascii="宋体" w:hAnsi="宋体" w:cs="宋体" w:hint="eastAsia"/>
          <w:kern w:val="0"/>
          <w:szCs w:val="21"/>
          <w:highlight w:val="yellow"/>
        </w:rPr>
        <w:t>.该部分内容填写需要参考的相关文件（</w:t>
      </w:r>
      <w:r>
        <w:rPr>
          <w:rFonts w:ascii="宋体" w:hAnsi="宋体" w:cs="宋体" w:hint="eastAsia"/>
          <w:color w:val="0000FF"/>
          <w:kern w:val="0"/>
          <w:highlight w:val="yellow"/>
          <w:u w:val="single"/>
        </w:rPr>
        <w:t>-</w:t>
      </w:r>
      <w:r>
        <w:rPr>
          <w:rFonts w:ascii="宋体" w:hAnsi="宋体" w:cs="宋体" w:hint="eastAsia"/>
          <w:kern w:val="0"/>
          <w:szCs w:val="21"/>
          <w:highlight w:val="yellow"/>
        </w:rPr>
        <w:t>点此下载</w:t>
      </w:r>
      <w:r>
        <w:rPr>
          <w:rFonts w:ascii="宋体" w:hAnsi="宋体" w:cs="宋体"/>
          <w:color w:val="0000FF"/>
          <w:kern w:val="0"/>
          <w:highlight w:val="yellow"/>
          <w:u w:val="single"/>
        </w:rPr>
        <w:t>-</w:t>
      </w:r>
      <w:r>
        <w:rPr>
          <w:rFonts w:ascii="宋体" w:hAnsi="宋体" w:cs="宋体" w:hint="eastAsia"/>
          <w:kern w:val="0"/>
          <w:szCs w:val="21"/>
          <w:highlight w:val="yellow"/>
        </w:rPr>
        <w:t>）：</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1）《关于印发〈政府采购促进中小企业发展管理办法〉的通知》（财库〔2020〕46号）</w:t>
      </w:r>
      <w:r>
        <w:rPr>
          <w:rFonts w:ascii="宋体" w:hAnsi="宋体" w:cs="宋体" w:hint="eastAsia"/>
          <w:kern w:val="0"/>
          <w:szCs w:val="21"/>
          <w:highlight w:val="yellow"/>
        </w:rPr>
        <w:t>；</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2）《工业和信息化部、国家统计局、国家发展和改革委员会、财政部关于印发中小企业划型标准规定的通知》（工信部联企业〔2011〕300号）</w:t>
      </w:r>
      <w:r>
        <w:rPr>
          <w:rFonts w:ascii="宋体" w:hAnsi="宋体" w:cs="宋体" w:hint="eastAsia"/>
          <w:kern w:val="0"/>
          <w:szCs w:val="21"/>
          <w:highlight w:val="yellow"/>
        </w:rPr>
        <w:t>；</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3）《关于印发〈统计上大中小微型企业划分办法（2017）〉的通知》；</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4）《关于促进残疾人就业政府采购政策的通知》（财库〔2017〕141号）</w:t>
      </w:r>
      <w:r>
        <w:rPr>
          <w:rFonts w:ascii="宋体" w:hAnsi="宋体" w:cs="宋体" w:hint="eastAsia"/>
          <w:kern w:val="0"/>
          <w:szCs w:val="21"/>
          <w:highlight w:val="yellow"/>
        </w:rPr>
        <w:t>。</w:t>
      </w:r>
      <w:r>
        <w:rPr>
          <w:rFonts w:ascii="宋体" w:hAnsi="宋体" w:cs="宋体"/>
          <w:kern w:val="0"/>
          <w:szCs w:val="21"/>
          <w:highlight w:val="yellow"/>
        </w:rPr>
        <w:t xml:space="preserve"> </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kern w:val="0"/>
          <w:szCs w:val="21"/>
          <w:highlight w:val="yellow"/>
        </w:rPr>
        <w:t>3</w:t>
      </w:r>
      <w:r>
        <w:rPr>
          <w:rFonts w:ascii="宋体" w:hAnsi="宋体" w:cs="宋体" w:hint="eastAsia"/>
          <w:kern w:val="0"/>
          <w:szCs w:val="21"/>
          <w:highlight w:val="yellow"/>
        </w:rPr>
        <w:t>.请依照提供的格式和内容填写声明函，不要随意变更格式或增删内容；满足多项优惠政策的企业，不重复享受多项价格扣除政策。</w:t>
      </w:r>
      <w:r>
        <w:rPr>
          <w:rFonts w:ascii="宋体" w:hAnsi="宋体" w:cs="宋体"/>
          <w:kern w:val="0"/>
          <w:szCs w:val="21"/>
          <w:highlight w:val="yellow"/>
        </w:rPr>
        <w:t xml:space="preserve"> </w:t>
      </w:r>
    </w:p>
    <w:p w:rsidR="00A95508">
      <w:pPr>
        <w:widowControl/>
        <w:shd w:val="clear" w:color="auto" w:fill="FFFFFF"/>
        <w:adjustRightInd w:val="0"/>
        <w:snapToGrid w:val="0"/>
        <w:ind w:left="-2" w:firstLine="480" w:leftChars="-1" w:firstLineChars="200"/>
        <w:rPr>
          <w:rFonts w:ascii="宋体" w:hAnsi="宋体" w:cs="宋体"/>
          <w:kern w:val="0"/>
          <w:szCs w:val="21"/>
        </w:rPr>
      </w:pPr>
      <w:r>
        <w:rPr>
          <w:rFonts w:ascii="宋体" w:hAnsi="宋体" w:cs="宋体"/>
          <w:kern w:val="0"/>
          <w:szCs w:val="21"/>
          <w:highlight w:val="yellow"/>
        </w:rPr>
        <w:t>4</w:t>
      </w:r>
      <w:r>
        <w:rPr>
          <w:rFonts w:ascii="宋体" w:hAnsi="宋体" w:cs="宋体" w:hint="eastAsia"/>
          <w:kern w:val="0"/>
          <w:szCs w:val="21"/>
          <w:highlight w:val="yellow"/>
        </w:rPr>
        <w:t>.声明函的有效性最终由评审委员会判定；如评审委员会判定声明函无效，相关供应商不享受价格扣除（但不作投标无效处理）。</w:t>
      </w:r>
    </w:p>
    <w:p w:rsidR="00A95508">
      <w:pPr>
        <w:widowControl/>
        <w:shd w:val="clear" w:color="auto" w:fill="FFFFFF"/>
        <w:adjustRightInd w:val="0"/>
        <w:snapToGrid w:val="0"/>
        <w:ind w:left="-2" w:firstLine="480" w:leftChars="-1" w:firstLineChars="200"/>
        <w:rPr>
          <w:rFonts w:ascii="宋体" w:hAnsi="宋体" w:cs="宋体"/>
          <w:kern w:val="0"/>
          <w:szCs w:val="21"/>
        </w:rPr>
      </w:pPr>
    </w:p>
    <w:p w:rsidR="00A95508">
      <w:pPr>
        <w:widowControl/>
        <w:shd w:val="clear" w:color="auto" w:fill="FFFFFF"/>
        <w:adjustRightInd w:val="0"/>
        <w:snapToGrid w:val="0"/>
        <w:ind w:left="-2" w:firstLine="480" w:leftChars="-1" w:firstLineChars="200"/>
        <w:rPr>
          <w:rFonts w:ascii="宋体" w:hAnsi="宋体" w:cs="宋体"/>
          <w:bCs/>
          <w:kern w:val="0"/>
          <w:szCs w:val="21"/>
        </w:rPr>
      </w:pPr>
    </w:p>
    <w:p w:rsidR="00A95508">
      <w:pPr>
        <w:widowControl/>
        <w:shd w:val="clear" w:color="auto" w:fill="FFFFFF"/>
        <w:adjustRightInd w:val="0"/>
        <w:snapToGrid w:val="0"/>
        <w:ind w:left="-2" w:firstLine="480" w:leftChars="-1" w:firstLineChars="200"/>
        <w:rPr>
          <w:rFonts w:ascii="宋体" w:hAnsi="宋体" w:cs="宋体"/>
          <w:bCs/>
          <w:kern w:val="0"/>
          <w:szCs w:val="21"/>
        </w:rPr>
      </w:pPr>
    </w:p>
    <w:p w:rsidR="00A95508">
      <w:pPr>
        <w:widowControl/>
        <w:shd w:val="clear" w:color="auto" w:fill="FFFFFF"/>
        <w:tabs>
          <w:tab w:val="left" w:pos="426"/>
        </w:tabs>
        <w:adjustRightInd w:val="0"/>
        <w:snapToGrid w:val="0"/>
        <w:ind w:firstLine="480" w:firstLineChars="200"/>
        <w:jc w:val="center"/>
        <w:rPr>
          <w:rFonts w:ascii="宋体" w:hAnsi="宋体" w:cs="宋体"/>
          <w:b/>
          <w:bCs/>
          <w:kern w:val="0"/>
          <w:szCs w:val="21"/>
        </w:rPr>
      </w:pPr>
      <w:r>
        <w:rPr>
          <w:rFonts w:ascii="宋体" w:hAnsi="宋体" w:cs="宋体" w:hint="eastAsia"/>
          <w:b/>
          <w:bCs/>
          <w:kern w:val="0"/>
          <w:szCs w:val="21"/>
        </w:rPr>
        <w:t>（一）中小企业声明函（样表）</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本公司已知悉《政府采购促进中小企业发展管理办法》（财库〔</w:t>
      </w:r>
      <w:r>
        <w:rPr>
          <w:rFonts w:ascii="宋体" w:hAnsi="宋体" w:cs="宋体"/>
          <w:kern w:val="0"/>
          <w:szCs w:val="21"/>
        </w:rPr>
        <w:t>2020〕46号）、《中小企业划型标准规定》（工信部联企〔2011〕300号）、《统计上大中小微型企业划分办法（2017）》等规定，承诺提供的声明函内容是真实的，并知悉根据《政府采购促进中小企业发展管理办法》（财库〔2020〕46号）第二十条规定，供应商按照本办法规定提供声明函内容不实的，属于提供虚假材料谋取中标、成交，依照《政府采购法》等政府采购有关法律法规规定追究相应责任</w:t>
      </w:r>
      <w:r>
        <w:rPr>
          <w:rFonts w:ascii="宋体" w:hAnsi="宋体" w:cs="宋体" w:hint="eastAsia"/>
          <w:kern w:val="0"/>
          <w:szCs w:val="21"/>
        </w:rPr>
        <w:t>。</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本公司郑重声明，根据《关于印发</w:t>
      </w:r>
      <w:r>
        <w:rPr>
          <w:rFonts w:ascii="宋体" w:hAnsi="宋体" w:cs="宋体"/>
          <w:kern w:val="0"/>
          <w:szCs w:val="21"/>
        </w:rPr>
        <w:t>&lt;政府采购促进中小企业发展管理办法&gt;的通知》（财库〔2020〕46号）的规定，本公司（联合体）参加(采购单位名称全称)的    项目采购活动，</w:t>
      </w:r>
      <w:r>
        <w:rPr>
          <w:rFonts w:ascii="宋体" w:hAnsi="宋体" w:cs="宋体"/>
          <w:kern w:val="0"/>
          <w:szCs w:val="21"/>
          <w:u w:val="single"/>
        </w:rPr>
        <w:t>________________________</w:t>
      </w:r>
      <w:r>
        <w:rPr>
          <w:rFonts w:ascii="宋体" w:hAnsi="宋体" w:cs="宋体"/>
          <w:kern w:val="0"/>
          <w:szCs w:val="21"/>
        </w:rPr>
        <w:t>（填写说明：货物类：提供的货物全部由符合政策要求的中小企业制造。服务类：服务全部由符合政策要求的中小企业承接。工程类：工程的施工单位全部为符合政策要求的中小企业。）相关企业（含联合体中的中小企业、签订分包意向协议的中小企业）的具体情况如下：</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kern w:val="0"/>
          <w:szCs w:val="21"/>
        </w:rPr>
        <w:t>1.（标的名称），属于（采购文件中明确的所属行业）；承建（承接）企业为（企业名称），从业人员</w:t>
      </w:r>
      <w:r>
        <w:rPr>
          <w:rFonts w:ascii="宋体" w:hAnsi="宋体" w:cs="宋体"/>
          <w:kern w:val="0"/>
          <w:szCs w:val="21"/>
          <w:u w:val="single"/>
        </w:rPr>
        <w:t>____</w:t>
      </w:r>
      <w:r>
        <w:rPr>
          <w:rFonts w:ascii="宋体" w:hAnsi="宋体" w:cs="宋体"/>
          <w:kern w:val="0"/>
          <w:szCs w:val="21"/>
        </w:rPr>
        <w:t>人，营业收入为</w:t>
      </w:r>
      <w:r>
        <w:rPr>
          <w:rFonts w:ascii="宋体" w:hAnsi="宋体" w:cs="宋体"/>
          <w:kern w:val="0"/>
          <w:szCs w:val="21"/>
          <w:u w:val="single"/>
        </w:rPr>
        <w:t>____</w:t>
      </w:r>
      <w:r>
        <w:rPr>
          <w:rFonts w:ascii="宋体" w:hAnsi="宋体" w:cs="宋体"/>
          <w:kern w:val="0"/>
          <w:szCs w:val="21"/>
        </w:rPr>
        <w:t>万元，资产总额为</w:t>
      </w:r>
      <w:r>
        <w:rPr>
          <w:rFonts w:ascii="宋体" w:hAnsi="宋体" w:cs="宋体"/>
          <w:kern w:val="0"/>
          <w:szCs w:val="21"/>
          <w:u w:val="single"/>
        </w:rPr>
        <w:t>____</w:t>
      </w:r>
      <w:r>
        <w:rPr>
          <w:rFonts w:ascii="宋体" w:hAnsi="宋体" w:cs="宋体"/>
          <w:kern w:val="0"/>
          <w:szCs w:val="21"/>
        </w:rPr>
        <w:t>万元1，属于（中型企业、小型企业、微型企业）；</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kern w:val="0"/>
          <w:szCs w:val="21"/>
        </w:rPr>
        <w:t>2.（标的名称），属于（采购文件中明确的所属行业）；承建（承接）企业为（企业名称），从业人员</w:t>
      </w:r>
      <w:r>
        <w:rPr>
          <w:rFonts w:ascii="宋体" w:hAnsi="宋体" w:cs="宋体"/>
          <w:kern w:val="0"/>
          <w:szCs w:val="21"/>
          <w:u w:val="single"/>
        </w:rPr>
        <w:t>____</w:t>
      </w:r>
      <w:r>
        <w:rPr>
          <w:rFonts w:ascii="宋体" w:hAnsi="宋体" w:cs="宋体"/>
          <w:kern w:val="0"/>
          <w:szCs w:val="21"/>
        </w:rPr>
        <w:t>人，营业收入为</w:t>
      </w:r>
      <w:r>
        <w:rPr>
          <w:rFonts w:ascii="宋体" w:hAnsi="宋体" w:cs="宋体"/>
          <w:kern w:val="0"/>
          <w:szCs w:val="21"/>
          <w:u w:val="single"/>
        </w:rPr>
        <w:t>____</w:t>
      </w:r>
      <w:r>
        <w:rPr>
          <w:rFonts w:ascii="宋体" w:hAnsi="宋体" w:cs="宋体"/>
          <w:kern w:val="0"/>
          <w:szCs w:val="21"/>
        </w:rPr>
        <w:t>万元，资产总额为</w:t>
      </w:r>
      <w:r>
        <w:rPr>
          <w:rFonts w:ascii="宋体" w:hAnsi="宋体" w:cs="宋体"/>
          <w:kern w:val="0"/>
          <w:szCs w:val="21"/>
          <w:u w:val="single"/>
        </w:rPr>
        <w:t>____</w:t>
      </w:r>
      <w:r>
        <w:rPr>
          <w:rFonts w:ascii="宋体" w:hAnsi="宋体" w:cs="宋体"/>
          <w:kern w:val="0"/>
          <w:szCs w:val="21"/>
        </w:rPr>
        <w:t>万元，属于（中型企业、小型企业、微型企业）；</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以上企业，不属于大企业的分支机构，不存在控股股东为大企业的情形，也不存在与大企业的负责人为同一人的情形。</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本企业对上述声明内容的真实性负责。如有虚假，将依法承担相应责任。</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p>
    <w:p w:rsidR="00A95508">
      <w:pPr>
        <w:widowControl/>
        <w:shd w:val="clear" w:color="auto" w:fill="FFFFFF"/>
        <w:tabs>
          <w:tab w:val="left" w:pos="426"/>
        </w:tabs>
        <w:wordWrap w:val="0"/>
        <w:adjustRightInd w:val="0"/>
        <w:snapToGrid w:val="0"/>
        <w:ind w:firstLine="480" w:firstLineChars="200"/>
        <w:jc w:val="right"/>
        <w:rPr>
          <w:rFonts w:ascii="宋体" w:hAnsi="宋体" w:cs="宋体"/>
          <w:kern w:val="0"/>
          <w:szCs w:val="21"/>
        </w:rPr>
      </w:pPr>
      <w:r>
        <w:rPr>
          <w:rFonts w:ascii="宋体" w:hAnsi="宋体" w:cs="宋体" w:hint="eastAsia"/>
          <w:kern w:val="0"/>
          <w:szCs w:val="21"/>
        </w:rPr>
        <w:t>企业名称（盖章）：</w:t>
      </w:r>
      <w:r>
        <w:rPr>
          <w:rFonts w:ascii="宋体" w:hAnsi="宋体" w:cs="宋体" w:hint="eastAsia"/>
          <w:kern w:val="0"/>
          <w:szCs w:val="21"/>
          <w:u w:val="single"/>
        </w:rPr>
        <w:t xml:space="preserve"> </w:t>
      </w:r>
      <w:r>
        <w:rPr>
          <w:rFonts w:ascii="宋体" w:hAnsi="宋体" w:cs="宋体"/>
          <w:kern w:val="0"/>
          <w:szCs w:val="21"/>
          <w:u w:val="single"/>
        </w:rPr>
        <w:t xml:space="preserve">           </w:t>
      </w:r>
    </w:p>
    <w:p w:rsidR="00A95508">
      <w:pPr>
        <w:widowControl/>
        <w:shd w:val="clear" w:color="auto" w:fill="FFFFFF"/>
        <w:tabs>
          <w:tab w:val="left" w:pos="426"/>
        </w:tabs>
        <w:wordWrap w:val="0"/>
        <w:adjustRightInd w:val="0"/>
        <w:snapToGrid w:val="0"/>
        <w:ind w:firstLine="480" w:firstLineChars="200"/>
        <w:jc w:val="right"/>
        <w:rPr>
          <w:rFonts w:ascii="宋体" w:hAnsi="宋体" w:cs="宋体"/>
          <w:kern w:val="0"/>
          <w:szCs w:val="21"/>
          <w:u w:val="single"/>
        </w:rPr>
      </w:pPr>
      <w:r>
        <w:rPr>
          <w:rFonts w:ascii="宋体" w:hAnsi="宋体" w:cs="宋体" w:hint="eastAsia"/>
          <w:kern w:val="0"/>
          <w:szCs w:val="21"/>
        </w:rPr>
        <w:t>日期：</w:t>
      </w:r>
      <w:r>
        <w:rPr>
          <w:rFonts w:ascii="宋体" w:hAnsi="宋体" w:cs="宋体" w:hint="eastAsia"/>
          <w:kern w:val="0"/>
          <w:szCs w:val="21"/>
          <w:u w:val="single"/>
        </w:rPr>
        <w:t xml:space="preserve"> </w:t>
      </w:r>
      <w:r>
        <w:rPr>
          <w:rFonts w:ascii="宋体" w:hAnsi="宋体" w:cs="宋体"/>
          <w:kern w:val="0"/>
          <w:szCs w:val="21"/>
          <w:u w:val="single"/>
        </w:rPr>
        <w:t xml:space="preserve">           </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备注：</w:t>
      </w:r>
      <w:r>
        <w:rPr>
          <w:rFonts w:ascii="宋体" w:hAnsi="宋体" w:cs="宋体"/>
          <w:kern w:val="0"/>
          <w:szCs w:val="21"/>
        </w:rPr>
        <w:t>1、从业人员、营业收入、资产总额填报上一年度数据，无上一年度数据的新成立企业可不填报。</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center"/>
        <w:rPr>
          <w:rFonts w:ascii="宋体" w:hAnsi="宋体" w:cs="宋体"/>
          <w:b/>
          <w:bCs/>
          <w:kern w:val="0"/>
          <w:szCs w:val="21"/>
        </w:rPr>
      </w:pPr>
      <w:r>
        <w:rPr>
          <w:rFonts w:ascii="宋体" w:hAnsi="宋体" w:cs="宋体" w:hint="eastAsia"/>
          <w:b/>
          <w:bCs/>
          <w:kern w:val="0"/>
          <w:szCs w:val="21"/>
        </w:rPr>
        <w:t>（</w:t>
      </w:r>
      <w:r>
        <w:rPr>
          <w:rFonts w:ascii="宋体" w:hAnsi="宋体" w:cs="宋体"/>
          <w:b/>
          <w:bCs/>
          <w:kern w:val="0"/>
          <w:szCs w:val="21"/>
        </w:rPr>
        <w:t>二</w:t>
      </w:r>
      <w:r>
        <w:rPr>
          <w:rFonts w:ascii="宋体" w:hAnsi="宋体" w:cs="宋体" w:hint="eastAsia"/>
          <w:b/>
          <w:bCs/>
          <w:kern w:val="0"/>
          <w:szCs w:val="21"/>
        </w:rPr>
        <w:t>）残疾人福利性单位声明函（样表）</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本单位已知悉《关于促进残疾人就业政府采购政策的通知》（财库〔</w:t>
      </w:r>
      <w:r>
        <w:rPr>
          <w:rFonts w:ascii="宋体" w:hAnsi="宋体" w:cs="宋体"/>
          <w:kern w:val="0"/>
          <w:szCs w:val="21"/>
        </w:rPr>
        <w:t>2017〕141号）的规定，承诺提供的声明函内容是真实的，如提供声明函内容不实，则依法追究相关法律责任。</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本单位郑重声明，根据《财政部民政部中国残疾人联合会关于促进残疾人就业政府采购政策的通知》（财库〔</w:t>
      </w:r>
      <w:r>
        <w:rPr>
          <w:rFonts w:ascii="宋体" w:hAnsi="宋体" w:cs="宋体"/>
          <w:kern w:val="0"/>
          <w:szCs w:val="21"/>
        </w:rPr>
        <w:t>2017〕141</w:t>
      </w:r>
      <w:r>
        <w:rPr>
          <w:rFonts w:ascii="宋体" w:hAnsi="宋体" w:cs="宋体"/>
          <w:kern w:val="0"/>
          <w:szCs w:val="21"/>
          <w:u w:val="single"/>
        </w:rPr>
        <w:t>_</w:t>
      </w:r>
      <w:r>
        <w:rPr>
          <w:rFonts w:ascii="宋体" w:hAnsi="宋体" w:cs="宋体" w:hint="eastAsia"/>
          <w:kern w:val="0"/>
          <w:szCs w:val="21"/>
        </w:rPr>
        <w:t>号）的规定，本单位为符合条件的残疾人福利性单位，且本单位参加</w:t>
      </w:r>
      <w:r>
        <w:rPr>
          <w:rFonts w:ascii="宋体" w:hAnsi="宋体" w:cs="宋体"/>
          <w:kern w:val="0"/>
          <w:szCs w:val="21"/>
          <w:u w:val="single"/>
        </w:rPr>
        <w:t>_</w:t>
      </w:r>
      <w:r>
        <w:rPr>
          <w:rFonts w:ascii="宋体" w:hAnsi="宋体" w:cs="宋体"/>
          <w:kern w:val="0"/>
          <w:szCs w:val="21"/>
        </w:rPr>
        <w:t>（采购单位名称）</w:t>
      </w:r>
      <w:r>
        <w:rPr>
          <w:rFonts w:ascii="宋体" w:hAnsi="宋体" w:cs="宋体"/>
          <w:kern w:val="0"/>
          <w:szCs w:val="21"/>
          <w:u w:val="single"/>
        </w:rPr>
        <w:t>_</w:t>
      </w:r>
      <w:r>
        <w:rPr>
          <w:rFonts w:ascii="宋体" w:hAnsi="宋体" w:cs="宋体"/>
          <w:kern w:val="0"/>
          <w:szCs w:val="21"/>
        </w:rPr>
        <w:t>单位的</w:t>
      </w:r>
      <w:r>
        <w:rPr>
          <w:rFonts w:ascii="宋体" w:hAnsi="宋体" w:cs="宋体"/>
          <w:kern w:val="0"/>
          <w:szCs w:val="21"/>
          <w:u w:val="single"/>
        </w:rPr>
        <w:t>_</w:t>
      </w:r>
      <w:r>
        <w:rPr>
          <w:rFonts w:ascii="宋体" w:hAnsi="宋体" w:cs="宋体"/>
          <w:kern w:val="0"/>
          <w:szCs w:val="21"/>
        </w:rPr>
        <w:t>（采购项目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本单位对上述声明的真实性负责。如有虚假，将依法承担相应责任。</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单位名称（盖章）：</w:t>
      </w:r>
      <w:r>
        <w:rPr>
          <w:rFonts w:ascii="宋体" w:hAnsi="宋体" w:cs="宋体"/>
          <w:kern w:val="0"/>
          <w:szCs w:val="21"/>
          <w:u w:val="single"/>
        </w:rPr>
        <w:t>__________________</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日期：</w:t>
      </w:r>
      <w:r>
        <w:rPr>
          <w:rFonts w:ascii="宋体" w:hAnsi="宋体" w:cs="宋体"/>
          <w:kern w:val="0"/>
          <w:szCs w:val="21"/>
          <w:u w:val="single"/>
        </w:rPr>
        <w:t>_________________</w:t>
      </w:r>
    </w:p>
    <w:p w:rsidR="00A95508">
      <w:pPr>
        <w:widowControl/>
        <w:shd w:val="clear" w:color="auto" w:fill="FFFFFF"/>
        <w:tabs>
          <w:tab w:val="left" w:pos="426"/>
        </w:tabs>
        <w:adjustRightInd w:val="0"/>
        <w:snapToGrid w:val="0"/>
        <w:ind w:firstLine="480" w:firstLineChars="200"/>
        <w:jc w:val="center"/>
        <w:rPr>
          <w:rFonts w:ascii="宋体" w:hAnsi="宋体" w:cs="宋体"/>
          <w:b/>
          <w:bCs/>
          <w:kern w:val="0"/>
          <w:szCs w:val="21"/>
        </w:rPr>
      </w:pPr>
      <w:r>
        <w:rPr>
          <w:rFonts w:ascii="宋体" w:hAnsi="宋体" w:cs="宋体" w:hint="eastAsia"/>
          <w:b/>
          <w:bCs/>
          <w:kern w:val="0"/>
          <w:szCs w:val="21"/>
        </w:rPr>
        <w:t>（</w:t>
      </w:r>
      <w:r>
        <w:rPr>
          <w:rFonts w:ascii="宋体" w:hAnsi="宋体" w:cs="宋体"/>
          <w:b/>
          <w:bCs/>
          <w:kern w:val="0"/>
          <w:szCs w:val="21"/>
        </w:rPr>
        <w:t>三</w:t>
      </w:r>
      <w:r>
        <w:rPr>
          <w:rFonts w:ascii="宋体" w:hAnsi="宋体" w:cs="宋体" w:hint="eastAsia"/>
          <w:b/>
          <w:bCs/>
          <w:kern w:val="0"/>
          <w:szCs w:val="21"/>
        </w:rPr>
        <w:t>）省级以上监狱管理局、戒毒管理局（含新疆生产建设兵团）出具的属于监狱企业的证明文件（样表）</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本单位已知悉《财政部司法部关于政府采购支持监狱企业发展有关问题的通知》（财库〔</w:t>
      </w:r>
      <w:r>
        <w:rPr>
          <w:rFonts w:ascii="宋体" w:hAnsi="宋体" w:cs="宋体"/>
          <w:kern w:val="0"/>
          <w:szCs w:val="21"/>
        </w:rPr>
        <w:t>2014〕68号）的规定，承诺提供的声明函内容是真实的，如提供声明函内容不实，则依法追究相关法律责任。</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本单位郑重声明，根据《财政部司法部关于政府采购支持监狱企业发展有关问题的通知》（财库〔</w:t>
      </w:r>
      <w:r>
        <w:rPr>
          <w:rFonts w:ascii="宋体" w:hAnsi="宋体" w:cs="宋体"/>
          <w:kern w:val="0"/>
          <w:szCs w:val="21"/>
        </w:rPr>
        <w:t>2014〕68号）的规定，本单位为符合条件的监狱企业，且本单位参加</w:t>
      </w:r>
      <w:r>
        <w:rPr>
          <w:rFonts w:ascii="宋体" w:hAnsi="宋体" w:cs="宋体"/>
          <w:kern w:val="0"/>
          <w:szCs w:val="21"/>
          <w:u w:val="single"/>
        </w:rPr>
        <w:t>_</w:t>
      </w:r>
      <w:r>
        <w:rPr>
          <w:rFonts w:ascii="宋体" w:hAnsi="宋体" w:cs="宋体"/>
          <w:kern w:val="0"/>
          <w:szCs w:val="21"/>
        </w:rPr>
        <w:t>（采购单位名称）</w:t>
      </w:r>
      <w:r>
        <w:rPr>
          <w:rFonts w:ascii="宋体" w:hAnsi="宋体" w:cs="宋体"/>
          <w:kern w:val="0"/>
          <w:szCs w:val="21"/>
          <w:u w:val="single"/>
        </w:rPr>
        <w:t>_</w:t>
      </w:r>
      <w:r>
        <w:rPr>
          <w:rFonts w:ascii="宋体" w:hAnsi="宋体" w:cs="宋体"/>
          <w:kern w:val="0"/>
          <w:szCs w:val="21"/>
        </w:rPr>
        <w:t>单位的（采购项目名称）项目采购活动，并提供：□本单位制造的货物;□由本单位承担的工程、提供服务;□提供其他监狱企业制造的货物（承诺人在□处打√）。本条所称货物是指单一产品采购项目中的货物，或者非单一产品采购项目中的核心产品（货物）。</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本单位对上述声明的真实性负责。如有虚假，将依法承担相应责任。</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附：省级以上监狱管理局、戒毒管理局（含新疆生产建设兵团）出具的监狱企业证明文件。</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单位名称（盖章）：</w:t>
      </w:r>
      <w:r>
        <w:rPr>
          <w:rFonts w:ascii="宋体" w:hAnsi="宋体" w:cs="宋体"/>
          <w:kern w:val="0"/>
          <w:szCs w:val="21"/>
          <w:u w:val="single"/>
        </w:rPr>
        <w:t>__________________</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日期：</w:t>
      </w:r>
      <w:r>
        <w:rPr>
          <w:rFonts w:ascii="宋体" w:hAnsi="宋体" w:cs="宋体"/>
          <w:kern w:val="0"/>
          <w:szCs w:val="21"/>
          <w:u w:val="single"/>
        </w:rPr>
        <w:t>_________________</w:t>
      </w:r>
    </w:p>
    <w:p w:rsidR="00A95508">
      <w:pPr>
        <w:outlineLvl w:val="3"/>
        <w:rPr>
          <w:rFonts w:ascii="宋体" w:hAnsi="宋体"/>
          <w:b/>
          <w:szCs w:val="21"/>
        </w:rPr>
      </w:pPr>
      <w:r>
        <w:rPr>
          <w:rFonts w:ascii="宋体" w:hAnsi="宋体" w:hint="eastAsia"/>
          <w:b/>
          <w:szCs w:val="21"/>
        </w:rPr>
        <w:t>（八）疫情防控证明文件（可选）</w:t>
      </w:r>
    </w:p>
    <w:p w:rsidR="00A95508">
      <w:pPr>
        <w:widowControl/>
        <w:shd w:val="clear" w:color="auto" w:fill="FFFFFF"/>
        <w:tabs>
          <w:tab w:val="left" w:pos="426"/>
        </w:tabs>
        <w:adjustRightInd w:val="0"/>
        <w:snapToGrid w:val="0"/>
        <w:ind w:firstLine="480" w:firstLineChars="200"/>
        <w:rPr>
          <w:rFonts w:ascii="宋体" w:hAnsi="宋体"/>
          <w:b/>
          <w:bCs/>
          <w:color w:val="FF0000"/>
          <w:szCs w:val="21"/>
        </w:rPr>
      </w:pPr>
      <w:r>
        <w:rPr>
          <w:rFonts w:ascii="宋体" w:hAnsi="宋体" w:hint="eastAsia"/>
          <w:b/>
          <w:bCs/>
          <w:color w:val="FF0000"/>
          <w:szCs w:val="21"/>
        </w:rPr>
        <w:t>（特别提示：对照相关评分因素及评分准则提供相关资料，以便评委判断得分情况。）</w:t>
      </w:r>
    </w:p>
    <w:p w:rsidR="00A95508">
      <w:pPr>
        <w:outlineLvl w:val="3"/>
        <w:rPr>
          <w:rFonts w:ascii="宋体" w:hAnsi="宋体"/>
          <w:b/>
          <w:szCs w:val="21"/>
        </w:rPr>
      </w:pPr>
      <w:r>
        <w:rPr>
          <w:rFonts w:ascii="宋体" w:hAnsi="宋体" w:hint="eastAsia"/>
          <w:b/>
          <w:szCs w:val="21"/>
        </w:rPr>
        <w:t>（九）投标人认为需提供的其他证明文件</w:t>
      </w:r>
    </w:p>
    <w:p w:rsidR="00A95508">
      <w:pPr>
        <w:widowControl/>
        <w:shd w:val="clear" w:color="auto" w:fill="FFFFFF"/>
        <w:tabs>
          <w:tab w:val="left" w:pos="426"/>
        </w:tabs>
        <w:adjustRightInd w:val="0"/>
        <w:snapToGrid w:val="0"/>
        <w:ind w:firstLine="480" w:firstLineChars="200"/>
        <w:rPr>
          <w:b/>
          <w:bCs/>
          <w:color w:val="FF0000"/>
          <w:sz w:val="24"/>
        </w:rPr>
      </w:pPr>
    </w:p>
    <w:p w:rsidR="00A95508">
      <w:pPr>
        <w:widowControl/>
        <w:jc w:val="left"/>
        <w:rPr>
          <w:b/>
          <w:bCs/>
        </w:rPr>
      </w:pPr>
      <w:r>
        <w:rPr>
          <w:b/>
          <w:bCs/>
        </w:rPr>
        <w:br w:type="page"/>
      </w:r>
    </w:p>
    <w:p w:rsidR="00A95508">
      <w:pPr>
        <w:rPr>
          <w:b/>
          <w:bCs/>
        </w:rPr>
      </w:pPr>
    </w:p>
    <w:p w:rsidR="00A95508">
      <w:pPr>
        <w:keepNext/>
        <w:keepLines/>
        <w:spacing w:before="260" w:after="260"/>
        <w:jc w:val="center"/>
        <w:outlineLvl w:val="2"/>
        <w:rPr>
          <w:rFonts w:ascii="宋体" w:hAnsi="宋体"/>
          <w:bCs/>
          <w:sz w:val="24"/>
        </w:rPr>
      </w:pPr>
      <w:r>
        <w:rPr>
          <w:rFonts w:ascii="黑体" w:eastAsia="黑体" w:hAnsi="宋体" w:hint="eastAsia"/>
          <w:bCs/>
          <w:sz w:val="24"/>
        </w:rPr>
        <w:t>五、货物说明一览表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1745"/>
        <w:gridCol w:w="1357"/>
        <w:gridCol w:w="1357"/>
        <w:gridCol w:w="1551"/>
        <w:gridCol w:w="1551"/>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00" w:type="dxa"/>
          </w:tcPr>
          <w:p w:rsidR="00A95508">
            <w:pPr>
              <w:jc w:val="center"/>
              <w:rPr>
                <w:rFonts w:ascii="宋体" w:hAnsi="宋体"/>
                <w:szCs w:val="21"/>
              </w:rPr>
            </w:pPr>
            <w:r>
              <w:rPr>
                <w:rFonts w:ascii="宋体" w:hAnsi="宋体" w:hint="eastAsia"/>
                <w:szCs w:val="21"/>
              </w:rPr>
              <w:t>序号</w:t>
            </w:r>
          </w:p>
        </w:tc>
        <w:tc>
          <w:tcPr>
            <w:tcW w:w="1620" w:type="dxa"/>
          </w:tcPr>
          <w:p w:rsidR="00A95508">
            <w:pPr>
              <w:jc w:val="center"/>
              <w:rPr>
                <w:rFonts w:ascii="宋体" w:hAnsi="宋体"/>
                <w:szCs w:val="21"/>
              </w:rPr>
            </w:pPr>
            <w:r>
              <w:rPr>
                <w:rFonts w:ascii="宋体" w:hAnsi="宋体" w:hint="eastAsia"/>
                <w:szCs w:val="21"/>
              </w:rPr>
              <w:t>货物名称</w:t>
            </w:r>
          </w:p>
        </w:tc>
        <w:tc>
          <w:tcPr>
            <w:tcW w:w="1260" w:type="dxa"/>
          </w:tcPr>
          <w:p w:rsidR="00A95508">
            <w:pPr>
              <w:jc w:val="center"/>
              <w:rPr>
                <w:rFonts w:ascii="宋体" w:hAnsi="宋体"/>
                <w:szCs w:val="21"/>
              </w:rPr>
            </w:pPr>
            <w:r>
              <w:rPr>
                <w:rFonts w:ascii="宋体" w:hAnsi="宋体" w:hint="eastAsia"/>
                <w:szCs w:val="21"/>
              </w:rPr>
              <w:t>型号</w:t>
            </w:r>
          </w:p>
        </w:tc>
        <w:tc>
          <w:tcPr>
            <w:tcW w:w="1260" w:type="dxa"/>
          </w:tcPr>
          <w:p w:rsidR="00A95508">
            <w:pPr>
              <w:jc w:val="center"/>
              <w:rPr>
                <w:rFonts w:ascii="宋体" w:hAnsi="宋体"/>
                <w:szCs w:val="21"/>
              </w:rPr>
            </w:pPr>
            <w:r>
              <w:rPr>
                <w:rFonts w:ascii="宋体" w:hAnsi="宋体" w:hint="eastAsia"/>
                <w:szCs w:val="21"/>
              </w:rPr>
              <w:t>数量</w:t>
            </w:r>
          </w:p>
        </w:tc>
        <w:tc>
          <w:tcPr>
            <w:tcW w:w="1440" w:type="dxa"/>
          </w:tcPr>
          <w:p w:rsidR="00A95508">
            <w:pPr>
              <w:jc w:val="center"/>
              <w:rPr>
                <w:rFonts w:ascii="宋体" w:hAnsi="宋体"/>
                <w:szCs w:val="21"/>
              </w:rPr>
            </w:pPr>
            <w:r>
              <w:rPr>
                <w:rFonts w:ascii="宋体" w:hAnsi="宋体" w:hint="eastAsia"/>
                <w:szCs w:val="21"/>
              </w:rPr>
              <w:t>单位</w:t>
            </w:r>
          </w:p>
        </w:tc>
        <w:tc>
          <w:tcPr>
            <w:tcW w:w="1440" w:type="dxa"/>
          </w:tcPr>
          <w:p w:rsidR="00A95508">
            <w:pPr>
              <w:jc w:val="center"/>
              <w:rPr>
                <w:rFonts w:ascii="宋体" w:hAnsi="宋体"/>
                <w:szCs w:val="21"/>
              </w:rPr>
            </w:pPr>
            <w:r>
              <w:rPr>
                <w:rFonts w:ascii="宋体" w:hAnsi="宋体" w:hint="eastAsia"/>
                <w:szCs w:val="21"/>
              </w:rPr>
              <w:t>备注</w:t>
            </w: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r>
        <w:tblPrEx>
          <w:tblW w:w="5000" w:type="pct"/>
          <w:jc w:val="center"/>
          <w:tblLayout w:type="fixed"/>
          <w:tblLook w:val="04A0"/>
        </w:tblPrEx>
        <w:trPr>
          <w:jc w:val="center"/>
        </w:trPr>
        <w:tc>
          <w:tcPr>
            <w:tcW w:w="900" w:type="dxa"/>
          </w:tcPr>
          <w:p w:rsidR="00A95508">
            <w:pPr>
              <w:rPr>
                <w:rFonts w:ascii="宋体" w:hAnsi="宋体"/>
                <w:szCs w:val="21"/>
              </w:rPr>
            </w:pPr>
          </w:p>
        </w:tc>
        <w:tc>
          <w:tcPr>
            <w:tcW w:w="1620" w:type="dxa"/>
          </w:tcPr>
          <w:p w:rsidR="00A95508">
            <w:pPr>
              <w:rPr>
                <w:rFonts w:ascii="宋体" w:hAnsi="宋体"/>
                <w:szCs w:val="21"/>
              </w:rPr>
            </w:pPr>
          </w:p>
        </w:tc>
        <w:tc>
          <w:tcPr>
            <w:tcW w:w="1260" w:type="dxa"/>
          </w:tcPr>
          <w:p w:rsidR="00A95508">
            <w:pPr>
              <w:rPr>
                <w:rFonts w:ascii="宋体" w:hAnsi="宋体"/>
                <w:szCs w:val="21"/>
              </w:rPr>
            </w:pPr>
          </w:p>
        </w:tc>
        <w:tc>
          <w:tcPr>
            <w:tcW w:w="1260" w:type="dxa"/>
          </w:tcPr>
          <w:p w:rsidR="00A95508">
            <w:pPr>
              <w:rPr>
                <w:rFonts w:ascii="宋体" w:hAnsi="宋体"/>
                <w:szCs w:val="21"/>
              </w:rPr>
            </w:pPr>
          </w:p>
        </w:tc>
        <w:tc>
          <w:tcPr>
            <w:tcW w:w="1440" w:type="dxa"/>
          </w:tcPr>
          <w:p w:rsidR="00A95508">
            <w:pPr>
              <w:rPr>
                <w:rFonts w:ascii="宋体" w:hAnsi="宋体"/>
                <w:szCs w:val="21"/>
              </w:rPr>
            </w:pPr>
          </w:p>
        </w:tc>
        <w:tc>
          <w:tcPr>
            <w:tcW w:w="1440" w:type="dxa"/>
          </w:tcPr>
          <w:p w:rsidR="00A95508">
            <w:pPr>
              <w:rPr>
                <w:rFonts w:ascii="宋体" w:hAnsi="宋体"/>
                <w:szCs w:val="21"/>
              </w:rPr>
            </w:pPr>
          </w:p>
        </w:tc>
      </w:tr>
    </w:tbl>
    <w:p w:rsidR="00A95508">
      <w:pPr>
        <w:rPr>
          <w:sz w:val="24"/>
        </w:rPr>
      </w:pPr>
    </w:p>
    <w:p w:rsidR="00A95508">
      <w:pPr>
        <w:rPr>
          <w:sz w:val="24"/>
        </w:rPr>
      </w:pPr>
    </w:p>
    <w:p w:rsidR="00A95508">
      <w:pPr>
        <w:keepNext/>
        <w:keepLines/>
        <w:spacing w:before="260" w:after="260"/>
        <w:jc w:val="center"/>
        <w:outlineLvl w:val="2"/>
        <w:rPr>
          <w:rFonts w:ascii="黑体" w:eastAsia="黑体" w:hAnsi="宋体"/>
          <w:bCs/>
          <w:sz w:val="24"/>
        </w:rPr>
      </w:pPr>
      <w:r>
        <w:rPr>
          <w:rFonts w:ascii="黑体" w:eastAsia="黑体" w:hAnsi="宋体" w:hint="eastAsia"/>
          <w:bCs/>
          <w:sz w:val="24"/>
        </w:rPr>
        <w:t>六、技术规格偏离表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370"/>
        <w:gridCol w:w="1371"/>
        <w:gridCol w:w="1371"/>
        <w:gridCol w:w="1500"/>
        <w:gridCol w:w="1547"/>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356" w:type="dxa"/>
          </w:tcPr>
          <w:p w:rsidR="00A95508">
            <w:pPr>
              <w:rPr>
                <w:szCs w:val="21"/>
              </w:rPr>
            </w:pPr>
            <w:r>
              <w:rPr>
                <w:rFonts w:hint="eastAsia"/>
                <w:szCs w:val="21"/>
              </w:rPr>
              <w:t>序号</w:t>
            </w:r>
          </w:p>
        </w:tc>
        <w:tc>
          <w:tcPr>
            <w:tcW w:w="1356" w:type="dxa"/>
          </w:tcPr>
          <w:p w:rsidR="00A95508">
            <w:pPr>
              <w:rPr>
                <w:szCs w:val="21"/>
              </w:rPr>
            </w:pPr>
            <w:r>
              <w:rPr>
                <w:rFonts w:hint="eastAsia"/>
                <w:szCs w:val="21"/>
              </w:rPr>
              <w:t>货物名称</w:t>
            </w:r>
          </w:p>
        </w:tc>
        <w:tc>
          <w:tcPr>
            <w:tcW w:w="1356" w:type="dxa"/>
          </w:tcPr>
          <w:p w:rsidR="00A95508">
            <w:pPr>
              <w:rPr>
                <w:szCs w:val="21"/>
              </w:rPr>
            </w:pPr>
            <w:r>
              <w:rPr>
                <w:rFonts w:hint="eastAsia"/>
                <w:szCs w:val="21"/>
              </w:rPr>
              <w:t>招标技术要求</w:t>
            </w:r>
          </w:p>
        </w:tc>
        <w:tc>
          <w:tcPr>
            <w:tcW w:w="1356" w:type="dxa"/>
          </w:tcPr>
          <w:p w:rsidR="00A95508">
            <w:pPr>
              <w:rPr>
                <w:szCs w:val="21"/>
              </w:rPr>
            </w:pPr>
            <w:r>
              <w:rPr>
                <w:rFonts w:hint="eastAsia"/>
                <w:szCs w:val="21"/>
              </w:rPr>
              <w:t>投标技术响应</w:t>
            </w:r>
          </w:p>
        </w:tc>
        <w:tc>
          <w:tcPr>
            <w:tcW w:w="1484" w:type="dxa"/>
          </w:tcPr>
          <w:p w:rsidR="00A95508">
            <w:pPr>
              <w:rPr>
                <w:szCs w:val="21"/>
              </w:rPr>
            </w:pPr>
            <w:r>
              <w:rPr>
                <w:rFonts w:hint="eastAsia"/>
                <w:szCs w:val="21"/>
              </w:rPr>
              <w:t>偏离情况</w:t>
            </w:r>
          </w:p>
        </w:tc>
        <w:tc>
          <w:tcPr>
            <w:tcW w:w="1530" w:type="dxa"/>
          </w:tcPr>
          <w:p w:rsidR="00A95508">
            <w:pPr>
              <w:rPr>
                <w:szCs w:val="21"/>
              </w:rPr>
            </w:pPr>
            <w:r>
              <w:rPr>
                <w:rFonts w:hint="eastAsia"/>
                <w:szCs w:val="21"/>
              </w:rPr>
              <w:t>说明</w:t>
            </w:r>
          </w:p>
        </w:tc>
      </w:tr>
      <w:tr>
        <w:tblPrEx>
          <w:tblW w:w="5000" w:type="pct"/>
          <w:jc w:val="center"/>
          <w:tblLayout w:type="fixed"/>
          <w:tblLook w:val="04A0"/>
        </w:tblPrEx>
        <w:trPr>
          <w:jc w:val="center"/>
        </w:trPr>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484" w:type="dxa"/>
          </w:tcPr>
          <w:p w:rsidR="00A95508">
            <w:pPr>
              <w:rPr>
                <w:szCs w:val="21"/>
              </w:rPr>
            </w:pPr>
          </w:p>
        </w:tc>
        <w:tc>
          <w:tcPr>
            <w:tcW w:w="1530" w:type="dxa"/>
          </w:tcPr>
          <w:p w:rsidR="00A95508">
            <w:pPr>
              <w:rPr>
                <w:szCs w:val="21"/>
              </w:rPr>
            </w:pPr>
          </w:p>
        </w:tc>
      </w:tr>
      <w:tr>
        <w:tblPrEx>
          <w:tblW w:w="5000" w:type="pct"/>
          <w:jc w:val="center"/>
          <w:tblLayout w:type="fixed"/>
          <w:tblLook w:val="04A0"/>
        </w:tblPrEx>
        <w:trPr>
          <w:jc w:val="center"/>
        </w:trPr>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484" w:type="dxa"/>
          </w:tcPr>
          <w:p w:rsidR="00A95508">
            <w:pPr>
              <w:rPr>
                <w:szCs w:val="21"/>
              </w:rPr>
            </w:pPr>
          </w:p>
        </w:tc>
        <w:tc>
          <w:tcPr>
            <w:tcW w:w="1530" w:type="dxa"/>
          </w:tcPr>
          <w:p w:rsidR="00A95508">
            <w:pPr>
              <w:rPr>
                <w:szCs w:val="21"/>
              </w:rPr>
            </w:pPr>
          </w:p>
        </w:tc>
      </w:tr>
      <w:tr>
        <w:tblPrEx>
          <w:tblW w:w="5000" w:type="pct"/>
          <w:jc w:val="center"/>
          <w:tblLayout w:type="fixed"/>
          <w:tblLook w:val="04A0"/>
        </w:tblPrEx>
        <w:trPr>
          <w:jc w:val="center"/>
        </w:trPr>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484" w:type="dxa"/>
          </w:tcPr>
          <w:p w:rsidR="00A95508">
            <w:pPr>
              <w:rPr>
                <w:szCs w:val="21"/>
              </w:rPr>
            </w:pPr>
          </w:p>
        </w:tc>
        <w:tc>
          <w:tcPr>
            <w:tcW w:w="1530" w:type="dxa"/>
          </w:tcPr>
          <w:p w:rsidR="00A95508">
            <w:pPr>
              <w:rPr>
                <w:szCs w:val="21"/>
              </w:rPr>
            </w:pPr>
          </w:p>
        </w:tc>
      </w:tr>
      <w:tr>
        <w:tblPrEx>
          <w:tblW w:w="5000" w:type="pct"/>
          <w:jc w:val="center"/>
          <w:tblLayout w:type="fixed"/>
          <w:tblLook w:val="04A0"/>
        </w:tblPrEx>
        <w:trPr>
          <w:jc w:val="center"/>
        </w:trPr>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484" w:type="dxa"/>
          </w:tcPr>
          <w:p w:rsidR="00A95508">
            <w:pPr>
              <w:rPr>
                <w:szCs w:val="21"/>
              </w:rPr>
            </w:pPr>
          </w:p>
        </w:tc>
        <w:tc>
          <w:tcPr>
            <w:tcW w:w="1530" w:type="dxa"/>
          </w:tcPr>
          <w:p w:rsidR="00A95508">
            <w:pPr>
              <w:rPr>
                <w:szCs w:val="21"/>
              </w:rPr>
            </w:pPr>
          </w:p>
        </w:tc>
      </w:tr>
      <w:tr>
        <w:tblPrEx>
          <w:tblW w:w="5000" w:type="pct"/>
          <w:jc w:val="center"/>
          <w:tblLayout w:type="fixed"/>
          <w:tblLook w:val="04A0"/>
        </w:tblPrEx>
        <w:trPr>
          <w:jc w:val="center"/>
        </w:trPr>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484" w:type="dxa"/>
          </w:tcPr>
          <w:p w:rsidR="00A95508">
            <w:pPr>
              <w:rPr>
                <w:szCs w:val="21"/>
              </w:rPr>
            </w:pPr>
          </w:p>
        </w:tc>
        <w:tc>
          <w:tcPr>
            <w:tcW w:w="1530" w:type="dxa"/>
          </w:tcPr>
          <w:p w:rsidR="00A95508">
            <w:pPr>
              <w:rPr>
                <w:szCs w:val="21"/>
              </w:rPr>
            </w:pPr>
          </w:p>
        </w:tc>
      </w:tr>
      <w:tr>
        <w:tblPrEx>
          <w:tblW w:w="5000" w:type="pct"/>
          <w:jc w:val="center"/>
          <w:tblLayout w:type="fixed"/>
          <w:tblLook w:val="04A0"/>
        </w:tblPrEx>
        <w:trPr>
          <w:jc w:val="center"/>
        </w:trPr>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356" w:type="dxa"/>
          </w:tcPr>
          <w:p w:rsidR="00A95508">
            <w:pPr>
              <w:rPr>
                <w:szCs w:val="21"/>
              </w:rPr>
            </w:pPr>
          </w:p>
        </w:tc>
        <w:tc>
          <w:tcPr>
            <w:tcW w:w="1484" w:type="dxa"/>
          </w:tcPr>
          <w:p w:rsidR="00A95508">
            <w:pPr>
              <w:rPr>
                <w:szCs w:val="21"/>
              </w:rPr>
            </w:pPr>
          </w:p>
        </w:tc>
        <w:tc>
          <w:tcPr>
            <w:tcW w:w="1530" w:type="dxa"/>
          </w:tcPr>
          <w:p w:rsidR="00A95508">
            <w:pPr>
              <w:rPr>
                <w:szCs w:val="21"/>
              </w:rPr>
            </w:pPr>
          </w:p>
        </w:tc>
      </w:tr>
    </w:tbl>
    <w:p w:rsidR="00A95508">
      <w:pPr>
        <w:rPr>
          <w:rFonts w:ascii="宋体" w:hAnsi="宋体"/>
          <w:szCs w:val="21"/>
        </w:rPr>
      </w:pPr>
      <w:r>
        <w:rPr>
          <w:rFonts w:ascii="宋体" w:hAnsi="宋体" w:hint="eastAsia"/>
          <w:szCs w:val="21"/>
        </w:rPr>
        <w:t>备注：</w:t>
      </w:r>
    </w:p>
    <w:p w:rsidR="00A95508">
      <w:pPr>
        <w:rPr>
          <w:rFonts w:ascii="宋体" w:hAnsi="宋体"/>
          <w:color w:val="FF0000"/>
          <w:szCs w:val="21"/>
        </w:rPr>
      </w:pPr>
      <w:r>
        <w:rPr>
          <w:rFonts w:ascii="宋体" w:hAnsi="宋体" w:hint="eastAsia"/>
          <w:color w:val="FF0000"/>
          <w:szCs w:val="21"/>
        </w:rPr>
        <w:t>1、“招标技术要求”一栏应</w:t>
      </w:r>
      <w:r>
        <w:rPr>
          <w:rFonts w:ascii="宋体" w:hAnsi="宋体" w:hint="eastAsia"/>
          <w:b/>
          <w:color w:val="FF0000"/>
          <w:szCs w:val="21"/>
        </w:rPr>
        <w:t>填写招标文件第二章</w:t>
      </w:r>
      <w:r>
        <w:rPr>
          <w:rFonts w:ascii="宋体" w:hAnsi="宋体" w:hint="eastAsia"/>
          <w:color w:val="FF0000"/>
          <w:szCs w:val="21"/>
        </w:rPr>
        <w:t>“具体技术要求”的内容；</w:t>
      </w:r>
    </w:p>
    <w:p w:rsidR="00A95508">
      <w:pPr>
        <w:rPr>
          <w:rFonts w:ascii="宋体" w:hAnsi="宋体"/>
          <w:color w:val="FF0000"/>
          <w:szCs w:val="21"/>
        </w:rPr>
      </w:pPr>
      <w:r>
        <w:rPr>
          <w:rFonts w:ascii="宋体" w:hAnsi="宋体" w:hint="eastAsia"/>
          <w:color w:val="FF0000"/>
          <w:szCs w:val="21"/>
        </w:rPr>
        <w:t>2、“投标技术响应”一栏必须详细填写投标产品的具体参数，并应对照招标技术要求一一对应响应；</w:t>
      </w:r>
    </w:p>
    <w:p w:rsidR="00A95508">
      <w:pPr>
        <w:rPr>
          <w:rFonts w:ascii="宋体" w:hAnsi="宋体"/>
          <w:color w:val="FF0000"/>
          <w:szCs w:val="21"/>
        </w:rPr>
      </w:pPr>
      <w:r>
        <w:rPr>
          <w:rFonts w:ascii="宋体" w:hAnsi="宋体" w:hint="eastAsia"/>
          <w:color w:val="FF0000"/>
          <w:szCs w:val="21"/>
        </w:rPr>
        <w:t>3、“偏离情况”一栏应如实填写“正偏离”、“负偏离”或“无偏离”。</w:t>
      </w:r>
    </w:p>
    <w:p w:rsidR="00A95508">
      <w:pPr>
        <w:rPr>
          <w:rFonts w:ascii="宋体" w:hAnsi="宋体"/>
          <w:b/>
          <w:color w:val="FF0000"/>
          <w:szCs w:val="21"/>
        </w:rPr>
      </w:pPr>
      <w:r>
        <w:rPr>
          <w:rFonts w:ascii="宋体" w:hAnsi="宋体"/>
          <w:szCs w:val="21"/>
        </w:rPr>
        <w:t>4</w:t>
      </w:r>
      <w:r>
        <w:rPr>
          <w:rFonts w:ascii="宋体" w:hAnsi="宋体" w:hint="eastAsia"/>
          <w:szCs w:val="21"/>
        </w:rPr>
        <w:t>、投标产品的技术参数应按</w:t>
      </w:r>
      <w:r>
        <w:rPr>
          <w:rFonts w:ascii="宋体" w:hAnsi="宋体" w:hint="eastAsia"/>
          <w:color w:val="FF0000"/>
          <w:szCs w:val="21"/>
        </w:rPr>
        <w:t>《技术规格偏离表》中的要求</w:t>
      </w:r>
      <w:r>
        <w:rPr>
          <w:rFonts w:ascii="宋体" w:hAnsi="宋体" w:hint="eastAsia"/>
          <w:szCs w:val="21"/>
        </w:rPr>
        <w:t>提供相应的证明资料，以证明投</w:t>
      </w:r>
      <w:r>
        <w:rPr>
          <w:rFonts w:ascii="宋体" w:hAnsi="宋体" w:hint="eastAsia"/>
          <w:szCs w:val="21"/>
        </w:rPr>
        <w:t>标人响应的真实性。证明资料包括制造商公布的产品说明书、产品彩页和我国政府机构出具的产品检验和核准证件等。投标人应在“说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审专家无法判断的，如果投标人偏离程度响应为“无偏离或正偏离”的，则应判断为负偏离。</w:t>
      </w:r>
      <w:r>
        <w:rPr>
          <w:rFonts w:ascii="宋体" w:hAnsi="宋体" w:hint="eastAsia"/>
          <w:b/>
          <w:color w:val="FF0000"/>
          <w:szCs w:val="21"/>
        </w:rPr>
        <w:t>若《技术规格偏离表》中未要求提供相应证明材料的，投标人可以不提供。</w:t>
      </w:r>
    </w:p>
    <w:p w:rsidR="00A95508">
      <w:pPr>
        <w:rPr>
          <w:rFonts w:ascii="宋体" w:hAnsi="宋体"/>
          <w:szCs w:val="21"/>
        </w:rPr>
      </w:pPr>
      <w:r>
        <w:rPr>
          <w:rFonts w:ascii="宋体" w:hAnsi="宋体"/>
          <w:szCs w:val="21"/>
        </w:rPr>
        <w:t>5</w:t>
      </w:r>
      <w:r>
        <w:rPr>
          <w:rFonts w:ascii="宋体" w:hAnsi="宋体" w:hint="eastAsia"/>
          <w:szCs w:val="21"/>
        </w:rPr>
        <w:t>、证明资料（均为扫描件）的提供要求：</w:t>
      </w:r>
    </w:p>
    <w:p w:rsidR="00A95508">
      <w:pPr>
        <w:rPr>
          <w:rFonts w:ascii="宋体" w:hAnsi="宋体"/>
          <w:szCs w:val="21"/>
        </w:rPr>
      </w:pPr>
      <w:r>
        <w:rPr>
          <w:rFonts w:ascii="宋体" w:hAnsi="宋体" w:hint="eastAsia"/>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rsidR="00A95508">
      <w:pPr>
        <w:rPr>
          <w:rFonts w:ascii="宋体" w:hAnsi="宋体"/>
          <w:szCs w:val="21"/>
        </w:rPr>
      </w:pPr>
      <w:r>
        <w:rPr>
          <w:rFonts w:ascii="宋体" w:hAnsi="宋体" w:hint="eastAsia"/>
          <w:szCs w:val="21"/>
        </w:rPr>
        <w:t>（2）我国政府机构出具的产品检验和核准证件应为证件正面、背面和附件标注的全部具体内容；产品检验和核准证件的尺寸和清晰度应该能够在电脑上被阅读、识别和判断。</w:t>
      </w:r>
    </w:p>
    <w:p w:rsidR="00A95508">
      <w:pPr>
        <w:rPr>
          <w:sz w:val="24"/>
        </w:rPr>
      </w:pPr>
    </w:p>
    <w:p w:rsidR="00A95508">
      <w:pPr>
        <w:keepNext/>
        <w:keepLines/>
        <w:spacing w:before="260" w:after="260"/>
        <w:jc w:val="center"/>
        <w:outlineLvl w:val="2"/>
        <w:rPr>
          <w:rFonts w:ascii="黑体" w:eastAsia="黑体" w:hAnsi="宋体"/>
          <w:sz w:val="24"/>
          <w:szCs w:val="20"/>
        </w:rPr>
      </w:pPr>
      <w:r>
        <w:rPr>
          <w:rFonts w:ascii="黑体" w:eastAsia="黑体" w:hAnsi="宋体" w:hint="eastAsia"/>
          <w:sz w:val="24"/>
          <w:szCs w:val="20"/>
        </w:rPr>
        <w:t>七、商务需求偏离表</w:t>
      </w:r>
    </w:p>
    <w:tbl>
      <w:tblPr>
        <w:tblStyle w:val="TableNormal"/>
        <w:tblpPr w:leftFromText="180" w:rightFromText="180" w:vertAnchor="text"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80"/>
        <w:gridCol w:w="1980"/>
        <w:gridCol w:w="1980"/>
        <w:gridCol w:w="1440"/>
        <w:gridCol w:w="1620"/>
      </w:tblGrid>
      <w:tr>
        <w:tblPrEx>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28" w:type="dxa"/>
          </w:tcPr>
          <w:p w:rsidR="00A95508">
            <w:pPr>
              <w:rPr>
                <w:rFonts w:ascii="宋体" w:hAnsi="宋体"/>
                <w:szCs w:val="21"/>
              </w:rPr>
            </w:pPr>
            <w:r>
              <w:rPr>
                <w:rFonts w:ascii="宋体" w:hAnsi="宋体" w:hint="eastAsia"/>
                <w:szCs w:val="21"/>
              </w:rPr>
              <w:t>序号</w:t>
            </w:r>
          </w:p>
        </w:tc>
        <w:tc>
          <w:tcPr>
            <w:tcW w:w="1080" w:type="dxa"/>
          </w:tcPr>
          <w:p w:rsidR="00A95508">
            <w:pPr>
              <w:rPr>
                <w:rFonts w:ascii="宋体" w:hAnsi="宋体"/>
                <w:szCs w:val="21"/>
              </w:rPr>
            </w:pPr>
            <w:r>
              <w:rPr>
                <w:rFonts w:ascii="宋体" w:hAnsi="宋体" w:hint="eastAsia"/>
                <w:szCs w:val="21"/>
              </w:rPr>
              <w:t>目录</w:t>
            </w:r>
          </w:p>
        </w:tc>
        <w:tc>
          <w:tcPr>
            <w:tcW w:w="1980" w:type="dxa"/>
          </w:tcPr>
          <w:p w:rsidR="00A95508">
            <w:pPr>
              <w:rPr>
                <w:rFonts w:ascii="宋体" w:hAnsi="宋体"/>
                <w:szCs w:val="21"/>
              </w:rPr>
            </w:pPr>
            <w:r>
              <w:rPr>
                <w:rFonts w:ascii="宋体" w:hAnsi="宋体" w:hint="eastAsia"/>
                <w:szCs w:val="21"/>
              </w:rPr>
              <w:t>招标商务条款</w:t>
            </w:r>
          </w:p>
        </w:tc>
        <w:tc>
          <w:tcPr>
            <w:tcW w:w="1980" w:type="dxa"/>
          </w:tcPr>
          <w:p w:rsidR="00A95508">
            <w:pPr>
              <w:rPr>
                <w:rFonts w:ascii="宋体" w:hAnsi="宋体"/>
                <w:szCs w:val="21"/>
              </w:rPr>
            </w:pPr>
            <w:r>
              <w:rPr>
                <w:rFonts w:ascii="宋体" w:hAnsi="宋体" w:hint="eastAsia"/>
                <w:szCs w:val="21"/>
              </w:rPr>
              <w:t>投标商务条款</w:t>
            </w:r>
          </w:p>
        </w:tc>
        <w:tc>
          <w:tcPr>
            <w:tcW w:w="1440" w:type="dxa"/>
          </w:tcPr>
          <w:p w:rsidR="00A95508">
            <w:pPr>
              <w:rPr>
                <w:rFonts w:ascii="宋体" w:hAnsi="宋体"/>
                <w:szCs w:val="21"/>
              </w:rPr>
            </w:pPr>
            <w:r>
              <w:rPr>
                <w:rFonts w:ascii="宋体" w:hAnsi="宋体" w:hint="eastAsia"/>
                <w:szCs w:val="21"/>
              </w:rPr>
              <w:t>偏离情况</w:t>
            </w:r>
          </w:p>
        </w:tc>
        <w:tc>
          <w:tcPr>
            <w:tcW w:w="1620" w:type="dxa"/>
          </w:tcPr>
          <w:p w:rsidR="00A95508">
            <w:pPr>
              <w:rPr>
                <w:rFonts w:ascii="宋体" w:hAnsi="宋体"/>
                <w:szCs w:val="21"/>
              </w:rPr>
            </w:pPr>
            <w:r>
              <w:rPr>
                <w:rFonts w:ascii="宋体" w:hAnsi="宋体" w:hint="eastAsia"/>
                <w:szCs w:val="21"/>
              </w:rPr>
              <w:t>说明</w:t>
            </w:r>
          </w:p>
        </w:tc>
      </w:tr>
      <w:tr>
        <w:tblPrEx>
          <w:tblW w:w="8928" w:type="dxa"/>
          <w:tblLayout w:type="fixed"/>
          <w:tblLook w:val="04A0"/>
        </w:tblPrEx>
        <w:tc>
          <w:tcPr>
            <w:tcW w:w="8928" w:type="dxa"/>
            <w:gridSpan w:val="6"/>
          </w:tcPr>
          <w:p w:rsidR="00A95508">
            <w:pPr>
              <w:rPr>
                <w:rFonts w:ascii="宋体" w:hAnsi="宋体"/>
                <w:szCs w:val="21"/>
              </w:rPr>
            </w:pPr>
            <w:r>
              <w:rPr>
                <w:rFonts w:ascii="宋体" w:hAnsi="宋体" w:hint="eastAsia"/>
                <w:szCs w:val="21"/>
              </w:rPr>
              <w:t>（一）免费保修期内售后服务条款偏离表</w:t>
            </w:r>
          </w:p>
        </w:tc>
      </w:tr>
      <w:tr>
        <w:tblPrEx>
          <w:tblW w:w="8928" w:type="dxa"/>
          <w:tblLayout w:type="fixed"/>
          <w:tblLook w:val="04A0"/>
        </w:tblPrEx>
        <w:tc>
          <w:tcPr>
            <w:tcW w:w="828" w:type="dxa"/>
          </w:tcPr>
          <w:p w:rsidR="00A95508">
            <w:pPr>
              <w:rPr>
                <w:rFonts w:ascii="宋体" w:hAnsi="宋体"/>
                <w:szCs w:val="21"/>
              </w:rPr>
            </w:pPr>
            <w:r>
              <w:rPr>
                <w:rFonts w:ascii="宋体" w:hAnsi="宋体" w:hint="eastAsia"/>
                <w:szCs w:val="21"/>
              </w:rPr>
              <w:t>1</w:t>
            </w:r>
          </w:p>
        </w:tc>
        <w:tc>
          <w:tcPr>
            <w:tcW w:w="1080" w:type="dxa"/>
          </w:tcPr>
          <w:p w:rsidR="00A95508">
            <w:pPr>
              <w:rPr>
                <w:rFonts w:ascii="宋体" w:hAnsi="宋体"/>
                <w:szCs w:val="21"/>
              </w:rPr>
            </w:pPr>
          </w:p>
        </w:tc>
        <w:tc>
          <w:tcPr>
            <w:tcW w:w="1980" w:type="dxa"/>
          </w:tcPr>
          <w:p w:rsidR="00A95508">
            <w:pPr>
              <w:rPr>
                <w:rFonts w:ascii="宋体" w:hAnsi="宋体"/>
                <w:szCs w:val="21"/>
              </w:rPr>
            </w:pPr>
          </w:p>
        </w:tc>
        <w:tc>
          <w:tcPr>
            <w:tcW w:w="1980" w:type="dxa"/>
          </w:tcPr>
          <w:p w:rsidR="00A95508">
            <w:pPr>
              <w:rPr>
                <w:rFonts w:ascii="宋体" w:hAnsi="宋体"/>
                <w:szCs w:val="21"/>
              </w:rPr>
            </w:pPr>
          </w:p>
        </w:tc>
        <w:tc>
          <w:tcPr>
            <w:tcW w:w="1440" w:type="dxa"/>
          </w:tcPr>
          <w:p w:rsidR="00A95508">
            <w:pPr>
              <w:rPr>
                <w:rFonts w:ascii="宋体" w:hAnsi="宋体"/>
                <w:szCs w:val="21"/>
              </w:rPr>
            </w:pPr>
          </w:p>
        </w:tc>
        <w:tc>
          <w:tcPr>
            <w:tcW w:w="1620" w:type="dxa"/>
          </w:tcPr>
          <w:p w:rsidR="00A95508">
            <w:pPr>
              <w:rPr>
                <w:rFonts w:ascii="宋体" w:hAnsi="宋体"/>
                <w:szCs w:val="21"/>
              </w:rPr>
            </w:pPr>
          </w:p>
        </w:tc>
      </w:tr>
      <w:tr>
        <w:tblPrEx>
          <w:tblW w:w="8928" w:type="dxa"/>
          <w:tblLayout w:type="fixed"/>
          <w:tblLook w:val="04A0"/>
        </w:tblPrEx>
        <w:tc>
          <w:tcPr>
            <w:tcW w:w="828" w:type="dxa"/>
          </w:tcPr>
          <w:p w:rsidR="00A95508">
            <w:pPr>
              <w:rPr>
                <w:rFonts w:ascii="宋体" w:hAnsi="宋体"/>
                <w:szCs w:val="21"/>
              </w:rPr>
            </w:pPr>
            <w:r>
              <w:rPr>
                <w:rFonts w:ascii="宋体" w:hAnsi="宋体" w:hint="eastAsia"/>
                <w:szCs w:val="21"/>
              </w:rPr>
              <w:t>2</w:t>
            </w:r>
          </w:p>
        </w:tc>
        <w:tc>
          <w:tcPr>
            <w:tcW w:w="1080" w:type="dxa"/>
          </w:tcPr>
          <w:p w:rsidR="00A95508">
            <w:pPr>
              <w:rPr>
                <w:rFonts w:ascii="宋体" w:hAnsi="宋体"/>
                <w:szCs w:val="21"/>
              </w:rPr>
            </w:pPr>
          </w:p>
        </w:tc>
        <w:tc>
          <w:tcPr>
            <w:tcW w:w="1980" w:type="dxa"/>
          </w:tcPr>
          <w:p w:rsidR="00A95508">
            <w:pPr>
              <w:rPr>
                <w:rFonts w:ascii="宋体" w:hAnsi="宋体"/>
                <w:szCs w:val="21"/>
              </w:rPr>
            </w:pPr>
          </w:p>
        </w:tc>
        <w:tc>
          <w:tcPr>
            <w:tcW w:w="1980" w:type="dxa"/>
          </w:tcPr>
          <w:p w:rsidR="00A95508">
            <w:pPr>
              <w:rPr>
                <w:rFonts w:ascii="宋体" w:hAnsi="宋体"/>
                <w:szCs w:val="21"/>
              </w:rPr>
            </w:pPr>
          </w:p>
        </w:tc>
        <w:tc>
          <w:tcPr>
            <w:tcW w:w="1440" w:type="dxa"/>
          </w:tcPr>
          <w:p w:rsidR="00A95508">
            <w:pPr>
              <w:rPr>
                <w:rFonts w:ascii="宋体" w:hAnsi="宋体"/>
                <w:szCs w:val="21"/>
              </w:rPr>
            </w:pPr>
          </w:p>
        </w:tc>
        <w:tc>
          <w:tcPr>
            <w:tcW w:w="1620" w:type="dxa"/>
          </w:tcPr>
          <w:p w:rsidR="00A95508">
            <w:pPr>
              <w:rPr>
                <w:rFonts w:ascii="宋体" w:hAnsi="宋体"/>
                <w:szCs w:val="21"/>
              </w:rPr>
            </w:pPr>
          </w:p>
        </w:tc>
      </w:tr>
      <w:tr>
        <w:tblPrEx>
          <w:tblW w:w="8928" w:type="dxa"/>
          <w:tblLayout w:type="fixed"/>
          <w:tblLook w:val="04A0"/>
        </w:tblPrEx>
        <w:tc>
          <w:tcPr>
            <w:tcW w:w="828" w:type="dxa"/>
          </w:tcPr>
          <w:p w:rsidR="00A95508">
            <w:pPr>
              <w:rPr>
                <w:rFonts w:ascii="宋体" w:hAnsi="宋体"/>
                <w:szCs w:val="21"/>
              </w:rPr>
            </w:pPr>
            <w:r>
              <w:rPr>
                <w:rFonts w:ascii="宋体" w:hAnsi="宋体" w:hint="eastAsia"/>
                <w:szCs w:val="21"/>
              </w:rPr>
              <w:t>……</w:t>
            </w:r>
          </w:p>
        </w:tc>
        <w:tc>
          <w:tcPr>
            <w:tcW w:w="1080" w:type="dxa"/>
          </w:tcPr>
          <w:p w:rsidR="00A95508">
            <w:pPr>
              <w:rPr>
                <w:rFonts w:ascii="宋体" w:hAnsi="宋体"/>
                <w:szCs w:val="21"/>
              </w:rPr>
            </w:pPr>
          </w:p>
        </w:tc>
        <w:tc>
          <w:tcPr>
            <w:tcW w:w="1980" w:type="dxa"/>
          </w:tcPr>
          <w:p w:rsidR="00A95508">
            <w:pPr>
              <w:rPr>
                <w:rFonts w:ascii="宋体" w:hAnsi="宋体"/>
                <w:szCs w:val="21"/>
              </w:rPr>
            </w:pPr>
          </w:p>
        </w:tc>
        <w:tc>
          <w:tcPr>
            <w:tcW w:w="1980" w:type="dxa"/>
          </w:tcPr>
          <w:p w:rsidR="00A95508">
            <w:pPr>
              <w:rPr>
                <w:rFonts w:ascii="宋体" w:hAnsi="宋体"/>
                <w:szCs w:val="21"/>
              </w:rPr>
            </w:pPr>
          </w:p>
        </w:tc>
        <w:tc>
          <w:tcPr>
            <w:tcW w:w="1440" w:type="dxa"/>
          </w:tcPr>
          <w:p w:rsidR="00A95508">
            <w:pPr>
              <w:rPr>
                <w:rFonts w:ascii="宋体" w:hAnsi="宋体"/>
                <w:szCs w:val="21"/>
              </w:rPr>
            </w:pPr>
          </w:p>
        </w:tc>
        <w:tc>
          <w:tcPr>
            <w:tcW w:w="1620" w:type="dxa"/>
          </w:tcPr>
          <w:p w:rsidR="00A95508">
            <w:pPr>
              <w:rPr>
                <w:rFonts w:ascii="宋体" w:hAnsi="宋体"/>
                <w:szCs w:val="21"/>
              </w:rPr>
            </w:pPr>
          </w:p>
        </w:tc>
      </w:tr>
      <w:tr>
        <w:tblPrEx>
          <w:tblW w:w="8928" w:type="dxa"/>
          <w:tblLayout w:type="fixed"/>
          <w:tblLook w:val="04A0"/>
        </w:tblPrEx>
        <w:tc>
          <w:tcPr>
            <w:tcW w:w="8928" w:type="dxa"/>
            <w:gridSpan w:val="6"/>
          </w:tcPr>
          <w:p w:rsidR="00A95508">
            <w:pPr>
              <w:rPr>
                <w:rFonts w:ascii="宋体" w:hAnsi="宋体"/>
                <w:szCs w:val="21"/>
              </w:rPr>
            </w:pPr>
            <w:r>
              <w:rPr>
                <w:rFonts w:ascii="宋体" w:hAnsi="宋体" w:hint="eastAsia"/>
                <w:szCs w:val="21"/>
              </w:rPr>
              <w:t>（二）</w:t>
            </w:r>
            <w:r w:rsidR="00AB182E">
              <w:rPr>
                <w:rFonts w:ascii="宋体" w:hAnsi="宋体" w:hint="eastAsia"/>
                <w:szCs w:val="21"/>
              </w:rPr>
              <w:t>其他商务条款偏离表</w:t>
            </w:r>
          </w:p>
        </w:tc>
      </w:tr>
      <w:tr>
        <w:tblPrEx>
          <w:tblW w:w="8928" w:type="dxa"/>
          <w:tblLayout w:type="fixed"/>
          <w:tblLook w:val="04A0"/>
        </w:tblPrEx>
        <w:tc>
          <w:tcPr>
            <w:tcW w:w="828" w:type="dxa"/>
          </w:tcPr>
          <w:p w:rsidR="00A95508">
            <w:pPr>
              <w:rPr>
                <w:rFonts w:ascii="宋体" w:hAnsi="宋体"/>
                <w:szCs w:val="21"/>
              </w:rPr>
            </w:pPr>
            <w:r>
              <w:rPr>
                <w:rFonts w:ascii="宋体" w:hAnsi="宋体" w:hint="eastAsia"/>
                <w:szCs w:val="21"/>
              </w:rPr>
              <w:t>1</w:t>
            </w:r>
          </w:p>
        </w:tc>
        <w:tc>
          <w:tcPr>
            <w:tcW w:w="1080" w:type="dxa"/>
          </w:tcPr>
          <w:p w:rsidR="00A95508">
            <w:pPr>
              <w:rPr>
                <w:rFonts w:ascii="宋体" w:hAnsi="宋体"/>
                <w:szCs w:val="21"/>
              </w:rPr>
            </w:pPr>
          </w:p>
        </w:tc>
        <w:tc>
          <w:tcPr>
            <w:tcW w:w="1980" w:type="dxa"/>
          </w:tcPr>
          <w:p w:rsidR="00A95508">
            <w:pPr>
              <w:rPr>
                <w:rFonts w:ascii="宋体" w:hAnsi="宋体"/>
                <w:szCs w:val="21"/>
              </w:rPr>
            </w:pPr>
          </w:p>
        </w:tc>
        <w:tc>
          <w:tcPr>
            <w:tcW w:w="1980" w:type="dxa"/>
          </w:tcPr>
          <w:p w:rsidR="00A95508">
            <w:pPr>
              <w:rPr>
                <w:rFonts w:ascii="宋体" w:hAnsi="宋体"/>
                <w:szCs w:val="21"/>
              </w:rPr>
            </w:pPr>
          </w:p>
        </w:tc>
        <w:tc>
          <w:tcPr>
            <w:tcW w:w="1440" w:type="dxa"/>
          </w:tcPr>
          <w:p w:rsidR="00A95508">
            <w:pPr>
              <w:rPr>
                <w:rFonts w:ascii="宋体" w:hAnsi="宋体"/>
                <w:szCs w:val="21"/>
              </w:rPr>
            </w:pPr>
          </w:p>
        </w:tc>
        <w:tc>
          <w:tcPr>
            <w:tcW w:w="1620" w:type="dxa"/>
          </w:tcPr>
          <w:p w:rsidR="00A95508">
            <w:pPr>
              <w:rPr>
                <w:rFonts w:ascii="宋体" w:hAnsi="宋体"/>
                <w:szCs w:val="21"/>
              </w:rPr>
            </w:pPr>
          </w:p>
        </w:tc>
      </w:tr>
      <w:tr>
        <w:tblPrEx>
          <w:tblW w:w="8928" w:type="dxa"/>
          <w:tblLayout w:type="fixed"/>
          <w:tblLook w:val="04A0"/>
        </w:tblPrEx>
        <w:tc>
          <w:tcPr>
            <w:tcW w:w="828" w:type="dxa"/>
          </w:tcPr>
          <w:p w:rsidR="00A95508">
            <w:pPr>
              <w:rPr>
                <w:rFonts w:ascii="宋体" w:hAnsi="宋体"/>
                <w:szCs w:val="21"/>
              </w:rPr>
            </w:pPr>
            <w:r>
              <w:rPr>
                <w:rFonts w:ascii="宋体" w:hAnsi="宋体" w:hint="eastAsia"/>
                <w:szCs w:val="21"/>
              </w:rPr>
              <w:t>2</w:t>
            </w:r>
          </w:p>
        </w:tc>
        <w:tc>
          <w:tcPr>
            <w:tcW w:w="1080" w:type="dxa"/>
          </w:tcPr>
          <w:p w:rsidR="00A95508">
            <w:pPr>
              <w:rPr>
                <w:rFonts w:ascii="宋体" w:hAnsi="宋体"/>
                <w:szCs w:val="21"/>
              </w:rPr>
            </w:pPr>
          </w:p>
        </w:tc>
        <w:tc>
          <w:tcPr>
            <w:tcW w:w="1980" w:type="dxa"/>
          </w:tcPr>
          <w:p w:rsidR="00A95508">
            <w:pPr>
              <w:rPr>
                <w:rFonts w:ascii="宋体" w:hAnsi="宋体"/>
                <w:szCs w:val="21"/>
              </w:rPr>
            </w:pPr>
          </w:p>
        </w:tc>
        <w:tc>
          <w:tcPr>
            <w:tcW w:w="1980" w:type="dxa"/>
          </w:tcPr>
          <w:p w:rsidR="00A95508">
            <w:pPr>
              <w:rPr>
                <w:rFonts w:ascii="宋体" w:hAnsi="宋体"/>
                <w:szCs w:val="21"/>
              </w:rPr>
            </w:pPr>
          </w:p>
        </w:tc>
        <w:tc>
          <w:tcPr>
            <w:tcW w:w="1440" w:type="dxa"/>
          </w:tcPr>
          <w:p w:rsidR="00A95508">
            <w:pPr>
              <w:rPr>
                <w:rFonts w:ascii="宋体" w:hAnsi="宋体"/>
                <w:szCs w:val="21"/>
              </w:rPr>
            </w:pPr>
          </w:p>
        </w:tc>
        <w:tc>
          <w:tcPr>
            <w:tcW w:w="1620" w:type="dxa"/>
          </w:tcPr>
          <w:p w:rsidR="00A95508">
            <w:pPr>
              <w:rPr>
                <w:rFonts w:ascii="宋体" w:hAnsi="宋体"/>
                <w:szCs w:val="21"/>
              </w:rPr>
            </w:pPr>
          </w:p>
        </w:tc>
      </w:tr>
      <w:tr>
        <w:tblPrEx>
          <w:tblW w:w="8928" w:type="dxa"/>
          <w:tblLayout w:type="fixed"/>
          <w:tblLook w:val="04A0"/>
        </w:tblPrEx>
        <w:tc>
          <w:tcPr>
            <w:tcW w:w="828" w:type="dxa"/>
          </w:tcPr>
          <w:p w:rsidR="00A95508">
            <w:pPr>
              <w:rPr>
                <w:rFonts w:ascii="宋体" w:hAnsi="宋体"/>
                <w:szCs w:val="21"/>
              </w:rPr>
            </w:pPr>
            <w:r>
              <w:rPr>
                <w:rFonts w:ascii="宋体" w:hAnsi="宋体" w:hint="eastAsia"/>
                <w:szCs w:val="21"/>
              </w:rPr>
              <w:t>……</w:t>
            </w:r>
          </w:p>
        </w:tc>
        <w:tc>
          <w:tcPr>
            <w:tcW w:w="1080" w:type="dxa"/>
          </w:tcPr>
          <w:p w:rsidR="00A95508">
            <w:pPr>
              <w:rPr>
                <w:rFonts w:ascii="宋体" w:hAnsi="宋体"/>
                <w:szCs w:val="21"/>
              </w:rPr>
            </w:pPr>
          </w:p>
        </w:tc>
        <w:tc>
          <w:tcPr>
            <w:tcW w:w="1980" w:type="dxa"/>
          </w:tcPr>
          <w:p w:rsidR="00A95508">
            <w:pPr>
              <w:rPr>
                <w:rFonts w:ascii="宋体" w:hAnsi="宋体"/>
                <w:szCs w:val="21"/>
              </w:rPr>
            </w:pPr>
          </w:p>
        </w:tc>
        <w:tc>
          <w:tcPr>
            <w:tcW w:w="1980" w:type="dxa"/>
          </w:tcPr>
          <w:p w:rsidR="00A95508">
            <w:pPr>
              <w:rPr>
                <w:rFonts w:ascii="宋体" w:hAnsi="宋体"/>
                <w:szCs w:val="21"/>
              </w:rPr>
            </w:pPr>
          </w:p>
        </w:tc>
        <w:tc>
          <w:tcPr>
            <w:tcW w:w="1440" w:type="dxa"/>
          </w:tcPr>
          <w:p w:rsidR="00A95508">
            <w:pPr>
              <w:rPr>
                <w:rFonts w:ascii="宋体" w:hAnsi="宋体"/>
                <w:szCs w:val="21"/>
              </w:rPr>
            </w:pPr>
          </w:p>
        </w:tc>
        <w:tc>
          <w:tcPr>
            <w:tcW w:w="1620" w:type="dxa"/>
          </w:tcPr>
          <w:p w:rsidR="00A95508">
            <w:pPr>
              <w:rPr>
                <w:rFonts w:ascii="宋体" w:hAnsi="宋体"/>
                <w:szCs w:val="21"/>
              </w:rPr>
            </w:pPr>
          </w:p>
        </w:tc>
      </w:tr>
    </w:tbl>
    <w:p w:rsidR="00A95508">
      <w:pPr>
        <w:rPr>
          <w:rFonts w:ascii="宋体" w:hAnsi="宋体"/>
          <w:szCs w:val="21"/>
        </w:rPr>
      </w:pPr>
      <w:r>
        <w:rPr>
          <w:rFonts w:ascii="宋体" w:hAnsi="宋体" w:hint="eastAsia"/>
          <w:szCs w:val="21"/>
        </w:rPr>
        <w:t>备注：</w:t>
      </w:r>
    </w:p>
    <w:p w:rsidR="00A95508">
      <w:pPr>
        <w:rPr>
          <w:rFonts w:ascii="宋体" w:hAnsi="宋体"/>
          <w:color w:val="FF0000"/>
          <w:szCs w:val="21"/>
        </w:rPr>
      </w:pPr>
      <w:r>
        <w:rPr>
          <w:rFonts w:ascii="宋体" w:hAnsi="宋体" w:hint="eastAsia"/>
          <w:color w:val="FF0000"/>
          <w:szCs w:val="21"/>
        </w:rPr>
        <w:t>1. “招标商务条款”一栏必须填写招标文件第二章“商务需求”的内容分别对应“（一）免费保修期内售后服务要求、（二）其他商务要求”的内容进行填写。</w:t>
      </w:r>
    </w:p>
    <w:p w:rsidR="00A95508">
      <w:pPr>
        <w:rPr>
          <w:rFonts w:ascii="宋体" w:hAnsi="宋体"/>
          <w:color w:val="FF0000"/>
          <w:szCs w:val="21"/>
        </w:rPr>
      </w:pPr>
      <w:r>
        <w:rPr>
          <w:rFonts w:ascii="宋体" w:hAnsi="宋体" w:hint="eastAsia"/>
          <w:color w:val="FF0000"/>
          <w:szCs w:val="21"/>
        </w:rPr>
        <w:t>2. “投标商务条款”一栏必须详细填写投标商务条款的内容。</w:t>
      </w:r>
    </w:p>
    <w:p w:rsidR="00A95508">
      <w:pPr>
        <w:rPr>
          <w:rFonts w:ascii="宋体" w:hAnsi="宋体"/>
          <w:color w:val="FF0000"/>
          <w:szCs w:val="21"/>
        </w:rPr>
      </w:pPr>
      <w:r>
        <w:rPr>
          <w:rFonts w:ascii="宋体" w:hAnsi="宋体" w:hint="eastAsia"/>
          <w:color w:val="FF0000"/>
          <w:szCs w:val="21"/>
        </w:rPr>
        <w:t>3. “偏离情况”栏中应如实填写“正偏离”、“负偏离”或“无偏离”。</w:t>
      </w:r>
    </w:p>
    <w:p w:rsidR="00A95508">
      <w:pPr>
        <w:rPr>
          <w:rFonts w:ascii="宋体" w:hAnsi="宋体"/>
          <w:color w:val="FF0000"/>
          <w:szCs w:val="21"/>
        </w:rPr>
      </w:pPr>
      <w:r>
        <w:rPr>
          <w:rFonts w:ascii="宋体" w:hAnsi="宋体"/>
          <w:color w:val="FF0000"/>
          <w:szCs w:val="21"/>
        </w:rPr>
        <w:t>4</w:t>
      </w:r>
      <w:r>
        <w:rPr>
          <w:rFonts w:ascii="宋体" w:hAnsi="宋体" w:hint="eastAsia"/>
          <w:color w:val="FF0000"/>
          <w:szCs w:val="21"/>
        </w:rPr>
        <w:t>.交货期条款为不可负偏离条款，投标文件响应为“负偏离”的，投标文件将按无效投标处理。</w:t>
      </w:r>
    </w:p>
    <w:p w:rsidR="00A95508">
      <w:pPr>
        <w:rPr>
          <w:rFonts w:ascii="宋体" w:hAnsi="宋体"/>
          <w:color w:val="FF0000"/>
          <w:szCs w:val="21"/>
        </w:rPr>
      </w:pPr>
      <w:r>
        <w:rPr>
          <w:rFonts w:ascii="宋体" w:hAnsi="宋体"/>
          <w:color w:val="FF0000"/>
          <w:szCs w:val="21"/>
        </w:rPr>
        <w:t>5</w:t>
      </w:r>
      <w:r>
        <w:rPr>
          <w:rFonts w:ascii="宋体" w:hAnsi="宋体" w:hint="eastAsia"/>
          <w:color w:val="FF0000"/>
          <w:szCs w:val="21"/>
        </w:rPr>
        <w:t>.开标一览表中填写的“交货期”应当与本表填写的“交货期”一致。如填写不一致，以本表填写的“交货期”为准，开标一览表中的交货期的填写情况不构成无效标依据。</w:t>
      </w:r>
    </w:p>
    <w:p w:rsidR="00A95508">
      <w:pPr>
        <w:pStyle w:val="Heading3"/>
        <w:jc w:val="center"/>
        <w:rPr>
          <w:rFonts w:ascii="黑体" w:eastAsia="黑体"/>
          <w:b w:val="0"/>
          <w:bCs w:val="0"/>
          <w:sz w:val="24"/>
          <w:szCs w:val="20"/>
        </w:rPr>
      </w:pPr>
      <w:r>
        <w:rPr>
          <w:rFonts w:hint="eastAsia"/>
          <w:kern w:val="0"/>
          <w:sz w:val="21"/>
          <w:szCs w:val="21"/>
        </w:rPr>
        <w:t>八、</w:t>
      </w:r>
      <w:r>
        <w:rPr>
          <w:rFonts w:ascii="黑体" w:eastAsia="黑体" w:hint="eastAsia"/>
          <w:b w:val="0"/>
          <w:bCs w:val="0"/>
          <w:sz w:val="24"/>
          <w:szCs w:val="20"/>
        </w:rPr>
        <w:t>投标人近三年同类业绩（以合同时间为准，截止日为本项目公告发布之日）</w:t>
      </w:r>
    </w:p>
    <w:p w:rsidR="00A95508">
      <w:pPr>
        <w:jc w:val="center"/>
        <w:rPr>
          <w:b/>
          <w:bCs/>
          <w:szCs w:val="21"/>
        </w:rPr>
      </w:pPr>
      <w:r>
        <w:rPr>
          <w:rFonts w:hint="eastAsia"/>
          <w:b/>
          <w:bCs/>
          <w:szCs w:val="21"/>
        </w:rPr>
        <w:t>（格式自定）</w:t>
      </w:r>
    </w:p>
    <w:p w:rsidR="00A95508">
      <w:pPr>
        <w:rPr>
          <w:sz w:val="24"/>
        </w:rPr>
      </w:pPr>
    </w:p>
    <w:p w:rsidR="00A95508">
      <w:pPr>
        <w:pStyle w:val="Heading3"/>
        <w:jc w:val="center"/>
        <w:rPr>
          <w:kern w:val="0"/>
          <w:sz w:val="21"/>
          <w:szCs w:val="21"/>
        </w:rPr>
      </w:pPr>
      <w:r>
        <w:rPr>
          <w:rFonts w:ascii="黑体" w:eastAsia="黑体" w:hint="eastAsia"/>
          <w:b w:val="0"/>
          <w:bCs w:val="0"/>
          <w:sz w:val="24"/>
          <w:szCs w:val="20"/>
        </w:rPr>
        <w:t>九、</w:t>
      </w:r>
      <w:r>
        <w:rPr>
          <w:rFonts w:hint="eastAsia"/>
          <w:kern w:val="0"/>
          <w:sz w:val="21"/>
          <w:szCs w:val="21"/>
        </w:rPr>
        <w:t>中小企业声明函、残疾人福利性单位声明函及监狱企业声明函</w:t>
      </w:r>
    </w:p>
    <w:p w:rsidR="00A95508">
      <w:pPr>
        <w:widowControl/>
        <w:shd w:val="clear" w:color="auto" w:fill="FFFFFF"/>
        <w:adjustRightInd w:val="0"/>
        <w:snapToGrid w:val="0"/>
        <w:rPr>
          <w:rFonts w:ascii="宋体" w:hAnsi="宋体" w:cs="宋体"/>
          <w:kern w:val="0"/>
          <w:szCs w:val="21"/>
          <w:highlight w:val="yellow"/>
        </w:rPr>
      </w:pPr>
      <w:r>
        <w:rPr>
          <w:rFonts w:ascii="宋体" w:hAnsi="宋体" w:cs="宋体" w:hint="eastAsia"/>
          <w:kern w:val="0"/>
          <w:szCs w:val="21"/>
          <w:highlight w:val="yellow"/>
        </w:rPr>
        <w:t>填写指引：</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kern w:val="0"/>
          <w:szCs w:val="21"/>
          <w:highlight w:val="yellow"/>
        </w:rPr>
        <w:t>1</w:t>
      </w:r>
      <w:r>
        <w:rPr>
          <w:rFonts w:ascii="宋体" w:hAnsi="宋体" w:cs="宋体" w:hint="eastAsia"/>
          <w:kern w:val="0"/>
          <w:szCs w:val="21"/>
          <w:highlight w:val="yellow"/>
        </w:rPr>
        <w:t>.该部分内容由供应商根据自身实际情况填写，不符合要求的供应商可以不填写或直接删除相应的声明函。供应商自行对声明内容的真实性负责；如提供虚假声明，将报送主管部门进行行政处罚。若无法确定是否为中小微企业，可查阅《关于印发中小企业划型标准规定的通知》（工信部联企业〔</w:t>
      </w:r>
      <w:r>
        <w:rPr>
          <w:rFonts w:ascii="宋体" w:hAnsi="宋体" w:cs="宋体"/>
          <w:kern w:val="0"/>
          <w:szCs w:val="21"/>
          <w:highlight w:val="yellow"/>
        </w:rPr>
        <w:t>2011</w:t>
      </w:r>
      <w:r>
        <w:rPr>
          <w:rFonts w:ascii="宋体" w:hAnsi="宋体" w:cs="宋体" w:hint="eastAsia"/>
          <w:kern w:val="0"/>
          <w:szCs w:val="21"/>
          <w:highlight w:val="yellow"/>
        </w:rPr>
        <w:t>〕</w:t>
      </w:r>
      <w:r>
        <w:rPr>
          <w:rFonts w:ascii="宋体" w:hAnsi="宋体" w:cs="宋体"/>
          <w:kern w:val="0"/>
          <w:szCs w:val="21"/>
          <w:highlight w:val="yellow"/>
        </w:rPr>
        <w:t>300</w:t>
      </w:r>
      <w:r>
        <w:rPr>
          <w:rFonts w:ascii="宋体" w:hAnsi="宋体" w:cs="宋体" w:hint="eastAsia"/>
          <w:kern w:val="0"/>
          <w:szCs w:val="21"/>
          <w:highlight w:val="yellow"/>
        </w:rPr>
        <w:t>号）或向深圳市中小企业服务局咨询。</w:t>
      </w:r>
      <w:r>
        <w:rPr>
          <w:rFonts w:ascii="宋体" w:hAnsi="宋体" w:cs="宋体"/>
          <w:kern w:val="0"/>
          <w:szCs w:val="21"/>
          <w:highlight w:val="yellow"/>
        </w:rPr>
        <w:t xml:space="preserve"> </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kern w:val="0"/>
          <w:szCs w:val="21"/>
          <w:highlight w:val="yellow"/>
        </w:rPr>
        <w:t>2</w:t>
      </w:r>
      <w:r>
        <w:rPr>
          <w:rFonts w:ascii="宋体" w:hAnsi="宋体" w:cs="宋体" w:hint="eastAsia"/>
          <w:kern w:val="0"/>
          <w:szCs w:val="21"/>
          <w:highlight w:val="yellow"/>
        </w:rPr>
        <w:t>.该部分内容填写需要参考的相关文件（</w:t>
      </w:r>
      <w:r>
        <w:rPr>
          <w:rFonts w:ascii="宋体" w:hAnsi="宋体" w:cs="宋体" w:hint="eastAsia"/>
          <w:color w:val="0000FF"/>
          <w:kern w:val="0"/>
          <w:highlight w:val="yellow"/>
          <w:u w:val="single"/>
        </w:rPr>
        <w:t>-</w:t>
      </w:r>
      <w:r>
        <w:rPr>
          <w:rFonts w:ascii="宋体" w:hAnsi="宋体" w:cs="宋体" w:hint="eastAsia"/>
          <w:kern w:val="0"/>
          <w:szCs w:val="21"/>
          <w:highlight w:val="yellow"/>
        </w:rPr>
        <w:t>点此下载</w:t>
      </w:r>
      <w:r>
        <w:rPr>
          <w:rFonts w:ascii="宋体" w:hAnsi="宋体" w:cs="宋体"/>
          <w:color w:val="0000FF"/>
          <w:kern w:val="0"/>
          <w:highlight w:val="yellow"/>
          <w:u w:val="single"/>
        </w:rPr>
        <w:t>-</w:t>
      </w:r>
      <w:r>
        <w:rPr>
          <w:rFonts w:ascii="宋体" w:hAnsi="宋体" w:cs="宋体" w:hint="eastAsia"/>
          <w:kern w:val="0"/>
          <w:szCs w:val="21"/>
          <w:highlight w:val="yellow"/>
        </w:rPr>
        <w:t>）：</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1）《关于印发〈政府采购促进中小企业发展管理办法〉的通知》（财库〔2020〕46号）</w:t>
      </w:r>
      <w:r>
        <w:rPr>
          <w:rFonts w:ascii="宋体" w:hAnsi="宋体" w:cs="宋体" w:hint="eastAsia"/>
          <w:kern w:val="0"/>
          <w:szCs w:val="21"/>
          <w:highlight w:val="yellow"/>
        </w:rPr>
        <w:t>；</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2）《工业和信息化部、国家统计局、国家发展和改革委员会、财政部关于印发中小企业划型标准规定的通知》（工信部联企业〔2011〕300号）</w:t>
      </w:r>
      <w:r>
        <w:rPr>
          <w:rFonts w:ascii="宋体" w:hAnsi="宋体" w:cs="宋体" w:hint="eastAsia"/>
          <w:kern w:val="0"/>
          <w:szCs w:val="21"/>
          <w:highlight w:val="yellow"/>
        </w:rPr>
        <w:t>；</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3）《关于印发〈统计上大中小微型企业划分办法（2017）〉的通知》；</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hint="eastAsia"/>
          <w:kern w:val="0"/>
          <w:szCs w:val="21"/>
          <w:highlight w:val="yellow"/>
        </w:rPr>
        <w:t>（</w:t>
      </w:r>
      <w:r>
        <w:rPr>
          <w:rFonts w:ascii="宋体" w:hAnsi="宋体" w:cs="宋体"/>
          <w:kern w:val="0"/>
          <w:szCs w:val="21"/>
          <w:highlight w:val="yellow"/>
        </w:rPr>
        <w:t>4）《关于促进残疾人就业政府采购政策的通知》（财库〔2017〕141号）</w:t>
      </w:r>
      <w:r>
        <w:rPr>
          <w:rFonts w:ascii="宋体" w:hAnsi="宋体" w:cs="宋体" w:hint="eastAsia"/>
          <w:kern w:val="0"/>
          <w:szCs w:val="21"/>
          <w:highlight w:val="yellow"/>
        </w:rPr>
        <w:t>。</w:t>
      </w:r>
      <w:r>
        <w:rPr>
          <w:rFonts w:ascii="宋体" w:hAnsi="宋体" w:cs="宋体"/>
          <w:kern w:val="0"/>
          <w:szCs w:val="21"/>
          <w:highlight w:val="yellow"/>
        </w:rPr>
        <w:t xml:space="preserve"> </w:t>
      </w:r>
    </w:p>
    <w:p w:rsidR="00A95508">
      <w:pPr>
        <w:widowControl/>
        <w:shd w:val="clear" w:color="auto" w:fill="FFFFFF"/>
        <w:adjustRightInd w:val="0"/>
        <w:snapToGrid w:val="0"/>
        <w:ind w:left="-2" w:firstLine="480" w:leftChars="-1" w:firstLineChars="200"/>
        <w:rPr>
          <w:rFonts w:ascii="宋体" w:hAnsi="宋体" w:cs="宋体"/>
          <w:kern w:val="0"/>
          <w:szCs w:val="21"/>
          <w:highlight w:val="yellow"/>
        </w:rPr>
      </w:pPr>
      <w:r>
        <w:rPr>
          <w:rFonts w:ascii="宋体" w:hAnsi="宋体" w:cs="宋体"/>
          <w:kern w:val="0"/>
          <w:szCs w:val="21"/>
          <w:highlight w:val="yellow"/>
        </w:rPr>
        <w:t>3</w:t>
      </w:r>
      <w:r>
        <w:rPr>
          <w:rFonts w:ascii="宋体" w:hAnsi="宋体" w:cs="宋体" w:hint="eastAsia"/>
          <w:kern w:val="0"/>
          <w:szCs w:val="21"/>
          <w:highlight w:val="yellow"/>
        </w:rPr>
        <w:t>.请依照提供的格式和内容填写声明函，不要随意变更格式或增删内容；满足多项优惠政策的企业，不重复享受多项价格扣除政策。</w:t>
      </w:r>
      <w:r>
        <w:rPr>
          <w:rFonts w:ascii="宋体" w:hAnsi="宋体" w:cs="宋体"/>
          <w:kern w:val="0"/>
          <w:szCs w:val="21"/>
          <w:highlight w:val="yellow"/>
        </w:rPr>
        <w:t xml:space="preserve"> </w:t>
      </w:r>
    </w:p>
    <w:p w:rsidR="00A95508">
      <w:pPr>
        <w:widowControl/>
        <w:shd w:val="clear" w:color="auto" w:fill="FFFFFF"/>
        <w:adjustRightInd w:val="0"/>
        <w:snapToGrid w:val="0"/>
        <w:ind w:left="-2" w:firstLine="480" w:leftChars="-1" w:firstLineChars="200"/>
        <w:rPr>
          <w:rFonts w:ascii="宋体" w:hAnsi="宋体" w:cs="宋体"/>
          <w:kern w:val="0"/>
          <w:szCs w:val="21"/>
        </w:rPr>
      </w:pPr>
      <w:r>
        <w:rPr>
          <w:rFonts w:ascii="宋体" w:hAnsi="宋体" w:cs="宋体"/>
          <w:kern w:val="0"/>
          <w:szCs w:val="21"/>
          <w:highlight w:val="yellow"/>
        </w:rPr>
        <w:t>4</w:t>
      </w:r>
      <w:r>
        <w:rPr>
          <w:rFonts w:ascii="宋体" w:hAnsi="宋体" w:cs="宋体" w:hint="eastAsia"/>
          <w:kern w:val="0"/>
          <w:szCs w:val="21"/>
          <w:highlight w:val="yellow"/>
        </w:rPr>
        <w:t>.声明函的有效性最终由评审委员会判定；如评审委员会判定声明函无效，相关供应商不享受价格扣除（但不作投标无效处理）。</w:t>
      </w:r>
    </w:p>
    <w:p w:rsidR="00A95508">
      <w:pPr>
        <w:widowControl/>
        <w:shd w:val="clear" w:color="auto" w:fill="FFFFFF"/>
        <w:adjustRightInd w:val="0"/>
        <w:snapToGrid w:val="0"/>
        <w:ind w:left="-2" w:firstLine="480" w:leftChars="-1" w:firstLineChars="200"/>
        <w:rPr>
          <w:rFonts w:ascii="宋体" w:hAnsi="宋体" w:cs="宋体"/>
          <w:kern w:val="0"/>
          <w:szCs w:val="21"/>
        </w:rPr>
      </w:pPr>
    </w:p>
    <w:p w:rsidR="00A95508">
      <w:pPr>
        <w:widowControl/>
        <w:shd w:val="clear" w:color="auto" w:fill="FFFFFF"/>
        <w:adjustRightInd w:val="0"/>
        <w:snapToGrid w:val="0"/>
        <w:ind w:left="-2" w:firstLine="480" w:leftChars="-1" w:firstLineChars="200"/>
        <w:rPr>
          <w:rFonts w:ascii="宋体" w:hAnsi="宋体" w:cs="宋体"/>
          <w:bCs/>
          <w:kern w:val="0"/>
          <w:szCs w:val="21"/>
        </w:rPr>
      </w:pPr>
    </w:p>
    <w:p w:rsidR="00A95508">
      <w:pPr>
        <w:widowControl/>
        <w:shd w:val="clear" w:color="auto" w:fill="FFFFFF"/>
        <w:adjustRightInd w:val="0"/>
        <w:snapToGrid w:val="0"/>
        <w:ind w:left="-2" w:firstLine="480" w:leftChars="-1" w:firstLineChars="200"/>
        <w:rPr>
          <w:rFonts w:ascii="宋体" w:hAnsi="宋体" w:cs="宋体"/>
          <w:bCs/>
          <w:kern w:val="0"/>
          <w:szCs w:val="21"/>
        </w:rPr>
      </w:pPr>
    </w:p>
    <w:p w:rsidR="00A95508">
      <w:pPr>
        <w:widowControl/>
        <w:shd w:val="clear" w:color="auto" w:fill="FFFFFF"/>
        <w:tabs>
          <w:tab w:val="left" w:pos="426"/>
        </w:tabs>
        <w:adjustRightInd w:val="0"/>
        <w:snapToGrid w:val="0"/>
        <w:ind w:firstLine="480" w:firstLineChars="200"/>
        <w:jc w:val="center"/>
        <w:rPr>
          <w:rFonts w:ascii="宋体" w:hAnsi="宋体" w:cs="宋体"/>
          <w:b/>
          <w:bCs/>
          <w:kern w:val="0"/>
          <w:szCs w:val="21"/>
        </w:rPr>
      </w:pPr>
      <w:r>
        <w:rPr>
          <w:rFonts w:ascii="宋体" w:hAnsi="宋体" w:cs="宋体" w:hint="eastAsia"/>
          <w:b/>
          <w:bCs/>
          <w:kern w:val="0"/>
          <w:szCs w:val="21"/>
        </w:rPr>
        <w:t>（一）中小企业声明函（样表）</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本公司已知悉《政府采购促进中小企业发展管理办法》（财库〔</w:t>
      </w:r>
      <w:r>
        <w:rPr>
          <w:rFonts w:ascii="宋体" w:hAnsi="宋体" w:cs="宋体"/>
          <w:kern w:val="0"/>
          <w:szCs w:val="21"/>
        </w:rPr>
        <w:t>2020〕46号）、《中小企业划型标准规定》（工信部联企〔2011〕300号）、《统计上大中小微型企业划分办法（2017）》等规定，承诺提供的声明函内容是真实的，并知悉根据《政府采购促进中小企业发展管理办法》（财库〔2020〕46号）第二十条规定，供应商按照本办法规定提供声明函内容不实的，属于提供虚假材料谋取中标、成交，依照《政府采购法》等政府采购有关法律法规规定追究相应责任</w:t>
      </w:r>
      <w:r>
        <w:rPr>
          <w:rFonts w:ascii="宋体" w:hAnsi="宋体" w:cs="宋体" w:hint="eastAsia"/>
          <w:kern w:val="0"/>
          <w:szCs w:val="21"/>
        </w:rPr>
        <w:t>。</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本公司郑重声明，根据《关于印发</w:t>
      </w:r>
      <w:r>
        <w:rPr>
          <w:rFonts w:ascii="宋体" w:hAnsi="宋体" w:cs="宋体"/>
          <w:kern w:val="0"/>
          <w:szCs w:val="21"/>
        </w:rPr>
        <w:t>&lt;政府采购促进中小企业发展管理办法&gt;的通知》（财库〔2020〕46号）的规定，本公司（联合体）参加(采购单位名称全称)的</w:t>
      </w:r>
      <w:r>
        <w:rPr>
          <w:rFonts w:ascii="宋体" w:hAnsi="宋体" w:cs="宋体"/>
          <w:kern w:val="0"/>
          <w:szCs w:val="21"/>
          <w:u w:val="single"/>
        </w:rPr>
        <w:t xml:space="preserve">            </w:t>
      </w:r>
      <w:r>
        <w:rPr>
          <w:rFonts w:ascii="宋体" w:hAnsi="宋体" w:cs="宋体"/>
          <w:kern w:val="0"/>
          <w:szCs w:val="21"/>
        </w:rPr>
        <w:t>采购活动，</w:t>
      </w:r>
      <w:r>
        <w:rPr>
          <w:rFonts w:ascii="宋体" w:hAnsi="宋体" w:cs="宋体"/>
          <w:kern w:val="0"/>
          <w:szCs w:val="21"/>
          <w:u w:val="single"/>
        </w:rPr>
        <w:t>________________________</w:t>
      </w:r>
      <w:r>
        <w:rPr>
          <w:rFonts w:ascii="宋体" w:hAnsi="宋体" w:cs="宋体"/>
          <w:kern w:val="0"/>
          <w:szCs w:val="21"/>
        </w:rPr>
        <w:t>（填写说明：货物类：提供的货物全部由符合政策要求的中小企业制造。服务类：服务全部由符合政策要求的中小企业承接。工程类：工程的施工</w:t>
      </w:r>
      <w:r>
        <w:rPr>
          <w:rFonts w:ascii="宋体" w:hAnsi="宋体" w:cs="宋体"/>
          <w:kern w:val="0"/>
          <w:szCs w:val="21"/>
        </w:rPr>
        <w:t>单位全部为符合政策要求的中小企业。）相关企业（含联合体中的中小企业、签订分包意向协议的中小企业）的具体情况如下：</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kern w:val="0"/>
          <w:szCs w:val="21"/>
        </w:rPr>
        <w:t>1.（标的名称），属于（采购文件中明确的所属行业）；承建（承接）企业为（企业名称），从业人员</w:t>
      </w:r>
      <w:r>
        <w:rPr>
          <w:rFonts w:ascii="宋体" w:hAnsi="宋体" w:cs="宋体"/>
          <w:kern w:val="0"/>
          <w:szCs w:val="21"/>
          <w:u w:val="single"/>
        </w:rPr>
        <w:t>____</w:t>
      </w:r>
      <w:r>
        <w:rPr>
          <w:rFonts w:ascii="宋体" w:hAnsi="宋体" w:cs="宋体"/>
          <w:kern w:val="0"/>
          <w:szCs w:val="21"/>
        </w:rPr>
        <w:t>人，营业收入为</w:t>
      </w:r>
      <w:r>
        <w:rPr>
          <w:rFonts w:ascii="宋体" w:hAnsi="宋体" w:cs="宋体"/>
          <w:kern w:val="0"/>
          <w:szCs w:val="21"/>
          <w:u w:val="single"/>
        </w:rPr>
        <w:t>____</w:t>
      </w:r>
      <w:r>
        <w:rPr>
          <w:rFonts w:ascii="宋体" w:hAnsi="宋体" w:cs="宋体"/>
          <w:kern w:val="0"/>
          <w:szCs w:val="21"/>
        </w:rPr>
        <w:t>万元，资产总额为</w:t>
      </w:r>
      <w:r>
        <w:rPr>
          <w:rFonts w:ascii="宋体" w:hAnsi="宋体" w:cs="宋体"/>
          <w:kern w:val="0"/>
          <w:szCs w:val="21"/>
          <w:u w:val="single"/>
        </w:rPr>
        <w:t>____</w:t>
      </w:r>
      <w:r>
        <w:rPr>
          <w:rFonts w:ascii="宋体" w:hAnsi="宋体" w:cs="宋体"/>
          <w:kern w:val="0"/>
          <w:szCs w:val="21"/>
        </w:rPr>
        <w:t>万元1，属于（中型企业、小型企业、微型企业）；</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kern w:val="0"/>
          <w:szCs w:val="21"/>
        </w:rPr>
        <w:t>2.（标的名称），属于（采购文件中明确的所属行业）；承建（承接）企业为（企业名称），从业人员</w:t>
      </w:r>
      <w:r>
        <w:rPr>
          <w:rFonts w:ascii="宋体" w:hAnsi="宋体" w:cs="宋体"/>
          <w:kern w:val="0"/>
          <w:szCs w:val="21"/>
          <w:u w:val="single"/>
        </w:rPr>
        <w:t>____</w:t>
      </w:r>
      <w:r>
        <w:rPr>
          <w:rFonts w:ascii="宋体" w:hAnsi="宋体" w:cs="宋体"/>
          <w:kern w:val="0"/>
          <w:szCs w:val="21"/>
        </w:rPr>
        <w:t>人，营业收入为</w:t>
      </w:r>
      <w:r>
        <w:rPr>
          <w:rFonts w:ascii="宋体" w:hAnsi="宋体" w:cs="宋体"/>
          <w:kern w:val="0"/>
          <w:szCs w:val="21"/>
          <w:u w:val="single"/>
        </w:rPr>
        <w:t>____</w:t>
      </w:r>
      <w:r>
        <w:rPr>
          <w:rFonts w:ascii="宋体" w:hAnsi="宋体" w:cs="宋体"/>
          <w:kern w:val="0"/>
          <w:szCs w:val="21"/>
        </w:rPr>
        <w:t>万元，资产总额为</w:t>
      </w:r>
      <w:r>
        <w:rPr>
          <w:rFonts w:ascii="宋体" w:hAnsi="宋体" w:cs="宋体"/>
          <w:kern w:val="0"/>
          <w:szCs w:val="21"/>
          <w:u w:val="single"/>
        </w:rPr>
        <w:t>____</w:t>
      </w:r>
      <w:r>
        <w:rPr>
          <w:rFonts w:ascii="宋体" w:hAnsi="宋体" w:cs="宋体"/>
          <w:kern w:val="0"/>
          <w:szCs w:val="21"/>
        </w:rPr>
        <w:t>万元，属于（中型企业、小型企业、微型企业）；</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以上企业，不属于大企业的分支机构，不存在控股股东为大企业的情形，也不存在与大企业的负责人为同一人的情形。</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本企业对上述声明内容的真实性负责。如有虚假，将依法承担相应责任。</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p>
    <w:p w:rsidR="00A95508">
      <w:pPr>
        <w:widowControl/>
        <w:shd w:val="clear" w:color="auto" w:fill="FFFFFF"/>
        <w:tabs>
          <w:tab w:val="left" w:pos="426"/>
        </w:tabs>
        <w:wordWrap w:val="0"/>
        <w:adjustRightInd w:val="0"/>
        <w:snapToGrid w:val="0"/>
        <w:ind w:firstLine="480" w:firstLineChars="200"/>
        <w:jc w:val="right"/>
        <w:rPr>
          <w:rFonts w:ascii="宋体" w:hAnsi="宋体" w:cs="宋体"/>
          <w:kern w:val="0"/>
          <w:szCs w:val="21"/>
        </w:rPr>
      </w:pPr>
      <w:r>
        <w:rPr>
          <w:rFonts w:ascii="宋体" w:hAnsi="宋体" w:cs="宋体" w:hint="eastAsia"/>
          <w:kern w:val="0"/>
          <w:szCs w:val="21"/>
        </w:rPr>
        <w:t>企业名称（盖章）：</w:t>
      </w:r>
      <w:r>
        <w:rPr>
          <w:rFonts w:ascii="宋体" w:hAnsi="宋体" w:cs="宋体" w:hint="eastAsia"/>
          <w:kern w:val="0"/>
          <w:szCs w:val="21"/>
          <w:u w:val="single"/>
        </w:rPr>
        <w:t xml:space="preserve"> </w:t>
      </w:r>
      <w:r>
        <w:rPr>
          <w:rFonts w:ascii="宋体" w:hAnsi="宋体" w:cs="宋体"/>
          <w:kern w:val="0"/>
          <w:szCs w:val="21"/>
          <w:u w:val="single"/>
        </w:rPr>
        <w:t xml:space="preserve">           </w:t>
      </w:r>
    </w:p>
    <w:p w:rsidR="00A95508">
      <w:pPr>
        <w:widowControl/>
        <w:shd w:val="clear" w:color="auto" w:fill="FFFFFF"/>
        <w:tabs>
          <w:tab w:val="left" w:pos="426"/>
        </w:tabs>
        <w:wordWrap w:val="0"/>
        <w:adjustRightInd w:val="0"/>
        <w:snapToGrid w:val="0"/>
        <w:ind w:firstLine="480" w:firstLineChars="200"/>
        <w:jc w:val="right"/>
        <w:rPr>
          <w:rFonts w:ascii="宋体" w:hAnsi="宋体" w:cs="宋体"/>
          <w:kern w:val="0"/>
          <w:szCs w:val="21"/>
          <w:u w:val="single"/>
        </w:rPr>
      </w:pPr>
      <w:r>
        <w:rPr>
          <w:rFonts w:ascii="宋体" w:hAnsi="宋体" w:cs="宋体" w:hint="eastAsia"/>
          <w:kern w:val="0"/>
          <w:szCs w:val="21"/>
        </w:rPr>
        <w:t>日期：</w:t>
      </w:r>
      <w:r>
        <w:rPr>
          <w:rFonts w:ascii="宋体" w:hAnsi="宋体" w:cs="宋体" w:hint="eastAsia"/>
          <w:kern w:val="0"/>
          <w:szCs w:val="21"/>
          <w:u w:val="single"/>
        </w:rPr>
        <w:t xml:space="preserve"> </w:t>
      </w:r>
      <w:r>
        <w:rPr>
          <w:rFonts w:ascii="宋体" w:hAnsi="宋体" w:cs="宋体"/>
          <w:kern w:val="0"/>
          <w:szCs w:val="21"/>
          <w:u w:val="single"/>
        </w:rPr>
        <w:t xml:space="preserve">           </w:t>
      </w: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left"/>
        <w:rPr>
          <w:rFonts w:ascii="宋体" w:hAnsi="宋体" w:cs="宋体"/>
          <w:kern w:val="0"/>
          <w:szCs w:val="21"/>
        </w:rPr>
      </w:pPr>
      <w:r>
        <w:rPr>
          <w:rFonts w:ascii="宋体" w:hAnsi="宋体" w:cs="宋体" w:hint="eastAsia"/>
          <w:kern w:val="0"/>
          <w:szCs w:val="21"/>
        </w:rPr>
        <w:t>备注：</w:t>
      </w:r>
      <w:r>
        <w:rPr>
          <w:rFonts w:ascii="宋体" w:hAnsi="宋体" w:cs="宋体"/>
          <w:kern w:val="0"/>
          <w:szCs w:val="21"/>
        </w:rPr>
        <w:t>1、从业人员、营业收入、资产总额填报上一年度数据，无上一年度数据的新成立企业可不填报。</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p>
    <w:p w:rsidR="00A95508">
      <w:pPr>
        <w:widowControl/>
        <w:shd w:val="clear" w:color="auto" w:fill="FFFFFF"/>
        <w:tabs>
          <w:tab w:val="left" w:pos="426"/>
        </w:tabs>
        <w:adjustRightInd w:val="0"/>
        <w:snapToGrid w:val="0"/>
        <w:ind w:firstLine="480" w:firstLineChars="200"/>
        <w:jc w:val="center"/>
        <w:rPr>
          <w:rFonts w:ascii="宋体" w:hAnsi="宋体" w:cs="宋体"/>
          <w:b/>
          <w:bCs/>
          <w:kern w:val="0"/>
          <w:szCs w:val="21"/>
        </w:rPr>
      </w:pPr>
      <w:r>
        <w:rPr>
          <w:rFonts w:ascii="宋体" w:hAnsi="宋体" w:cs="宋体" w:hint="eastAsia"/>
          <w:b/>
          <w:bCs/>
          <w:kern w:val="0"/>
          <w:szCs w:val="21"/>
        </w:rPr>
        <w:t>（</w:t>
      </w:r>
      <w:r>
        <w:rPr>
          <w:rFonts w:ascii="宋体" w:hAnsi="宋体" w:cs="宋体"/>
          <w:b/>
          <w:bCs/>
          <w:kern w:val="0"/>
          <w:szCs w:val="21"/>
        </w:rPr>
        <w:t>二</w:t>
      </w:r>
      <w:r>
        <w:rPr>
          <w:rFonts w:ascii="宋体" w:hAnsi="宋体" w:cs="宋体" w:hint="eastAsia"/>
          <w:b/>
          <w:bCs/>
          <w:kern w:val="0"/>
          <w:szCs w:val="21"/>
        </w:rPr>
        <w:t>）残疾人福利性单位声明函（样表）</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本单位已知悉《关于促进残疾人就业政府采购政策的通知》（财库〔</w:t>
      </w:r>
      <w:r>
        <w:rPr>
          <w:rFonts w:ascii="宋体" w:hAnsi="宋体" w:cs="宋体"/>
          <w:kern w:val="0"/>
          <w:szCs w:val="21"/>
        </w:rPr>
        <w:t>2017〕141号）的规定，承诺提供的声明函内容是真实的，如提供声明函内容不实，则依法追究相关法律责任。</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本单位郑重声明，根据《财政部民政部中国残疾人联合会关于促进残疾人就业政府采购政策的通知》（财库〔</w:t>
      </w:r>
      <w:r>
        <w:rPr>
          <w:rFonts w:ascii="宋体" w:hAnsi="宋体" w:cs="宋体"/>
          <w:kern w:val="0"/>
          <w:szCs w:val="21"/>
        </w:rPr>
        <w:t>2017〕141</w:t>
      </w:r>
      <w:r>
        <w:rPr>
          <w:rFonts w:ascii="宋体" w:hAnsi="宋体" w:cs="宋体"/>
          <w:kern w:val="0"/>
          <w:szCs w:val="21"/>
          <w:u w:val="single"/>
        </w:rPr>
        <w:t>_</w:t>
      </w:r>
      <w:r>
        <w:rPr>
          <w:rFonts w:ascii="宋体" w:hAnsi="宋体" w:cs="宋体" w:hint="eastAsia"/>
          <w:kern w:val="0"/>
          <w:szCs w:val="21"/>
        </w:rPr>
        <w:t>号）的规定，本单位为符合条件的残疾人福利性单位，且本单位参加</w:t>
      </w:r>
      <w:r>
        <w:rPr>
          <w:rFonts w:ascii="宋体" w:hAnsi="宋体" w:cs="宋体"/>
          <w:kern w:val="0"/>
          <w:szCs w:val="21"/>
          <w:u w:val="single"/>
        </w:rPr>
        <w:t>_</w:t>
      </w:r>
      <w:r>
        <w:rPr>
          <w:rFonts w:ascii="宋体" w:hAnsi="宋体" w:cs="宋体"/>
          <w:kern w:val="0"/>
          <w:szCs w:val="21"/>
        </w:rPr>
        <w:t>（采购单位名称）</w:t>
      </w:r>
      <w:r>
        <w:rPr>
          <w:rFonts w:ascii="宋体" w:hAnsi="宋体" w:cs="宋体"/>
          <w:kern w:val="0"/>
          <w:szCs w:val="21"/>
          <w:u w:val="single"/>
        </w:rPr>
        <w:t>_</w:t>
      </w:r>
      <w:r>
        <w:rPr>
          <w:rFonts w:ascii="宋体" w:hAnsi="宋体" w:cs="宋体"/>
          <w:kern w:val="0"/>
          <w:szCs w:val="21"/>
        </w:rPr>
        <w:t>单位的</w:t>
      </w:r>
      <w:r>
        <w:rPr>
          <w:rFonts w:ascii="宋体" w:hAnsi="宋体" w:cs="宋体"/>
          <w:kern w:val="0"/>
          <w:szCs w:val="21"/>
          <w:u w:val="single"/>
        </w:rPr>
        <w:t>_</w:t>
      </w:r>
      <w:r>
        <w:rPr>
          <w:rFonts w:ascii="宋体" w:hAnsi="宋体" w:cs="宋体"/>
          <w:kern w:val="0"/>
          <w:szCs w:val="21"/>
        </w:rPr>
        <w:t>（采购项目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本单位对上述声明的真实性负责。如有虚假，将依法承担相应责任。</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单位名称（盖章）：</w:t>
      </w:r>
      <w:r>
        <w:rPr>
          <w:rFonts w:ascii="宋体" w:hAnsi="宋体" w:cs="宋体"/>
          <w:kern w:val="0"/>
          <w:szCs w:val="21"/>
          <w:u w:val="single"/>
        </w:rPr>
        <w:t>__________________</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日期：</w:t>
      </w:r>
      <w:r>
        <w:rPr>
          <w:rFonts w:ascii="宋体" w:hAnsi="宋体" w:cs="宋体"/>
          <w:kern w:val="0"/>
          <w:szCs w:val="21"/>
          <w:u w:val="single"/>
        </w:rPr>
        <w:t>_________________</w:t>
      </w:r>
    </w:p>
    <w:p w:rsidR="00A95508">
      <w:pPr>
        <w:widowControl/>
        <w:shd w:val="clear" w:color="auto" w:fill="FFFFFF"/>
        <w:tabs>
          <w:tab w:val="left" w:pos="426"/>
        </w:tabs>
        <w:adjustRightInd w:val="0"/>
        <w:snapToGrid w:val="0"/>
        <w:ind w:firstLine="480" w:firstLineChars="200"/>
        <w:jc w:val="center"/>
        <w:rPr>
          <w:rFonts w:ascii="宋体" w:hAnsi="宋体" w:cs="宋体"/>
          <w:b/>
          <w:bCs/>
          <w:kern w:val="0"/>
          <w:szCs w:val="21"/>
        </w:rPr>
      </w:pPr>
      <w:r>
        <w:rPr>
          <w:rFonts w:ascii="宋体" w:hAnsi="宋体" w:cs="宋体" w:hint="eastAsia"/>
          <w:b/>
          <w:bCs/>
          <w:kern w:val="0"/>
          <w:szCs w:val="21"/>
        </w:rPr>
        <w:t>（</w:t>
      </w:r>
      <w:r>
        <w:rPr>
          <w:rFonts w:ascii="宋体" w:hAnsi="宋体" w:cs="宋体"/>
          <w:b/>
          <w:bCs/>
          <w:kern w:val="0"/>
          <w:szCs w:val="21"/>
        </w:rPr>
        <w:t>三</w:t>
      </w:r>
      <w:r>
        <w:rPr>
          <w:rFonts w:ascii="宋体" w:hAnsi="宋体" w:cs="宋体" w:hint="eastAsia"/>
          <w:b/>
          <w:bCs/>
          <w:kern w:val="0"/>
          <w:szCs w:val="21"/>
        </w:rPr>
        <w:t>）省级以上监狱管理局、戒毒管理局（含新疆生产建设兵团）出具的属于监狱企业的证明文件（样表）</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本单位已知悉《财政部司法部关于政府采购支持监狱企业发展有关问题的通知》（财库〔</w:t>
      </w:r>
      <w:r>
        <w:rPr>
          <w:rFonts w:ascii="宋体" w:hAnsi="宋体" w:cs="宋体"/>
          <w:kern w:val="0"/>
          <w:szCs w:val="21"/>
        </w:rPr>
        <w:t>2014〕68号）的规定，承诺提供的声明函内容是真实的，如提供声明函内容不实，则依法追究相关法律责任。</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本单位郑重声明，根据《财政部司法部关于政府采购支持监狱企业发展有关问题的通知》（财库〔</w:t>
      </w:r>
      <w:r>
        <w:rPr>
          <w:rFonts w:ascii="宋体" w:hAnsi="宋体" w:cs="宋体"/>
          <w:kern w:val="0"/>
          <w:szCs w:val="21"/>
        </w:rPr>
        <w:t>2014〕68号）的规定，本单位为符合条件的监狱企业，且本单位参加</w:t>
      </w:r>
      <w:r>
        <w:rPr>
          <w:rFonts w:ascii="宋体" w:hAnsi="宋体" w:cs="宋体"/>
          <w:kern w:val="0"/>
          <w:szCs w:val="21"/>
          <w:u w:val="single"/>
        </w:rPr>
        <w:t>_</w:t>
      </w:r>
      <w:r>
        <w:rPr>
          <w:rFonts w:ascii="宋体" w:hAnsi="宋体" w:cs="宋体"/>
          <w:kern w:val="0"/>
          <w:szCs w:val="21"/>
        </w:rPr>
        <w:t>（采购单位名称）</w:t>
      </w:r>
      <w:r>
        <w:rPr>
          <w:rFonts w:ascii="宋体" w:hAnsi="宋体" w:cs="宋体"/>
          <w:kern w:val="0"/>
          <w:szCs w:val="21"/>
          <w:u w:val="single"/>
        </w:rPr>
        <w:t>_</w:t>
      </w:r>
      <w:r>
        <w:rPr>
          <w:rFonts w:ascii="宋体" w:hAnsi="宋体" w:cs="宋体"/>
          <w:kern w:val="0"/>
          <w:szCs w:val="21"/>
        </w:rPr>
        <w:t>单位的（采购项目名称）项目采购活动，并提供：□本单位制造的货物;□由本单位承担的工程、提供服务;□提供其他监狱企业制造的货物（承诺人在□处打√）。本条所称货物是指单一产品采购项目中的货物，或者非单一产品采购项目中的核心产品（货物）。</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本单位对上述声明的真实性负责。如有虚假，将依法承担相应责任。</w:t>
      </w:r>
    </w:p>
    <w:p w:rsidR="00A95508">
      <w:pPr>
        <w:widowControl/>
        <w:shd w:val="clear" w:color="auto" w:fill="FFFFFF"/>
        <w:tabs>
          <w:tab w:val="left" w:pos="426"/>
        </w:tabs>
        <w:adjustRightInd w:val="0"/>
        <w:snapToGrid w:val="0"/>
        <w:ind w:firstLine="480" w:firstLineChars="200"/>
        <w:rPr>
          <w:rFonts w:ascii="宋体" w:hAnsi="宋体" w:cs="宋体"/>
          <w:kern w:val="0"/>
          <w:szCs w:val="21"/>
        </w:rPr>
      </w:pPr>
      <w:r>
        <w:rPr>
          <w:rFonts w:ascii="宋体" w:hAnsi="宋体" w:cs="宋体" w:hint="eastAsia"/>
          <w:kern w:val="0"/>
          <w:szCs w:val="21"/>
        </w:rPr>
        <w:t>附：省级以上监狱管理局、戒毒管理局（含新疆生产建设兵团）出具的监狱企业证明文件。</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单位名称（盖章）：</w:t>
      </w:r>
      <w:r>
        <w:rPr>
          <w:rFonts w:ascii="宋体" w:hAnsi="宋体" w:cs="宋体"/>
          <w:kern w:val="0"/>
          <w:szCs w:val="21"/>
          <w:u w:val="single"/>
        </w:rPr>
        <w:t>__________________</w:t>
      </w:r>
    </w:p>
    <w:p w:rsidR="00A95508">
      <w:pPr>
        <w:widowControl/>
        <w:shd w:val="clear" w:color="auto" w:fill="FFFFFF"/>
        <w:tabs>
          <w:tab w:val="left" w:pos="426"/>
        </w:tabs>
        <w:adjustRightInd w:val="0"/>
        <w:snapToGrid w:val="0"/>
        <w:ind w:firstLine="480" w:firstLineChars="200"/>
        <w:jc w:val="right"/>
        <w:rPr>
          <w:rFonts w:ascii="宋体" w:hAnsi="宋体" w:cs="宋体"/>
          <w:kern w:val="0"/>
          <w:szCs w:val="21"/>
        </w:rPr>
      </w:pPr>
      <w:r>
        <w:rPr>
          <w:rFonts w:ascii="宋体" w:hAnsi="宋体" w:cs="宋体" w:hint="eastAsia"/>
          <w:kern w:val="0"/>
          <w:szCs w:val="21"/>
        </w:rPr>
        <w:t>日期：</w:t>
      </w:r>
      <w:r>
        <w:rPr>
          <w:rFonts w:ascii="宋体" w:hAnsi="宋体" w:cs="宋体"/>
          <w:kern w:val="0"/>
          <w:szCs w:val="21"/>
          <w:u w:val="single"/>
        </w:rPr>
        <w:t>_________________</w:t>
      </w:r>
    </w:p>
    <w:p w:rsidR="00A95508">
      <w:pPr>
        <w:ind w:firstLine="480" w:firstLineChars="200"/>
        <w:rPr>
          <w:rFonts w:ascii="宋体" w:hAnsi="宋体"/>
          <w:szCs w:val="21"/>
        </w:rPr>
      </w:pPr>
    </w:p>
    <w:p w:rsidR="00A95508">
      <w:pPr>
        <w:rPr>
          <w:rFonts w:ascii="宋体" w:hAnsi="宋体"/>
          <w:szCs w:val="21"/>
        </w:rPr>
      </w:pPr>
    </w:p>
    <w:p w:rsidR="00A95508">
      <w:pPr>
        <w:jc w:val="center"/>
        <w:rPr>
          <w:b/>
          <w:bCs/>
        </w:rPr>
      </w:pPr>
    </w:p>
    <w:p w:rsidR="00A95508"/>
    <w:p w:rsidR="00A95508">
      <w:pPr>
        <w:pStyle w:val="Heading3"/>
        <w:jc w:val="center"/>
        <w:rPr>
          <w:rFonts w:ascii="黑体" w:eastAsia="黑体"/>
          <w:b w:val="0"/>
          <w:bCs w:val="0"/>
          <w:sz w:val="24"/>
          <w:szCs w:val="20"/>
        </w:rPr>
      </w:pPr>
      <w:r>
        <w:rPr>
          <w:rFonts w:hint="eastAsia"/>
          <w:kern w:val="0"/>
          <w:sz w:val="21"/>
          <w:szCs w:val="21"/>
        </w:rPr>
        <w:t>十、</w:t>
      </w:r>
      <w:r>
        <w:rPr>
          <w:rFonts w:ascii="黑体" w:eastAsia="黑体" w:hint="eastAsia"/>
          <w:b w:val="0"/>
          <w:bCs w:val="0"/>
          <w:sz w:val="24"/>
          <w:szCs w:val="20"/>
        </w:rPr>
        <w:t>投标人认为需要加以说明的其他内容</w:t>
      </w:r>
    </w:p>
    <w:p w:rsidR="00A95508"/>
    <w:p w:rsidR="00A95508"/>
    <w:p w:rsidR="00A95508"/>
    <w:p w:rsidR="00A95508"/>
    <w:p w:rsidR="00A95508"/>
    <w:p w:rsidR="00A95508"/>
    <w:p w:rsidR="00A95508"/>
    <w:p w:rsidR="00A95508"/>
    <w:p w:rsidR="00A95508">
      <w:pPr>
        <w:rPr>
          <w:b/>
          <w:color w:val="FF0000"/>
          <w:sz w:val="24"/>
        </w:rPr>
      </w:pPr>
      <w:r>
        <w:rPr>
          <w:rFonts w:hint="eastAsia"/>
          <w:b/>
          <w:color w:val="FF0000"/>
          <w:sz w:val="24"/>
        </w:rPr>
        <w:t>（信息公开部分的内容到此为止！往下为信息不公开部分。）</w:t>
      </w:r>
    </w:p>
    <w:p w:rsidR="00A95508">
      <w:r>
        <w:br w:type="page"/>
      </w:r>
    </w:p>
    <w:p w:rsidR="00A95508"/>
    <w:p w:rsidR="00A95508"/>
    <w:p w:rsidR="00A95508">
      <w:pPr>
        <w:widowControl/>
        <w:jc w:val="left"/>
        <w:rPr>
          <w:sz w:val="24"/>
        </w:rPr>
      </w:pPr>
      <w:r>
        <w:rPr>
          <w:sz w:val="24"/>
        </w:rPr>
        <w:br w:type="page"/>
      </w:r>
    </w:p>
    <w:p w:rsidR="00A95508"/>
    <w:p w:rsidR="00A95508">
      <w:pPr>
        <w:widowControl/>
        <w:jc w:val="left"/>
        <w:rPr>
          <w:rFonts w:ascii="黑体" w:eastAsia="黑体" w:hAnsi="宋体"/>
          <w:bCs/>
          <w:kern w:val="0"/>
          <w:sz w:val="24"/>
          <w:szCs w:val="32"/>
        </w:rPr>
      </w:pPr>
    </w:p>
    <w:p w:rsidR="00A95508">
      <w:pPr>
        <w:pStyle w:val="Heading3"/>
        <w:jc w:val="center"/>
        <w:rPr>
          <w:rFonts w:ascii="黑体" w:eastAsia="黑体"/>
          <w:color w:val="FF0000"/>
          <w:kern w:val="0"/>
          <w:sz w:val="32"/>
          <w:szCs w:val="24"/>
        </w:rPr>
      </w:pPr>
      <w:r>
        <w:rPr>
          <w:rFonts w:ascii="黑体" w:eastAsia="黑体" w:hint="eastAsia"/>
          <w:color w:val="FF0000"/>
          <w:kern w:val="0"/>
          <w:sz w:val="32"/>
          <w:szCs w:val="24"/>
        </w:rPr>
        <w:t>其它内容格式自定</w:t>
      </w:r>
    </w:p>
    <w:p w:rsidR="00A95508">
      <w:pPr>
        <w:outlineLvl w:val="1"/>
        <w:rPr>
          <w:rFonts w:ascii="宋体" w:hAnsi="宋体"/>
          <w:b/>
          <w:color w:val="FF0000"/>
          <w:sz w:val="28"/>
          <w:szCs w:val="28"/>
        </w:rPr>
      </w:pPr>
      <w:r>
        <w:rPr>
          <w:rFonts w:ascii="宋体" w:hAnsi="宋体" w:hint="eastAsia"/>
          <w:b/>
          <w:color w:val="FF0000"/>
          <w:sz w:val="28"/>
          <w:szCs w:val="28"/>
        </w:rPr>
        <w:t>投标文件附件（信息不公开部分）</w:t>
      </w:r>
    </w:p>
    <w:p w:rsidR="00A95508">
      <w:pPr>
        <w:keepNext/>
        <w:keepLines/>
        <w:spacing w:before="260" w:after="260"/>
        <w:jc w:val="center"/>
        <w:outlineLvl w:val="2"/>
        <w:rPr>
          <w:rFonts w:ascii="宋体" w:hAnsi="宋体"/>
          <w:bCs/>
          <w:szCs w:val="21"/>
        </w:rPr>
      </w:pPr>
      <w:r>
        <w:rPr>
          <w:rFonts w:ascii="宋体" w:hAnsi="宋体" w:hint="eastAsia"/>
          <w:bCs/>
          <w:szCs w:val="21"/>
        </w:rPr>
        <w:t>一、法定代表人证明书</w:t>
      </w:r>
    </w:p>
    <w:p w:rsidR="00A95508">
      <w:pPr>
        <w:rPr>
          <w:rFonts w:ascii="宋体" w:hAnsi="宋体"/>
          <w:szCs w:val="21"/>
        </w:rPr>
      </w:pPr>
    </w:p>
    <w:p w:rsidR="00A95508">
      <w:pPr>
        <w:spacing w:line="360" w:lineRule="auto"/>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同志，现任我单位</w:t>
      </w:r>
      <w:r>
        <w:rPr>
          <w:rFonts w:ascii="宋体" w:hAnsi="宋体" w:hint="eastAsia"/>
          <w:szCs w:val="21"/>
          <w:u w:val="single"/>
        </w:rPr>
        <w:t xml:space="preserve">         </w:t>
      </w:r>
      <w:r>
        <w:rPr>
          <w:rFonts w:ascii="宋体" w:hAnsi="宋体" w:hint="eastAsia"/>
          <w:szCs w:val="21"/>
        </w:rPr>
        <w:t>职务，为法定代表人，特此证明。</w:t>
      </w:r>
    </w:p>
    <w:p w:rsidR="00A95508">
      <w:pPr>
        <w:spacing w:line="360" w:lineRule="auto"/>
        <w:rPr>
          <w:rFonts w:ascii="宋体" w:hAnsi="宋体"/>
          <w:szCs w:val="21"/>
        </w:rPr>
      </w:pPr>
      <w:r>
        <w:rPr>
          <w:rFonts w:ascii="宋体" w:hAnsi="宋体" w:hint="eastAsia"/>
          <w:szCs w:val="21"/>
        </w:rPr>
        <w:t xml:space="preserve">         </w:t>
      </w:r>
    </w:p>
    <w:p w:rsidR="00A95508">
      <w:pPr>
        <w:spacing w:line="360" w:lineRule="auto"/>
        <w:rPr>
          <w:rFonts w:ascii="宋体" w:hAnsi="宋体"/>
          <w:szCs w:val="21"/>
        </w:rPr>
      </w:pPr>
      <w:r>
        <w:rPr>
          <w:rFonts w:ascii="宋体" w:hAnsi="宋体" w:hint="eastAsia"/>
          <w:szCs w:val="21"/>
        </w:rPr>
        <w:t>说明：1、法定代表人为企业事业单位、国家机关、社会团体的主要行政负责人。</w:t>
      </w:r>
    </w:p>
    <w:p w:rsidR="00A95508">
      <w:pPr>
        <w:rPr>
          <w:rFonts w:ascii="宋体" w:hAnsi="宋体"/>
          <w:szCs w:val="21"/>
        </w:rPr>
      </w:pPr>
      <w:r>
        <w:rPr>
          <w:rFonts w:ascii="宋体" w:hAnsi="宋体" w:hint="eastAsia"/>
          <w:szCs w:val="21"/>
        </w:rPr>
        <w:t xml:space="preserve">      2、内容必须填写真实、清楚，涂改无效，不得转让、买卖。</w:t>
      </w:r>
    </w:p>
    <w:p w:rsidR="00A95508">
      <w:pPr>
        <w:rPr>
          <w:rFonts w:ascii="宋体" w:hAnsi="宋体"/>
          <w:szCs w:val="21"/>
        </w:rPr>
      </w:pPr>
    </w:p>
    <w:p w:rsidR="00A95508">
      <w:pPr>
        <w:spacing w:line="360" w:lineRule="auto"/>
        <w:rPr>
          <w:rFonts w:ascii="宋体" w:hAnsi="宋体"/>
          <w:b/>
          <w:szCs w:val="21"/>
        </w:rPr>
      </w:pPr>
      <w:r>
        <w:rPr>
          <w:rFonts w:ascii="宋体" w:hAnsi="宋体" w:hint="eastAsia"/>
          <w:b/>
          <w:szCs w:val="21"/>
        </w:rPr>
        <w:t>附： 请提供法定代表人身份证扫描件（正反两面）。</w:t>
      </w:r>
    </w:p>
    <w:p w:rsidR="00A95508">
      <w:pPr>
        <w:rPr>
          <w:rFonts w:ascii="宋体" w:hAnsi="宋体"/>
          <w:b/>
          <w:bCs/>
          <w:szCs w:val="21"/>
        </w:rPr>
      </w:pPr>
    </w:p>
    <w:p w:rsidR="00A95508">
      <w:pPr>
        <w:keepNext/>
        <w:keepLines/>
        <w:spacing w:before="120" w:after="120"/>
        <w:jc w:val="center"/>
        <w:outlineLvl w:val="2"/>
        <w:rPr>
          <w:rFonts w:ascii="宋体" w:hAnsi="宋体"/>
          <w:bCs/>
          <w:szCs w:val="21"/>
        </w:rPr>
      </w:pPr>
      <w:r>
        <w:rPr>
          <w:rFonts w:ascii="宋体" w:hAnsi="宋体" w:hint="eastAsia"/>
          <w:bCs/>
          <w:szCs w:val="21"/>
        </w:rPr>
        <w:t>二、投标文件签署授权委托书</w:t>
      </w:r>
    </w:p>
    <w:p w:rsidR="00A95508">
      <w:pPr>
        <w:spacing w:line="360" w:lineRule="auto"/>
        <w:ind w:firstLine="480" w:firstLineChars="200"/>
        <w:rPr>
          <w:rFonts w:ascii="宋体" w:hAnsi="宋体"/>
          <w:szCs w:val="21"/>
        </w:rPr>
      </w:pPr>
      <w:r>
        <w:rPr>
          <w:rFonts w:ascii="宋体" w:hAnsi="宋体" w:hint="eastAsia"/>
          <w:szCs w:val="21"/>
        </w:rPr>
        <w:t>本授权委托书声明：我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（投标人名称）的法定代表人，现授权委托</w:t>
      </w:r>
      <w:r>
        <w:rPr>
          <w:rFonts w:ascii="宋体" w:hAnsi="宋体" w:hint="eastAsia"/>
          <w:szCs w:val="21"/>
          <w:u w:val="single"/>
        </w:rPr>
        <w:t xml:space="preserve">            </w:t>
      </w:r>
      <w:r>
        <w:rPr>
          <w:rFonts w:ascii="宋体" w:hAnsi="宋体" w:hint="eastAsia"/>
          <w:szCs w:val="21"/>
        </w:rPr>
        <w:t>（姓名）为我公司签署本项目已递交的投标文件的法定代表人的授权委托代理人，代理人全权代表我所签署的本项目已递交的投标文件内容我均承认。</w:t>
      </w:r>
    </w:p>
    <w:p w:rsidR="00A95508">
      <w:pPr>
        <w:spacing w:line="360" w:lineRule="auto"/>
        <w:ind w:firstLine="420"/>
        <w:rPr>
          <w:rFonts w:ascii="宋体" w:hAnsi="宋体"/>
          <w:szCs w:val="21"/>
        </w:rPr>
      </w:pPr>
      <w:r>
        <w:rPr>
          <w:rFonts w:ascii="宋体" w:hAnsi="宋体" w:hint="eastAsia"/>
          <w:szCs w:val="21"/>
        </w:rPr>
        <w:t>代理人无转委托权，特此委托。</w:t>
      </w:r>
    </w:p>
    <w:p w:rsidR="00A95508">
      <w:pPr>
        <w:spacing w:line="360" w:lineRule="auto"/>
        <w:ind w:firstLine="420"/>
        <w:rPr>
          <w:rFonts w:ascii="宋体" w:hAnsi="宋体"/>
          <w:szCs w:val="21"/>
        </w:rPr>
      </w:pPr>
    </w:p>
    <w:p w:rsidR="00A95508">
      <w:pPr>
        <w:spacing w:line="360" w:lineRule="auto"/>
        <w:ind w:left="617" w:leftChars="257"/>
        <w:rPr>
          <w:rFonts w:ascii="宋体" w:hAnsi="宋体"/>
          <w:szCs w:val="21"/>
          <w:u w:val="single"/>
        </w:rPr>
      </w:pPr>
      <w:r>
        <w:rPr>
          <w:rFonts w:ascii="宋体" w:hAnsi="宋体" w:hint="eastAsia"/>
          <w:szCs w:val="21"/>
        </w:rPr>
        <w:t>代理人：</w:t>
      </w:r>
      <w:r>
        <w:rPr>
          <w:rFonts w:ascii="宋体" w:hAnsi="宋体" w:hint="eastAsia"/>
          <w:szCs w:val="21"/>
          <w:u w:val="single"/>
        </w:rPr>
        <w:t xml:space="preserve">             </w:t>
      </w:r>
    </w:p>
    <w:p w:rsidR="00A95508">
      <w:pPr>
        <w:spacing w:line="360" w:lineRule="auto"/>
        <w:ind w:left="617" w:leftChars="257"/>
        <w:rPr>
          <w:rFonts w:ascii="宋体" w:hAnsi="宋体"/>
          <w:szCs w:val="21"/>
        </w:rPr>
      </w:pPr>
      <w:r>
        <w:rPr>
          <w:rFonts w:ascii="宋体" w:hAnsi="宋体" w:hint="eastAsia"/>
          <w:szCs w:val="21"/>
        </w:rPr>
        <w:t>联系电话：</w:t>
      </w:r>
      <w:r>
        <w:rPr>
          <w:rFonts w:ascii="宋体" w:hAnsi="宋体" w:hint="eastAsia"/>
          <w:szCs w:val="21"/>
          <w:u w:val="single"/>
        </w:rPr>
        <w:t xml:space="preserve">            </w:t>
      </w:r>
      <w:r>
        <w:rPr>
          <w:rFonts w:ascii="宋体" w:hAnsi="宋体" w:hint="eastAsia"/>
          <w:szCs w:val="21"/>
        </w:rPr>
        <w:t xml:space="preserve">  手机：</w:t>
      </w:r>
      <w:r>
        <w:rPr>
          <w:rFonts w:ascii="宋体" w:hAnsi="宋体" w:hint="eastAsia"/>
          <w:szCs w:val="21"/>
          <w:u w:val="single"/>
        </w:rPr>
        <w:t xml:space="preserve">                   </w:t>
      </w:r>
      <w:r>
        <w:rPr>
          <w:rFonts w:ascii="宋体" w:hAnsi="宋体"/>
          <w:szCs w:val="21"/>
        </w:rPr>
        <w:t xml:space="preserve">  </w:t>
      </w:r>
      <w:r>
        <w:rPr>
          <w:rFonts w:ascii="宋体" w:hAnsi="宋体" w:hint="eastAsia"/>
          <w:szCs w:val="21"/>
          <w:u w:val="single"/>
        </w:rPr>
        <w:t xml:space="preserve">邮箱： </w:t>
      </w:r>
      <w:r>
        <w:rPr>
          <w:rFonts w:ascii="宋体" w:hAnsi="宋体"/>
          <w:szCs w:val="21"/>
          <w:u w:val="single"/>
        </w:rPr>
        <w:t xml:space="preserve">             </w:t>
      </w:r>
    </w:p>
    <w:p w:rsidR="00A95508">
      <w:pPr>
        <w:spacing w:line="360" w:lineRule="auto"/>
        <w:ind w:left="617" w:leftChars="257"/>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A95508">
      <w:pPr>
        <w:spacing w:line="360" w:lineRule="auto"/>
        <w:ind w:left="617" w:leftChars="257"/>
        <w:rPr>
          <w:rFonts w:ascii="宋体" w:hAnsi="宋体"/>
          <w:szCs w:val="21"/>
        </w:rPr>
      </w:pPr>
      <w:r>
        <w:rPr>
          <w:rFonts w:ascii="宋体" w:hAnsi="宋体" w:hint="eastAsia"/>
          <w:szCs w:val="21"/>
        </w:rPr>
        <w:t>授权委托日期：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月 </w:t>
      </w:r>
      <w:r>
        <w:rPr>
          <w:rFonts w:ascii="宋体" w:hAnsi="宋体" w:hint="eastAsia"/>
          <w:szCs w:val="21"/>
          <w:u w:val="single"/>
        </w:rPr>
        <w:t xml:space="preserve">      </w:t>
      </w:r>
      <w:r>
        <w:rPr>
          <w:rFonts w:ascii="宋体" w:hAnsi="宋体" w:hint="eastAsia"/>
          <w:szCs w:val="21"/>
        </w:rPr>
        <w:t>日</w:t>
      </w:r>
    </w:p>
    <w:p w:rsidR="00A95508">
      <w:pPr>
        <w:rPr>
          <w:rFonts w:ascii="宋体" w:hAnsi="宋体"/>
          <w:szCs w:val="21"/>
        </w:rPr>
      </w:pPr>
    </w:p>
    <w:p w:rsidR="00A95508">
      <w:pPr>
        <w:spacing w:line="360" w:lineRule="auto"/>
        <w:rPr>
          <w:rFonts w:ascii="宋体" w:hAnsi="宋体"/>
          <w:b/>
          <w:szCs w:val="21"/>
        </w:rPr>
      </w:pPr>
      <w:r>
        <w:rPr>
          <w:rFonts w:ascii="宋体" w:hAnsi="宋体" w:hint="eastAsia"/>
          <w:b/>
          <w:szCs w:val="21"/>
        </w:rPr>
        <w:t>附： 请提供授权委托代理人身份证扫描件（正反两面）。</w:t>
      </w:r>
    </w:p>
    <w:p w:rsidR="00A95508">
      <w:pPr>
        <w:widowControl/>
        <w:jc w:val="left"/>
        <w:rPr>
          <w:b/>
          <w:szCs w:val="21"/>
        </w:rPr>
      </w:pPr>
      <w:r>
        <w:rPr>
          <w:b/>
          <w:szCs w:val="21"/>
        </w:rPr>
        <w:br w:type="page"/>
      </w:r>
    </w:p>
    <w:p w:rsidR="00A95508">
      <w:pPr>
        <w:spacing w:line="360" w:lineRule="auto"/>
        <w:rPr>
          <w:b/>
          <w:szCs w:val="21"/>
        </w:rPr>
      </w:pPr>
    </w:p>
    <w:p w:rsidR="00A95508">
      <w:pPr>
        <w:keepNext/>
        <w:keepLines/>
        <w:spacing w:before="260" w:after="260"/>
        <w:jc w:val="center"/>
        <w:outlineLvl w:val="2"/>
        <w:rPr>
          <w:rFonts w:ascii="黑体" w:eastAsia="黑体" w:hAnsi="宋体"/>
          <w:bCs/>
          <w:kern w:val="0"/>
          <w:sz w:val="24"/>
          <w:highlight w:val="yellow"/>
        </w:rPr>
      </w:pPr>
      <w:r>
        <w:rPr>
          <w:rFonts w:ascii="黑体" w:eastAsia="黑体" w:hAnsi="宋体" w:hint="eastAsia"/>
          <w:bCs/>
          <w:kern w:val="0"/>
          <w:sz w:val="24"/>
          <w:highlight w:val="yellow"/>
        </w:rPr>
        <w:t>三、实质性条款响应情况表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3667"/>
        <w:gridCol w:w="4026"/>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36" w:type="dxa"/>
          </w:tcPr>
          <w:p w:rsidR="00A95508">
            <w:pPr>
              <w:adjustRightInd w:val="0"/>
              <w:snapToGrid w:val="0"/>
              <w:spacing w:line="360" w:lineRule="auto"/>
              <w:jc w:val="center"/>
              <w:rPr>
                <w:rFonts w:ascii="宋体" w:hAnsi="宋体"/>
                <w:b/>
                <w:bCs/>
                <w:kern w:val="0"/>
                <w:szCs w:val="21"/>
              </w:rPr>
            </w:pPr>
            <w:r>
              <w:rPr>
                <w:rFonts w:ascii="宋体" w:hAnsi="宋体" w:hint="eastAsia"/>
                <w:b/>
                <w:bCs/>
                <w:kern w:val="0"/>
                <w:szCs w:val="21"/>
              </w:rPr>
              <w:t>序号</w:t>
            </w:r>
          </w:p>
        </w:tc>
        <w:tc>
          <w:tcPr>
            <w:tcW w:w="3667" w:type="dxa"/>
          </w:tcPr>
          <w:p w:rsidR="00A95508">
            <w:pPr>
              <w:adjustRightInd w:val="0"/>
              <w:snapToGrid w:val="0"/>
              <w:spacing w:line="360" w:lineRule="auto"/>
              <w:jc w:val="center"/>
              <w:rPr>
                <w:rFonts w:ascii="宋体" w:hAnsi="宋体"/>
                <w:b/>
                <w:bCs/>
                <w:kern w:val="0"/>
                <w:szCs w:val="21"/>
              </w:rPr>
            </w:pPr>
            <w:r>
              <w:rPr>
                <w:rFonts w:ascii="宋体" w:hAnsi="宋体" w:hint="eastAsia"/>
                <w:b/>
                <w:bCs/>
                <w:kern w:val="0"/>
                <w:szCs w:val="21"/>
              </w:rPr>
              <w:t>采购人要求内容</w:t>
            </w:r>
          </w:p>
        </w:tc>
        <w:tc>
          <w:tcPr>
            <w:tcW w:w="4026" w:type="dxa"/>
          </w:tcPr>
          <w:p w:rsidR="00A95508">
            <w:pPr>
              <w:adjustRightInd w:val="0"/>
              <w:snapToGrid w:val="0"/>
              <w:spacing w:line="360" w:lineRule="auto"/>
              <w:jc w:val="center"/>
              <w:rPr>
                <w:rFonts w:ascii="宋体" w:hAnsi="宋体"/>
                <w:b/>
                <w:bCs/>
                <w:kern w:val="0"/>
                <w:szCs w:val="21"/>
              </w:rPr>
            </w:pPr>
            <w:r>
              <w:rPr>
                <w:rFonts w:ascii="宋体" w:hAnsi="宋体" w:hint="eastAsia"/>
                <w:b/>
                <w:bCs/>
                <w:kern w:val="0"/>
                <w:szCs w:val="21"/>
              </w:rPr>
              <w:t>投标人响应情况</w:t>
            </w:r>
          </w:p>
        </w:tc>
      </w:tr>
      <w:tr>
        <w:tblPrEx>
          <w:tblW w:w="5000" w:type="pct"/>
          <w:jc w:val="center"/>
          <w:tblLook w:val="04A0"/>
        </w:tblPrEx>
        <w:trPr>
          <w:jc w:val="center"/>
        </w:trPr>
        <w:tc>
          <w:tcPr>
            <w:tcW w:w="836" w:type="dxa"/>
          </w:tcPr>
          <w:p w:rsidR="00A95508">
            <w:pPr>
              <w:adjustRightInd w:val="0"/>
              <w:snapToGrid w:val="0"/>
              <w:spacing w:line="360" w:lineRule="auto"/>
              <w:rPr>
                <w:rFonts w:ascii="宋体" w:hAnsi="宋体"/>
                <w:kern w:val="0"/>
                <w:szCs w:val="21"/>
              </w:rPr>
            </w:pPr>
            <w:r>
              <w:rPr>
                <w:rFonts w:ascii="宋体" w:hAnsi="宋体" w:hint="eastAsia"/>
                <w:kern w:val="0"/>
                <w:szCs w:val="21"/>
              </w:rPr>
              <w:t>1</w:t>
            </w:r>
          </w:p>
        </w:tc>
        <w:tc>
          <w:tcPr>
            <w:tcW w:w="3667" w:type="dxa"/>
          </w:tcPr>
          <w:p w:rsidR="00A95508">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c>
          <w:tcPr>
            <w:tcW w:w="4026" w:type="dxa"/>
          </w:tcPr>
          <w:p w:rsidR="00A95508">
            <w:pPr>
              <w:adjustRightInd w:val="0"/>
              <w:snapToGrid w:val="0"/>
              <w:spacing w:line="360" w:lineRule="auto"/>
              <w:rPr>
                <w:rFonts w:ascii="宋体" w:hAnsi="宋体"/>
                <w:kern w:val="0"/>
                <w:szCs w:val="21"/>
              </w:rPr>
            </w:pPr>
          </w:p>
        </w:tc>
      </w:tr>
      <w:tr>
        <w:tblPrEx>
          <w:tblW w:w="5000" w:type="pct"/>
          <w:jc w:val="center"/>
          <w:tblLook w:val="04A0"/>
        </w:tblPrEx>
        <w:trPr>
          <w:jc w:val="center"/>
        </w:trPr>
        <w:tc>
          <w:tcPr>
            <w:tcW w:w="836" w:type="dxa"/>
          </w:tcPr>
          <w:p w:rsidR="00A95508">
            <w:pPr>
              <w:adjustRightInd w:val="0"/>
              <w:snapToGrid w:val="0"/>
              <w:spacing w:line="360" w:lineRule="auto"/>
              <w:rPr>
                <w:rFonts w:ascii="宋体" w:hAnsi="宋体"/>
                <w:kern w:val="0"/>
                <w:szCs w:val="21"/>
              </w:rPr>
            </w:pPr>
            <w:r>
              <w:rPr>
                <w:rFonts w:ascii="宋体" w:hAnsi="宋体" w:hint="eastAsia"/>
                <w:kern w:val="0"/>
                <w:szCs w:val="21"/>
              </w:rPr>
              <w:t>2</w:t>
            </w:r>
          </w:p>
        </w:tc>
        <w:tc>
          <w:tcPr>
            <w:tcW w:w="3667" w:type="dxa"/>
          </w:tcPr>
          <w:p w:rsidR="00A95508">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c>
          <w:tcPr>
            <w:tcW w:w="4026" w:type="dxa"/>
          </w:tcPr>
          <w:p w:rsidR="00A95508">
            <w:pPr>
              <w:adjustRightInd w:val="0"/>
              <w:snapToGrid w:val="0"/>
              <w:spacing w:line="360" w:lineRule="auto"/>
              <w:rPr>
                <w:rFonts w:ascii="宋体" w:hAnsi="宋体"/>
                <w:kern w:val="0"/>
                <w:szCs w:val="21"/>
              </w:rPr>
            </w:pPr>
          </w:p>
        </w:tc>
      </w:tr>
      <w:tr>
        <w:tblPrEx>
          <w:tblW w:w="5000" w:type="pct"/>
          <w:jc w:val="center"/>
          <w:tblLook w:val="04A0"/>
        </w:tblPrEx>
        <w:trPr>
          <w:jc w:val="center"/>
        </w:trPr>
        <w:tc>
          <w:tcPr>
            <w:tcW w:w="836" w:type="dxa"/>
          </w:tcPr>
          <w:p w:rsidR="00A95508">
            <w:pPr>
              <w:adjustRightInd w:val="0"/>
              <w:snapToGrid w:val="0"/>
              <w:spacing w:line="360" w:lineRule="auto"/>
              <w:rPr>
                <w:rFonts w:ascii="宋体" w:hAnsi="宋体"/>
                <w:kern w:val="0"/>
                <w:szCs w:val="21"/>
              </w:rPr>
            </w:pPr>
            <w:r>
              <w:rPr>
                <w:rFonts w:ascii="宋体" w:hAnsi="宋体" w:hint="eastAsia"/>
                <w:kern w:val="0"/>
                <w:szCs w:val="21"/>
              </w:rPr>
              <w:t>3</w:t>
            </w:r>
          </w:p>
        </w:tc>
        <w:tc>
          <w:tcPr>
            <w:tcW w:w="3667" w:type="dxa"/>
          </w:tcPr>
          <w:p w:rsidR="00A95508">
            <w:pPr>
              <w:adjustRightInd w:val="0"/>
              <w:snapToGrid w:val="0"/>
              <w:spacing w:line="360" w:lineRule="auto"/>
              <w:rPr>
                <w:rFonts w:ascii="宋体" w:hAnsi="宋体"/>
                <w:kern w:val="0"/>
                <w:szCs w:val="21"/>
              </w:rPr>
            </w:pPr>
            <w:r>
              <w:rPr>
                <w:rFonts w:hAnsi="宋体" w:hint="eastAsia"/>
                <w:kern w:val="0"/>
                <w:szCs w:val="21"/>
              </w:rPr>
              <w:t>具体技术要求、商务需求中带“★”要求</w:t>
            </w:r>
          </w:p>
        </w:tc>
        <w:tc>
          <w:tcPr>
            <w:tcW w:w="4026" w:type="dxa"/>
          </w:tcPr>
          <w:p w:rsidR="00A95508">
            <w:pPr>
              <w:adjustRightInd w:val="0"/>
              <w:snapToGrid w:val="0"/>
              <w:spacing w:line="360" w:lineRule="auto"/>
              <w:rPr>
                <w:rFonts w:ascii="宋体" w:hAnsi="宋体"/>
                <w:kern w:val="0"/>
                <w:szCs w:val="21"/>
              </w:rPr>
            </w:pPr>
          </w:p>
        </w:tc>
      </w:tr>
    </w:tbl>
    <w:p w:rsidR="00A95508">
      <w:pPr>
        <w:spacing w:line="360" w:lineRule="auto"/>
        <w:rPr>
          <w:b/>
        </w:rPr>
      </w:pPr>
    </w:p>
    <w:p w:rsidR="00A95508">
      <w:pPr>
        <w:spacing w:line="360" w:lineRule="auto"/>
        <w:rPr>
          <w:b/>
        </w:rPr>
      </w:pPr>
      <w:r>
        <w:rPr>
          <w:rFonts w:hint="eastAsia"/>
          <w:b/>
        </w:rPr>
        <w:t>注：</w:t>
      </w:r>
      <w:r>
        <w:rPr>
          <w:rFonts w:hint="eastAsia"/>
          <w:b/>
        </w:rPr>
        <w:t xml:space="preserve">1. </w:t>
      </w:r>
      <w:r>
        <w:rPr>
          <w:rFonts w:hint="eastAsia"/>
          <w:b/>
        </w:rPr>
        <w:t>上表所列内容为不可负偏离条款。</w:t>
      </w:r>
    </w:p>
    <w:p w:rsidR="00A95508">
      <w:pPr>
        <w:spacing w:line="360" w:lineRule="auto"/>
        <w:ind w:firstLine="480" w:firstLineChars="200"/>
        <w:rPr>
          <w:b/>
        </w:rPr>
      </w:pPr>
      <w:r>
        <w:rPr>
          <w:rFonts w:hint="eastAsia"/>
          <w:b/>
        </w:rPr>
        <w:t>2.</w:t>
      </w:r>
      <w:r>
        <w:rPr>
          <w:rFonts w:hint="eastAsia"/>
          <w:b/>
        </w:rPr>
        <w:t>“投标人响应情况”一栏应如实填写“响应”或“不响应”。</w:t>
      </w:r>
    </w:p>
    <w:p w:rsidR="00A95508">
      <w:pPr>
        <w:spacing w:line="360" w:lineRule="auto"/>
        <w:ind w:firstLine="480" w:firstLineChars="200"/>
        <w:rPr>
          <w:b/>
        </w:rPr>
      </w:pPr>
      <w:r>
        <w:rPr>
          <w:rFonts w:hint="eastAsia"/>
          <w:b/>
        </w:rPr>
        <w:t xml:space="preserve">3. </w:t>
      </w:r>
      <w:r>
        <w:rPr>
          <w:rFonts w:hint="eastAsia"/>
          <w:b/>
        </w:rPr>
        <w:t>“实质性响应条款响应情况”与投标文件其它内容冲突的，以“实质性响应条款响应情况”为准。</w:t>
      </w:r>
    </w:p>
    <w:p w:rsidR="00A95508">
      <w:pPr>
        <w:spacing w:line="360" w:lineRule="auto"/>
        <w:rPr>
          <w:b/>
          <w:szCs w:val="21"/>
        </w:rPr>
      </w:pPr>
    </w:p>
    <w:p w:rsidR="00A95508">
      <w:pPr>
        <w:keepNext/>
        <w:keepLines/>
        <w:spacing w:before="260" w:after="260"/>
        <w:jc w:val="center"/>
        <w:outlineLvl w:val="2"/>
        <w:rPr>
          <w:rFonts w:ascii="黑体" w:eastAsia="黑体" w:hAnsi="宋体"/>
          <w:bCs/>
          <w:sz w:val="24"/>
        </w:rPr>
      </w:pPr>
      <w:r>
        <w:rPr>
          <w:rFonts w:ascii="黑体" w:eastAsia="黑体" w:hAnsi="宋体" w:hint="eastAsia"/>
          <w:bCs/>
          <w:sz w:val="24"/>
        </w:rPr>
        <w:t>四</w:t>
      </w:r>
      <w:r w:rsidR="00EF29E3">
        <w:rPr>
          <w:rFonts w:ascii="黑体" w:eastAsia="黑体" w:hAnsi="宋体" w:hint="eastAsia"/>
          <w:bCs/>
          <w:sz w:val="24"/>
        </w:rPr>
        <w:t>、投标人认为需要说明的其他内容</w:t>
      </w:r>
    </w:p>
    <w:p w:rsidR="00A95508">
      <w:pPr>
        <w:jc w:val="center"/>
        <w:rPr>
          <w:b/>
          <w:bCs/>
          <w:szCs w:val="21"/>
        </w:rPr>
      </w:pPr>
      <w:r>
        <w:rPr>
          <w:rFonts w:hint="eastAsia"/>
          <w:b/>
          <w:bCs/>
          <w:szCs w:val="21"/>
        </w:rPr>
        <w:t>（格式自定）</w:t>
      </w:r>
    </w:p>
    <w:p w:rsidR="00A95508">
      <w:pPr>
        <w:widowControl/>
        <w:jc w:val="left"/>
      </w:pPr>
      <w:r>
        <w:br w:type="page"/>
      </w:r>
    </w:p>
    <w:p w:rsidR="00A95508"/>
    <w:p w:rsidR="00A95508">
      <w:pPr>
        <w:pStyle w:val="Heading3"/>
        <w:jc w:val="center"/>
        <w:rPr>
          <w:rFonts w:ascii="黑体" w:eastAsia="黑体"/>
          <w:color w:val="FF0000"/>
          <w:kern w:val="0"/>
          <w:sz w:val="32"/>
          <w:szCs w:val="24"/>
        </w:rPr>
      </w:pPr>
      <w:r>
        <w:rPr>
          <w:rFonts w:ascii="黑体" w:eastAsia="黑体" w:hint="eastAsia"/>
          <w:color w:val="FF0000"/>
          <w:kern w:val="0"/>
          <w:sz w:val="32"/>
          <w:szCs w:val="24"/>
        </w:rPr>
        <w:t>其它内容格式自定</w:t>
      </w:r>
    </w:p>
    <w:p w:rsidR="00A95508">
      <w:pPr>
        <w:widowControl/>
        <w:jc w:val="left"/>
      </w:pPr>
      <w:r>
        <w:br w:type="page"/>
      </w:r>
    </w:p>
    <w:p w:rsidR="00A95508">
      <w:pPr>
        <w:pStyle w:val="Heading2"/>
      </w:pPr>
      <w:r>
        <w:rPr>
          <w:rFonts w:hint="eastAsia"/>
        </w:rPr>
        <w:t>第四章  合同及履约情况反馈格式</w:t>
      </w:r>
    </w:p>
    <w:p w:rsidR="00A95508">
      <w:pPr>
        <w:pStyle w:val="Heading3"/>
        <w:jc w:val="center"/>
        <w:rPr>
          <w:rFonts w:ascii="黑体" w:eastAsia="黑体"/>
          <w:b w:val="0"/>
          <w:kern w:val="0"/>
          <w:sz w:val="24"/>
          <w:szCs w:val="24"/>
        </w:rPr>
      </w:pPr>
      <w:r>
        <w:rPr>
          <w:rFonts w:ascii="黑体" w:eastAsia="黑体" w:hint="eastAsia"/>
          <w:b w:val="0"/>
          <w:kern w:val="0"/>
          <w:sz w:val="24"/>
          <w:szCs w:val="24"/>
        </w:rPr>
        <w:t>一、合同模板</w:t>
      </w:r>
    </w:p>
    <w:p w:rsidR="00A95508">
      <w:pPr>
        <w:spacing w:line="320" w:lineRule="exact"/>
        <w:rPr>
          <w:rFonts w:ascii="宋体" w:hAnsi="宋体"/>
          <w:szCs w:val="21"/>
        </w:rPr>
      </w:pPr>
    </w:p>
    <w:p w:rsidR="00A95508">
      <w:pPr>
        <w:tabs>
          <w:tab w:val="left" w:pos="3206"/>
        </w:tabs>
        <w:spacing w:line="500" w:lineRule="exact"/>
        <w:rPr>
          <w:rFonts w:ascii="仿宋_GB2312" w:eastAsia="仿宋_GB2312"/>
        </w:rPr>
      </w:pPr>
    </w:p>
    <w:p w:rsidR="00A95508">
      <w:pPr>
        <w:tabs>
          <w:tab w:val="left" w:pos="3206"/>
          <w:tab w:val="left" w:pos="6061"/>
        </w:tabs>
        <w:spacing w:line="500" w:lineRule="exact"/>
        <w:rPr>
          <w:rFonts w:ascii="仿宋_GB2312" w:eastAsia="仿宋_GB2312"/>
        </w:rPr>
      </w:pPr>
    </w:p>
    <w:p w:rsidR="00A95508">
      <w:pPr>
        <w:tabs>
          <w:tab w:val="left" w:pos="3206"/>
        </w:tabs>
        <w:spacing w:line="500" w:lineRule="exact"/>
        <w:rPr>
          <w:rFonts w:ascii="仿宋_GB2312" w:eastAsia="仿宋_GB2312"/>
        </w:rPr>
      </w:pPr>
    </w:p>
    <w:p w:rsidR="00A95508">
      <w:pPr>
        <w:snapToGrid w:val="0"/>
        <w:spacing w:line="560" w:lineRule="exact"/>
        <w:jc w:val="center"/>
        <w:rPr>
          <w:rFonts w:ascii="宋体" w:hAnsi="宋体"/>
          <w:b/>
          <w:bCs/>
          <w:color w:val="000000"/>
          <w:sz w:val="44"/>
          <w:szCs w:val="44"/>
        </w:rPr>
      </w:pPr>
      <w:r>
        <w:rPr>
          <w:rFonts w:ascii="宋体" w:hAnsi="宋体"/>
          <w:b/>
          <w:bCs/>
          <w:color w:val="000000"/>
          <w:sz w:val="44"/>
          <w:szCs w:val="44"/>
        </w:rPr>
        <w:t>货 物 合 同</w:t>
      </w:r>
    </w:p>
    <w:p w:rsidR="00A95508">
      <w:pPr>
        <w:snapToGrid w:val="0"/>
        <w:spacing w:line="560" w:lineRule="exact"/>
        <w:ind w:firstLine="2520" w:firstLineChars="1050"/>
        <w:rPr>
          <w:rFonts w:ascii="宋体" w:hAnsi="宋体"/>
          <w:color w:val="000000"/>
          <w:sz w:val="28"/>
          <w:szCs w:val="28"/>
        </w:rPr>
      </w:pPr>
      <w:r>
        <w:rPr>
          <w:rFonts w:ascii="宋体" w:hAnsi="宋体"/>
          <w:color w:val="000000"/>
          <w:sz w:val="28"/>
          <w:szCs w:val="28"/>
        </w:rPr>
        <w:t>合同编号：</w:t>
      </w:r>
    </w:p>
    <w:p w:rsidR="00A95508">
      <w:pPr>
        <w:snapToGrid w:val="0"/>
        <w:spacing w:line="560" w:lineRule="exact"/>
        <w:rPr>
          <w:rFonts w:ascii="宋体" w:hAnsi="宋体"/>
          <w:color w:val="000000"/>
          <w:sz w:val="28"/>
          <w:szCs w:val="28"/>
        </w:rPr>
      </w:pPr>
      <w:r>
        <w:rPr>
          <w:rFonts w:ascii="宋体" w:hAnsi="宋体"/>
          <w:color w:val="000000"/>
          <w:sz w:val="28"/>
          <w:szCs w:val="28"/>
        </w:rPr>
        <w:t xml:space="preserve">                     项目名称：</w:t>
      </w:r>
    </w:p>
    <w:p w:rsidR="00A95508">
      <w:pPr>
        <w:snapToGrid w:val="0"/>
        <w:spacing w:line="560" w:lineRule="exact"/>
        <w:ind w:firstLine="3360" w:firstLineChars="1400"/>
        <w:rPr>
          <w:rFonts w:ascii="宋体" w:hAnsi="宋体"/>
          <w:color w:val="000000"/>
          <w:sz w:val="28"/>
          <w:szCs w:val="28"/>
        </w:rPr>
      </w:pPr>
    </w:p>
    <w:p w:rsidR="00A95508">
      <w:pPr>
        <w:snapToGrid w:val="0"/>
        <w:spacing w:line="560" w:lineRule="exact"/>
        <w:jc w:val="center"/>
        <w:rPr>
          <w:rFonts w:ascii="宋体" w:hAnsi="宋体"/>
          <w:b/>
          <w:bCs/>
          <w:color w:val="000000"/>
          <w:sz w:val="28"/>
          <w:szCs w:val="28"/>
        </w:rPr>
      </w:pPr>
      <w:r>
        <w:rPr>
          <w:rFonts w:ascii="宋体" w:hAnsi="宋体"/>
          <w:b/>
          <w:bCs/>
          <w:color w:val="000000"/>
          <w:sz w:val="28"/>
          <w:szCs w:val="28"/>
        </w:rPr>
        <w:t>甲方（</w:t>
      </w:r>
      <w:r>
        <w:rPr>
          <w:rFonts w:ascii="宋体" w:hAnsi="宋体" w:hint="eastAsia"/>
          <w:b/>
          <w:bCs/>
          <w:color w:val="000000"/>
          <w:sz w:val="28"/>
          <w:szCs w:val="28"/>
        </w:rPr>
        <w:t>采购</w:t>
      </w:r>
      <w:r>
        <w:rPr>
          <w:rFonts w:ascii="宋体" w:hAnsi="宋体"/>
          <w:b/>
          <w:bCs/>
          <w:color w:val="000000"/>
          <w:sz w:val="28"/>
          <w:szCs w:val="28"/>
        </w:rPr>
        <w:t>人）：</w:t>
      </w:r>
      <w:r>
        <w:rPr>
          <w:rFonts w:eastAsia="Times New Roman"/>
          <w:b/>
          <w:bCs/>
          <w:color w:val="000000"/>
          <w:sz w:val="28"/>
          <w:szCs w:val="28"/>
        </w:rPr>
        <w:t xml:space="preserve"> </w:t>
      </w:r>
      <w:r>
        <w:rPr>
          <w:rFonts w:ascii="宋体" w:hAnsi="宋体"/>
          <w:b/>
          <w:bCs/>
          <w:color w:val="000000"/>
          <w:sz w:val="28"/>
          <w:szCs w:val="28"/>
        </w:rPr>
        <w:t>深圳职业技术学院</w:t>
      </w:r>
    </w:p>
    <w:p w:rsidR="00A95508">
      <w:pPr>
        <w:snapToGrid w:val="0"/>
        <w:spacing w:line="560" w:lineRule="exact"/>
        <w:ind w:firstLine="2136" w:firstLineChars="890"/>
        <w:rPr>
          <w:rFonts w:ascii="宋体" w:hAnsi="宋体"/>
          <w:b/>
          <w:bCs/>
          <w:color w:val="000000"/>
          <w:sz w:val="28"/>
          <w:szCs w:val="28"/>
        </w:rPr>
      </w:pPr>
      <w:r>
        <w:rPr>
          <w:rFonts w:ascii="宋体" w:hAnsi="宋体"/>
          <w:b/>
          <w:bCs/>
          <w:color w:val="000000"/>
          <w:sz w:val="28"/>
          <w:szCs w:val="28"/>
        </w:rPr>
        <w:t>乙方（</w:t>
      </w:r>
      <w:r>
        <w:rPr>
          <w:rFonts w:ascii="宋体" w:hAnsi="宋体" w:hint="eastAsia"/>
          <w:b/>
          <w:bCs/>
          <w:color w:val="000000"/>
          <w:sz w:val="28"/>
          <w:szCs w:val="28"/>
        </w:rPr>
        <w:t>供应商</w:t>
      </w:r>
      <w:r>
        <w:rPr>
          <w:rFonts w:ascii="宋体" w:hAnsi="宋体"/>
          <w:b/>
          <w:bCs/>
          <w:color w:val="000000"/>
          <w:sz w:val="28"/>
          <w:szCs w:val="28"/>
        </w:rPr>
        <w:t xml:space="preserve">）： </w:t>
      </w:r>
    </w:p>
    <w:p w:rsidR="00A95508">
      <w:pPr>
        <w:snapToGrid w:val="0"/>
        <w:spacing w:line="560" w:lineRule="exact"/>
        <w:ind w:firstLine="3360" w:firstLineChars="1400"/>
        <w:rPr>
          <w:rFonts w:ascii="宋体" w:hAnsi="宋体"/>
          <w:color w:val="000000"/>
          <w:sz w:val="20"/>
          <w:szCs w:val="20"/>
        </w:rPr>
      </w:pPr>
    </w:p>
    <w:p w:rsidR="00A95508">
      <w:pPr>
        <w:snapToGrid w:val="0"/>
        <w:spacing w:line="560" w:lineRule="exact"/>
        <w:ind w:firstLine="3360" w:firstLineChars="1400"/>
        <w:rPr>
          <w:rFonts w:ascii="宋体" w:hAnsi="宋体"/>
          <w:color w:val="000000"/>
          <w:sz w:val="20"/>
          <w:szCs w:val="20"/>
        </w:rPr>
      </w:pPr>
    </w:p>
    <w:p w:rsidR="00A95508">
      <w:pPr>
        <w:snapToGrid w:val="0"/>
        <w:spacing w:line="560" w:lineRule="exact"/>
        <w:ind w:firstLine="3360" w:firstLineChars="1400"/>
        <w:rPr>
          <w:rFonts w:ascii="宋体" w:hAnsi="宋体"/>
          <w:color w:val="000000"/>
          <w:sz w:val="20"/>
          <w:szCs w:val="20"/>
        </w:rPr>
      </w:pPr>
    </w:p>
    <w:p w:rsidR="00A95508">
      <w:pPr>
        <w:snapToGrid w:val="0"/>
        <w:spacing w:line="560" w:lineRule="exact"/>
        <w:ind w:firstLine="3360" w:firstLineChars="1400"/>
        <w:rPr>
          <w:rFonts w:ascii="宋体" w:hAnsi="宋体"/>
          <w:color w:val="000000"/>
          <w:sz w:val="20"/>
          <w:szCs w:val="20"/>
        </w:rPr>
      </w:pPr>
    </w:p>
    <w:p w:rsidR="00A95508">
      <w:pPr>
        <w:snapToGrid w:val="0"/>
        <w:spacing w:line="560" w:lineRule="exact"/>
        <w:ind w:firstLine="3360" w:firstLineChars="1400"/>
        <w:rPr>
          <w:rFonts w:ascii="宋体" w:hAnsi="宋体"/>
          <w:color w:val="000000"/>
          <w:sz w:val="20"/>
          <w:szCs w:val="20"/>
        </w:rPr>
      </w:pPr>
    </w:p>
    <w:p w:rsidR="00A95508">
      <w:pPr>
        <w:snapToGrid w:val="0"/>
        <w:spacing w:line="560" w:lineRule="exact"/>
        <w:rPr>
          <w:rFonts w:eastAsia="Times New Roman"/>
          <w:color w:val="000000"/>
          <w:sz w:val="20"/>
          <w:szCs w:val="20"/>
        </w:rPr>
      </w:pPr>
      <w:r>
        <w:rPr>
          <w:rFonts w:eastAsia="Times New Roman"/>
          <w:color w:val="000000"/>
          <w:sz w:val="20"/>
          <w:szCs w:val="20"/>
        </w:rPr>
        <w:t xml:space="preserve">                         </w:t>
      </w:r>
    </w:p>
    <w:p w:rsidR="00A95508">
      <w:pPr>
        <w:snapToGrid w:val="0"/>
        <w:spacing w:line="560" w:lineRule="exact"/>
        <w:ind w:firstLine="3360" w:firstLineChars="1400"/>
        <w:rPr>
          <w:rFonts w:ascii="宋体" w:hAnsi="宋体"/>
          <w:color w:val="000000"/>
          <w:sz w:val="18"/>
          <w:szCs w:val="18"/>
        </w:rPr>
      </w:pPr>
      <w:r>
        <w:rPr>
          <w:rFonts w:eastAsia="Times New Roman"/>
          <w:color w:val="000000"/>
          <w:sz w:val="20"/>
          <w:szCs w:val="20"/>
        </w:rPr>
        <w:t xml:space="preserve">   </w:t>
      </w:r>
    </w:p>
    <w:p w:rsidR="00A95508">
      <w:pPr>
        <w:snapToGrid w:val="0"/>
        <w:spacing w:line="460" w:lineRule="exact"/>
        <w:rPr>
          <w:rFonts w:ascii="宋体" w:hAnsi="宋体"/>
          <w:color w:val="000000"/>
          <w:sz w:val="18"/>
          <w:szCs w:val="18"/>
        </w:rPr>
      </w:pPr>
    </w:p>
    <w:p w:rsidR="00A95508">
      <w:pPr>
        <w:snapToGrid w:val="0"/>
        <w:spacing w:before="480" w:beforeLines="200" w:line="460" w:lineRule="exact"/>
        <w:jc w:val="center"/>
        <w:rPr>
          <w:rFonts w:ascii="宋体" w:hAnsi="宋体"/>
          <w:color w:val="000000"/>
          <w:sz w:val="18"/>
          <w:szCs w:val="18"/>
        </w:rPr>
      </w:pPr>
      <w:r>
        <w:rPr>
          <w:rFonts w:ascii="微软雅黑" w:eastAsia="微软雅黑" w:hAnsi="微软雅黑"/>
          <w:noProof/>
          <w:color w:val="000000"/>
          <w:szCs w:val="21"/>
        </w:rPr>
        <w:drawing>
          <wp:inline distT="0" distB="0" distL="0" distR="0">
            <wp:extent cx="551815" cy="5518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xmlns:r="http://schemas.openxmlformats.org/officeDocument/2006/relationships" r:embed="rId4" cstate="print"/>
                    <a:stretch>
                      <a:fillRect/>
                    </a:stretch>
                  </pic:blipFill>
                  <pic:spPr>
                    <a:xfrm>
                      <a:off x="0" y="0"/>
                      <a:ext cx="553624" cy="553624"/>
                    </a:xfrm>
                    <a:prstGeom prst="rect">
                      <a:avLst/>
                    </a:prstGeom>
                  </pic:spPr>
                </pic:pic>
              </a:graphicData>
            </a:graphic>
          </wp:inline>
        </w:drawing>
      </w:r>
    </w:p>
    <w:p w:rsidR="00A95508">
      <w:pPr>
        <w:snapToGrid w:val="0"/>
        <w:spacing w:line="460" w:lineRule="exact"/>
        <w:jc w:val="center"/>
        <w:rPr>
          <w:rFonts w:ascii="华文隶书" w:eastAsia="华文隶书" w:hAnsi="华文隶书"/>
          <w:b/>
          <w:bCs/>
          <w:color w:val="000000"/>
          <w:sz w:val="20"/>
          <w:szCs w:val="20"/>
        </w:rPr>
      </w:pPr>
      <w:r>
        <w:rPr>
          <w:rFonts w:ascii="华文隶书" w:eastAsia="华文隶书" w:hAnsi="华文隶书"/>
          <w:b/>
          <w:bCs/>
          <w:color w:val="000000"/>
          <w:sz w:val="20"/>
          <w:szCs w:val="20"/>
        </w:rPr>
        <w:t>深</w:t>
      </w:r>
      <w:r>
        <w:rPr>
          <w:rFonts w:eastAsia="Times New Roman"/>
          <w:b/>
          <w:bCs/>
          <w:color w:val="000000"/>
          <w:sz w:val="20"/>
          <w:szCs w:val="20"/>
        </w:rPr>
        <w:t xml:space="preserve"> </w:t>
      </w:r>
      <w:r>
        <w:rPr>
          <w:rFonts w:ascii="华文隶书" w:eastAsia="华文隶书" w:hAnsi="华文隶书"/>
          <w:b/>
          <w:bCs/>
          <w:color w:val="000000"/>
          <w:sz w:val="20"/>
          <w:szCs w:val="20"/>
        </w:rPr>
        <w:t>圳</w:t>
      </w:r>
      <w:r>
        <w:rPr>
          <w:rFonts w:eastAsia="Times New Roman"/>
          <w:b/>
          <w:bCs/>
          <w:color w:val="000000"/>
          <w:sz w:val="20"/>
          <w:szCs w:val="20"/>
        </w:rPr>
        <w:t xml:space="preserve"> </w:t>
      </w:r>
      <w:r>
        <w:rPr>
          <w:rFonts w:ascii="华文隶书" w:eastAsia="华文隶书" w:hAnsi="华文隶书"/>
          <w:b/>
          <w:bCs/>
          <w:color w:val="000000"/>
          <w:sz w:val="20"/>
          <w:szCs w:val="20"/>
        </w:rPr>
        <w:t>职</w:t>
      </w:r>
      <w:r>
        <w:rPr>
          <w:rFonts w:eastAsia="Times New Roman"/>
          <w:b/>
          <w:bCs/>
          <w:color w:val="000000"/>
          <w:sz w:val="20"/>
          <w:szCs w:val="20"/>
        </w:rPr>
        <w:t xml:space="preserve"> </w:t>
      </w:r>
      <w:r>
        <w:rPr>
          <w:rFonts w:ascii="华文隶书" w:eastAsia="华文隶书" w:hAnsi="华文隶书"/>
          <w:b/>
          <w:bCs/>
          <w:color w:val="000000"/>
          <w:sz w:val="20"/>
          <w:szCs w:val="20"/>
        </w:rPr>
        <w:t>业</w:t>
      </w:r>
      <w:r>
        <w:rPr>
          <w:rFonts w:eastAsia="Times New Roman"/>
          <w:b/>
          <w:bCs/>
          <w:color w:val="000000"/>
          <w:sz w:val="20"/>
          <w:szCs w:val="20"/>
        </w:rPr>
        <w:t xml:space="preserve"> </w:t>
      </w:r>
      <w:r>
        <w:rPr>
          <w:rFonts w:ascii="华文隶书" w:eastAsia="华文隶书" w:hAnsi="华文隶书"/>
          <w:b/>
          <w:bCs/>
          <w:color w:val="000000"/>
          <w:sz w:val="20"/>
          <w:szCs w:val="20"/>
        </w:rPr>
        <w:t>技</w:t>
      </w:r>
      <w:r>
        <w:rPr>
          <w:rFonts w:eastAsia="Times New Roman"/>
          <w:b/>
          <w:bCs/>
          <w:color w:val="000000"/>
          <w:sz w:val="20"/>
          <w:szCs w:val="20"/>
        </w:rPr>
        <w:t xml:space="preserve"> </w:t>
      </w:r>
      <w:r>
        <w:rPr>
          <w:rFonts w:ascii="华文隶书" w:eastAsia="华文隶书" w:hAnsi="华文隶书"/>
          <w:b/>
          <w:bCs/>
          <w:color w:val="000000"/>
          <w:sz w:val="20"/>
          <w:szCs w:val="20"/>
        </w:rPr>
        <w:t>术</w:t>
      </w:r>
      <w:r>
        <w:rPr>
          <w:rFonts w:eastAsia="Times New Roman"/>
          <w:b/>
          <w:bCs/>
          <w:color w:val="000000"/>
          <w:sz w:val="20"/>
          <w:szCs w:val="20"/>
        </w:rPr>
        <w:t xml:space="preserve"> </w:t>
      </w:r>
      <w:r>
        <w:rPr>
          <w:rFonts w:ascii="华文隶书" w:eastAsia="华文隶书" w:hAnsi="华文隶书"/>
          <w:b/>
          <w:bCs/>
          <w:color w:val="000000"/>
          <w:sz w:val="20"/>
          <w:szCs w:val="20"/>
        </w:rPr>
        <w:t>学</w:t>
      </w:r>
      <w:r>
        <w:rPr>
          <w:rFonts w:eastAsia="Times New Roman"/>
          <w:b/>
          <w:bCs/>
          <w:color w:val="000000"/>
          <w:sz w:val="20"/>
          <w:szCs w:val="20"/>
        </w:rPr>
        <w:t xml:space="preserve"> </w:t>
      </w:r>
      <w:r>
        <w:rPr>
          <w:rFonts w:ascii="华文隶书" w:eastAsia="华文隶书" w:hAnsi="华文隶书"/>
          <w:b/>
          <w:bCs/>
          <w:color w:val="000000"/>
          <w:sz w:val="20"/>
          <w:szCs w:val="20"/>
        </w:rPr>
        <w:t>院</w:t>
      </w:r>
    </w:p>
    <w:p w:rsidR="00A95508">
      <w:pPr>
        <w:snapToGrid w:val="0"/>
        <w:spacing w:line="460" w:lineRule="exact"/>
        <w:jc w:val="center"/>
        <w:rPr>
          <w:rFonts w:eastAsia="Times New Roman"/>
          <w:b/>
          <w:bCs/>
          <w:color w:val="000000"/>
          <w:sz w:val="20"/>
          <w:szCs w:val="20"/>
        </w:rPr>
      </w:pPr>
      <w:r>
        <w:rPr>
          <w:rFonts w:eastAsia="Times New Roman"/>
          <w:b/>
          <w:bCs/>
          <w:color w:val="000000"/>
          <w:sz w:val="20"/>
          <w:szCs w:val="20"/>
        </w:rPr>
        <w:t>SHENZHEN  POLYTECHNIC</w:t>
      </w:r>
    </w:p>
    <w:p w:rsidR="00A95508">
      <w:pPr>
        <w:snapToGrid w:val="0"/>
        <w:spacing w:line="460" w:lineRule="exact"/>
        <w:jc w:val="center"/>
        <w:rPr>
          <w:rFonts w:eastAsia="Times New Roman"/>
          <w:b/>
          <w:bCs/>
          <w:color w:val="000000"/>
          <w:sz w:val="20"/>
          <w:szCs w:val="20"/>
        </w:rPr>
      </w:pPr>
    </w:p>
    <w:p w:rsidR="00A95508">
      <w:pPr>
        <w:snapToGrid w:val="0"/>
        <w:spacing w:line="560" w:lineRule="exact"/>
        <w:rPr>
          <w:rFonts w:ascii="宋体" w:hAnsi="宋体"/>
          <w:color w:val="000000"/>
          <w:sz w:val="30"/>
          <w:szCs w:val="30"/>
        </w:rPr>
      </w:pPr>
    </w:p>
    <w:p w:rsidR="00A95508">
      <w:pPr>
        <w:snapToGrid w:val="0"/>
        <w:spacing w:line="560" w:lineRule="exact"/>
        <w:rPr>
          <w:rFonts w:ascii="宋体" w:hAnsi="宋体"/>
          <w:color w:val="000000"/>
          <w:sz w:val="30"/>
          <w:szCs w:val="30"/>
        </w:rPr>
      </w:pPr>
    </w:p>
    <w:p w:rsidR="00A95508">
      <w:pPr>
        <w:snapToGrid w:val="0"/>
        <w:spacing w:line="460" w:lineRule="exact"/>
        <w:jc w:val="center"/>
        <w:rPr>
          <w:rFonts w:ascii="华文琥珀" w:eastAsia="华文琥珀" w:hAnsi="华文琥珀"/>
          <w:b/>
          <w:bCs/>
          <w:color w:val="000000"/>
          <w:sz w:val="30"/>
          <w:szCs w:val="30"/>
        </w:rPr>
      </w:pPr>
      <w:r>
        <w:rPr>
          <w:rFonts w:ascii="华文琥珀" w:eastAsia="华文琥珀" w:hAnsi="华文琥珀"/>
          <w:b/>
          <w:bCs/>
          <w:color w:val="000000"/>
          <w:sz w:val="30"/>
          <w:szCs w:val="30"/>
        </w:rPr>
        <w:t>货</w:t>
      </w:r>
      <w:r>
        <w:rPr>
          <w:rFonts w:eastAsia="Times New Roman"/>
          <w:b/>
          <w:bCs/>
          <w:color w:val="000000"/>
          <w:sz w:val="30"/>
          <w:szCs w:val="30"/>
        </w:rPr>
        <w:t xml:space="preserve"> </w:t>
      </w:r>
      <w:r>
        <w:rPr>
          <w:rFonts w:ascii="华文琥珀" w:eastAsia="华文琥珀" w:hAnsi="华文琥珀"/>
          <w:b/>
          <w:bCs/>
          <w:color w:val="000000"/>
          <w:sz w:val="30"/>
          <w:szCs w:val="30"/>
        </w:rPr>
        <w:t>物</w:t>
      </w:r>
      <w:r>
        <w:rPr>
          <w:rFonts w:eastAsia="Times New Roman"/>
          <w:b/>
          <w:bCs/>
          <w:color w:val="000000"/>
          <w:sz w:val="30"/>
          <w:szCs w:val="30"/>
        </w:rPr>
        <w:t xml:space="preserve"> </w:t>
      </w:r>
      <w:r>
        <w:rPr>
          <w:rFonts w:ascii="华文琥珀" w:eastAsia="华文琥珀" w:hAnsi="华文琥珀"/>
          <w:b/>
          <w:bCs/>
          <w:color w:val="000000"/>
          <w:sz w:val="30"/>
          <w:szCs w:val="30"/>
        </w:rPr>
        <w:t>合</w:t>
      </w:r>
      <w:r>
        <w:rPr>
          <w:rFonts w:eastAsia="Times New Roman"/>
          <w:b/>
          <w:bCs/>
          <w:color w:val="000000"/>
          <w:sz w:val="30"/>
          <w:szCs w:val="30"/>
        </w:rPr>
        <w:t xml:space="preserve"> </w:t>
      </w:r>
      <w:r>
        <w:rPr>
          <w:rFonts w:ascii="华文琥珀" w:eastAsia="华文琥珀" w:hAnsi="华文琥珀"/>
          <w:b/>
          <w:bCs/>
          <w:color w:val="000000"/>
          <w:sz w:val="30"/>
          <w:szCs w:val="30"/>
        </w:rPr>
        <w:t>同</w:t>
      </w:r>
    </w:p>
    <w:p w:rsidR="00A95508">
      <w:pPr>
        <w:snapToGrid w:val="0"/>
        <w:spacing w:line="460" w:lineRule="exact"/>
        <w:rPr>
          <w:rFonts w:ascii="宋体" w:hAnsi="宋体"/>
          <w:color w:val="000000"/>
          <w:sz w:val="20"/>
          <w:szCs w:val="20"/>
        </w:rPr>
      </w:pPr>
    </w:p>
    <w:p w:rsidR="00A95508">
      <w:pPr>
        <w:snapToGrid w:val="0"/>
        <w:spacing w:line="460" w:lineRule="exact"/>
        <w:rPr>
          <w:rFonts w:eastAsia="Times New Roman"/>
          <w:color w:val="000000"/>
          <w:sz w:val="20"/>
          <w:szCs w:val="20"/>
        </w:rPr>
      </w:pPr>
      <w:r>
        <w:rPr>
          <w:rFonts w:ascii="宋体" w:hAnsi="宋体"/>
          <w:b/>
          <w:bCs/>
          <w:sz w:val="20"/>
          <w:szCs w:val="20"/>
        </w:rPr>
        <w:t>甲方</w:t>
      </w:r>
      <w:r>
        <w:rPr>
          <w:rFonts w:ascii="宋体" w:hAnsi="宋体"/>
          <w:b/>
          <w:bCs/>
          <w:color w:val="000000"/>
          <w:sz w:val="20"/>
          <w:szCs w:val="20"/>
        </w:rPr>
        <w:t>（采购人）：</w:t>
      </w:r>
      <w:r>
        <w:rPr>
          <w:rFonts w:eastAsia="Times New Roman"/>
          <w:b/>
          <w:bCs/>
          <w:color w:val="000000"/>
          <w:sz w:val="20"/>
          <w:szCs w:val="20"/>
        </w:rPr>
        <w:t xml:space="preserve"> </w:t>
      </w:r>
      <w:r>
        <w:rPr>
          <w:rFonts w:ascii="宋体" w:hAnsi="宋体"/>
          <w:b/>
          <w:bCs/>
          <w:color w:val="000000"/>
          <w:sz w:val="20"/>
          <w:szCs w:val="20"/>
        </w:rPr>
        <w:t>深圳职业技术学院</w:t>
      </w:r>
      <w:r>
        <w:rPr>
          <w:rFonts w:eastAsia="Times New Roman"/>
          <w:b/>
          <w:bCs/>
          <w:color w:val="000000"/>
          <w:sz w:val="20"/>
          <w:szCs w:val="20"/>
        </w:rPr>
        <w:t xml:space="preserve"> </w:t>
      </w:r>
      <w:r>
        <w:rPr>
          <w:rFonts w:eastAsia="Times New Roman"/>
          <w:color w:val="000000"/>
          <w:sz w:val="20"/>
          <w:szCs w:val="20"/>
        </w:rPr>
        <w:t xml:space="preserve">          </w:t>
      </w:r>
      <w:r>
        <w:rPr>
          <w:rFonts w:eastAsia="Times New Roman"/>
          <w:color w:val="000000"/>
          <w:sz w:val="20"/>
          <w:szCs w:val="20"/>
        </w:rPr>
        <w:tab/>
      </w:r>
    </w:p>
    <w:p w:rsidR="00A95508">
      <w:pPr>
        <w:snapToGrid w:val="0"/>
        <w:spacing w:line="460" w:lineRule="exact"/>
        <w:rPr>
          <w:rFonts w:ascii="宋体" w:hAnsi="宋体"/>
          <w:b/>
          <w:bCs/>
          <w:color w:val="000000"/>
          <w:sz w:val="20"/>
          <w:szCs w:val="20"/>
        </w:rPr>
      </w:pPr>
      <w:r>
        <w:rPr>
          <w:rFonts w:ascii="宋体" w:hAnsi="宋体"/>
          <w:b/>
          <w:bCs/>
          <w:color w:val="000000"/>
          <w:sz w:val="20"/>
          <w:szCs w:val="20"/>
        </w:rPr>
        <w:t>乙方（供应商）：</w:t>
      </w:r>
    </w:p>
    <w:p w:rsidR="00A95508">
      <w:pPr>
        <w:snapToGrid w:val="0"/>
        <w:spacing w:line="360" w:lineRule="exact"/>
        <w:ind w:firstLine="480" w:firstLineChars="200"/>
        <w:rPr>
          <w:rFonts w:eastAsia="Times New Roman"/>
          <w:color w:val="000000"/>
          <w:sz w:val="20"/>
          <w:szCs w:val="20"/>
        </w:rPr>
      </w:pPr>
      <w:r>
        <w:rPr>
          <w:rFonts w:ascii="宋体" w:hAnsi="宋体" w:hint="eastAsia"/>
          <w:color w:val="000000"/>
          <w:sz w:val="20"/>
          <w:szCs w:val="20"/>
        </w:rPr>
        <w:t>依据</w:t>
      </w:r>
      <w:r>
        <w:rPr>
          <w:rFonts w:eastAsia="Times New Roman"/>
          <w:color w:val="000000"/>
          <w:sz w:val="20"/>
          <w:szCs w:val="20"/>
          <w:u w:val="single"/>
        </w:rPr>
        <w:t xml:space="preserve">     </w:t>
      </w:r>
      <w:r>
        <w:rPr>
          <w:rFonts w:ascii="宋体" w:hAnsi="宋体"/>
          <w:color w:val="000000"/>
          <w:sz w:val="20"/>
          <w:szCs w:val="20"/>
        </w:rPr>
        <w:t>年</w:t>
      </w:r>
      <w:r>
        <w:rPr>
          <w:rFonts w:eastAsia="Times New Roman"/>
          <w:color w:val="000000"/>
          <w:sz w:val="20"/>
          <w:szCs w:val="20"/>
          <w:u w:val="single"/>
        </w:rPr>
        <w:t xml:space="preserve">   </w:t>
      </w:r>
      <w:r>
        <w:rPr>
          <w:rFonts w:ascii="宋体" w:hAnsi="宋体"/>
          <w:color w:val="000000"/>
          <w:sz w:val="20"/>
          <w:szCs w:val="20"/>
        </w:rPr>
        <w:t>月</w:t>
      </w:r>
      <w:r>
        <w:rPr>
          <w:rFonts w:eastAsia="Times New Roman"/>
          <w:color w:val="000000"/>
          <w:sz w:val="20"/>
          <w:szCs w:val="20"/>
          <w:u w:val="single"/>
        </w:rPr>
        <w:t xml:space="preserve">   </w:t>
      </w:r>
      <w:r>
        <w:rPr>
          <w:rFonts w:ascii="宋体" w:hAnsi="宋体"/>
          <w:color w:val="000000"/>
          <w:sz w:val="20"/>
          <w:szCs w:val="20"/>
        </w:rPr>
        <w:t>日</w:t>
      </w:r>
      <w:r>
        <w:rPr>
          <w:rFonts w:ascii="宋体" w:hAnsi="宋体" w:hint="eastAsia"/>
          <w:color w:val="000000"/>
          <w:sz w:val="20"/>
          <w:szCs w:val="20"/>
        </w:rPr>
        <w:t>深圳职业技术学院</w:t>
      </w:r>
      <w:r>
        <w:rPr>
          <w:rFonts w:ascii="宋体" w:hAnsi="宋体"/>
          <w:color w:val="000000"/>
          <w:sz w:val="20"/>
          <w:szCs w:val="20"/>
        </w:rPr>
        <w:t xml:space="preserve">     </w:t>
      </w:r>
      <w:r>
        <w:rPr>
          <w:rFonts w:ascii="宋体" w:hAnsi="宋体" w:hint="eastAsia"/>
          <w:color w:val="000000"/>
          <w:sz w:val="20"/>
          <w:szCs w:val="20"/>
        </w:rPr>
        <w:t xml:space="preserve"> </w:t>
      </w:r>
      <w:r>
        <w:rPr>
          <w:rFonts w:ascii="宋体" w:hAnsi="宋体"/>
          <w:color w:val="000000"/>
          <w:sz w:val="20"/>
          <w:szCs w:val="20"/>
        </w:rPr>
        <w:t xml:space="preserve">           </w:t>
      </w:r>
      <w:r>
        <w:rPr>
          <w:rFonts w:ascii="宋体" w:hAnsi="宋体" w:hint="eastAsia"/>
          <w:color w:val="000000"/>
          <w:sz w:val="20"/>
          <w:szCs w:val="20"/>
        </w:rPr>
        <w:t>项目</w:t>
      </w:r>
      <w:r>
        <w:rPr>
          <w:rFonts w:ascii="宋体" w:hAnsi="宋体"/>
          <w:color w:val="000000"/>
          <w:sz w:val="20"/>
          <w:szCs w:val="20"/>
        </w:rPr>
        <w:t>（</w:t>
      </w:r>
      <w:r>
        <w:rPr>
          <w:rFonts w:ascii="宋体" w:hAnsi="宋体" w:hint="eastAsia"/>
          <w:color w:val="000000"/>
          <w:sz w:val="20"/>
          <w:szCs w:val="20"/>
        </w:rPr>
        <w:t>项目</w:t>
      </w:r>
      <w:r>
        <w:rPr>
          <w:rFonts w:ascii="宋体" w:hAnsi="宋体"/>
          <w:color w:val="000000"/>
          <w:sz w:val="20"/>
          <w:szCs w:val="20"/>
        </w:rPr>
        <w:t>编号：     ）</w:t>
      </w:r>
      <w:r>
        <w:rPr>
          <w:rFonts w:ascii="宋体" w:hAnsi="宋体" w:hint="eastAsia"/>
          <w:color w:val="000000"/>
          <w:sz w:val="20"/>
          <w:szCs w:val="20"/>
        </w:rPr>
        <w:t>的招标（</w:t>
      </w:r>
      <w:r>
        <w:rPr>
          <w:rFonts w:ascii="宋体" w:hAnsi="宋体"/>
          <w:color w:val="000000"/>
          <w:sz w:val="20"/>
          <w:szCs w:val="20"/>
        </w:rPr>
        <w:t>采购</w:t>
      </w:r>
      <w:r>
        <w:rPr>
          <w:rFonts w:ascii="宋体" w:hAnsi="宋体" w:hint="eastAsia"/>
          <w:color w:val="000000"/>
          <w:sz w:val="20"/>
          <w:szCs w:val="20"/>
        </w:rPr>
        <w:t>）</w:t>
      </w:r>
      <w:r>
        <w:rPr>
          <w:rFonts w:ascii="宋体" w:hAnsi="宋体"/>
          <w:color w:val="000000"/>
          <w:sz w:val="20"/>
          <w:szCs w:val="20"/>
        </w:rPr>
        <w:t>结果，甲、乙双方在</w:t>
      </w:r>
      <w:r>
        <w:rPr>
          <w:rFonts w:ascii="宋体" w:hAnsi="宋体"/>
          <w:sz w:val="20"/>
          <w:szCs w:val="20"/>
        </w:rPr>
        <w:t>招标文件</w:t>
      </w:r>
      <w:r>
        <w:rPr>
          <w:rFonts w:ascii="宋体" w:hAnsi="宋体"/>
          <w:color w:val="000000"/>
          <w:sz w:val="20"/>
          <w:szCs w:val="20"/>
        </w:rPr>
        <w:t>和投标文件基础上，经友好协商，同意签订本合同。</w:t>
      </w:r>
      <w:r>
        <w:rPr>
          <w:rFonts w:ascii="宋体" w:hAnsi="宋体" w:hint="eastAsia"/>
          <w:sz w:val="20"/>
          <w:szCs w:val="20"/>
        </w:rPr>
        <w:t>乙方投标文件已明确而本合同未约定的内容，以投标文件为准；本合同约定的内容与投标文件不一致的，以本合同为准。</w:t>
      </w:r>
      <w:r>
        <w:rPr>
          <w:rFonts w:eastAsia="Times New Roman"/>
          <w:color w:val="000000"/>
          <w:sz w:val="20"/>
          <w:szCs w:val="20"/>
        </w:rPr>
        <w:tab/>
      </w:r>
    </w:p>
    <w:p w:rsidR="00A95508">
      <w:pPr>
        <w:snapToGrid w:val="0"/>
        <w:spacing w:after="187" w:line="460" w:lineRule="exact"/>
        <w:ind w:firstLine="480" w:firstLineChars="200"/>
        <w:rPr>
          <w:rFonts w:eastAsia="Times New Roman"/>
          <w:b/>
          <w:bCs/>
          <w:color w:val="000000"/>
          <w:sz w:val="20"/>
          <w:szCs w:val="20"/>
        </w:rPr>
      </w:pPr>
      <w:r>
        <w:rPr>
          <w:rFonts w:ascii="宋体" w:hAnsi="宋体"/>
          <w:b/>
          <w:bCs/>
          <w:sz w:val="20"/>
          <w:szCs w:val="20"/>
        </w:rPr>
        <w:t>第一条</w:t>
      </w:r>
      <w:r>
        <w:rPr>
          <w:rFonts w:ascii="宋体" w:hAnsi="宋体"/>
          <w:b/>
          <w:bCs/>
          <w:color w:val="FF0000"/>
          <w:sz w:val="20"/>
          <w:szCs w:val="20"/>
        </w:rPr>
        <w:t xml:space="preserve"> </w:t>
      </w:r>
      <w:r>
        <w:rPr>
          <w:rFonts w:ascii="宋体" w:hAnsi="宋体"/>
          <w:b/>
          <w:bCs/>
          <w:color w:val="000000"/>
          <w:sz w:val="20"/>
          <w:szCs w:val="20"/>
        </w:rPr>
        <w:t>货物清单：</w:t>
      </w:r>
      <w:r>
        <w:rPr>
          <w:rFonts w:ascii="宋体" w:hAnsi="宋体"/>
          <w:b/>
          <w:bCs/>
          <w:color w:val="000000"/>
          <w:sz w:val="20"/>
          <w:szCs w:val="20"/>
          <w:u w:val="single"/>
        </w:rPr>
        <w:t xml:space="preserve"> </w:t>
      </w:r>
      <w:r>
        <w:rPr>
          <w:rFonts w:ascii="宋体" w:hAnsi="宋体"/>
          <w:b/>
          <w:bCs/>
          <w:color w:val="FF0000"/>
          <w:sz w:val="20"/>
          <w:szCs w:val="20"/>
          <w:u w:val="single"/>
        </w:rPr>
        <w:t xml:space="preserve"> </w:t>
      </w:r>
      <w:r>
        <w:rPr>
          <w:rFonts w:ascii="宋体" w:hAnsi="宋体"/>
          <w:b/>
          <w:bCs/>
          <w:color w:val="FF0000"/>
          <w:sz w:val="20"/>
          <w:szCs w:val="20"/>
          <w:highlight w:val="yellow"/>
          <w:u w:val="single"/>
        </w:rPr>
        <w:t>（填写合同项目名称，填写后请删除此提示信息）</w:t>
      </w:r>
      <w:r>
        <w:rPr>
          <w:rFonts w:ascii="宋体" w:hAnsi="宋体"/>
          <w:b/>
          <w:bCs/>
          <w:color w:val="FF0000"/>
          <w:sz w:val="20"/>
          <w:szCs w:val="20"/>
          <w:u w:val="single"/>
        </w:rPr>
        <w:t xml:space="preserve"> </w:t>
      </w:r>
      <w:r>
        <w:rPr>
          <w:rFonts w:ascii="宋体" w:hAnsi="宋体"/>
          <w:b/>
          <w:bCs/>
          <w:color w:val="000000"/>
          <w:sz w:val="20"/>
          <w:szCs w:val="20"/>
          <w:u w:val="single"/>
        </w:rPr>
        <w:t xml:space="preserve">     </w:t>
      </w:r>
      <w:r>
        <w:rPr>
          <w:rFonts w:eastAsia="Times New Roman"/>
          <w:b/>
          <w:bCs/>
          <w:color w:val="000000"/>
          <w:sz w:val="20"/>
          <w:szCs w:val="20"/>
        </w:rPr>
        <w:tab/>
      </w:r>
    </w:p>
    <w:tbl>
      <w:tblPr>
        <w:tblStyle w:val="11"/>
        <w:tblW w:w="9215" w:type="dxa"/>
        <w:tblInd w:w="-436" w:type="dxa"/>
        <w:tblLayout w:type="fixed"/>
        <w:tblCellMar>
          <w:top w:w="120" w:type="dxa"/>
          <w:left w:w="60" w:type="dxa"/>
          <w:bottom w:w="120" w:type="dxa"/>
          <w:right w:w="60" w:type="dxa"/>
        </w:tblCellMar>
        <w:tblLook w:val="04A0"/>
      </w:tblPr>
      <w:tblGrid>
        <w:gridCol w:w="1986"/>
        <w:gridCol w:w="1660"/>
        <w:gridCol w:w="1335"/>
        <w:gridCol w:w="974"/>
        <w:gridCol w:w="425"/>
        <w:gridCol w:w="567"/>
        <w:gridCol w:w="992"/>
        <w:gridCol w:w="1276"/>
      </w:tblGrid>
      <w:tr>
        <w:tblPrEx>
          <w:tblW w:w="9215" w:type="dxa"/>
          <w:tblInd w:w="-436" w:type="dxa"/>
          <w:tblLayout w:type="fixed"/>
          <w:tblCellMar>
            <w:top w:w="120" w:type="dxa"/>
            <w:left w:w="60" w:type="dxa"/>
            <w:bottom w:w="120" w:type="dxa"/>
            <w:right w:w="60" w:type="dxa"/>
          </w:tblCellMar>
          <w:tblLook w:val="04A0"/>
        </w:tblPrEx>
        <w:trPr>
          <w:trHeight w:val="600"/>
        </w:trPr>
        <w:tc>
          <w:tcPr>
            <w:tcW w:w="1986" w:type="dxa"/>
            <w:tcBorders>
              <w:top w:val="single" w:sz="8" w:space="0" w:color="000000"/>
              <w:left w:val="single" w:sz="8" w:space="0" w:color="000000"/>
              <w:bottom w:val="single" w:sz="8" w:space="0" w:color="000000"/>
              <w:right w:val="single" w:sz="8" w:space="0" w:color="000000"/>
            </w:tcBorders>
            <w:vAlign w:val="center"/>
          </w:tcPr>
          <w:p w:rsidR="00A95508">
            <w:pPr>
              <w:widowControl/>
              <w:rPr>
                <w:rFonts w:ascii="黑体" w:eastAsia="黑体" w:hAnsi="黑体"/>
                <w:bCs/>
                <w:color w:val="000000"/>
                <w:kern w:val="0"/>
                <w:sz w:val="20"/>
                <w:szCs w:val="20"/>
              </w:rPr>
            </w:pPr>
            <w:r>
              <w:rPr>
                <w:rFonts w:ascii="黑体" w:eastAsia="黑体" w:hAnsi="黑体"/>
                <w:color w:val="000000"/>
                <w:kern w:val="0"/>
                <w:sz w:val="20"/>
                <w:szCs w:val="20"/>
              </w:rPr>
              <w:t xml:space="preserve">  </w:t>
            </w:r>
            <w:r>
              <w:rPr>
                <w:rFonts w:ascii="黑体" w:eastAsia="黑体" w:hAnsi="黑体"/>
                <w:bCs/>
                <w:color w:val="000000"/>
                <w:kern w:val="0"/>
                <w:sz w:val="20"/>
                <w:szCs w:val="20"/>
              </w:rPr>
              <w:t xml:space="preserve">  产品名称</w:t>
            </w:r>
          </w:p>
        </w:tc>
        <w:tc>
          <w:tcPr>
            <w:tcW w:w="1660"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品  牌</w:t>
            </w:r>
          </w:p>
        </w:tc>
        <w:tc>
          <w:tcPr>
            <w:tcW w:w="1335"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型  号</w:t>
            </w:r>
          </w:p>
        </w:tc>
        <w:tc>
          <w:tcPr>
            <w:tcW w:w="974"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制造商</w:t>
            </w:r>
          </w:p>
        </w:tc>
        <w:tc>
          <w:tcPr>
            <w:tcW w:w="425"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单位</w:t>
            </w:r>
          </w:p>
        </w:tc>
        <w:tc>
          <w:tcPr>
            <w:tcW w:w="567"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数量</w:t>
            </w:r>
          </w:p>
        </w:tc>
        <w:tc>
          <w:tcPr>
            <w:tcW w:w="992"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单 价</w:t>
            </w:r>
          </w:p>
        </w:tc>
        <w:tc>
          <w:tcPr>
            <w:tcW w:w="1276"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黑体" w:eastAsia="黑体" w:hAnsi="黑体"/>
                <w:bCs/>
                <w:color w:val="000000"/>
                <w:kern w:val="0"/>
                <w:sz w:val="20"/>
                <w:szCs w:val="20"/>
              </w:rPr>
            </w:pPr>
            <w:r>
              <w:rPr>
                <w:rFonts w:ascii="黑体" w:eastAsia="黑体" w:hAnsi="黑体"/>
                <w:bCs/>
                <w:color w:val="000000"/>
                <w:kern w:val="0"/>
                <w:sz w:val="20"/>
                <w:szCs w:val="20"/>
              </w:rPr>
              <w:t>总 价（元）</w:t>
            </w:r>
          </w:p>
        </w:tc>
      </w:tr>
      <w:tr>
        <w:tblPrEx>
          <w:tblW w:w="9215" w:type="dxa"/>
          <w:tblInd w:w="-436" w:type="dxa"/>
          <w:tblLayout w:type="fixed"/>
          <w:tblCellMar>
            <w:top w:w="120" w:type="dxa"/>
            <w:left w:w="60" w:type="dxa"/>
            <w:bottom w:w="120" w:type="dxa"/>
            <w:right w:w="60" w:type="dxa"/>
          </w:tblCellMar>
          <w:tblLook w:val="04A0"/>
        </w:tblPrEx>
        <w:trPr>
          <w:trHeight w:val="390"/>
        </w:trPr>
        <w:tc>
          <w:tcPr>
            <w:tcW w:w="1986" w:type="dxa"/>
            <w:tcBorders>
              <w:top w:val="single" w:sz="8" w:space="0" w:color="000000"/>
              <w:left w:val="single" w:sz="8" w:space="0" w:color="000000"/>
              <w:bottom w:val="single" w:sz="8" w:space="0" w:color="000000"/>
              <w:right w:val="single" w:sz="8" w:space="0" w:color="000000"/>
            </w:tcBorders>
            <w:vAlign w:val="center"/>
          </w:tcPr>
          <w:p w:rsidR="00A95508">
            <w:pPr>
              <w:widowControl/>
              <w:rPr>
                <w:rFonts w:ascii="宋体" w:hAnsi="宋体"/>
                <w:color w:val="000000"/>
                <w:kern w:val="0"/>
                <w:sz w:val="20"/>
                <w:szCs w:val="20"/>
              </w:rPr>
            </w:pPr>
          </w:p>
        </w:tc>
        <w:tc>
          <w:tcPr>
            <w:tcW w:w="1660" w:type="dxa"/>
            <w:tcBorders>
              <w:top w:val="single" w:sz="8" w:space="0" w:color="000000"/>
              <w:left w:val="single" w:sz="8" w:space="0" w:color="000000"/>
              <w:bottom w:val="single" w:sz="8" w:space="0" w:color="000000"/>
              <w:right w:val="single" w:sz="8" w:space="0" w:color="000000"/>
            </w:tcBorders>
            <w:vAlign w:val="center"/>
          </w:tcPr>
          <w:p w:rsidR="00A95508">
            <w:pPr>
              <w:widowControl/>
              <w:ind w:firstLine="720" w:firstLineChars="300"/>
              <w:rPr>
                <w:rFonts w:ascii="宋体" w:hAnsi="宋体"/>
                <w:color w:val="000000"/>
                <w:kern w:val="0"/>
                <w:sz w:val="20"/>
                <w:szCs w:val="20"/>
              </w:rPr>
            </w:pPr>
          </w:p>
        </w:tc>
        <w:tc>
          <w:tcPr>
            <w:tcW w:w="1335" w:type="dxa"/>
            <w:tcBorders>
              <w:top w:val="single" w:sz="8" w:space="0" w:color="000000"/>
              <w:left w:val="single" w:sz="8" w:space="0" w:color="000000"/>
              <w:bottom w:val="single" w:sz="8" w:space="0" w:color="000000"/>
              <w:right w:val="single" w:sz="8" w:space="0" w:color="000000"/>
            </w:tcBorders>
            <w:vAlign w:val="center"/>
          </w:tcPr>
          <w:p w:rsidR="00A95508">
            <w:pPr>
              <w:widowControl/>
              <w:ind w:firstLine="720" w:firstLineChars="300"/>
              <w:rPr>
                <w:rFonts w:ascii="宋体" w:hAnsi="宋体"/>
                <w:color w:val="000000"/>
                <w:kern w:val="0"/>
                <w:sz w:val="20"/>
                <w:szCs w:val="20"/>
              </w:rPr>
            </w:pPr>
          </w:p>
        </w:tc>
        <w:tc>
          <w:tcPr>
            <w:tcW w:w="974" w:type="dxa"/>
            <w:tcBorders>
              <w:top w:val="single" w:sz="8" w:space="0" w:color="000000"/>
              <w:left w:val="single" w:sz="8" w:space="0" w:color="000000"/>
              <w:bottom w:val="single" w:sz="8" w:space="0" w:color="000000"/>
              <w:right w:val="single" w:sz="8" w:space="0" w:color="000000"/>
            </w:tcBorders>
            <w:vAlign w:val="center"/>
          </w:tcPr>
          <w:p w:rsidR="00A95508">
            <w:pPr>
              <w:widowControl/>
              <w:rPr>
                <w:rFonts w:ascii="宋体" w:hAnsi="宋体"/>
                <w:color w:val="000000"/>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A95508">
            <w:pPr>
              <w:widowControl/>
              <w:jc w:val="right"/>
              <w:rPr>
                <w:rFonts w:ascii="宋体" w:hAnsi="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A95508">
            <w:pPr>
              <w:widowControl/>
              <w:jc w:val="right"/>
              <w:rPr>
                <w:rFonts w:ascii="宋体" w:hAnsi="宋体"/>
                <w:color w:val="000000"/>
                <w:kern w:val="0"/>
                <w:sz w:val="20"/>
                <w:szCs w:val="20"/>
              </w:rPr>
            </w:pPr>
          </w:p>
        </w:tc>
      </w:tr>
      <w:tr>
        <w:tblPrEx>
          <w:tblW w:w="9215" w:type="dxa"/>
          <w:tblInd w:w="-436" w:type="dxa"/>
          <w:tblLayout w:type="fixed"/>
          <w:tblCellMar>
            <w:top w:w="120" w:type="dxa"/>
            <w:left w:w="60" w:type="dxa"/>
            <w:bottom w:w="120" w:type="dxa"/>
            <w:right w:w="60" w:type="dxa"/>
          </w:tblCellMar>
          <w:tblLook w:val="04A0"/>
        </w:tblPrEx>
        <w:trPr>
          <w:trHeight w:val="390"/>
        </w:trPr>
        <w:tc>
          <w:tcPr>
            <w:tcW w:w="1986" w:type="dxa"/>
            <w:tcBorders>
              <w:top w:val="single" w:sz="8" w:space="0" w:color="000000"/>
              <w:left w:val="single" w:sz="8" w:space="0" w:color="000000"/>
              <w:bottom w:val="single" w:sz="8" w:space="0" w:color="000000"/>
              <w:right w:val="single" w:sz="8" w:space="0" w:color="000000"/>
            </w:tcBorders>
            <w:vAlign w:val="center"/>
          </w:tcPr>
          <w:p w:rsidR="00A95508">
            <w:pPr>
              <w:widowControl/>
              <w:rPr>
                <w:rFonts w:ascii="宋体" w:hAnsi="宋体"/>
                <w:color w:val="000000"/>
                <w:kern w:val="0"/>
                <w:sz w:val="20"/>
                <w:szCs w:val="20"/>
              </w:rPr>
            </w:pPr>
          </w:p>
        </w:tc>
        <w:tc>
          <w:tcPr>
            <w:tcW w:w="1660"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1335" w:type="dxa"/>
            <w:tcBorders>
              <w:top w:val="single" w:sz="8" w:space="0" w:color="000000"/>
              <w:left w:val="single" w:sz="8" w:space="0" w:color="000000"/>
              <w:bottom w:val="single" w:sz="8" w:space="0" w:color="000000"/>
              <w:right w:val="single" w:sz="8" w:space="0" w:color="000000"/>
            </w:tcBorders>
            <w:vAlign w:val="center"/>
          </w:tcPr>
          <w:p w:rsidR="00A95508">
            <w:pPr>
              <w:widowControl/>
              <w:ind w:firstLine="720" w:firstLineChars="300"/>
              <w:rPr>
                <w:rFonts w:ascii="宋体" w:hAnsi="宋体"/>
                <w:color w:val="000000"/>
                <w:kern w:val="0"/>
                <w:sz w:val="20"/>
                <w:szCs w:val="20"/>
              </w:rPr>
            </w:pPr>
          </w:p>
        </w:tc>
        <w:tc>
          <w:tcPr>
            <w:tcW w:w="974"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r>
      <w:tr>
        <w:tblPrEx>
          <w:tblW w:w="9215" w:type="dxa"/>
          <w:tblInd w:w="-436" w:type="dxa"/>
          <w:tblLayout w:type="fixed"/>
          <w:tblCellMar>
            <w:top w:w="120" w:type="dxa"/>
            <w:left w:w="60" w:type="dxa"/>
            <w:bottom w:w="120" w:type="dxa"/>
            <w:right w:w="60" w:type="dxa"/>
          </w:tblCellMar>
          <w:tblLook w:val="04A0"/>
        </w:tblPrEx>
        <w:trPr>
          <w:trHeight w:val="360"/>
        </w:trPr>
        <w:tc>
          <w:tcPr>
            <w:tcW w:w="1986" w:type="dxa"/>
            <w:tcBorders>
              <w:top w:val="single" w:sz="8" w:space="0" w:color="000000"/>
              <w:left w:val="single" w:sz="8" w:space="0" w:color="000000"/>
              <w:bottom w:val="single" w:sz="8" w:space="0" w:color="000000"/>
              <w:right w:val="single" w:sz="8" w:space="0" w:color="000000"/>
            </w:tcBorders>
            <w:vAlign w:val="center"/>
          </w:tcPr>
          <w:p w:rsidR="00A95508">
            <w:pPr>
              <w:widowControl/>
              <w:rPr>
                <w:rFonts w:ascii="宋体" w:hAnsi="宋体"/>
                <w:color w:val="000000"/>
                <w:kern w:val="0"/>
                <w:sz w:val="20"/>
                <w:szCs w:val="20"/>
              </w:rPr>
            </w:pPr>
          </w:p>
        </w:tc>
        <w:tc>
          <w:tcPr>
            <w:tcW w:w="1660"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1335" w:type="dxa"/>
            <w:tcBorders>
              <w:top w:val="single" w:sz="8" w:space="0" w:color="000000"/>
              <w:left w:val="single" w:sz="8" w:space="0" w:color="000000"/>
              <w:bottom w:val="single" w:sz="8" w:space="0" w:color="000000"/>
              <w:right w:val="single" w:sz="8" w:space="0" w:color="000000"/>
            </w:tcBorders>
            <w:vAlign w:val="center"/>
          </w:tcPr>
          <w:p w:rsidR="00A95508">
            <w:pPr>
              <w:widowControl/>
              <w:ind w:firstLine="720" w:firstLineChars="300"/>
              <w:rPr>
                <w:rFonts w:ascii="宋体" w:hAnsi="宋体"/>
                <w:color w:val="000000"/>
                <w:kern w:val="0"/>
                <w:sz w:val="20"/>
                <w:szCs w:val="20"/>
              </w:rPr>
            </w:pPr>
          </w:p>
        </w:tc>
        <w:tc>
          <w:tcPr>
            <w:tcW w:w="974"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A95508">
            <w:pPr>
              <w:widowControl/>
              <w:jc w:val="center"/>
              <w:rPr>
                <w:rFonts w:ascii="宋体" w:hAnsi="宋体"/>
                <w:color w:val="000000"/>
                <w:kern w:val="0"/>
                <w:sz w:val="20"/>
                <w:szCs w:val="20"/>
              </w:rPr>
            </w:pPr>
          </w:p>
        </w:tc>
      </w:tr>
      <w:tr>
        <w:tblPrEx>
          <w:tblW w:w="9215" w:type="dxa"/>
          <w:tblInd w:w="-436" w:type="dxa"/>
          <w:tblLayout w:type="fixed"/>
          <w:tblCellMar>
            <w:top w:w="120" w:type="dxa"/>
            <w:left w:w="60" w:type="dxa"/>
            <w:bottom w:w="120" w:type="dxa"/>
            <w:right w:w="60" w:type="dxa"/>
          </w:tblCellMar>
          <w:tblLook w:val="04A0"/>
        </w:tblPrEx>
        <w:trPr>
          <w:trHeight w:val="690"/>
        </w:trPr>
        <w:tc>
          <w:tcPr>
            <w:tcW w:w="1986" w:type="dxa"/>
            <w:tcBorders>
              <w:top w:val="single" w:sz="8" w:space="0" w:color="000000"/>
              <w:left w:val="single" w:sz="8" w:space="0" w:color="000000"/>
              <w:bottom w:val="single" w:sz="8" w:space="0" w:color="000000"/>
              <w:right w:val="single" w:sz="8" w:space="0" w:color="000000"/>
            </w:tcBorders>
            <w:vAlign w:val="center"/>
          </w:tcPr>
          <w:p w:rsidR="00A95508">
            <w:pPr>
              <w:widowControl/>
              <w:spacing w:line="460" w:lineRule="exact"/>
              <w:jc w:val="center"/>
              <w:rPr>
                <w:rFonts w:ascii="宋体" w:hAnsi="宋体"/>
                <w:b/>
                <w:bCs/>
                <w:color w:val="000000"/>
                <w:kern w:val="0"/>
                <w:sz w:val="20"/>
                <w:szCs w:val="20"/>
              </w:rPr>
            </w:pPr>
            <w:r>
              <w:rPr>
                <w:rFonts w:ascii="宋体" w:hAnsi="宋体"/>
                <w:b/>
                <w:bCs/>
                <w:color w:val="000000"/>
                <w:kern w:val="0"/>
                <w:sz w:val="20"/>
                <w:szCs w:val="20"/>
              </w:rPr>
              <w:t>合同总价</w:t>
            </w:r>
          </w:p>
        </w:tc>
        <w:tc>
          <w:tcPr>
            <w:tcW w:w="4961" w:type="dxa"/>
            <w:gridSpan w:val="5"/>
            <w:tcBorders>
              <w:top w:val="single" w:sz="8" w:space="0" w:color="000000"/>
              <w:left w:val="single" w:sz="8" w:space="0" w:color="000000"/>
              <w:bottom w:val="single" w:sz="8" w:space="0" w:color="000000"/>
              <w:right w:val="single" w:sz="8" w:space="0" w:color="000000"/>
            </w:tcBorders>
            <w:vAlign w:val="center"/>
          </w:tcPr>
          <w:p w:rsidR="00A95508">
            <w:pPr>
              <w:widowControl/>
              <w:spacing w:line="460" w:lineRule="exact"/>
              <w:rPr>
                <w:rFonts w:eastAsia="Times New Roman"/>
                <w:b/>
                <w:bCs/>
                <w:color w:val="000000"/>
                <w:kern w:val="0"/>
                <w:sz w:val="20"/>
                <w:szCs w:val="20"/>
              </w:rPr>
            </w:pPr>
            <w:r>
              <w:rPr>
                <w:rFonts w:ascii="宋体" w:hAnsi="宋体"/>
                <w:b/>
                <w:bCs/>
                <w:color w:val="000000"/>
                <w:kern w:val="0"/>
                <w:sz w:val="20"/>
                <w:szCs w:val="20"/>
              </w:rPr>
              <w:t>￥（大写）：</w:t>
            </w:r>
            <w:r>
              <w:rPr>
                <w:rFonts w:eastAsia="Times New Roman"/>
                <w:b/>
                <w:bCs/>
                <w:color w:val="000000"/>
                <w:kern w:val="0"/>
                <w:sz w:val="20"/>
                <w:szCs w:val="20"/>
              </w:rPr>
              <w:t xml:space="preserve"> </w:t>
            </w:r>
            <w:r>
              <w:rPr>
                <w:rFonts w:ascii="宋体" w:hAnsi="宋体"/>
                <w:b/>
                <w:bCs/>
                <w:color w:val="000000"/>
                <w:kern w:val="0"/>
                <w:sz w:val="20"/>
                <w:szCs w:val="20"/>
                <w:u w:val="single"/>
              </w:rPr>
              <w:t xml:space="preserve">                                    </w:t>
            </w:r>
            <w:r>
              <w:rPr>
                <w:rFonts w:eastAsia="Times New Roman"/>
                <w:b/>
                <w:bCs/>
                <w:color w:val="000000"/>
                <w:kern w:val="0"/>
                <w:sz w:val="20"/>
                <w:szCs w:val="20"/>
              </w:rPr>
              <w:t xml:space="preserve"> </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A95508">
            <w:pPr>
              <w:widowControl/>
              <w:spacing w:line="460" w:lineRule="exact"/>
              <w:rPr>
                <w:rFonts w:eastAsia="Times New Roman"/>
                <w:b/>
                <w:bCs/>
                <w:color w:val="000000"/>
                <w:kern w:val="0"/>
                <w:sz w:val="20"/>
                <w:szCs w:val="20"/>
              </w:rPr>
            </w:pPr>
            <w:r>
              <w:rPr>
                <w:rFonts w:ascii="宋体" w:hAnsi="宋体"/>
                <w:b/>
                <w:bCs/>
                <w:color w:val="000000"/>
                <w:kern w:val="0"/>
                <w:sz w:val="20"/>
                <w:szCs w:val="20"/>
              </w:rPr>
              <w:t>￥（小写）：</w:t>
            </w:r>
            <w:r>
              <w:rPr>
                <w:rFonts w:eastAsia="Times New Roman"/>
                <w:b/>
                <w:bCs/>
                <w:color w:val="000000"/>
                <w:kern w:val="0"/>
                <w:sz w:val="20"/>
                <w:szCs w:val="20"/>
                <w:u w:val="single"/>
              </w:rPr>
              <w:t xml:space="preserve">          </w:t>
            </w:r>
          </w:p>
        </w:tc>
      </w:tr>
    </w:tbl>
    <w:p w:rsidR="00A95508">
      <w:pPr>
        <w:snapToGrid w:val="0"/>
        <w:spacing w:before="187" w:line="360" w:lineRule="exact"/>
        <w:ind w:firstLine="480" w:firstLineChars="200"/>
        <w:rPr>
          <w:rFonts w:ascii="宋体" w:hAnsi="宋体"/>
          <w:b/>
          <w:bCs/>
          <w:color w:val="000000"/>
          <w:sz w:val="20"/>
          <w:szCs w:val="20"/>
        </w:rPr>
      </w:pPr>
      <w:r>
        <w:rPr>
          <w:rFonts w:ascii="宋体" w:hAnsi="宋体"/>
          <w:b/>
          <w:bCs/>
          <w:sz w:val="20"/>
          <w:szCs w:val="20"/>
        </w:rPr>
        <w:t>第二条</w:t>
      </w:r>
      <w:r>
        <w:rPr>
          <w:rFonts w:ascii="宋体" w:hAnsi="宋体"/>
          <w:b/>
          <w:bCs/>
          <w:color w:val="FF0000"/>
          <w:sz w:val="20"/>
          <w:szCs w:val="20"/>
        </w:rPr>
        <w:t xml:space="preserve"> </w:t>
      </w:r>
      <w:r>
        <w:rPr>
          <w:rFonts w:ascii="宋体" w:hAnsi="宋体"/>
          <w:b/>
          <w:bCs/>
          <w:color w:val="000000"/>
          <w:sz w:val="20"/>
          <w:szCs w:val="20"/>
        </w:rPr>
        <w:t>质量及知识产权要求</w:t>
      </w:r>
    </w:p>
    <w:p w:rsidR="00A95508">
      <w:pPr>
        <w:snapToGrid w:val="0"/>
        <w:spacing w:line="360" w:lineRule="exact"/>
        <w:ind w:firstLine="480" w:firstLineChars="200"/>
        <w:rPr>
          <w:rFonts w:ascii="宋体" w:hAnsi="宋体"/>
          <w:color w:val="000000"/>
          <w:sz w:val="20"/>
          <w:szCs w:val="20"/>
        </w:rPr>
      </w:pPr>
      <w:r>
        <w:rPr>
          <w:rFonts w:ascii="宋体" w:hAnsi="宋体" w:hint="eastAsia"/>
          <w:color w:val="000000"/>
          <w:sz w:val="20"/>
          <w:szCs w:val="20"/>
        </w:rPr>
        <w:t>（一）</w:t>
      </w:r>
      <w:r>
        <w:rPr>
          <w:rFonts w:ascii="宋体" w:hAnsi="宋体"/>
          <w:color w:val="000000"/>
          <w:sz w:val="20"/>
          <w:szCs w:val="20"/>
        </w:rPr>
        <w:t>乙方提供完好、全新的原包装产品（包括零配件），随机技术资料齐全。产品符合国家质量检测标准，必须具有生产日期、厂名、厂址、产品合格证等。</w:t>
      </w:r>
    </w:p>
    <w:p w:rsidR="00A95508">
      <w:pPr>
        <w:snapToGrid w:val="0"/>
        <w:spacing w:line="360" w:lineRule="exact"/>
        <w:ind w:firstLine="480" w:firstLineChars="200"/>
        <w:rPr>
          <w:rFonts w:ascii="宋体" w:hAnsi="宋体"/>
          <w:color w:val="000000"/>
          <w:sz w:val="20"/>
          <w:szCs w:val="20"/>
        </w:rPr>
      </w:pPr>
      <w:r>
        <w:rPr>
          <w:rFonts w:ascii="宋体" w:hAnsi="宋体" w:hint="eastAsia"/>
          <w:color w:val="000000"/>
          <w:sz w:val="20"/>
          <w:szCs w:val="20"/>
        </w:rPr>
        <w:t>（二）乙方提供的产品不得侵害第三人的知识产权，否则，乙方应赔偿甲方因此遭受的一切损失（包括但不限于赔偿金、违约金、律师费、调查取证费、差旅费等）。</w:t>
      </w:r>
      <w:r>
        <w:rPr>
          <w:rFonts w:ascii="宋体" w:hAnsi="宋体" w:hint="eastAsia"/>
          <w:color w:val="000000"/>
          <w:sz w:val="20"/>
          <w:szCs w:val="20"/>
        </w:rPr>
        <w:tab/>
      </w:r>
    </w:p>
    <w:p w:rsidR="00A95508">
      <w:pPr>
        <w:snapToGrid w:val="0"/>
        <w:spacing w:line="360" w:lineRule="exact"/>
        <w:ind w:firstLine="480" w:firstLineChars="200"/>
        <w:rPr>
          <w:rFonts w:ascii="宋体" w:hAnsi="宋体"/>
          <w:b/>
          <w:bCs/>
          <w:color w:val="000000"/>
          <w:sz w:val="20"/>
          <w:szCs w:val="20"/>
        </w:rPr>
      </w:pPr>
      <w:r>
        <w:rPr>
          <w:rFonts w:ascii="宋体" w:hAnsi="宋体"/>
          <w:b/>
          <w:bCs/>
          <w:sz w:val="20"/>
          <w:szCs w:val="20"/>
        </w:rPr>
        <w:t>第三条</w:t>
      </w:r>
      <w:r>
        <w:rPr>
          <w:rFonts w:ascii="宋体" w:hAnsi="宋体"/>
          <w:b/>
          <w:bCs/>
          <w:color w:val="FF0000"/>
          <w:sz w:val="20"/>
          <w:szCs w:val="20"/>
        </w:rPr>
        <w:t xml:space="preserve"> </w:t>
      </w:r>
      <w:r>
        <w:rPr>
          <w:rFonts w:ascii="宋体" w:hAnsi="宋体"/>
          <w:b/>
          <w:bCs/>
          <w:color w:val="000000"/>
          <w:sz w:val="20"/>
          <w:szCs w:val="20"/>
        </w:rPr>
        <w:t>交货地点</w:t>
      </w:r>
    </w:p>
    <w:p w:rsidR="00A95508">
      <w:pPr>
        <w:snapToGrid w:val="0"/>
        <w:spacing w:line="360" w:lineRule="exact"/>
        <w:ind w:firstLine="480" w:firstLineChars="200"/>
        <w:rPr>
          <w:rFonts w:eastAsia="Times New Roman"/>
          <w:color w:val="000000"/>
          <w:sz w:val="20"/>
          <w:szCs w:val="20"/>
        </w:rPr>
      </w:pPr>
      <w:r>
        <w:rPr>
          <w:rFonts w:ascii="宋体" w:hAnsi="宋体"/>
          <w:color w:val="000000"/>
          <w:sz w:val="20"/>
          <w:szCs w:val="20"/>
        </w:rPr>
        <w:t>深圳市南山区西丽湖深圳职业技术学院（校内具体地点由甲方指定）。</w:t>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r>
    </w:p>
    <w:p w:rsidR="00A95508">
      <w:pPr>
        <w:snapToGrid w:val="0"/>
        <w:spacing w:line="360" w:lineRule="exact"/>
        <w:ind w:firstLine="480" w:firstLineChars="200"/>
        <w:rPr>
          <w:rFonts w:ascii="宋体" w:hAnsi="宋体"/>
          <w:b/>
          <w:bCs/>
          <w:color w:val="000000"/>
          <w:sz w:val="20"/>
          <w:szCs w:val="20"/>
        </w:rPr>
      </w:pPr>
      <w:r>
        <w:rPr>
          <w:rFonts w:ascii="宋体" w:hAnsi="宋体"/>
          <w:b/>
          <w:bCs/>
          <w:sz w:val="20"/>
          <w:szCs w:val="20"/>
        </w:rPr>
        <w:t>第四条</w:t>
      </w:r>
      <w:r>
        <w:rPr>
          <w:rFonts w:ascii="宋体" w:hAnsi="宋体"/>
          <w:b/>
          <w:bCs/>
          <w:color w:val="FF0000"/>
          <w:sz w:val="20"/>
          <w:szCs w:val="20"/>
        </w:rPr>
        <w:t xml:space="preserve"> </w:t>
      </w:r>
      <w:r>
        <w:rPr>
          <w:rFonts w:ascii="宋体" w:hAnsi="宋体"/>
          <w:b/>
          <w:bCs/>
          <w:color w:val="000000"/>
          <w:sz w:val="20"/>
          <w:szCs w:val="20"/>
        </w:rPr>
        <w:t>交货期限</w:t>
      </w:r>
    </w:p>
    <w:p w:rsidR="00A95508">
      <w:pPr>
        <w:snapToGrid w:val="0"/>
        <w:spacing w:line="360" w:lineRule="exact"/>
        <w:ind w:firstLine="480" w:firstLineChars="200"/>
        <w:rPr>
          <w:rFonts w:eastAsia="Times New Roman"/>
          <w:color w:val="000000"/>
          <w:sz w:val="20"/>
          <w:szCs w:val="20"/>
        </w:rPr>
      </w:pPr>
      <w:r>
        <w:rPr>
          <w:rFonts w:ascii="宋体" w:hAnsi="宋体"/>
          <w:color w:val="000000"/>
          <w:sz w:val="20"/>
          <w:szCs w:val="20"/>
        </w:rPr>
        <w:t>合同签订后</w:t>
      </w:r>
      <w:r>
        <w:rPr>
          <w:rFonts w:ascii="宋体" w:hAnsi="宋体"/>
          <w:color w:val="FF0000"/>
          <w:sz w:val="20"/>
          <w:szCs w:val="20"/>
          <w:u w:val="single"/>
        </w:rPr>
        <w:t xml:space="preserve">      </w:t>
      </w:r>
      <w:r>
        <w:rPr>
          <w:rFonts w:ascii="宋体" w:hAnsi="宋体"/>
          <w:color w:val="000000"/>
          <w:sz w:val="20"/>
          <w:szCs w:val="20"/>
        </w:rPr>
        <w:t>个日历日内交货，产品的附件、备品备件及专用工具、技术文件和资料等应随产品一同交付。</w:t>
      </w:r>
      <w:r>
        <w:rPr>
          <w:rFonts w:eastAsia="Times New Roman"/>
          <w:color w:val="000000"/>
          <w:sz w:val="20"/>
          <w:szCs w:val="20"/>
        </w:rPr>
        <w:tab/>
      </w:r>
    </w:p>
    <w:p w:rsidR="00A95508">
      <w:pPr>
        <w:snapToGrid w:val="0"/>
        <w:spacing w:line="360" w:lineRule="exact"/>
        <w:ind w:firstLine="480" w:firstLineChars="200"/>
        <w:rPr>
          <w:rFonts w:ascii="宋体" w:hAnsi="宋体"/>
          <w:b/>
          <w:bCs/>
          <w:color w:val="000000"/>
          <w:sz w:val="20"/>
          <w:szCs w:val="20"/>
        </w:rPr>
      </w:pPr>
      <w:r>
        <w:rPr>
          <w:rFonts w:ascii="宋体" w:hAnsi="宋体"/>
          <w:b/>
          <w:bCs/>
          <w:sz w:val="20"/>
          <w:szCs w:val="20"/>
        </w:rPr>
        <w:t>第五条</w:t>
      </w:r>
      <w:r>
        <w:rPr>
          <w:rFonts w:ascii="宋体" w:hAnsi="宋体"/>
          <w:b/>
          <w:bCs/>
          <w:color w:val="FF0000"/>
          <w:sz w:val="20"/>
          <w:szCs w:val="20"/>
        </w:rPr>
        <w:t xml:space="preserve"> </w:t>
      </w:r>
      <w:r>
        <w:rPr>
          <w:rFonts w:ascii="宋体" w:hAnsi="宋体"/>
          <w:b/>
          <w:bCs/>
          <w:color w:val="000000"/>
          <w:sz w:val="20"/>
          <w:szCs w:val="20"/>
        </w:rPr>
        <w:t>运输及包装方式的要求</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乙方负责产品正式验收合格前的一切费用（包括运输、包装、仓储、安装、保险等费用）。</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包装方式按照原厂出厂原标准，乙方承担由于其包装或其防护措施不妥而引起货物锈蚀、损坏和丢失等任何损失，并按照本合同第十条承担因此而发生的违约责任。</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第六条  安装、调试、验收及相关技术文件、资料</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乙方将产品运输并卸至甲方指定地点，甲方将会同乙方及相关单位在到货后</w:t>
      </w:r>
      <w:r>
        <w:rPr>
          <w:rFonts w:ascii="宋体" w:hAnsi="宋体"/>
          <w:color w:val="FF0000"/>
          <w:sz w:val="20"/>
          <w:szCs w:val="20"/>
          <w:u w:val="single"/>
        </w:rPr>
        <w:t xml:space="preserve">    </w:t>
      </w:r>
      <w:r>
        <w:rPr>
          <w:rFonts w:ascii="宋体" w:hAnsi="宋体"/>
          <w:color w:val="000000"/>
          <w:sz w:val="20"/>
          <w:szCs w:val="20"/>
        </w:rPr>
        <w:t>个日历日内共同进行开箱检验。</w:t>
      </w:r>
    </w:p>
    <w:p w:rsidR="00A95508">
      <w:pPr>
        <w:ind w:firstLine="480" w:firstLineChars="200"/>
        <w:rPr>
          <w:rFonts w:ascii="宋体" w:hAnsi="宋体"/>
          <w:color w:val="000000"/>
          <w:sz w:val="20"/>
          <w:szCs w:val="20"/>
        </w:rPr>
      </w:pPr>
      <w:r>
        <w:rPr>
          <w:rFonts w:ascii="宋体" w:hAnsi="宋体"/>
          <w:color w:val="000000"/>
          <w:sz w:val="20"/>
          <w:szCs w:val="20"/>
        </w:rPr>
        <w:t>乙方负责免费安装、调试。安装、调试完成后，</w:t>
      </w:r>
      <w:r>
        <w:rPr>
          <w:rFonts w:ascii="宋体" w:hAnsi="宋体"/>
          <w:color w:val="C00000"/>
          <w:sz w:val="20"/>
          <w:szCs w:val="20"/>
        </w:rPr>
        <w:t>由甲</w:t>
      </w:r>
      <w:r>
        <w:rPr>
          <w:rFonts w:ascii="宋体" w:hAnsi="宋体" w:hint="eastAsia"/>
          <w:color w:val="C00000"/>
          <w:sz w:val="20"/>
          <w:szCs w:val="20"/>
        </w:rPr>
        <w:t>方组织</w:t>
      </w:r>
      <w:r>
        <w:rPr>
          <w:rFonts w:ascii="宋体" w:hAnsi="宋体"/>
          <w:color w:val="C00000"/>
          <w:sz w:val="20"/>
          <w:szCs w:val="20"/>
        </w:rPr>
        <w:t>技术验收和商务验收，</w:t>
      </w:r>
      <w:r>
        <w:rPr>
          <w:rFonts w:ascii="宋体" w:hAnsi="宋体" w:hint="eastAsia"/>
          <w:color w:val="C00000"/>
          <w:sz w:val="20"/>
          <w:szCs w:val="20"/>
        </w:rPr>
        <w:t>乙方做好协助配合。</w:t>
      </w:r>
      <w:r>
        <w:rPr>
          <w:rFonts w:ascii="宋体" w:hAnsi="宋体"/>
          <w:color w:val="000000"/>
          <w:sz w:val="20"/>
          <w:szCs w:val="20"/>
        </w:rPr>
        <w:t>验收合格后签署《验收报告》。 产品质量和安装调试检验标准遵照国家相关规定和最新标准执行。</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验收中如发现有质量不合格或型号规格、数量等与</w:t>
      </w:r>
      <w:r>
        <w:rPr>
          <w:rFonts w:ascii="宋体" w:hAnsi="宋体" w:hint="eastAsia"/>
          <w:color w:val="000000"/>
          <w:sz w:val="20"/>
          <w:szCs w:val="20"/>
        </w:rPr>
        <w:t>合同</w:t>
      </w:r>
      <w:r>
        <w:rPr>
          <w:rFonts w:ascii="宋体" w:hAnsi="宋体"/>
          <w:color w:val="000000"/>
          <w:sz w:val="20"/>
          <w:szCs w:val="20"/>
        </w:rPr>
        <w:t>货物清单不符、提交的技术文件和资料不完整等情形，乙方应免费更换或补齐，并按照本合同第十条承担因此发生的违约责任。</w:t>
      </w:r>
    </w:p>
    <w:p w:rsidR="00A95508">
      <w:pPr>
        <w:snapToGrid w:val="0"/>
        <w:spacing w:line="360" w:lineRule="exact"/>
        <w:ind w:firstLine="480" w:firstLineChars="200"/>
        <w:rPr>
          <w:rFonts w:ascii="宋体" w:hAnsi="宋体"/>
          <w:color w:val="FF0000"/>
          <w:sz w:val="20"/>
          <w:szCs w:val="20"/>
        </w:rPr>
      </w:pPr>
      <w:r>
        <w:rPr>
          <w:rFonts w:ascii="宋体" w:hAnsi="宋体"/>
          <w:color w:val="000000"/>
          <w:sz w:val="20"/>
          <w:szCs w:val="20"/>
        </w:rPr>
        <w:t>乙方应向甲方提供但不限于如下技术文件和资料：</w:t>
      </w:r>
      <w:r>
        <w:rPr>
          <w:rFonts w:ascii="宋体" w:hAnsi="宋体"/>
          <w:color w:val="FF0000"/>
          <w:sz w:val="20"/>
          <w:szCs w:val="20"/>
        </w:rPr>
        <w:t xml:space="preserve"> </w:t>
      </w:r>
    </w:p>
    <w:p w:rsidR="00A95508">
      <w:pPr>
        <w:snapToGrid w:val="0"/>
        <w:spacing w:line="360" w:lineRule="exact"/>
        <w:ind w:firstLine="480" w:firstLineChars="200"/>
        <w:rPr>
          <w:rFonts w:ascii="宋体" w:hAnsi="宋体"/>
          <w:sz w:val="20"/>
          <w:szCs w:val="20"/>
        </w:rPr>
      </w:pPr>
      <w:r>
        <w:rPr>
          <w:rFonts w:ascii="宋体" w:hAnsi="宋体"/>
          <w:sz w:val="20"/>
          <w:szCs w:val="20"/>
        </w:rPr>
        <w:t>1．产品安装、操作和维修保养手册；</w:t>
      </w:r>
    </w:p>
    <w:p w:rsidR="00A95508">
      <w:pPr>
        <w:snapToGrid w:val="0"/>
        <w:spacing w:line="360" w:lineRule="exact"/>
        <w:ind w:firstLine="480" w:firstLineChars="200"/>
        <w:rPr>
          <w:rFonts w:ascii="宋体" w:hAnsi="宋体"/>
          <w:sz w:val="20"/>
          <w:szCs w:val="20"/>
        </w:rPr>
      </w:pPr>
      <w:r>
        <w:rPr>
          <w:rFonts w:eastAsia="Times New Roman"/>
          <w:sz w:val="20"/>
          <w:szCs w:val="20"/>
        </w:rPr>
        <w:t>2</w:t>
      </w:r>
      <w:r>
        <w:rPr>
          <w:rFonts w:ascii="宋体" w:hAnsi="宋体"/>
          <w:sz w:val="20"/>
          <w:szCs w:val="20"/>
        </w:rPr>
        <w:t>．产品使用说明书；</w:t>
      </w:r>
    </w:p>
    <w:p w:rsidR="00A95508">
      <w:pPr>
        <w:snapToGrid w:val="0"/>
        <w:spacing w:line="360" w:lineRule="exact"/>
        <w:ind w:firstLine="480" w:firstLineChars="200"/>
        <w:rPr>
          <w:rFonts w:ascii="宋体" w:hAnsi="宋体"/>
          <w:sz w:val="20"/>
          <w:szCs w:val="20"/>
        </w:rPr>
      </w:pPr>
      <w:r>
        <w:rPr>
          <w:rFonts w:eastAsia="Times New Roman"/>
          <w:sz w:val="20"/>
          <w:szCs w:val="20"/>
        </w:rPr>
        <w:t>3</w:t>
      </w:r>
      <w:r>
        <w:rPr>
          <w:rFonts w:ascii="宋体" w:hAnsi="宋体"/>
          <w:sz w:val="20"/>
          <w:szCs w:val="20"/>
        </w:rPr>
        <w:t>．产品出厂检验合格证；</w:t>
      </w:r>
    </w:p>
    <w:p w:rsidR="00A95508">
      <w:pPr>
        <w:snapToGrid w:val="0"/>
        <w:spacing w:line="360" w:lineRule="exact"/>
        <w:ind w:firstLine="480" w:firstLineChars="200"/>
        <w:rPr>
          <w:rFonts w:ascii="宋体" w:hAnsi="宋体"/>
          <w:sz w:val="20"/>
          <w:szCs w:val="20"/>
        </w:rPr>
      </w:pPr>
      <w:r>
        <w:rPr>
          <w:rFonts w:eastAsia="Times New Roman"/>
          <w:sz w:val="20"/>
          <w:szCs w:val="20"/>
        </w:rPr>
        <w:t>4</w:t>
      </w:r>
      <w:r>
        <w:rPr>
          <w:rFonts w:ascii="宋体" w:hAnsi="宋体"/>
          <w:sz w:val="20"/>
          <w:szCs w:val="20"/>
        </w:rPr>
        <w:t>．产品到货清单；</w:t>
      </w:r>
    </w:p>
    <w:p w:rsidR="00A95508">
      <w:pPr>
        <w:snapToGrid w:val="0"/>
        <w:spacing w:line="360" w:lineRule="exact"/>
        <w:ind w:firstLine="480" w:firstLineChars="200"/>
        <w:rPr>
          <w:rFonts w:ascii="宋体" w:hAnsi="宋体"/>
          <w:color w:val="000000"/>
          <w:sz w:val="20"/>
          <w:szCs w:val="20"/>
        </w:rPr>
      </w:pPr>
      <w:r>
        <w:rPr>
          <w:rFonts w:eastAsia="Times New Roman"/>
          <w:sz w:val="20"/>
          <w:szCs w:val="20"/>
        </w:rPr>
        <w:t>5</w:t>
      </w:r>
      <w:r>
        <w:rPr>
          <w:rFonts w:ascii="宋体" w:hAnsi="宋体"/>
          <w:sz w:val="20"/>
          <w:szCs w:val="20"/>
        </w:rPr>
        <w:t>．</w:t>
      </w:r>
      <w:r>
        <w:rPr>
          <w:rFonts w:ascii="宋体" w:hAnsi="宋体"/>
          <w:color w:val="000000"/>
          <w:sz w:val="20"/>
          <w:szCs w:val="20"/>
        </w:rPr>
        <w:t>产品保修证明。</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6．特种设备，有毒、有害、危险物品或特殊货物的生产许可证明，质量检测合格证明，销售、运输许可证明等材料。</w:t>
      </w:r>
    </w:p>
    <w:p w:rsidR="00A95508">
      <w:pPr>
        <w:snapToGrid w:val="0"/>
        <w:spacing w:line="360" w:lineRule="exact"/>
        <w:ind w:firstLine="480" w:firstLineChars="200"/>
        <w:rPr>
          <w:rFonts w:ascii="宋体" w:hAnsi="宋体"/>
          <w:color w:val="000000"/>
          <w:sz w:val="20"/>
          <w:szCs w:val="20"/>
        </w:rPr>
      </w:pPr>
    </w:p>
    <w:p w:rsidR="00A95508">
      <w:pPr>
        <w:snapToGrid w:val="0"/>
        <w:spacing w:line="360" w:lineRule="exact"/>
        <w:ind w:firstLine="480" w:firstLineChars="200"/>
        <w:rPr>
          <w:rFonts w:ascii="宋体" w:hAnsi="宋体"/>
          <w:b/>
          <w:bCs/>
          <w:color w:val="000000"/>
          <w:sz w:val="20"/>
          <w:szCs w:val="20"/>
        </w:rPr>
      </w:pPr>
      <w:r>
        <w:rPr>
          <w:rFonts w:ascii="宋体" w:hAnsi="宋体"/>
          <w:b/>
          <w:bCs/>
          <w:sz w:val="20"/>
          <w:szCs w:val="20"/>
        </w:rPr>
        <w:t xml:space="preserve">第七条 </w:t>
      </w:r>
      <w:r>
        <w:rPr>
          <w:rFonts w:ascii="宋体" w:hAnsi="宋体"/>
          <w:b/>
          <w:bCs/>
          <w:color w:val="000000"/>
          <w:sz w:val="20"/>
          <w:szCs w:val="20"/>
        </w:rPr>
        <w:t xml:space="preserve"> 技术培训</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乙方提供详细技术资料并免费对甲方</w:t>
      </w:r>
      <w:r>
        <w:rPr>
          <w:rFonts w:ascii="宋体" w:hAnsi="宋体"/>
          <w:color w:val="FF0000"/>
          <w:sz w:val="20"/>
          <w:szCs w:val="20"/>
          <w:u w:val="single"/>
        </w:rPr>
        <w:t xml:space="preserve">     </w:t>
      </w:r>
      <w:r>
        <w:rPr>
          <w:rFonts w:ascii="宋体" w:hAnsi="宋体"/>
          <w:color w:val="000000"/>
          <w:sz w:val="20"/>
          <w:szCs w:val="20"/>
        </w:rPr>
        <w:t>人进行</w:t>
      </w:r>
      <w:r>
        <w:rPr>
          <w:rFonts w:ascii="宋体" w:hAnsi="宋体"/>
          <w:color w:val="FF0000"/>
          <w:sz w:val="20"/>
          <w:szCs w:val="20"/>
          <w:u w:val="single"/>
        </w:rPr>
        <w:t xml:space="preserve">     </w:t>
      </w:r>
      <w:r>
        <w:rPr>
          <w:rFonts w:ascii="宋体" w:hAnsi="宋体"/>
          <w:color w:val="000000"/>
          <w:sz w:val="20"/>
          <w:szCs w:val="20"/>
        </w:rPr>
        <w:t>天技术培训。</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培训的内容及方案应由双方协商制定。乙方前来进行技术培训的人员的费用包括在合同总价中。</w:t>
      </w:r>
    </w:p>
    <w:p w:rsidR="00A95508">
      <w:pPr>
        <w:snapToGrid w:val="0"/>
        <w:spacing w:line="360" w:lineRule="exact"/>
        <w:ind w:firstLine="480" w:firstLineChars="200"/>
        <w:rPr>
          <w:rFonts w:ascii="宋体" w:hAnsi="宋体"/>
          <w:b/>
          <w:bCs/>
          <w:color w:val="000000"/>
          <w:sz w:val="20"/>
          <w:szCs w:val="20"/>
        </w:rPr>
      </w:pPr>
      <w:r>
        <w:rPr>
          <w:rFonts w:ascii="宋体" w:hAnsi="宋体"/>
          <w:b/>
          <w:bCs/>
          <w:sz w:val="20"/>
          <w:szCs w:val="20"/>
        </w:rPr>
        <w:t xml:space="preserve">第八条 </w:t>
      </w:r>
      <w:r>
        <w:rPr>
          <w:rFonts w:ascii="宋体" w:hAnsi="宋体"/>
          <w:b/>
          <w:bCs/>
          <w:color w:val="FF0000"/>
          <w:sz w:val="20"/>
          <w:szCs w:val="20"/>
        </w:rPr>
        <w:t xml:space="preserve"> </w:t>
      </w:r>
      <w:r>
        <w:rPr>
          <w:rFonts w:ascii="宋体" w:hAnsi="宋体"/>
          <w:b/>
          <w:bCs/>
          <w:color w:val="000000"/>
          <w:sz w:val="20"/>
          <w:szCs w:val="20"/>
        </w:rPr>
        <w:t>售后服务</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产品全部验收合格后（以技术验收合格签字为标准），乙方向甲方免费提供</w:t>
      </w:r>
      <w:r>
        <w:rPr>
          <w:rFonts w:ascii="宋体" w:hAnsi="宋体"/>
          <w:color w:val="FF0000"/>
          <w:sz w:val="20"/>
          <w:szCs w:val="20"/>
          <w:u w:val="single"/>
        </w:rPr>
        <w:t xml:space="preserve">    </w:t>
      </w:r>
      <w:r>
        <w:rPr>
          <w:rFonts w:ascii="宋体" w:hAnsi="宋体"/>
          <w:color w:val="000000"/>
          <w:sz w:val="20"/>
          <w:szCs w:val="20"/>
        </w:rPr>
        <w:t>年上门保修服务、</w:t>
      </w:r>
      <w:r>
        <w:rPr>
          <w:rFonts w:ascii="宋体" w:hAnsi="宋体"/>
          <w:color w:val="FF0000"/>
          <w:sz w:val="20"/>
          <w:szCs w:val="20"/>
          <w:u w:val="single"/>
        </w:rPr>
        <w:t xml:space="preserve">    </w:t>
      </w:r>
      <w:r>
        <w:rPr>
          <w:rFonts w:ascii="宋体" w:hAnsi="宋体"/>
          <w:color w:val="000000"/>
          <w:sz w:val="20"/>
          <w:szCs w:val="20"/>
        </w:rPr>
        <w:t>年以上免费升级服务（免费升级服务适用于软件产品），质保期为</w:t>
      </w:r>
      <w:r>
        <w:rPr>
          <w:rFonts w:ascii="宋体" w:hAnsi="宋体"/>
          <w:color w:val="FF0000"/>
          <w:sz w:val="20"/>
          <w:szCs w:val="20"/>
          <w:u w:val="single"/>
        </w:rPr>
        <w:t xml:space="preserve">    </w:t>
      </w:r>
      <w:r>
        <w:rPr>
          <w:rFonts w:ascii="宋体" w:hAnsi="宋体"/>
          <w:color w:val="000000"/>
          <w:sz w:val="20"/>
          <w:szCs w:val="20"/>
        </w:rPr>
        <w:t>年。</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质保期内，如因质量问题而引起产品损坏，乙方应对产品予以维修或更换，全部服务费和更换产品或零配件的费用由乙方承担；乙方如不能修理或不能调换，按产品原价赔偿处理。</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质保期内，乙方将向甲方提供优质的售后技术支持服务，开通</w:t>
      </w:r>
      <w:r>
        <w:rPr>
          <w:rFonts w:ascii="宋体" w:hAnsi="宋体"/>
          <w:color w:val="000000"/>
          <w:sz w:val="20"/>
          <w:szCs w:val="20"/>
          <w:u w:val="single"/>
        </w:rPr>
        <w:t xml:space="preserve"> 24  </w:t>
      </w:r>
      <w:r>
        <w:rPr>
          <w:rFonts w:ascii="宋体" w:hAnsi="宋体"/>
          <w:color w:val="000000"/>
          <w:sz w:val="20"/>
          <w:szCs w:val="20"/>
        </w:rPr>
        <w:t>小时热线电话接受甲方的电话技术咨询；如故障不能排除，乙方应在</w:t>
      </w:r>
      <w:r>
        <w:rPr>
          <w:rFonts w:ascii="宋体" w:hAnsi="宋体"/>
          <w:color w:val="FF0000"/>
          <w:sz w:val="20"/>
          <w:szCs w:val="20"/>
          <w:u w:val="single"/>
        </w:rPr>
        <w:t xml:space="preserve">    </w:t>
      </w:r>
      <w:r>
        <w:rPr>
          <w:rFonts w:ascii="宋体" w:hAnsi="宋体"/>
          <w:color w:val="000000"/>
          <w:sz w:val="20"/>
          <w:szCs w:val="20"/>
        </w:rPr>
        <w:t>小时内提供现场服务，待产品运行正常后撤离现场。</w:t>
      </w:r>
    </w:p>
    <w:p w:rsidR="00A95508">
      <w:pPr>
        <w:snapToGrid w:val="0"/>
        <w:spacing w:line="360" w:lineRule="exact"/>
        <w:ind w:firstLine="470" w:firstLineChars="196"/>
        <w:rPr>
          <w:rFonts w:ascii="宋体" w:hAnsi="宋体"/>
          <w:color w:val="000000"/>
          <w:sz w:val="20"/>
          <w:szCs w:val="20"/>
        </w:rPr>
      </w:pPr>
      <w:r>
        <w:rPr>
          <w:rFonts w:ascii="宋体" w:hAnsi="宋体"/>
          <w:color w:val="000000"/>
          <w:sz w:val="20"/>
          <w:szCs w:val="20"/>
        </w:rPr>
        <w:t>保修期内，乙方应定期对产品进行</w:t>
      </w:r>
      <w:r>
        <w:rPr>
          <w:rFonts w:ascii="宋体" w:hAnsi="宋体" w:hint="eastAsia"/>
          <w:color w:val="000000"/>
          <w:sz w:val="20"/>
          <w:szCs w:val="20"/>
        </w:rPr>
        <w:t>免费</w:t>
      </w:r>
      <w:r>
        <w:rPr>
          <w:rFonts w:ascii="宋体" w:hAnsi="宋体"/>
          <w:color w:val="000000"/>
          <w:sz w:val="20"/>
          <w:szCs w:val="20"/>
        </w:rPr>
        <w:t>维护保养，维修或更换零配件。保修期满后，乙方必须继续支持维修，并按成本价标准收取维修及零件费用。在整个产品运行过程中，乙方帮助甲方解决在应用过程中遇到的各种技术问题。</w:t>
      </w:r>
    </w:p>
    <w:p w:rsidR="00A95508">
      <w:pPr>
        <w:snapToGrid w:val="0"/>
        <w:spacing w:line="360" w:lineRule="exact"/>
        <w:ind w:firstLine="470" w:firstLineChars="196"/>
        <w:rPr>
          <w:rFonts w:ascii="宋体" w:hAnsi="宋体"/>
          <w:b/>
          <w:bCs/>
          <w:color w:val="000000"/>
          <w:sz w:val="20"/>
          <w:szCs w:val="20"/>
        </w:rPr>
      </w:pPr>
      <w:r>
        <w:rPr>
          <w:rFonts w:ascii="宋体" w:hAnsi="宋体"/>
          <w:b/>
          <w:bCs/>
          <w:color w:val="000000"/>
          <w:sz w:val="20"/>
          <w:szCs w:val="20"/>
        </w:rPr>
        <w:t>第九条   履约保证金</w:t>
      </w:r>
      <w:r>
        <w:rPr>
          <w:rFonts w:ascii="宋体" w:hAnsi="宋体"/>
          <w:b/>
          <w:bCs/>
          <w:color w:val="FF0000"/>
          <w:sz w:val="20"/>
          <w:szCs w:val="20"/>
          <w:highlight w:val="yellow"/>
        </w:rPr>
        <w:t>（有</w:t>
      </w:r>
      <w:r>
        <w:rPr>
          <w:rFonts w:ascii="宋体" w:hAnsi="宋体" w:hint="eastAsia"/>
          <w:b/>
          <w:bCs/>
          <w:color w:val="FF0000"/>
          <w:sz w:val="20"/>
          <w:szCs w:val="20"/>
          <w:highlight w:val="yellow"/>
        </w:rPr>
        <w:t xml:space="preserve"> □</w:t>
      </w:r>
      <w:r>
        <w:rPr>
          <w:rFonts w:ascii="宋体" w:hAnsi="宋体"/>
          <w:b/>
          <w:bCs/>
          <w:color w:val="FF0000"/>
          <w:sz w:val="20"/>
          <w:szCs w:val="20"/>
          <w:highlight w:val="yellow"/>
        </w:rPr>
        <w:t>，无</w:t>
      </w:r>
      <w:r>
        <w:rPr>
          <w:rFonts w:ascii="宋体" w:hAnsi="宋体" w:hint="eastAsia"/>
          <w:b/>
          <w:bCs/>
          <w:color w:val="FF0000"/>
          <w:sz w:val="20"/>
          <w:szCs w:val="20"/>
          <w:highlight w:val="yellow"/>
        </w:rPr>
        <w:t xml:space="preserve"> □，勾选</w:t>
      </w:r>
      <w:r>
        <w:rPr>
          <w:rFonts w:ascii="宋体" w:hAnsi="宋体"/>
          <w:b/>
          <w:bCs/>
          <w:color w:val="FF0000"/>
          <w:sz w:val="20"/>
          <w:szCs w:val="20"/>
          <w:highlight w:val="yellow"/>
        </w:rPr>
        <w:t>）</w:t>
      </w:r>
    </w:p>
    <w:p w:rsidR="00A95508">
      <w:pPr>
        <w:snapToGrid w:val="0"/>
        <w:spacing w:line="360" w:lineRule="exact"/>
        <w:ind w:firstLine="470" w:firstLineChars="196"/>
        <w:rPr>
          <w:rFonts w:ascii="宋体" w:hAnsi="宋体"/>
          <w:color w:val="000000"/>
          <w:sz w:val="20"/>
          <w:szCs w:val="20"/>
        </w:rPr>
      </w:pPr>
      <w:r>
        <w:rPr>
          <w:rFonts w:ascii="宋体" w:hAnsi="宋体"/>
          <w:color w:val="000000"/>
          <w:sz w:val="20"/>
          <w:szCs w:val="20"/>
        </w:rPr>
        <w:t>自合同签订后______个工作日内，乙方应按照采购文件约定向甲方支付本项目履约保证金</w:t>
      </w:r>
      <w:r>
        <w:rPr>
          <w:rFonts w:ascii="宋体" w:hAnsi="宋体" w:hint="eastAsia"/>
          <w:color w:val="000000"/>
          <w:sz w:val="20"/>
          <w:szCs w:val="20"/>
        </w:rPr>
        <w:t>_</w:t>
      </w:r>
      <w:r>
        <w:rPr>
          <w:rFonts w:ascii="宋体" w:hAnsi="宋体"/>
          <w:color w:val="000000"/>
          <w:sz w:val="20"/>
          <w:szCs w:val="20"/>
        </w:rPr>
        <w:t>_______元（大写：          ，以履约保函的形式支付 ）。如乙方未能履行合同约定的义务，</w:t>
      </w:r>
      <w:r>
        <w:rPr>
          <w:rFonts w:ascii="宋体" w:hAnsi="宋体"/>
          <w:color w:val="000000"/>
          <w:sz w:val="20"/>
          <w:szCs w:val="20"/>
        </w:rPr>
        <w:t>甲方有权就其所遭受的损失与履约保证金作相应抵扣；若乙方履行义务符合合同约定，甲方将履约保证金无息退还乙方。</w:t>
      </w:r>
    </w:p>
    <w:p w:rsidR="00A95508">
      <w:pPr>
        <w:snapToGrid w:val="0"/>
        <w:spacing w:line="360" w:lineRule="exact"/>
        <w:ind w:firstLine="470" w:firstLineChars="196"/>
        <w:rPr>
          <w:rFonts w:ascii="宋体" w:hAnsi="宋体"/>
          <w:color w:val="000000"/>
          <w:sz w:val="20"/>
          <w:szCs w:val="20"/>
        </w:rPr>
      </w:pPr>
    </w:p>
    <w:p w:rsidR="00A95508">
      <w:pPr>
        <w:snapToGrid w:val="0"/>
        <w:spacing w:line="360" w:lineRule="exact"/>
        <w:ind w:firstLine="470" w:firstLineChars="196"/>
        <w:rPr>
          <w:rFonts w:ascii="宋体" w:hAnsi="宋体"/>
          <w:b/>
          <w:bCs/>
          <w:color w:val="000000"/>
          <w:sz w:val="20"/>
          <w:szCs w:val="20"/>
        </w:rPr>
      </w:pPr>
      <w:r>
        <w:rPr>
          <w:rFonts w:ascii="宋体" w:hAnsi="宋体"/>
          <w:b/>
          <w:bCs/>
          <w:color w:val="000000"/>
          <w:sz w:val="20"/>
          <w:szCs w:val="20"/>
        </w:rPr>
        <w:t>第十条</w:t>
      </w:r>
      <w:r>
        <w:rPr>
          <w:rFonts w:ascii="宋体" w:hAnsi="宋体"/>
          <w:b/>
          <w:bCs/>
          <w:color w:val="FF0000"/>
          <w:sz w:val="20"/>
          <w:szCs w:val="20"/>
        </w:rPr>
        <w:t xml:space="preserve"> </w:t>
      </w:r>
      <w:r>
        <w:rPr>
          <w:rFonts w:ascii="宋体" w:hAnsi="宋体"/>
          <w:b/>
          <w:bCs/>
          <w:color w:val="000000"/>
          <w:sz w:val="20"/>
          <w:szCs w:val="20"/>
        </w:rPr>
        <w:t xml:space="preserve"> 付款方式和时间安排</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验收合格后，乙方提供全额含税发票给甲方，甲方负责办理相关付款资料，审批流程完成后支付全部货款。</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因政府部门核批等非甲方原因导致付款延迟的，乙方不得因此要求甲方承担相关责任。甲方付款前，乙方应提供等额合法有效的发票及必备单据。如乙方未提供、延迟提供发票及必备单据或者提供的发票及必备单据不合格，甲方有权中止付款，且不负延迟付款的违约责任。</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第十一条  违约责任</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合同生效后，乙方逾期交付产品，应向甲方每日支付合同总价千分之三的违约金。验收合格后，甲方逾期付款，应向乙方每日支付合同总价千分之三的违约金。</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乙方所交付的产品品牌、型号、规格、质量不符合同规定标准的，甲方有权拒绝收货。乙方不能交货或不能依约提供技术服务或单方终止合同，甲方可主张乙方向甲方支付不超过合同总价百分之三十的违约金并承担相应的违约责任。</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乙方交付的产品存在甲方验收人员在验收时无法肉眼现场发现的质量问题，包括但不限于产品技术质量问题、使用后才能发现的问题、专业仪器检测才能发现的问题、假冒产品经原厂或专业部门检测后发现的问题等，甲方有权在质保期内向乙方主张退货或换货，并可主张乙方向甲方支付不超过合同总价百分之三十的违约金并承担相应的违约责任。</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第十二条  不可抗力</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签约双方任一方由于受到不可抗力的影响而不能执行合同时，应在不可抗力事件发生后尽快用电报、传真或电传通知另一方，并于事件发生后</w:t>
      </w:r>
      <w:r>
        <w:rPr>
          <w:rFonts w:eastAsia="Times New Roman"/>
          <w:b/>
          <w:bCs/>
          <w:color w:val="000000"/>
          <w:sz w:val="20"/>
          <w:szCs w:val="20"/>
        </w:rPr>
        <w:t>15</w:t>
      </w:r>
      <w:r>
        <w:rPr>
          <w:rFonts w:ascii="宋体" w:hAnsi="宋体"/>
          <w:color w:val="000000"/>
          <w:sz w:val="20"/>
          <w:szCs w:val="20"/>
        </w:rPr>
        <w:t>个日历日内将有关当局出具的证明文件用特快专递寄给另一方审阅确认。履行合同的期限相应予以延长，其延长的期限相当于事件所影响的时间。</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不可抗力事件系指买卖双方在缔结合同时所不能预见的，并且它的发生及其后果是无法避免和无法克服的事件，诸如战争、严重火灾、洪水、台风、瘟疫、地震等。</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第十三条  合同解除</w:t>
      </w:r>
    </w:p>
    <w:p w:rsidR="00A95508">
      <w:pPr>
        <w:snapToGrid w:val="0"/>
        <w:spacing w:line="360" w:lineRule="exact"/>
        <w:ind w:firstLine="480" w:firstLineChars="200"/>
        <w:rPr>
          <w:rFonts w:ascii="宋体" w:hAnsi="宋体"/>
          <w:color w:val="000000"/>
          <w:sz w:val="20"/>
          <w:szCs w:val="20"/>
        </w:rPr>
      </w:pPr>
      <w:r>
        <w:rPr>
          <w:rFonts w:ascii="宋体" w:hAnsi="宋体"/>
          <w:color w:val="FF0000"/>
          <w:kern w:val="0"/>
          <w:sz w:val="20"/>
          <w:szCs w:val="20"/>
        </w:rPr>
        <w:t>　</w:t>
      </w:r>
      <w:r>
        <w:rPr>
          <w:rFonts w:ascii="宋体" w:hAnsi="宋体"/>
          <w:color w:val="000000"/>
          <w:sz w:val="20"/>
          <w:szCs w:val="20"/>
        </w:rPr>
        <w:t xml:space="preserve">有下列情形之一的，当事人可以解除合同： </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（一）因不可抗力致使不能实现合同目的；</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w:t>
      </w:r>
      <w:r>
        <w:rPr>
          <w:rFonts w:ascii="宋体" w:hAnsi="宋体" w:hint="eastAsia"/>
          <w:color w:val="000000"/>
          <w:sz w:val="20"/>
          <w:szCs w:val="20"/>
        </w:rPr>
        <w:t>二</w:t>
      </w:r>
      <w:r>
        <w:rPr>
          <w:rFonts w:ascii="宋体" w:hAnsi="宋体"/>
          <w:color w:val="000000"/>
          <w:sz w:val="20"/>
          <w:szCs w:val="20"/>
        </w:rPr>
        <w:t>）由于乙方的原因未能在本合同约定的交货期或工期交货或移交的，逾期超过 15 个日历日仍不能交货或移交的</w:t>
      </w:r>
      <w:r>
        <w:rPr>
          <w:rFonts w:ascii="宋体" w:hAnsi="宋体" w:hint="eastAsia"/>
          <w:color w:val="000000"/>
          <w:sz w:val="20"/>
          <w:szCs w:val="20"/>
        </w:rPr>
        <w:t>，</w:t>
      </w:r>
      <w:r>
        <w:rPr>
          <w:rFonts w:ascii="宋体" w:hAnsi="宋体"/>
          <w:color w:val="000000"/>
          <w:sz w:val="20"/>
          <w:szCs w:val="20"/>
        </w:rPr>
        <w:t>或乙方所交付的产品品牌、型号、规格、质量不符合同规定标准的，并经过15个日历日整改仍不达标的，甲方有权单方解除合同并要求乙方承担相应的违约责任，同时赔偿由此给甲方造成的其他经济损失。</w:t>
      </w:r>
    </w:p>
    <w:p w:rsidR="00A95508">
      <w:pPr>
        <w:snapToGrid w:val="0"/>
        <w:spacing w:line="360" w:lineRule="exact"/>
        <w:ind w:firstLine="480" w:firstLineChars="200"/>
        <w:rPr>
          <w:rFonts w:ascii="宋体" w:hAnsi="宋体"/>
          <w:color w:val="000000"/>
          <w:sz w:val="20"/>
          <w:szCs w:val="20"/>
        </w:rPr>
      </w:pPr>
      <w:r>
        <w:rPr>
          <w:rFonts w:ascii="宋体" w:hAnsi="宋体"/>
          <w:color w:val="000000"/>
          <w:sz w:val="20"/>
          <w:szCs w:val="20"/>
        </w:rPr>
        <w:t>（</w:t>
      </w:r>
      <w:r>
        <w:rPr>
          <w:rFonts w:ascii="宋体" w:hAnsi="宋体" w:hint="eastAsia"/>
          <w:color w:val="000000"/>
          <w:sz w:val="20"/>
          <w:szCs w:val="20"/>
        </w:rPr>
        <w:t>三</w:t>
      </w:r>
      <w:r>
        <w:rPr>
          <w:rFonts w:ascii="宋体" w:hAnsi="宋体"/>
          <w:color w:val="000000"/>
          <w:sz w:val="20"/>
          <w:szCs w:val="20"/>
        </w:rPr>
        <w:t>）法律规定的其他情形。</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第十四条  争议的解决</w:t>
      </w:r>
    </w:p>
    <w:p w:rsidR="00A95508">
      <w:pPr>
        <w:snapToGrid w:val="0"/>
        <w:spacing w:line="360" w:lineRule="exact"/>
        <w:ind w:firstLine="480" w:firstLineChars="200"/>
        <w:rPr>
          <w:rFonts w:ascii="宋体" w:hAnsi="宋体"/>
          <w:color w:val="000000"/>
          <w:sz w:val="20"/>
          <w:szCs w:val="20"/>
        </w:rPr>
      </w:pPr>
      <w:r>
        <w:rPr>
          <w:rFonts w:ascii="宋体" w:hAnsi="宋体" w:hint="eastAsia"/>
          <w:color w:val="000000"/>
          <w:sz w:val="20"/>
          <w:szCs w:val="20"/>
        </w:rPr>
        <w:t>凡因本合同引起的或与本合同有关的任何争议，由双方友好协商解决。协商不成时，双方均有权向深圳市南山区人民法院提起诉讼。</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 xml:space="preserve">第十五条   </w:t>
      </w:r>
    </w:p>
    <w:p w:rsidR="00A95508">
      <w:pPr>
        <w:snapToGrid w:val="0"/>
        <w:spacing w:line="360" w:lineRule="exact"/>
        <w:ind w:firstLine="480" w:firstLineChars="200"/>
        <w:rPr>
          <w:rFonts w:ascii="宋体" w:hAnsi="宋体"/>
          <w:b/>
          <w:bCs/>
          <w:color w:val="000000"/>
          <w:sz w:val="20"/>
          <w:szCs w:val="20"/>
        </w:rPr>
      </w:pPr>
      <w:r>
        <w:rPr>
          <w:rFonts w:ascii="宋体" w:hAnsi="宋体"/>
          <w:b/>
          <w:bCs/>
          <w:color w:val="000000"/>
          <w:sz w:val="20"/>
          <w:szCs w:val="20"/>
        </w:rPr>
        <w:t>合同系甲乙双方协商的结果，本合同未尽事宜，双方可另行补充。本合同一式伍份，双方签字并盖章之日起生效，具有同等法律效力。</w:t>
      </w:r>
    </w:p>
    <w:p w:rsidR="00A95508">
      <w:pPr>
        <w:snapToGrid w:val="0"/>
        <w:spacing w:line="360" w:lineRule="exact"/>
        <w:rPr>
          <w:rFonts w:eastAsia="Times New Roman"/>
          <w:color w:val="000000"/>
          <w:sz w:val="20"/>
          <w:szCs w:val="20"/>
        </w:rPr>
      </w:pPr>
      <w:r>
        <w:rPr>
          <w:rFonts w:ascii="宋体" w:hAnsi="宋体"/>
          <w:b/>
          <w:bCs/>
          <w:color w:val="000000"/>
          <w:sz w:val="20"/>
          <w:szCs w:val="20"/>
        </w:rPr>
        <w:tab/>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r>
    </w:p>
    <w:p w:rsidR="00A95508">
      <w:pPr>
        <w:snapToGrid w:val="0"/>
        <w:spacing w:line="460" w:lineRule="exact"/>
        <w:ind w:firstLine="480" w:firstLineChars="200"/>
        <w:rPr>
          <w:rFonts w:eastAsia="Times New Roman"/>
          <w:color w:val="000000"/>
          <w:sz w:val="20"/>
          <w:szCs w:val="20"/>
        </w:rPr>
      </w:pPr>
      <w:r>
        <w:rPr>
          <w:rFonts w:ascii="宋体" w:hAnsi="宋体"/>
          <w:color w:val="000000"/>
          <w:sz w:val="20"/>
          <w:szCs w:val="20"/>
        </w:rPr>
        <w:t>甲方：深圳职业技术学院</w:t>
      </w:r>
      <w:r>
        <w:rPr>
          <w:rFonts w:eastAsia="Times New Roman"/>
          <w:color w:val="000000"/>
          <w:sz w:val="20"/>
          <w:szCs w:val="20"/>
        </w:rPr>
        <w:t>(</w:t>
      </w:r>
      <w:r>
        <w:rPr>
          <w:rFonts w:ascii="宋体" w:hAnsi="宋体"/>
          <w:color w:val="000000"/>
          <w:sz w:val="20"/>
          <w:szCs w:val="20"/>
        </w:rPr>
        <w:t>盖章</w:t>
      </w:r>
      <w:r>
        <w:rPr>
          <w:rFonts w:eastAsia="Times New Roman"/>
          <w:color w:val="000000"/>
          <w:sz w:val="20"/>
          <w:szCs w:val="20"/>
        </w:rPr>
        <w:t>)</w:t>
      </w:r>
      <w:r>
        <w:rPr>
          <w:rFonts w:eastAsia="Times New Roman"/>
          <w:color w:val="000000"/>
          <w:sz w:val="20"/>
          <w:szCs w:val="20"/>
        </w:rPr>
        <w:tab/>
      </w:r>
    </w:p>
    <w:p w:rsidR="00A95508">
      <w:pPr>
        <w:snapToGrid w:val="0"/>
        <w:spacing w:line="460" w:lineRule="exact"/>
        <w:ind w:firstLine="480" w:firstLineChars="200"/>
        <w:rPr>
          <w:rFonts w:eastAsia="Times New Roman"/>
          <w:color w:val="000000"/>
          <w:sz w:val="20"/>
          <w:szCs w:val="20"/>
        </w:rPr>
      </w:pPr>
      <w:r>
        <w:rPr>
          <w:rFonts w:ascii="宋体" w:hAnsi="宋体"/>
          <w:color w:val="000000"/>
          <w:sz w:val="20"/>
          <w:szCs w:val="20"/>
        </w:rPr>
        <w:t>地址：广东省深圳市西丽湖深圳职业技术学院</w:t>
      </w:r>
      <w:r>
        <w:rPr>
          <w:rFonts w:eastAsia="Times New Roman"/>
          <w:color w:val="000000"/>
          <w:sz w:val="20"/>
          <w:szCs w:val="20"/>
        </w:rPr>
        <w:tab/>
      </w:r>
    </w:p>
    <w:p w:rsidR="00A95508">
      <w:pPr>
        <w:snapToGrid w:val="0"/>
        <w:spacing w:line="460" w:lineRule="exact"/>
        <w:ind w:firstLine="480" w:firstLineChars="200"/>
        <w:rPr>
          <w:rFonts w:eastAsia="Times New Roman"/>
          <w:color w:val="000000"/>
          <w:sz w:val="20"/>
          <w:szCs w:val="20"/>
        </w:rPr>
      </w:pPr>
      <w:r>
        <w:rPr>
          <w:rFonts w:ascii="宋体" w:hAnsi="宋体"/>
          <w:color w:val="000000"/>
          <w:sz w:val="20"/>
          <w:szCs w:val="20"/>
        </w:rPr>
        <w:t>邮编：</w:t>
      </w:r>
      <w:r>
        <w:rPr>
          <w:rFonts w:eastAsia="Times New Roman"/>
          <w:color w:val="000000"/>
          <w:sz w:val="20"/>
          <w:szCs w:val="20"/>
        </w:rPr>
        <w:t>518055</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办公室电话:</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办公室传真：</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开户银行：平安银行深圳西丽支行</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银行账号：0332100256013</w:t>
      </w:r>
    </w:p>
    <w:p w:rsidR="00A95508">
      <w:pPr>
        <w:snapToGrid w:val="0"/>
        <w:spacing w:line="460" w:lineRule="exact"/>
        <w:ind w:firstLine="480" w:firstLineChars="200"/>
        <w:rPr>
          <w:rFonts w:eastAsia="Times New Roman"/>
          <w:color w:val="000000"/>
          <w:sz w:val="20"/>
          <w:szCs w:val="20"/>
        </w:rPr>
      </w:pPr>
      <w:r>
        <w:rPr>
          <w:rFonts w:ascii="宋体" w:hAnsi="宋体"/>
          <w:color w:val="000000"/>
          <w:sz w:val="20"/>
          <w:szCs w:val="20"/>
        </w:rPr>
        <w:t xml:space="preserve">甲方代表签字：  </w:t>
      </w:r>
      <w:r>
        <w:rPr>
          <w:rFonts w:ascii="宋体" w:hAnsi="宋体"/>
          <w:color w:val="000000"/>
          <w:sz w:val="20"/>
          <w:szCs w:val="20"/>
          <w:u w:val="single"/>
        </w:rPr>
        <w:t xml:space="preserve">                 </w:t>
      </w:r>
      <w:r>
        <w:rPr>
          <w:rFonts w:eastAsia="Times New Roman"/>
          <w:color w:val="000000"/>
          <w:sz w:val="20"/>
          <w:szCs w:val="20"/>
        </w:rPr>
        <w:tab/>
      </w:r>
      <w:r>
        <w:rPr>
          <w:rFonts w:ascii="宋体" w:hAnsi="宋体"/>
          <w:color w:val="000000"/>
          <w:sz w:val="20"/>
          <w:szCs w:val="20"/>
        </w:rPr>
        <w:t>手机号码：</w:t>
      </w:r>
      <w:r>
        <w:rPr>
          <w:rFonts w:eastAsia="Times New Roman"/>
          <w:color w:val="000000"/>
          <w:sz w:val="20"/>
          <w:szCs w:val="20"/>
        </w:rPr>
        <w:t xml:space="preserve"> </w:t>
      </w:r>
      <w:r>
        <w:rPr>
          <w:rFonts w:eastAsia="Times New Roman"/>
          <w:color w:val="000000"/>
          <w:sz w:val="20"/>
          <w:szCs w:val="20"/>
          <w:u w:val="single"/>
        </w:rPr>
        <w:t xml:space="preserve">                      </w:t>
      </w:r>
    </w:p>
    <w:p w:rsidR="00A95508">
      <w:pPr>
        <w:snapToGrid w:val="0"/>
        <w:spacing w:line="460" w:lineRule="exact"/>
        <w:rPr>
          <w:rFonts w:eastAsia="Times New Roman"/>
          <w:color w:val="000000"/>
          <w:sz w:val="20"/>
          <w:szCs w:val="20"/>
        </w:rPr>
      </w:pPr>
      <w:r>
        <w:rPr>
          <w:rFonts w:eastAsia="Times New Roman"/>
          <w:color w:val="000000"/>
          <w:sz w:val="20"/>
          <w:szCs w:val="20"/>
        </w:rPr>
        <w:t xml:space="preserve">                                 </w:t>
      </w:r>
    </w:p>
    <w:p w:rsidR="00A95508">
      <w:pPr>
        <w:snapToGrid w:val="0"/>
        <w:spacing w:line="460" w:lineRule="exact"/>
        <w:rPr>
          <w:rFonts w:ascii="宋体" w:hAnsi="宋体"/>
          <w:color w:val="000000"/>
          <w:sz w:val="20"/>
          <w:szCs w:val="20"/>
        </w:rPr>
      </w:pPr>
      <w:r>
        <w:rPr>
          <w:rFonts w:eastAsia="Times New Roman"/>
          <w:color w:val="000000"/>
          <w:sz w:val="20"/>
          <w:szCs w:val="20"/>
        </w:rPr>
        <w:t xml:space="preserve">                            </w:t>
      </w:r>
      <w:r>
        <w:rPr>
          <w:rFonts w:ascii="宋体" w:hAnsi="宋体"/>
          <w:color w:val="000000"/>
          <w:sz w:val="20"/>
          <w:szCs w:val="20"/>
        </w:rPr>
        <w:t>签约时间：</w:t>
      </w:r>
      <w:r>
        <w:rPr>
          <w:rFonts w:eastAsia="Times New Roman"/>
          <w:color w:val="000000"/>
          <w:sz w:val="20"/>
          <w:szCs w:val="20"/>
        </w:rPr>
        <w:t xml:space="preserve">         </w:t>
      </w:r>
      <w:r>
        <w:rPr>
          <w:rFonts w:ascii="宋体" w:hAnsi="宋体"/>
          <w:color w:val="000000"/>
          <w:sz w:val="20"/>
          <w:szCs w:val="20"/>
        </w:rPr>
        <w:t>年</w:t>
      </w:r>
      <w:r>
        <w:rPr>
          <w:rFonts w:eastAsia="Times New Roman"/>
          <w:color w:val="000000"/>
          <w:sz w:val="20"/>
          <w:szCs w:val="20"/>
        </w:rPr>
        <w:t xml:space="preserve">     </w:t>
      </w:r>
      <w:r>
        <w:rPr>
          <w:rFonts w:ascii="宋体" w:hAnsi="宋体"/>
          <w:color w:val="000000"/>
          <w:sz w:val="20"/>
          <w:szCs w:val="20"/>
        </w:rPr>
        <w:t>月</w:t>
      </w:r>
      <w:r>
        <w:rPr>
          <w:rFonts w:eastAsia="Times New Roman"/>
          <w:color w:val="000000"/>
          <w:sz w:val="20"/>
          <w:szCs w:val="20"/>
        </w:rPr>
        <w:t xml:space="preserve">     </w:t>
      </w:r>
      <w:r>
        <w:rPr>
          <w:rFonts w:ascii="宋体" w:hAnsi="宋体"/>
          <w:color w:val="000000"/>
          <w:sz w:val="20"/>
          <w:szCs w:val="20"/>
        </w:rPr>
        <w:t>日</w:t>
      </w:r>
    </w:p>
    <w:p w:rsidR="00A95508">
      <w:pPr>
        <w:snapToGrid w:val="0"/>
        <w:spacing w:line="460" w:lineRule="exact"/>
        <w:ind w:firstLine="480" w:firstLineChars="200"/>
        <w:rPr>
          <w:rFonts w:ascii="宋体" w:hAnsi="宋体"/>
          <w:color w:val="000000"/>
          <w:sz w:val="20"/>
          <w:szCs w:val="20"/>
        </w:rPr>
      </w:pPr>
    </w:p>
    <w:p w:rsidR="00A95508">
      <w:pPr>
        <w:snapToGrid w:val="0"/>
        <w:spacing w:line="460" w:lineRule="exact"/>
        <w:ind w:firstLine="480" w:firstLineChars="200"/>
        <w:rPr>
          <w:rFonts w:eastAsia="Times New Roman"/>
          <w:color w:val="000000"/>
          <w:sz w:val="20"/>
          <w:szCs w:val="20"/>
        </w:rPr>
      </w:pPr>
      <w:r>
        <w:rPr>
          <w:rFonts w:ascii="宋体" w:hAnsi="宋体"/>
          <w:color w:val="000000"/>
          <w:sz w:val="20"/>
          <w:szCs w:val="20"/>
        </w:rPr>
        <w:t>乙方：</w:t>
      </w:r>
      <w:r>
        <w:rPr>
          <w:rFonts w:eastAsia="Times New Roman"/>
          <w:color w:val="000000"/>
          <w:sz w:val="20"/>
          <w:szCs w:val="20"/>
        </w:rPr>
        <w:t xml:space="preserve">                          (</w:t>
      </w:r>
      <w:r>
        <w:rPr>
          <w:rFonts w:ascii="宋体" w:hAnsi="宋体"/>
          <w:color w:val="000000"/>
          <w:sz w:val="20"/>
          <w:szCs w:val="20"/>
        </w:rPr>
        <w:t>盖章</w:t>
      </w:r>
      <w:r>
        <w:rPr>
          <w:rFonts w:eastAsia="Times New Roman"/>
          <w:color w:val="000000"/>
          <w:sz w:val="20"/>
          <w:szCs w:val="20"/>
        </w:rPr>
        <w:t>)</w:t>
      </w:r>
      <w:r>
        <w:rPr>
          <w:rFonts w:eastAsia="Times New Roman"/>
          <w:color w:val="000000"/>
          <w:sz w:val="20"/>
          <w:szCs w:val="20"/>
        </w:rPr>
        <w:tab/>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地址：</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邮编：</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办公室电话:</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办公室传真：</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开户银行：</w:t>
      </w:r>
    </w:p>
    <w:p w:rsidR="00A95508">
      <w:pPr>
        <w:snapToGrid w:val="0"/>
        <w:spacing w:line="460" w:lineRule="exact"/>
        <w:ind w:firstLine="480" w:firstLineChars="200"/>
        <w:rPr>
          <w:rFonts w:ascii="宋体" w:hAnsi="宋体"/>
          <w:color w:val="000000"/>
          <w:sz w:val="20"/>
          <w:szCs w:val="20"/>
        </w:rPr>
      </w:pPr>
      <w:r>
        <w:rPr>
          <w:rFonts w:ascii="宋体" w:hAnsi="宋体"/>
          <w:color w:val="000000"/>
          <w:sz w:val="20"/>
          <w:szCs w:val="20"/>
        </w:rPr>
        <w:t>银行账号：</w:t>
      </w:r>
    </w:p>
    <w:p w:rsidR="00A95508">
      <w:pPr>
        <w:snapToGrid w:val="0"/>
        <w:spacing w:line="460" w:lineRule="exact"/>
        <w:ind w:firstLine="480" w:firstLineChars="200"/>
        <w:rPr>
          <w:rFonts w:eastAsia="Times New Roman"/>
          <w:color w:val="000000"/>
          <w:sz w:val="20"/>
          <w:szCs w:val="20"/>
        </w:rPr>
      </w:pPr>
      <w:r>
        <w:rPr>
          <w:rFonts w:ascii="宋体" w:hAnsi="宋体"/>
          <w:color w:val="000000"/>
          <w:sz w:val="20"/>
          <w:szCs w:val="20"/>
        </w:rPr>
        <w:t>乙方代表签字：</w:t>
      </w:r>
      <w:r>
        <w:rPr>
          <w:rFonts w:eastAsia="Times New Roman"/>
          <w:color w:val="000000"/>
          <w:sz w:val="20"/>
          <w:szCs w:val="20"/>
        </w:rPr>
        <w:t xml:space="preserve">  </w:t>
      </w:r>
      <w:r>
        <w:rPr>
          <w:rFonts w:eastAsia="Times New Roman"/>
          <w:color w:val="000000"/>
          <w:sz w:val="20"/>
          <w:szCs w:val="20"/>
          <w:u w:val="single"/>
        </w:rPr>
        <w:t xml:space="preserve">                  </w:t>
      </w:r>
      <w:r>
        <w:rPr>
          <w:rFonts w:eastAsia="Times New Roman"/>
          <w:color w:val="000000"/>
          <w:sz w:val="20"/>
          <w:szCs w:val="20"/>
        </w:rPr>
        <w:tab/>
      </w:r>
      <w:r>
        <w:rPr>
          <w:rFonts w:ascii="宋体" w:hAnsi="宋体"/>
          <w:color w:val="000000"/>
          <w:sz w:val="20"/>
          <w:szCs w:val="20"/>
        </w:rPr>
        <w:t>手机号码：</w:t>
      </w:r>
      <w:r>
        <w:rPr>
          <w:rFonts w:eastAsia="Times New Roman"/>
          <w:color w:val="000000"/>
          <w:sz w:val="20"/>
          <w:szCs w:val="20"/>
          <w:u w:val="single"/>
        </w:rPr>
        <w:t xml:space="preserve">                       </w:t>
      </w:r>
    </w:p>
    <w:p w:rsidR="00A95508">
      <w:pPr>
        <w:snapToGrid w:val="0"/>
        <w:spacing w:line="360" w:lineRule="auto"/>
        <w:ind w:firstLine="3600" w:firstLineChars="1500"/>
        <w:rPr>
          <w:rFonts w:ascii="宋体" w:hAnsi="宋体"/>
          <w:color w:val="000000"/>
          <w:sz w:val="20"/>
          <w:szCs w:val="20"/>
        </w:rPr>
      </w:pPr>
    </w:p>
    <w:p w:rsidR="00A95508">
      <w:pPr>
        <w:snapToGrid w:val="0"/>
        <w:spacing w:line="360" w:lineRule="auto"/>
        <w:ind w:firstLine="3600" w:firstLineChars="1500"/>
        <w:rPr>
          <w:rFonts w:ascii="宋体" w:hAnsi="宋体"/>
          <w:color w:val="000000"/>
          <w:sz w:val="20"/>
          <w:szCs w:val="20"/>
        </w:rPr>
      </w:pPr>
      <w:r>
        <w:rPr>
          <w:rFonts w:ascii="宋体" w:hAnsi="宋体"/>
          <w:color w:val="000000"/>
          <w:sz w:val="20"/>
          <w:szCs w:val="20"/>
        </w:rPr>
        <w:t>签约时间：</w:t>
      </w:r>
      <w:r>
        <w:rPr>
          <w:rFonts w:eastAsia="Times New Roman"/>
          <w:color w:val="000000"/>
          <w:sz w:val="20"/>
          <w:szCs w:val="20"/>
        </w:rPr>
        <w:t xml:space="preserve">         </w:t>
      </w:r>
      <w:r>
        <w:rPr>
          <w:rFonts w:ascii="宋体" w:hAnsi="宋体"/>
          <w:color w:val="000000"/>
          <w:sz w:val="20"/>
          <w:szCs w:val="20"/>
        </w:rPr>
        <w:t>年</w:t>
      </w:r>
      <w:r>
        <w:rPr>
          <w:rFonts w:eastAsia="Times New Roman"/>
          <w:color w:val="000000"/>
          <w:sz w:val="20"/>
          <w:szCs w:val="20"/>
        </w:rPr>
        <w:t xml:space="preserve">     </w:t>
      </w:r>
      <w:r>
        <w:rPr>
          <w:rFonts w:ascii="宋体" w:hAnsi="宋体"/>
          <w:color w:val="000000"/>
          <w:sz w:val="20"/>
          <w:szCs w:val="20"/>
        </w:rPr>
        <w:t>月</w:t>
      </w:r>
      <w:r>
        <w:rPr>
          <w:rFonts w:eastAsia="Times New Roman"/>
          <w:color w:val="000000"/>
          <w:sz w:val="20"/>
          <w:szCs w:val="20"/>
        </w:rPr>
        <w:t xml:space="preserve">     </w:t>
      </w:r>
      <w:r>
        <w:rPr>
          <w:rFonts w:ascii="宋体" w:hAnsi="宋体"/>
          <w:color w:val="000000"/>
          <w:sz w:val="20"/>
          <w:szCs w:val="20"/>
        </w:rPr>
        <w:t>日</w:t>
      </w:r>
    </w:p>
    <w:p w:rsidR="00A95508">
      <w:pPr>
        <w:snapToGrid w:val="0"/>
        <w:spacing w:line="460" w:lineRule="exact"/>
        <w:ind w:firstLine="3600" w:firstLineChars="1500"/>
        <w:rPr>
          <w:rFonts w:eastAsia="Times New Roman"/>
          <w:color w:val="000000"/>
          <w:sz w:val="20"/>
          <w:szCs w:val="20"/>
          <w:u w:val="single"/>
        </w:rPr>
      </w:pPr>
      <w:r>
        <w:rPr>
          <w:rFonts w:ascii="宋体" w:hAnsi="宋体"/>
          <w:color w:val="000000"/>
          <w:sz w:val="20"/>
          <w:szCs w:val="20"/>
        </w:rPr>
        <w:t>签约地址：</w:t>
      </w:r>
      <w:r>
        <w:rPr>
          <w:rFonts w:eastAsia="Times New Roman"/>
          <w:color w:val="000000"/>
          <w:sz w:val="20"/>
          <w:szCs w:val="20"/>
        </w:rPr>
        <w:t xml:space="preserve"> </w:t>
      </w:r>
      <w:r>
        <w:rPr>
          <w:rFonts w:eastAsia="Times New Roman"/>
          <w:color w:val="000000"/>
          <w:sz w:val="20"/>
          <w:szCs w:val="20"/>
          <w:u w:val="single"/>
        </w:rPr>
        <w:t xml:space="preserve">       </w:t>
      </w:r>
      <w:r>
        <w:rPr>
          <w:rFonts w:ascii="宋体" w:hAnsi="宋体"/>
          <w:color w:val="000000"/>
          <w:sz w:val="20"/>
          <w:szCs w:val="20"/>
          <w:u w:val="single"/>
        </w:rPr>
        <w:t>深圳</w:t>
      </w:r>
      <w:r>
        <w:rPr>
          <w:rFonts w:eastAsia="Times New Roman"/>
          <w:color w:val="000000"/>
          <w:sz w:val="20"/>
          <w:szCs w:val="20"/>
          <w:u w:val="single"/>
        </w:rPr>
        <w:t xml:space="preserve">        </w:t>
      </w:r>
    </w:p>
    <w:p w:rsidR="00A95508">
      <w:pPr>
        <w:snapToGrid w:val="0"/>
        <w:spacing w:line="460" w:lineRule="exact"/>
        <w:jc w:val="left"/>
        <w:rPr>
          <w:rFonts w:ascii="宋体" w:hAnsi="宋体"/>
          <w:color w:val="000000"/>
          <w:sz w:val="20"/>
          <w:szCs w:val="20"/>
        </w:rPr>
      </w:pPr>
      <w:r>
        <w:rPr>
          <w:rFonts w:ascii="宋体" w:hAnsi="宋体"/>
          <w:color w:val="000000"/>
          <w:sz w:val="20"/>
          <w:szCs w:val="20"/>
        </w:rPr>
        <w:t>技术参数（与投标文件※※</w:t>
      </w:r>
      <w:r>
        <w:rPr>
          <w:rFonts w:eastAsia="Times New Roman"/>
          <w:color w:val="000000"/>
          <w:sz w:val="20"/>
          <w:szCs w:val="20"/>
        </w:rPr>
        <w:t>---</w:t>
      </w:r>
      <w:r>
        <w:rPr>
          <w:rFonts w:ascii="宋体" w:hAnsi="宋体"/>
          <w:color w:val="000000"/>
          <w:sz w:val="20"/>
          <w:szCs w:val="20"/>
        </w:rPr>
        <w:t>※※页技术偏离表相一致，正偏离要体现出来）</w:t>
      </w:r>
    </w:p>
    <w:p w:rsidR="00A95508">
      <w:pPr>
        <w:snapToGrid w:val="0"/>
        <w:spacing w:line="460" w:lineRule="exact"/>
        <w:ind w:firstLine="3600" w:firstLineChars="1500"/>
        <w:rPr>
          <w:rFonts w:ascii="宋体" w:hAnsi="宋体"/>
          <w:color w:val="000000"/>
          <w:sz w:val="20"/>
          <w:szCs w:val="20"/>
        </w:rPr>
      </w:pPr>
    </w:p>
    <w:p w:rsidR="00A95508">
      <w:pPr>
        <w:snapToGrid w:val="0"/>
        <w:spacing w:line="460" w:lineRule="exact"/>
        <w:ind w:firstLine="3600" w:firstLineChars="1500"/>
        <w:rPr>
          <w:rFonts w:eastAsia="Times New Roman"/>
          <w:color w:val="000000"/>
          <w:sz w:val="20"/>
          <w:szCs w:val="20"/>
        </w:rPr>
      </w:pPr>
      <w:r>
        <w:rPr>
          <w:rFonts w:ascii="宋体" w:hAnsi="宋体"/>
          <w:color w:val="000000"/>
          <w:sz w:val="20"/>
          <w:szCs w:val="20"/>
        </w:rPr>
        <w:t>乙方：</w:t>
      </w:r>
      <w:r>
        <w:rPr>
          <w:rFonts w:eastAsia="Times New Roman"/>
          <w:color w:val="000000"/>
          <w:sz w:val="20"/>
          <w:szCs w:val="20"/>
        </w:rPr>
        <w:t xml:space="preserve">                          (</w:t>
      </w:r>
      <w:r>
        <w:rPr>
          <w:rFonts w:ascii="宋体" w:hAnsi="宋体"/>
          <w:color w:val="000000"/>
          <w:sz w:val="20"/>
          <w:szCs w:val="20"/>
        </w:rPr>
        <w:t>盖章</w:t>
      </w:r>
      <w:r>
        <w:rPr>
          <w:rFonts w:eastAsia="Times New Roman"/>
          <w:color w:val="000000"/>
          <w:sz w:val="20"/>
          <w:szCs w:val="20"/>
        </w:rPr>
        <w:t>)</w:t>
      </w:r>
    </w:p>
    <w:p w:rsidR="00A95508">
      <w:pPr>
        <w:spacing w:line="520" w:lineRule="exact"/>
        <w:ind w:firstLine="480" w:firstLineChars="200"/>
        <w:rPr>
          <w:rFonts w:ascii="仿宋_GB2312" w:eastAsia="仿宋_GB2312" w:hAnsi="仿宋_GB2312" w:cs="仿宋_GB2312"/>
          <w:sz w:val="32"/>
          <w:szCs w:val="32"/>
        </w:rPr>
      </w:pPr>
    </w:p>
    <w:p w:rsidR="00A95508"/>
    <w:p w:rsidR="00A95508">
      <w:pPr>
        <w:adjustRightInd w:val="0"/>
        <w:snapToGrid w:val="0"/>
        <w:ind w:left="485" w:firstLine="2" w:leftChars="202"/>
        <w:rPr>
          <w:rFonts w:ascii="宋体" w:hAnsi="宋体"/>
          <w:szCs w:val="21"/>
        </w:rPr>
      </w:pPr>
    </w:p>
    <w:p w:rsidR="00A95508">
      <w:pPr>
        <w:widowControl/>
        <w:jc w:val="left"/>
        <w:rPr>
          <w:rFonts w:ascii="宋体" w:hAnsi="宋体"/>
          <w:szCs w:val="21"/>
        </w:rPr>
      </w:pPr>
      <w:r>
        <w:rPr>
          <w:rFonts w:ascii="宋体" w:hAnsi="宋体"/>
          <w:szCs w:val="21"/>
        </w:rPr>
        <w:br w:type="page"/>
      </w:r>
    </w:p>
    <w:p w:rsidR="00A95508">
      <w:pPr>
        <w:pStyle w:val="Heading3"/>
        <w:jc w:val="center"/>
        <w:rPr>
          <w:rFonts w:ascii="黑体" w:eastAsia="黑体"/>
          <w:b w:val="0"/>
          <w:kern w:val="0"/>
          <w:sz w:val="24"/>
          <w:szCs w:val="24"/>
        </w:rPr>
      </w:pPr>
      <w:r>
        <w:rPr>
          <w:rFonts w:ascii="黑体" w:eastAsia="黑体" w:hint="eastAsia"/>
          <w:b w:val="0"/>
          <w:kern w:val="0"/>
          <w:sz w:val="24"/>
          <w:szCs w:val="24"/>
        </w:rPr>
        <w:t>二、政府采购履约情况反馈表</w:t>
      </w:r>
    </w:p>
    <w:p w:rsidR="00A95508">
      <w:pPr>
        <w:spacing w:line="240" w:lineRule="atLeast"/>
        <w:rPr>
          <w:rFonts w:ascii="宋体" w:hAnsi="宋体"/>
          <w:b/>
          <w:szCs w:val="21"/>
        </w:rPr>
      </w:pPr>
      <w:r>
        <w:rPr>
          <w:rFonts w:ascii="宋体" w:hAnsi="宋体" w:hint="eastAsia"/>
          <w:b/>
          <w:szCs w:val="21"/>
        </w:rPr>
        <w:t>采购人名称：                       联系人及电话：</w:t>
      </w:r>
    </w:p>
    <w:tbl>
      <w:tblPr>
        <w:tblStyle w:val="TableNormal"/>
        <w:tblW w:w="9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107"/>
        <w:gridCol w:w="720"/>
        <w:gridCol w:w="720"/>
        <w:gridCol w:w="2520"/>
        <w:gridCol w:w="1980"/>
        <w:gridCol w:w="2135"/>
      </w:tblGrid>
      <w:tr>
        <w:tblPrEx>
          <w:tblW w:w="9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Ex>
        <w:trPr>
          <w:trHeight w:val="450"/>
          <w:jc w:val="center"/>
        </w:trPr>
        <w:tc>
          <w:tcPr>
            <w:tcW w:w="2547" w:type="dxa"/>
            <w:gridSpan w:val="3"/>
            <w:vAlign w:val="center"/>
          </w:tcPr>
          <w:p w:rsidR="00A95508">
            <w:pPr>
              <w:jc w:val="center"/>
              <w:rPr>
                <w:rFonts w:ascii="宋体" w:hAnsi="宋体"/>
                <w:szCs w:val="21"/>
              </w:rPr>
            </w:pPr>
            <w:r>
              <w:rPr>
                <w:rFonts w:ascii="宋体" w:hAnsi="宋体" w:hint="eastAsia"/>
                <w:szCs w:val="21"/>
              </w:rPr>
              <w:t>采购项目名称</w:t>
            </w:r>
          </w:p>
        </w:tc>
        <w:tc>
          <w:tcPr>
            <w:tcW w:w="2520" w:type="dxa"/>
            <w:vAlign w:val="center"/>
          </w:tcPr>
          <w:p w:rsidR="00A95508">
            <w:pPr>
              <w:jc w:val="center"/>
              <w:rPr>
                <w:rFonts w:ascii="宋体" w:hAnsi="宋体"/>
                <w:szCs w:val="21"/>
              </w:rPr>
            </w:pPr>
          </w:p>
        </w:tc>
        <w:tc>
          <w:tcPr>
            <w:tcW w:w="1980" w:type="dxa"/>
            <w:vAlign w:val="center"/>
          </w:tcPr>
          <w:p w:rsidR="00A95508">
            <w:pPr>
              <w:jc w:val="center"/>
              <w:rPr>
                <w:rFonts w:ascii="宋体" w:hAnsi="宋体"/>
                <w:szCs w:val="21"/>
              </w:rPr>
            </w:pPr>
            <w:r>
              <w:rPr>
                <w:rFonts w:ascii="宋体" w:hAnsi="宋体" w:hint="eastAsia"/>
                <w:szCs w:val="21"/>
              </w:rPr>
              <w:t>项目编号</w:t>
            </w:r>
          </w:p>
        </w:tc>
        <w:tc>
          <w:tcPr>
            <w:tcW w:w="2135" w:type="dxa"/>
            <w:vAlign w:val="center"/>
          </w:tcPr>
          <w:p w:rsidR="00A95508">
            <w:pPr>
              <w:jc w:val="center"/>
              <w:rPr>
                <w:rFonts w:ascii="宋体" w:hAnsi="宋体"/>
                <w:szCs w:val="21"/>
              </w:rPr>
            </w:pPr>
          </w:p>
        </w:tc>
      </w:tr>
      <w:tr>
        <w:tblPrEx>
          <w:tblW w:w="9182" w:type="dxa"/>
          <w:jc w:val="center"/>
          <w:tblLayout w:type="fixed"/>
          <w:tblLook w:val="04A0"/>
        </w:tblPrEx>
        <w:trPr>
          <w:trHeight w:val="461"/>
          <w:jc w:val="center"/>
        </w:trPr>
        <w:tc>
          <w:tcPr>
            <w:tcW w:w="2547" w:type="dxa"/>
            <w:gridSpan w:val="3"/>
            <w:vAlign w:val="center"/>
          </w:tcPr>
          <w:p w:rsidR="00A95508">
            <w:pPr>
              <w:jc w:val="center"/>
              <w:rPr>
                <w:rFonts w:ascii="宋体" w:hAnsi="宋体"/>
                <w:szCs w:val="21"/>
              </w:rPr>
            </w:pPr>
            <w:r>
              <w:rPr>
                <w:rFonts w:ascii="宋体" w:hAnsi="宋体" w:hint="eastAsia"/>
                <w:szCs w:val="21"/>
              </w:rPr>
              <w:t>中标供应商名称</w:t>
            </w:r>
          </w:p>
        </w:tc>
        <w:tc>
          <w:tcPr>
            <w:tcW w:w="2520" w:type="dxa"/>
            <w:vAlign w:val="center"/>
          </w:tcPr>
          <w:p w:rsidR="00A95508">
            <w:pPr>
              <w:jc w:val="center"/>
              <w:rPr>
                <w:rFonts w:ascii="宋体" w:hAnsi="宋体"/>
                <w:szCs w:val="21"/>
              </w:rPr>
            </w:pPr>
          </w:p>
        </w:tc>
        <w:tc>
          <w:tcPr>
            <w:tcW w:w="1980" w:type="dxa"/>
            <w:vAlign w:val="center"/>
          </w:tcPr>
          <w:p w:rsidR="00A95508">
            <w:pPr>
              <w:jc w:val="center"/>
              <w:rPr>
                <w:rFonts w:ascii="宋体" w:hAnsi="宋体"/>
                <w:szCs w:val="21"/>
              </w:rPr>
            </w:pPr>
            <w:r>
              <w:rPr>
                <w:rFonts w:ascii="宋体" w:hAnsi="宋体" w:hint="eastAsia"/>
                <w:szCs w:val="21"/>
              </w:rPr>
              <w:t>供应商</w:t>
            </w:r>
          </w:p>
          <w:p w:rsidR="00A95508">
            <w:pPr>
              <w:jc w:val="center"/>
              <w:rPr>
                <w:rFonts w:ascii="宋体" w:hAnsi="宋体"/>
                <w:szCs w:val="21"/>
              </w:rPr>
            </w:pPr>
            <w:r>
              <w:rPr>
                <w:rFonts w:ascii="宋体" w:hAnsi="宋体" w:hint="eastAsia"/>
                <w:szCs w:val="21"/>
              </w:rPr>
              <w:t>联系人及电话</w:t>
            </w:r>
          </w:p>
        </w:tc>
        <w:tc>
          <w:tcPr>
            <w:tcW w:w="2135" w:type="dxa"/>
            <w:vAlign w:val="center"/>
          </w:tcPr>
          <w:p w:rsidR="00A95508">
            <w:pPr>
              <w:jc w:val="center"/>
              <w:rPr>
                <w:rFonts w:ascii="宋体" w:hAnsi="宋体"/>
                <w:szCs w:val="21"/>
              </w:rPr>
            </w:pPr>
          </w:p>
        </w:tc>
      </w:tr>
      <w:tr>
        <w:tblPrEx>
          <w:tblW w:w="9182" w:type="dxa"/>
          <w:jc w:val="center"/>
          <w:tblLayout w:type="fixed"/>
          <w:tblLook w:val="04A0"/>
        </w:tblPrEx>
        <w:trPr>
          <w:trHeight w:val="438"/>
          <w:jc w:val="center"/>
        </w:trPr>
        <w:tc>
          <w:tcPr>
            <w:tcW w:w="2547" w:type="dxa"/>
            <w:gridSpan w:val="3"/>
            <w:vAlign w:val="center"/>
          </w:tcPr>
          <w:p w:rsidR="00A95508">
            <w:pPr>
              <w:jc w:val="center"/>
              <w:rPr>
                <w:rFonts w:ascii="宋体" w:hAnsi="宋体"/>
                <w:szCs w:val="21"/>
              </w:rPr>
            </w:pPr>
            <w:r>
              <w:rPr>
                <w:rFonts w:ascii="宋体" w:hAnsi="宋体" w:hint="eastAsia"/>
                <w:szCs w:val="21"/>
              </w:rPr>
              <w:t>中标金额</w:t>
            </w:r>
          </w:p>
        </w:tc>
        <w:tc>
          <w:tcPr>
            <w:tcW w:w="2520" w:type="dxa"/>
            <w:vAlign w:val="center"/>
          </w:tcPr>
          <w:p w:rsidR="00A95508">
            <w:pPr>
              <w:jc w:val="center"/>
              <w:rPr>
                <w:rFonts w:ascii="宋体" w:hAnsi="宋体"/>
                <w:szCs w:val="21"/>
              </w:rPr>
            </w:pPr>
          </w:p>
        </w:tc>
        <w:tc>
          <w:tcPr>
            <w:tcW w:w="1980" w:type="dxa"/>
            <w:vAlign w:val="center"/>
          </w:tcPr>
          <w:p w:rsidR="00A95508">
            <w:pPr>
              <w:jc w:val="center"/>
              <w:rPr>
                <w:rFonts w:ascii="宋体" w:hAnsi="宋体"/>
                <w:szCs w:val="21"/>
              </w:rPr>
            </w:pPr>
            <w:r>
              <w:rPr>
                <w:rFonts w:ascii="宋体" w:hAnsi="宋体" w:hint="eastAsia"/>
                <w:szCs w:val="21"/>
              </w:rPr>
              <w:t>合同履约时间</w:t>
            </w:r>
          </w:p>
        </w:tc>
        <w:tc>
          <w:tcPr>
            <w:tcW w:w="2135" w:type="dxa"/>
            <w:vAlign w:val="center"/>
          </w:tcPr>
          <w:p w:rsidR="00A95508">
            <w:pPr>
              <w:rPr>
                <w:rFonts w:ascii="宋体" w:hAnsi="宋体"/>
                <w:szCs w:val="21"/>
              </w:rPr>
            </w:pPr>
            <w:r>
              <w:rPr>
                <w:rFonts w:ascii="宋体" w:hAnsi="宋体" w:hint="eastAsia"/>
                <w:szCs w:val="21"/>
              </w:rPr>
              <w:t>自       至</w:t>
            </w:r>
          </w:p>
        </w:tc>
      </w:tr>
      <w:tr>
        <w:tblPrEx>
          <w:tblW w:w="9182" w:type="dxa"/>
          <w:jc w:val="center"/>
          <w:tblLayout w:type="fixed"/>
          <w:tblLook w:val="04A0"/>
        </w:tblPrEx>
        <w:trPr>
          <w:trHeight w:val="544"/>
          <w:jc w:val="center"/>
        </w:trPr>
        <w:tc>
          <w:tcPr>
            <w:tcW w:w="1107" w:type="dxa"/>
            <w:vMerge w:val="restart"/>
            <w:vAlign w:val="center"/>
          </w:tcPr>
          <w:p w:rsidR="00A95508">
            <w:pPr>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A95508">
            <w:pPr>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A95508">
            <w:pPr>
              <w:ind w:firstLine="120" w:firstLineChars="50"/>
              <w:jc w:val="center"/>
              <w:rPr>
                <w:rFonts w:ascii="宋体" w:hAnsi="宋体"/>
                <w:szCs w:val="21"/>
              </w:rPr>
            </w:pPr>
            <w:r>
              <w:rPr>
                <w:rFonts w:ascii="宋体" w:hAnsi="宋体" w:hint="eastAsia"/>
                <w:szCs w:val="21"/>
              </w:rPr>
              <w:t>□ 优          □ 良          □ 中           □ 差</w:t>
            </w:r>
          </w:p>
        </w:tc>
      </w:tr>
      <w:tr>
        <w:tblPrEx>
          <w:tblW w:w="9182" w:type="dxa"/>
          <w:jc w:val="center"/>
          <w:tblLayout w:type="fixed"/>
          <w:tblLook w:val="04A0"/>
        </w:tblPrEx>
        <w:trPr>
          <w:trHeight w:val="458"/>
          <w:jc w:val="center"/>
        </w:trPr>
        <w:tc>
          <w:tcPr>
            <w:tcW w:w="1107" w:type="dxa"/>
            <w:vMerge/>
            <w:vAlign w:val="center"/>
          </w:tcPr>
          <w:p w:rsidR="00A95508">
            <w:pPr>
              <w:jc w:val="center"/>
              <w:rPr>
                <w:rFonts w:ascii="宋体" w:hAnsi="宋体"/>
                <w:szCs w:val="21"/>
              </w:rPr>
            </w:pPr>
          </w:p>
        </w:tc>
        <w:tc>
          <w:tcPr>
            <w:tcW w:w="720" w:type="dxa"/>
            <w:vMerge w:val="restart"/>
            <w:tcBorders>
              <w:right w:val="single" w:sz="4" w:space="0" w:color="auto"/>
            </w:tcBorders>
            <w:vAlign w:val="center"/>
          </w:tcPr>
          <w:p w:rsidR="00A95508">
            <w:pPr>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A95508">
            <w:pPr>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A95508">
            <w:pPr>
              <w:jc w:val="center"/>
              <w:rPr>
                <w:rFonts w:ascii="宋体" w:hAnsi="宋体"/>
                <w:szCs w:val="21"/>
              </w:rPr>
            </w:pPr>
            <w:r>
              <w:rPr>
                <w:rFonts w:ascii="宋体" w:hAnsi="宋体" w:hint="eastAsia"/>
                <w:szCs w:val="21"/>
              </w:rPr>
              <w:t xml:space="preserve"> □ 优          □ 良          □ 中           □ 差</w:t>
            </w:r>
          </w:p>
        </w:tc>
      </w:tr>
      <w:tr>
        <w:tblPrEx>
          <w:tblW w:w="9182" w:type="dxa"/>
          <w:jc w:val="center"/>
          <w:tblLayout w:type="fixed"/>
          <w:tblLook w:val="04A0"/>
        </w:tblPrEx>
        <w:trPr>
          <w:trHeight w:val="458"/>
          <w:jc w:val="center"/>
        </w:trPr>
        <w:tc>
          <w:tcPr>
            <w:tcW w:w="1107" w:type="dxa"/>
            <w:vMerge/>
            <w:vAlign w:val="center"/>
          </w:tcPr>
          <w:p w:rsidR="00A95508">
            <w:pPr>
              <w:jc w:val="center"/>
              <w:rPr>
                <w:rFonts w:ascii="宋体" w:hAnsi="宋体"/>
                <w:szCs w:val="21"/>
              </w:rPr>
            </w:pPr>
          </w:p>
        </w:tc>
        <w:tc>
          <w:tcPr>
            <w:tcW w:w="720" w:type="dxa"/>
            <w:vMerge/>
            <w:tcBorders>
              <w:right w:val="single" w:sz="4" w:space="0" w:color="auto"/>
            </w:tcBorders>
            <w:vAlign w:val="center"/>
          </w:tcPr>
          <w:p w:rsidR="00A95508">
            <w:pPr>
              <w:jc w:val="center"/>
              <w:rPr>
                <w:rFonts w:ascii="宋体" w:hAnsi="宋体"/>
                <w:szCs w:val="21"/>
              </w:rPr>
            </w:pPr>
          </w:p>
        </w:tc>
        <w:tc>
          <w:tcPr>
            <w:tcW w:w="720" w:type="dxa"/>
            <w:tcBorders>
              <w:left w:val="single" w:sz="4" w:space="0" w:color="auto"/>
              <w:right w:val="single" w:sz="4" w:space="0" w:color="auto"/>
            </w:tcBorders>
            <w:vAlign w:val="center"/>
          </w:tcPr>
          <w:p w:rsidR="00A95508">
            <w:pPr>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A95508">
            <w:pPr>
              <w:jc w:val="center"/>
              <w:rPr>
                <w:rFonts w:ascii="宋体" w:hAnsi="宋体"/>
                <w:szCs w:val="21"/>
              </w:rPr>
            </w:pPr>
            <w:r>
              <w:rPr>
                <w:rFonts w:ascii="宋体" w:hAnsi="宋体" w:hint="eastAsia"/>
                <w:szCs w:val="21"/>
              </w:rPr>
              <w:t xml:space="preserve"> □ 优          □ 良          □ 中           □ 差</w:t>
            </w:r>
          </w:p>
        </w:tc>
      </w:tr>
      <w:tr>
        <w:tblPrEx>
          <w:tblW w:w="9182" w:type="dxa"/>
          <w:jc w:val="center"/>
          <w:tblLayout w:type="fixed"/>
          <w:tblLook w:val="04A0"/>
        </w:tblPrEx>
        <w:trPr>
          <w:trHeight w:val="458"/>
          <w:jc w:val="center"/>
        </w:trPr>
        <w:tc>
          <w:tcPr>
            <w:tcW w:w="1107" w:type="dxa"/>
            <w:vMerge/>
            <w:vAlign w:val="center"/>
          </w:tcPr>
          <w:p w:rsidR="00A95508">
            <w:pPr>
              <w:jc w:val="center"/>
              <w:rPr>
                <w:rFonts w:ascii="宋体" w:hAnsi="宋体"/>
                <w:szCs w:val="21"/>
              </w:rPr>
            </w:pPr>
          </w:p>
        </w:tc>
        <w:tc>
          <w:tcPr>
            <w:tcW w:w="720" w:type="dxa"/>
            <w:vMerge/>
            <w:tcBorders>
              <w:right w:val="single" w:sz="4" w:space="0" w:color="auto"/>
            </w:tcBorders>
            <w:vAlign w:val="center"/>
          </w:tcPr>
          <w:p w:rsidR="00A95508">
            <w:pPr>
              <w:jc w:val="center"/>
              <w:rPr>
                <w:rFonts w:ascii="宋体" w:hAnsi="宋体"/>
                <w:szCs w:val="21"/>
              </w:rPr>
            </w:pPr>
          </w:p>
        </w:tc>
        <w:tc>
          <w:tcPr>
            <w:tcW w:w="720" w:type="dxa"/>
            <w:tcBorders>
              <w:left w:val="single" w:sz="4" w:space="0" w:color="auto"/>
              <w:right w:val="single" w:sz="4" w:space="0" w:color="auto"/>
            </w:tcBorders>
            <w:vAlign w:val="center"/>
          </w:tcPr>
          <w:p w:rsidR="00A95508">
            <w:pPr>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A95508">
            <w:pPr>
              <w:jc w:val="center"/>
              <w:rPr>
                <w:rFonts w:ascii="宋体" w:hAnsi="宋体"/>
                <w:szCs w:val="21"/>
              </w:rPr>
            </w:pPr>
            <w:r>
              <w:rPr>
                <w:rFonts w:ascii="宋体" w:hAnsi="宋体" w:hint="eastAsia"/>
                <w:szCs w:val="21"/>
              </w:rPr>
              <w:t xml:space="preserve"> □ 优          □ 良          □ 中           □ 差</w:t>
            </w:r>
          </w:p>
        </w:tc>
      </w:tr>
      <w:tr>
        <w:tblPrEx>
          <w:tblW w:w="9182" w:type="dxa"/>
          <w:jc w:val="center"/>
          <w:tblLayout w:type="fixed"/>
          <w:tblLook w:val="04A0"/>
        </w:tblPrEx>
        <w:trPr>
          <w:trHeight w:val="458"/>
          <w:jc w:val="center"/>
        </w:trPr>
        <w:tc>
          <w:tcPr>
            <w:tcW w:w="1107" w:type="dxa"/>
            <w:vMerge/>
            <w:vAlign w:val="center"/>
          </w:tcPr>
          <w:p w:rsidR="00A95508">
            <w:pPr>
              <w:jc w:val="center"/>
              <w:rPr>
                <w:rFonts w:ascii="宋体" w:hAnsi="宋体"/>
                <w:szCs w:val="21"/>
              </w:rPr>
            </w:pPr>
          </w:p>
        </w:tc>
        <w:tc>
          <w:tcPr>
            <w:tcW w:w="720" w:type="dxa"/>
            <w:vMerge/>
            <w:tcBorders>
              <w:right w:val="single" w:sz="4" w:space="0" w:color="auto"/>
            </w:tcBorders>
            <w:vAlign w:val="center"/>
          </w:tcPr>
          <w:p w:rsidR="00A95508">
            <w:pPr>
              <w:jc w:val="center"/>
              <w:rPr>
                <w:rFonts w:ascii="宋体" w:hAnsi="宋体"/>
                <w:szCs w:val="21"/>
              </w:rPr>
            </w:pPr>
          </w:p>
        </w:tc>
        <w:tc>
          <w:tcPr>
            <w:tcW w:w="720" w:type="dxa"/>
            <w:tcBorders>
              <w:left w:val="single" w:sz="4" w:space="0" w:color="auto"/>
              <w:right w:val="single" w:sz="4" w:space="0" w:color="auto"/>
            </w:tcBorders>
            <w:vAlign w:val="center"/>
          </w:tcPr>
          <w:p w:rsidR="00A95508">
            <w:pPr>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A95508">
            <w:pPr>
              <w:jc w:val="center"/>
              <w:rPr>
                <w:rFonts w:ascii="宋体" w:hAnsi="宋体"/>
                <w:szCs w:val="21"/>
              </w:rPr>
            </w:pPr>
            <w:r>
              <w:rPr>
                <w:rFonts w:ascii="宋体" w:hAnsi="宋体" w:hint="eastAsia"/>
                <w:szCs w:val="21"/>
              </w:rPr>
              <w:t xml:space="preserve"> □ 优          □ 良          □ 中           □ 差</w:t>
            </w:r>
          </w:p>
        </w:tc>
      </w:tr>
      <w:tr>
        <w:tblPrEx>
          <w:tblW w:w="9182" w:type="dxa"/>
          <w:jc w:val="center"/>
          <w:tblLayout w:type="fixed"/>
          <w:tblLook w:val="04A0"/>
        </w:tblPrEx>
        <w:trPr>
          <w:trHeight w:val="458"/>
          <w:jc w:val="center"/>
        </w:trPr>
        <w:tc>
          <w:tcPr>
            <w:tcW w:w="1107" w:type="dxa"/>
            <w:vMerge/>
            <w:vAlign w:val="center"/>
          </w:tcPr>
          <w:p w:rsidR="00A95508">
            <w:pPr>
              <w:jc w:val="center"/>
              <w:rPr>
                <w:rFonts w:ascii="宋体" w:hAnsi="宋体"/>
                <w:szCs w:val="21"/>
              </w:rPr>
            </w:pPr>
          </w:p>
        </w:tc>
        <w:tc>
          <w:tcPr>
            <w:tcW w:w="720" w:type="dxa"/>
            <w:vMerge/>
            <w:tcBorders>
              <w:right w:val="single" w:sz="4" w:space="0" w:color="auto"/>
            </w:tcBorders>
            <w:vAlign w:val="center"/>
          </w:tcPr>
          <w:p w:rsidR="00A95508">
            <w:pPr>
              <w:jc w:val="center"/>
              <w:rPr>
                <w:rFonts w:ascii="宋体" w:hAnsi="宋体"/>
                <w:szCs w:val="21"/>
              </w:rPr>
            </w:pPr>
          </w:p>
        </w:tc>
        <w:tc>
          <w:tcPr>
            <w:tcW w:w="720" w:type="dxa"/>
            <w:tcBorders>
              <w:left w:val="single" w:sz="4" w:space="0" w:color="auto"/>
              <w:right w:val="single" w:sz="4" w:space="0" w:color="auto"/>
            </w:tcBorders>
            <w:vAlign w:val="center"/>
          </w:tcPr>
          <w:p w:rsidR="00A95508">
            <w:pPr>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A95508">
            <w:pPr>
              <w:jc w:val="center"/>
              <w:rPr>
                <w:rFonts w:ascii="宋体" w:hAnsi="宋体"/>
                <w:szCs w:val="21"/>
              </w:rPr>
            </w:pPr>
            <w:r>
              <w:rPr>
                <w:rFonts w:ascii="宋体" w:hAnsi="宋体" w:hint="eastAsia"/>
                <w:szCs w:val="21"/>
              </w:rPr>
              <w:t xml:space="preserve"> □ 优          □ 良          □ 中           □ 差</w:t>
            </w:r>
          </w:p>
        </w:tc>
      </w:tr>
      <w:tr>
        <w:tblPrEx>
          <w:tblW w:w="9182" w:type="dxa"/>
          <w:jc w:val="center"/>
          <w:tblLayout w:type="fixed"/>
          <w:tblLook w:val="04A0"/>
        </w:tblPrEx>
        <w:trPr>
          <w:trHeight w:val="1224"/>
          <w:jc w:val="center"/>
        </w:trPr>
        <w:tc>
          <w:tcPr>
            <w:tcW w:w="1107" w:type="dxa"/>
            <w:vMerge/>
            <w:vAlign w:val="center"/>
          </w:tcPr>
          <w:p w:rsidR="00A95508">
            <w:pPr>
              <w:jc w:val="center"/>
              <w:rPr>
                <w:rFonts w:ascii="宋体" w:hAnsi="宋体"/>
                <w:szCs w:val="21"/>
              </w:rPr>
            </w:pPr>
          </w:p>
        </w:tc>
        <w:tc>
          <w:tcPr>
            <w:tcW w:w="720" w:type="dxa"/>
            <w:vMerge/>
            <w:tcBorders>
              <w:right w:val="single" w:sz="4" w:space="0" w:color="auto"/>
            </w:tcBorders>
            <w:vAlign w:val="center"/>
          </w:tcPr>
          <w:p w:rsidR="00A95508">
            <w:pPr>
              <w:jc w:val="center"/>
              <w:rPr>
                <w:rFonts w:ascii="宋体" w:hAnsi="宋体"/>
                <w:szCs w:val="21"/>
              </w:rPr>
            </w:pPr>
          </w:p>
        </w:tc>
        <w:tc>
          <w:tcPr>
            <w:tcW w:w="720" w:type="dxa"/>
            <w:tcBorders>
              <w:left w:val="single" w:sz="4" w:space="0" w:color="auto"/>
              <w:right w:val="single" w:sz="4" w:space="0" w:color="auto"/>
            </w:tcBorders>
            <w:vAlign w:val="center"/>
          </w:tcPr>
          <w:p w:rsidR="00A95508">
            <w:pPr>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A95508">
            <w:pPr>
              <w:spacing w:before="231" w:after="231"/>
              <w:rPr>
                <w:rFonts w:ascii="宋体" w:hAnsi="宋体"/>
                <w:szCs w:val="21"/>
                <w:u w:val="single"/>
              </w:rPr>
            </w:pPr>
            <w:r>
              <w:rPr>
                <w:rFonts w:ascii="宋体" w:hAnsi="宋体" w:hint="eastAsia"/>
                <w:szCs w:val="21"/>
              </w:rPr>
              <w:t>评价内容为：</w:t>
            </w:r>
            <w:r>
              <w:rPr>
                <w:rFonts w:ascii="宋体" w:hAnsi="宋体" w:hint="eastAsia"/>
                <w:szCs w:val="21"/>
                <w:u w:val="single"/>
              </w:rPr>
              <w:t>____________________</w:t>
            </w:r>
          </w:p>
          <w:p w:rsidR="00A95508">
            <w:pPr>
              <w:spacing w:before="231" w:after="231"/>
              <w:rPr>
                <w:rFonts w:ascii="宋体" w:hAnsi="宋体"/>
                <w:szCs w:val="21"/>
              </w:rPr>
            </w:pPr>
            <w:r>
              <w:rPr>
                <w:rFonts w:ascii="宋体" w:hAnsi="宋体" w:hint="eastAsia"/>
                <w:szCs w:val="21"/>
              </w:rPr>
              <w:t>评价等级为：  □ 优       □ 良        □ 中         □ 差</w:t>
            </w:r>
          </w:p>
        </w:tc>
      </w:tr>
      <w:tr>
        <w:tblPrEx>
          <w:tblW w:w="9182" w:type="dxa"/>
          <w:jc w:val="center"/>
          <w:tblLayout w:type="fixed"/>
          <w:tblLook w:val="04A0"/>
        </w:tblPrEx>
        <w:trPr>
          <w:trHeight w:val="510"/>
          <w:jc w:val="center"/>
        </w:trPr>
        <w:tc>
          <w:tcPr>
            <w:tcW w:w="1827" w:type="dxa"/>
            <w:gridSpan w:val="2"/>
            <w:vAlign w:val="center"/>
          </w:tcPr>
          <w:p w:rsidR="00A95508">
            <w:pPr>
              <w:jc w:val="center"/>
              <w:rPr>
                <w:rFonts w:ascii="宋体" w:hAnsi="宋体"/>
                <w:szCs w:val="21"/>
              </w:rPr>
            </w:pPr>
            <w:r>
              <w:rPr>
                <w:rFonts w:ascii="宋体" w:hAnsi="宋体" w:hint="eastAsia"/>
                <w:szCs w:val="21"/>
              </w:rPr>
              <w:t>具体情况说明</w:t>
            </w:r>
          </w:p>
        </w:tc>
        <w:tc>
          <w:tcPr>
            <w:tcW w:w="7355" w:type="dxa"/>
            <w:gridSpan w:val="4"/>
          </w:tcPr>
          <w:p w:rsidR="00A95508">
            <w:pPr>
              <w:rPr>
                <w:rFonts w:ascii="宋体" w:hAnsi="宋体"/>
                <w:szCs w:val="21"/>
              </w:rPr>
            </w:pPr>
          </w:p>
        </w:tc>
      </w:tr>
      <w:tr>
        <w:tblPrEx>
          <w:tblW w:w="9182" w:type="dxa"/>
          <w:jc w:val="center"/>
          <w:tblLayout w:type="fixed"/>
          <w:tblLook w:val="04A0"/>
        </w:tblPrEx>
        <w:trPr>
          <w:trHeight w:val="1257"/>
          <w:jc w:val="center"/>
        </w:trPr>
        <w:tc>
          <w:tcPr>
            <w:tcW w:w="1827" w:type="dxa"/>
            <w:gridSpan w:val="2"/>
            <w:vAlign w:val="center"/>
          </w:tcPr>
          <w:p w:rsidR="00A95508">
            <w:pPr>
              <w:jc w:val="center"/>
              <w:rPr>
                <w:rFonts w:ascii="宋体" w:hAnsi="宋体"/>
                <w:szCs w:val="21"/>
              </w:rPr>
            </w:pPr>
            <w:r>
              <w:rPr>
                <w:rFonts w:ascii="宋体" w:hAnsi="宋体" w:hint="eastAsia"/>
                <w:szCs w:val="21"/>
              </w:rPr>
              <w:t>采购人意见</w:t>
            </w:r>
          </w:p>
          <w:p w:rsidR="00A95508">
            <w:pPr>
              <w:jc w:val="center"/>
              <w:rPr>
                <w:rFonts w:ascii="宋体" w:hAnsi="宋体"/>
                <w:szCs w:val="21"/>
              </w:rPr>
            </w:pPr>
            <w:r>
              <w:rPr>
                <w:rFonts w:ascii="宋体" w:hAnsi="宋体" w:hint="eastAsia"/>
                <w:szCs w:val="21"/>
              </w:rPr>
              <w:t>（公章）</w:t>
            </w:r>
          </w:p>
        </w:tc>
        <w:tc>
          <w:tcPr>
            <w:tcW w:w="7355" w:type="dxa"/>
            <w:gridSpan w:val="4"/>
            <w:vAlign w:val="center"/>
          </w:tcPr>
          <w:p w:rsidR="00A95508">
            <w:pPr>
              <w:rPr>
                <w:rFonts w:ascii="宋体" w:hAnsi="宋体"/>
                <w:szCs w:val="21"/>
              </w:rPr>
            </w:pPr>
          </w:p>
          <w:p w:rsidR="00A95508">
            <w:pPr>
              <w:ind w:firstLine="4320" w:firstLineChars="1800"/>
              <w:rPr>
                <w:rFonts w:ascii="宋体" w:hAnsi="宋体"/>
                <w:szCs w:val="21"/>
              </w:rPr>
            </w:pPr>
            <w:r>
              <w:rPr>
                <w:rFonts w:ascii="宋体" w:hAnsi="宋体" w:hint="eastAsia"/>
                <w:szCs w:val="21"/>
              </w:rPr>
              <w:t>日期：   年   月   日</w:t>
            </w:r>
          </w:p>
        </w:tc>
      </w:tr>
    </w:tbl>
    <w:p w:rsidR="00A95508">
      <w:pPr>
        <w:spacing w:line="320" w:lineRule="exact"/>
        <w:rPr>
          <w:rFonts w:ascii="宋体" w:hAnsi="宋体"/>
          <w:szCs w:val="21"/>
        </w:rPr>
      </w:pPr>
      <w:r>
        <w:rPr>
          <w:rFonts w:ascii="宋体" w:hAnsi="宋体" w:hint="eastAsia"/>
          <w:szCs w:val="21"/>
        </w:rPr>
        <w:t>说明：</w:t>
      </w:r>
    </w:p>
    <w:p w:rsidR="00A95508">
      <w:pPr>
        <w:spacing w:line="320" w:lineRule="exact"/>
        <w:rPr>
          <w:rFonts w:ascii="宋体" w:hAnsi="宋体"/>
          <w:szCs w:val="21"/>
        </w:rPr>
      </w:pPr>
      <w:r>
        <w:rPr>
          <w:rFonts w:ascii="宋体" w:hAnsi="宋体" w:hint="eastAsia"/>
          <w:szCs w:val="21"/>
        </w:rPr>
        <w:t>1.本表为采购人向深圳交易集团有限公司政府采购业务分公司反映政府采购项目履约情况时所用；</w:t>
      </w:r>
    </w:p>
    <w:p w:rsidR="00A95508">
      <w:pPr>
        <w:spacing w:line="320" w:lineRule="exac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rsidR="00A95508">
      <w:pPr>
        <w:widowControl/>
        <w:jc w:val="left"/>
        <w:rPr>
          <w:rFonts w:ascii="宋体" w:hAnsi="宋体"/>
          <w:szCs w:val="21"/>
        </w:rPr>
      </w:pPr>
      <w:r>
        <w:rPr>
          <w:rFonts w:ascii="宋体" w:hAnsi="宋体"/>
          <w:szCs w:val="21"/>
        </w:rPr>
        <w:br w:type="page"/>
      </w:r>
    </w:p>
    <w:p w:rsidR="00A95508">
      <w:pPr>
        <w:spacing w:line="320" w:lineRule="exact"/>
        <w:rPr>
          <w:rFonts w:ascii="宋体" w:hAnsi="宋体"/>
          <w:szCs w:val="21"/>
        </w:rPr>
      </w:pPr>
    </w:p>
    <w:p w:rsidR="00A95508">
      <w:pPr>
        <w:pStyle w:val="Heading2"/>
      </w:pPr>
      <w:r>
        <w:rPr>
          <w:rFonts w:hint="eastAsia"/>
        </w:rPr>
        <w:t>第五章  招标代理服务取费说明</w:t>
      </w:r>
    </w:p>
    <w:p w:rsidR="00A95508">
      <w:pPr>
        <w:widowControl/>
        <w:shd w:val="clear" w:color="auto" w:fill="FFFFFF"/>
        <w:adjustRightInd w:val="0"/>
        <w:snapToGrid w:val="0"/>
        <w:spacing w:line="300" w:lineRule="auto"/>
        <w:ind w:firstLine="480" w:firstLineChars="200"/>
        <w:rPr>
          <w:rFonts w:ascii="宋体" w:hAnsi="宋体" w:cs="宋体"/>
          <w:kern w:val="0"/>
          <w:szCs w:val="21"/>
        </w:rPr>
      </w:pPr>
      <w:bookmarkStart w:id="30" w:name="_Hlk24731309"/>
      <w:r>
        <w:rPr>
          <w:rFonts w:ascii="宋体" w:hAnsi="宋体" w:cs="宋体" w:hint="eastAsia"/>
          <w:kern w:val="0"/>
          <w:szCs w:val="21"/>
        </w:rPr>
        <w:t>（1）计算基数：中标金额。计算方法：采购代理机构以招标文件规定的计算基数，依据《深圳市财政委员会关于规范深圳市社会采购代理机构管理有关事项的补充通知》（深财购〔</w:t>
      </w:r>
      <w:r>
        <w:rPr>
          <w:rFonts w:ascii="宋体" w:hAnsi="宋体" w:cs="宋体"/>
          <w:kern w:val="0"/>
          <w:szCs w:val="21"/>
        </w:rPr>
        <w:t>2018〕27号）规定的招标代理服务费收费办法，按差额定率累进法计算,并下浮40%。低于3000元的，按照3000元计取。</w:t>
      </w:r>
    </w:p>
    <w:p w:rsidR="00A95508">
      <w:pPr>
        <w:widowControl/>
        <w:shd w:val="clear" w:color="auto" w:fill="FFFFFF"/>
        <w:adjustRightInd w:val="0"/>
        <w:snapToGrid w:val="0"/>
        <w:spacing w:line="300" w:lineRule="auto"/>
        <w:ind w:firstLine="480" w:firstLineChars="200"/>
        <w:rPr>
          <w:rFonts w:ascii="宋体" w:hAnsi="宋体" w:cs="宋体"/>
          <w:kern w:val="0"/>
          <w:szCs w:val="21"/>
        </w:rPr>
      </w:pPr>
      <w:r>
        <w:rPr>
          <w:rFonts w:ascii="宋体" w:hAnsi="宋体" w:cs="宋体" w:hint="eastAsia"/>
          <w:kern w:val="0"/>
          <w:szCs w:val="21"/>
        </w:rPr>
        <w:t>（2）支付人：</w:t>
      </w:r>
      <w:r>
        <w:rPr>
          <w:rFonts w:ascii="宋体" w:hAnsi="宋体" w:cs="宋体"/>
          <w:kern w:val="0"/>
          <w:szCs w:val="21"/>
        </w:rPr>
        <w:t>■</w:t>
      </w:r>
      <w:r>
        <w:rPr>
          <w:rFonts w:ascii="宋体" w:hAnsi="宋体" w:cs="宋体" w:hint="eastAsia"/>
          <w:kern w:val="0"/>
          <w:szCs w:val="21"/>
        </w:rPr>
        <w:t xml:space="preserve">中标人 </w:t>
      </w:r>
      <w:r>
        <w:rPr>
          <w:rFonts w:ascii="宋体" w:hAnsi="宋体" w:cs="宋体"/>
          <w:kern w:val="0"/>
          <w:szCs w:val="21"/>
        </w:rPr>
        <w:t xml:space="preserve">  </w:t>
      </w:r>
      <w:r>
        <w:rPr>
          <w:rFonts w:ascii="宋体" w:hAnsi="宋体" w:cs="宋体" w:hint="eastAsia"/>
          <w:kern w:val="0"/>
          <w:szCs w:val="21"/>
        </w:rPr>
        <w:t>□采购人。</w:t>
      </w:r>
    </w:p>
    <w:p w:rsidR="00A95508">
      <w:pPr>
        <w:widowControl/>
        <w:shd w:val="clear" w:color="auto" w:fill="FFFFFF"/>
        <w:adjustRightInd w:val="0"/>
        <w:snapToGrid w:val="0"/>
        <w:spacing w:line="300" w:lineRule="auto"/>
        <w:ind w:firstLine="480" w:firstLineChars="200"/>
        <w:rPr>
          <w:rFonts w:ascii="宋体" w:hAnsi="宋体" w:cs="宋体"/>
          <w:kern w:val="0"/>
          <w:szCs w:val="21"/>
        </w:rPr>
      </w:pPr>
      <w:r>
        <w:rPr>
          <w:rFonts w:ascii="宋体" w:hAnsi="宋体" w:cs="宋体" w:hint="eastAsia"/>
          <w:kern w:val="0"/>
          <w:szCs w:val="21"/>
        </w:rPr>
        <w:t>（3</w:t>
      </w:r>
      <w:r>
        <w:rPr>
          <w:rFonts w:ascii="宋体" w:hAnsi="宋体" w:cs="宋体"/>
          <w:kern w:val="0"/>
          <w:szCs w:val="21"/>
        </w:rPr>
        <w:t>）支付方式：银行转账。</w:t>
      </w:r>
    </w:p>
    <w:p w:rsidR="00A95508">
      <w:pPr>
        <w:widowControl/>
        <w:shd w:val="clear" w:color="auto" w:fill="FFFFFF"/>
        <w:adjustRightInd w:val="0"/>
        <w:snapToGrid w:val="0"/>
        <w:spacing w:line="300" w:lineRule="auto"/>
        <w:ind w:firstLine="480" w:firstLineChars="200"/>
        <w:rPr>
          <w:rFonts w:ascii="宋体" w:hAnsi="宋体" w:cs="宋体"/>
          <w:kern w:val="0"/>
          <w:szCs w:val="21"/>
        </w:rPr>
      </w:pPr>
      <w:r>
        <w:rPr>
          <w:rFonts w:ascii="宋体" w:hAnsi="宋体" w:cs="宋体" w:hint="eastAsia"/>
          <w:kern w:val="0"/>
          <w:szCs w:val="21"/>
        </w:rPr>
        <w:t>（4</w:t>
      </w:r>
      <w:r>
        <w:rPr>
          <w:rFonts w:ascii="宋体" w:hAnsi="宋体" w:cs="宋体"/>
          <w:kern w:val="0"/>
          <w:szCs w:val="21"/>
        </w:rPr>
        <w:t>）收款账户信息如下：</w:t>
      </w:r>
    </w:p>
    <w:p w:rsidR="00A95508">
      <w:pPr>
        <w:widowControl/>
        <w:shd w:val="clear" w:color="auto" w:fill="FFFFFF"/>
        <w:adjustRightInd w:val="0"/>
        <w:snapToGrid w:val="0"/>
        <w:spacing w:line="300" w:lineRule="auto"/>
        <w:ind w:firstLine="480" w:firstLineChars="200"/>
        <w:rPr>
          <w:rFonts w:ascii="宋体" w:hAnsi="宋体" w:cs="宋体"/>
          <w:kern w:val="0"/>
          <w:szCs w:val="21"/>
        </w:rPr>
      </w:pPr>
      <w:r>
        <w:rPr>
          <w:rFonts w:ascii="宋体" w:hAnsi="宋体" w:cs="宋体" w:hint="eastAsia"/>
          <w:kern w:val="0"/>
          <w:szCs w:val="21"/>
        </w:rPr>
        <w:t>户名：深圳市深水水务咨询有限公司</w:t>
      </w:r>
    </w:p>
    <w:p w:rsidR="00A95508">
      <w:pPr>
        <w:widowControl/>
        <w:shd w:val="clear" w:color="auto" w:fill="FFFFFF"/>
        <w:adjustRightInd w:val="0"/>
        <w:snapToGrid w:val="0"/>
        <w:spacing w:line="300" w:lineRule="auto"/>
        <w:ind w:firstLine="480" w:firstLineChars="200"/>
        <w:rPr>
          <w:rFonts w:ascii="宋体" w:hAnsi="宋体" w:cs="宋体"/>
          <w:kern w:val="0"/>
          <w:szCs w:val="21"/>
        </w:rPr>
      </w:pPr>
      <w:r>
        <w:rPr>
          <w:rFonts w:ascii="宋体" w:hAnsi="宋体" w:cs="宋体" w:hint="eastAsia"/>
          <w:kern w:val="0"/>
          <w:szCs w:val="21"/>
        </w:rPr>
        <w:t>账号：</w:t>
      </w:r>
      <w:r>
        <w:rPr>
          <w:rFonts w:ascii="宋体" w:hAnsi="宋体" w:cs="宋体"/>
          <w:kern w:val="0"/>
          <w:szCs w:val="21"/>
        </w:rPr>
        <w:t>443899991010003343618</w:t>
      </w:r>
    </w:p>
    <w:p w:rsidR="00A95508">
      <w:pPr>
        <w:widowControl/>
        <w:shd w:val="clear" w:color="auto" w:fill="FFFFFF"/>
        <w:adjustRightInd w:val="0"/>
        <w:snapToGrid w:val="0"/>
        <w:spacing w:line="300" w:lineRule="auto"/>
        <w:ind w:firstLine="480" w:firstLineChars="200"/>
        <w:rPr>
          <w:rFonts w:ascii="宋体" w:hAnsi="宋体" w:cs="宋体"/>
          <w:kern w:val="0"/>
          <w:szCs w:val="21"/>
        </w:rPr>
      </w:pPr>
      <w:r>
        <w:rPr>
          <w:rFonts w:ascii="宋体" w:hAnsi="宋体" w:cs="宋体" w:hint="eastAsia"/>
          <w:kern w:val="0"/>
          <w:szCs w:val="21"/>
        </w:rPr>
        <w:t>开户行：</w:t>
      </w:r>
      <w:r>
        <w:rPr>
          <w:rFonts w:ascii="宋体" w:hAnsi="宋体" w:hint="eastAsia"/>
        </w:rPr>
        <w:t>交通银行深圳金叶支行</w:t>
      </w:r>
    </w:p>
    <w:p w:rsidR="00A95508">
      <w:pPr>
        <w:widowControl/>
        <w:shd w:val="clear" w:color="auto" w:fill="FFFFFF"/>
        <w:adjustRightInd w:val="0"/>
        <w:snapToGrid w:val="0"/>
        <w:spacing w:line="300" w:lineRule="auto"/>
        <w:ind w:firstLine="480" w:firstLineChars="200"/>
        <w:jc w:val="center"/>
        <w:rPr>
          <w:rFonts w:ascii="宋体" w:hAnsi="宋体" w:cs="宋体"/>
          <w:kern w:val="0"/>
          <w:sz w:val="22"/>
        </w:rPr>
      </w:pPr>
      <w:bookmarkEnd w:id="30"/>
      <w:r>
        <w:rPr>
          <w:rFonts w:ascii="宋体" w:hAnsi="宋体" w:cs="宋体" w:hint="eastAsia"/>
          <w:kern w:val="0"/>
          <w:szCs w:val="21"/>
        </w:rPr>
        <w:t>招标代理服务收费标准</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6"/>
        <w:gridCol w:w="1845"/>
        <w:gridCol w:w="1845"/>
        <w:gridCol w:w="1846"/>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1"/>
          <w:jc w:val="center"/>
        </w:trPr>
        <w:tc>
          <w:tcPr>
            <w:tcW w:w="2986" w:type="dxa"/>
            <w:vAlign w:val="center"/>
          </w:tcPr>
          <w:p w:rsidR="00A95508">
            <w:pPr>
              <w:widowControl/>
              <w:shd w:val="clear" w:color="auto" w:fill="FFFFFF"/>
              <w:adjustRightInd w:val="0"/>
              <w:snapToGrid w:val="0"/>
              <w:jc w:val="right"/>
              <w:rPr>
                <w:rFonts w:ascii="宋体" w:hAnsi="宋体" w:cs="宋体"/>
                <w:kern w:val="0"/>
                <w:sz w:val="22"/>
              </w:rPr>
            </w:pPr>
            <w:r>
              <w:rPr>
                <w:rFonts w:ascii="宋体" w:hAnsi="宋体" w:cs="宋体" w:hint="eastAsia"/>
                <w:kern w:val="0"/>
                <w:sz w:val="22"/>
              </w:rPr>
              <w:t>项目类型</w:t>
            </w:r>
          </w:p>
          <w:p w:rsidR="00A95508">
            <w:pPr>
              <w:widowControl/>
              <w:shd w:val="clear" w:color="auto" w:fill="FFFFFF"/>
              <w:adjustRightInd w:val="0"/>
              <w:snapToGrid w:val="0"/>
              <w:jc w:val="center"/>
              <w:rPr>
                <w:rFonts w:ascii="宋体" w:hAnsi="宋体" w:cs="宋体"/>
                <w:kern w:val="0"/>
                <w:sz w:val="22"/>
              </w:rPr>
            </w:pPr>
            <w:r>
              <w:rPr>
                <w:rFonts w:ascii="宋体" w:hAnsi="宋体" w:cs="宋体" w:hint="eastAsia"/>
                <w:kern w:val="0"/>
                <w:sz w:val="22"/>
              </w:rPr>
              <w:t>费率</w:t>
            </w:r>
          </w:p>
          <w:p w:rsidR="00A95508">
            <w:pPr>
              <w:widowControl/>
              <w:shd w:val="clear" w:color="auto" w:fill="FFFFFF"/>
              <w:adjustRightInd w:val="0"/>
              <w:snapToGrid w:val="0"/>
              <w:rPr>
                <w:rFonts w:ascii="宋体" w:hAnsi="宋体" w:cs="宋体"/>
                <w:kern w:val="0"/>
                <w:sz w:val="22"/>
              </w:rPr>
            </w:pPr>
            <w:r>
              <w:rPr>
                <w:rFonts w:ascii="宋体" w:hAnsi="宋体" w:cs="宋体" w:hint="eastAsia"/>
                <w:kern w:val="0"/>
                <w:sz w:val="22"/>
              </w:rPr>
              <w:t>中标金额</w:t>
            </w:r>
          </w:p>
        </w:tc>
        <w:tc>
          <w:tcPr>
            <w:tcW w:w="1845" w:type="dxa"/>
            <w:vAlign w:val="center"/>
          </w:tcPr>
          <w:p w:rsidR="00A95508">
            <w:pPr>
              <w:widowControl/>
              <w:shd w:val="clear" w:color="auto" w:fill="FFFFFF"/>
              <w:adjustRightInd w:val="0"/>
              <w:snapToGrid w:val="0"/>
              <w:jc w:val="center"/>
              <w:rPr>
                <w:rFonts w:ascii="宋体" w:hAnsi="宋体" w:cs="宋体"/>
                <w:kern w:val="0"/>
                <w:sz w:val="22"/>
              </w:rPr>
            </w:pPr>
            <w:r>
              <w:rPr>
                <w:rFonts w:ascii="宋体" w:hAnsi="宋体" w:cs="宋体" w:hint="eastAsia"/>
                <w:kern w:val="0"/>
                <w:sz w:val="22"/>
              </w:rPr>
              <w:t>货物采购</w:t>
            </w:r>
          </w:p>
        </w:tc>
        <w:tc>
          <w:tcPr>
            <w:tcW w:w="1845" w:type="dxa"/>
            <w:vAlign w:val="center"/>
          </w:tcPr>
          <w:p w:rsidR="00A95508">
            <w:pPr>
              <w:widowControl/>
              <w:shd w:val="clear" w:color="auto" w:fill="FFFFFF"/>
              <w:adjustRightInd w:val="0"/>
              <w:snapToGrid w:val="0"/>
              <w:jc w:val="center"/>
              <w:rPr>
                <w:rFonts w:ascii="宋体" w:hAnsi="宋体" w:cs="宋体"/>
                <w:kern w:val="0"/>
                <w:sz w:val="22"/>
              </w:rPr>
            </w:pPr>
            <w:r>
              <w:rPr>
                <w:rFonts w:ascii="宋体" w:hAnsi="宋体" w:cs="宋体" w:hint="eastAsia"/>
                <w:kern w:val="0"/>
                <w:sz w:val="22"/>
              </w:rPr>
              <w:t>服务采购</w:t>
            </w:r>
          </w:p>
        </w:tc>
        <w:tc>
          <w:tcPr>
            <w:tcW w:w="1846" w:type="dxa"/>
            <w:vAlign w:val="center"/>
          </w:tcPr>
          <w:p w:rsidR="00A95508">
            <w:pPr>
              <w:widowControl/>
              <w:shd w:val="clear" w:color="auto" w:fill="FFFFFF"/>
              <w:adjustRightInd w:val="0"/>
              <w:snapToGrid w:val="0"/>
              <w:jc w:val="center"/>
              <w:rPr>
                <w:rFonts w:ascii="宋体" w:hAnsi="宋体" w:cs="宋体"/>
                <w:kern w:val="0"/>
                <w:sz w:val="22"/>
              </w:rPr>
            </w:pPr>
            <w:r>
              <w:rPr>
                <w:rFonts w:ascii="宋体" w:hAnsi="宋体" w:cs="宋体" w:hint="eastAsia"/>
                <w:kern w:val="0"/>
                <w:sz w:val="22"/>
              </w:rPr>
              <w:t>工程采购</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100万元以下</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1.500%</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1.500%</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1.000%</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100万元（含）-500万元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1.100%</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0.800%</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0.700%</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500万元（含）-1000万元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0.800%</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0.450%</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0.550%</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1000万元（含）-5000万元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0.500%</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0.250%</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color w:val="000000"/>
                <w:kern w:val="0"/>
                <w:sz w:val="22"/>
                <w:szCs w:val="22"/>
              </w:rPr>
            </w:pPr>
            <w:r>
              <w:rPr>
                <w:rFonts w:ascii="宋体" w:hAnsi="宋体" w:cs="宋体" w:hint="eastAsia"/>
                <w:color w:val="000000"/>
                <w:kern w:val="0"/>
                <w:sz w:val="22"/>
                <w:szCs w:val="22"/>
              </w:rPr>
              <w:t>0.350%</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5000万元（含）-1亿元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0.250%</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0.100%</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0.200%</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1亿元（含）-5亿元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0.050%</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0.050%</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0.050%</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5亿元（含）-10亿元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0.035%</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0.035%</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0.035%</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10亿元（含）-50亿元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0.008%</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0.008%</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0.008%</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50亿元（含）-100亿元</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0.006%</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0.006%</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0.006%</w:t>
            </w:r>
          </w:p>
        </w:tc>
      </w:tr>
      <w:tr>
        <w:tblPrEx>
          <w:tblW w:w="0" w:type="auto"/>
          <w:jc w:val="center"/>
          <w:tblLayout w:type="fixed"/>
          <w:tblLook w:val="04A0"/>
        </w:tblPrEx>
        <w:trPr>
          <w:jc w:val="center"/>
        </w:trPr>
        <w:tc>
          <w:tcPr>
            <w:tcW w:w="2986" w:type="dxa"/>
            <w:vAlign w:val="center"/>
          </w:tcPr>
          <w:p w:rsidR="00A95508">
            <w:pPr>
              <w:widowControl/>
              <w:shd w:val="clear" w:color="auto" w:fill="FFFFFF"/>
              <w:tabs>
                <w:tab w:val="left" w:pos="426"/>
              </w:tabs>
              <w:adjustRightInd w:val="0"/>
              <w:snapToGrid w:val="0"/>
              <w:rPr>
                <w:rFonts w:ascii="宋体" w:hAnsi="宋体" w:cs="宋体"/>
                <w:color w:val="000000"/>
                <w:kern w:val="0"/>
                <w:sz w:val="22"/>
                <w:szCs w:val="22"/>
              </w:rPr>
            </w:pPr>
            <w:r>
              <w:rPr>
                <w:rFonts w:ascii="宋体" w:hAnsi="宋体" w:cs="宋体" w:hint="eastAsia"/>
                <w:color w:val="000000"/>
                <w:kern w:val="0"/>
                <w:sz w:val="22"/>
                <w:szCs w:val="22"/>
              </w:rPr>
              <w:t>100亿元（含）以上</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0.004%</w:t>
            </w:r>
          </w:p>
        </w:tc>
        <w:tc>
          <w:tcPr>
            <w:tcW w:w="1845"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0.004%</w:t>
            </w:r>
          </w:p>
        </w:tc>
        <w:tc>
          <w:tcPr>
            <w:tcW w:w="1846" w:type="dxa"/>
            <w:vAlign w:val="center"/>
          </w:tcPr>
          <w:p w:rsidR="00A95508">
            <w:pPr>
              <w:widowControl/>
              <w:shd w:val="clear" w:color="auto" w:fill="FFFFFF"/>
              <w:tabs>
                <w:tab w:val="left" w:pos="426"/>
              </w:tabs>
              <w:adjustRightInd w:val="0"/>
              <w:snapToGrid w:val="0"/>
              <w:jc w:val="center"/>
              <w:rPr>
                <w:rFonts w:ascii="宋体" w:hAnsi="宋体" w:cs="宋体"/>
                <w:kern w:val="0"/>
                <w:sz w:val="22"/>
                <w:szCs w:val="22"/>
              </w:rPr>
            </w:pPr>
            <w:r>
              <w:rPr>
                <w:rFonts w:ascii="宋体" w:hAnsi="宋体" w:cs="宋体" w:hint="eastAsia"/>
                <w:kern w:val="0"/>
                <w:sz w:val="22"/>
                <w:szCs w:val="22"/>
              </w:rPr>
              <w:t>0.004%</w:t>
            </w:r>
          </w:p>
        </w:tc>
      </w:tr>
    </w:tbl>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以某货物类项目招标为例：</w:t>
      </w:r>
    </w:p>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假设其计算基准价</w:t>
      </w:r>
      <w:r>
        <w:rPr>
          <w:rFonts w:ascii="宋体" w:hAnsi="宋体" w:cs="宋体"/>
          <w:kern w:val="0"/>
          <w:sz w:val="22"/>
        </w:rPr>
        <w:t>为</w:t>
      </w:r>
      <w:r>
        <w:rPr>
          <w:rFonts w:ascii="宋体" w:hAnsi="宋体" w:cs="宋体" w:hint="eastAsia"/>
          <w:kern w:val="0"/>
          <w:sz w:val="22"/>
        </w:rPr>
        <w:t>5000万元</w:t>
      </w:r>
      <w:r>
        <w:rPr>
          <w:rFonts w:ascii="宋体" w:hAnsi="宋体" w:cs="宋体"/>
          <w:kern w:val="0"/>
          <w:sz w:val="22"/>
        </w:rPr>
        <w:t>，则招标代理</w:t>
      </w:r>
      <w:r>
        <w:rPr>
          <w:rFonts w:ascii="宋体" w:hAnsi="宋体" w:cs="宋体" w:hint="eastAsia"/>
          <w:kern w:val="0"/>
          <w:sz w:val="22"/>
        </w:rPr>
        <w:t>服务</w:t>
      </w:r>
      <w:r>
        <w:rPr>
          <w:rFonts w:ascii="宋体" w:hAnsi="宋体" w:cs="宋体"/>
          <w:kern w:val="0"/>
          <w:sz w:val="22"/>
        </w:rPr>
        <w:t>费计算为：</w:t>
      </w:r>
    </w:p>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100万元×1.5%=1.5万元</w:t>
      </w:r>
    </w:p>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 xml:space="preserve">（500-100）万元×1.1%=4.4万元 </w:t>
      </w:r>
    </w:p>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 xml:space="preserve">（1000-500）万元×0.8%=4万元 </w:t>
      </w:r>
    </w:p>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（5000-1000）万元×0.5%=20万元</w:t>
      </w:r>
    </w:p>
    <w:p w:rsidR="00A95508">
      <w:pPr>
        <w:widowControl/>
        <w:shd w:val="clear" w:color="auto" w:fill="FFFFFF"/>
        <w:adjustRightInd w:val="0"/>
        <w:snapToGrid w:val="0"/>
        <w:spacing w:line="300" w:lineRule="auto"/>
        <w:ind w:left="485" w:leftChars="202"/>
        <w:rPr>
          <w:rFonts w:ascii="宋体" w:hAnsi="宋体" w:cs="宋体"/>
          <w:kern w:val="0"/>
          <w:sz w:val="22"/>
        </w:rPr>
      </w:pPr>
      <w:r>
        <w:rPr>
          <w:rFonts w:ascii="宋体" w:hAnsi="宋体" w:cs="宋体" w:hint="eastAsia"/>
          <w:kern w:val="0"/>
          <w:sz w:val="22"/>
        </w:rPr>
        <w:t>因此，该项目招标代理服务费为：（</w:t>
      </w:r>
      <w:r>
        <w:rPr>
          <w:rFonts w:ascii="宋体" w:hAnsi="宋体" w:cs="宋体"/>
          <w:kern w:val="0"/>
          <w:sz w:val="22"/>
        </w:rPr>
        <w:t>1.5万元+4.4万元+4万元+20万元</w:t>
      </w:r>
      <w:r>
        <w:rPr>
          <w:rFonts w:ascii="宋体" w:hAnsi="宋体" w:cs="宋体" w:hint="eastAsia"/>
          <w:kern w:val="0"/>
          <w:sz w:val="22"/>
        </w:rPr>
        <w:t>）×60</w:t>
      </w:r>
      <w:r>
        <w:rPr>
          <w:rFonts w:ascii="宋体" w:hAnsi="宋体" w:cs="宋体"/>
          <w:kern w:val="0"/>
          <w:sz w:val="22"/>
        </w:rPr>
        <w:t>%=</w:t>
      </w:r>
      <w:r>
        <w:rPr>
          <w:rFonts w:ascii="宋体" w:hAnsi="宋体" w:cs="宋体" w:hint="eastAsia"/>
          <w:kern w:val="0"/>
          <w:sz w:val="22"/>
        </w:rPr>
        <w:t>17.94</w:t>
      </w:r>
      <w:r>
        <w:rPr>
          <w:rFonts w:ascii="宋体" w:hAnsi="宋体" w:cs="宋体"/>
          <w:kern w:val="0"/>
          <w:sz w:val="22"/>
        </w:rPr>
        <w:t>万元</w:t>
      </w:r>
    </w:p>
    <w:p w:rsidR="00A95508">
      <w:pPr>
        <w:widowControl/>
        <w:shd w:val="clear" w:color="auto" w:fill="FFFFFF"/>
        <w:adjustRightInd w:val="0"/>
        <w:snapToGrid w:val="0"/>
        <w:spacing w:line="360" w:lineRule="auto"/>
        <w:ind w:firstLine="485" w:firstLineChars="202"/>
        <w:rPr>
          <w:rFonts w:ascii="宋体" w:hAnsi="宋体" w:cs="宋体"/>
          <w:kern w:val="0"/>
        </w:rPr>
      </w:pPr>
    </w:p>
    <w:p w:rsidR="00A95508">
      <w:pPr>
        <w:spacing w:line="276" w:lineRule="auto"/>
        <w:ind w:left="485" w:leftChars="202"/>
        <w:rPr>
          <w:rFonts w:ascii="宋体" w:hAnsi="宋体"/>
          <w:szCs w:val="21"/>
        </w:rPr>
      </w:pPr>
      <w:r>
        <w:rPr>
          <w:rFonts w:ascii="宋体" w:hAnsi="宋体"/>
          <w:szCs w:val="21"/>
        </w:rPr>
        <w:br w:type="page"/>
      </w:r>
    </w:p>
    <w:p w:rsidR="00A95508">
      <w:pPr>
        <w:pStyle w:val="Heading1"/>
        <w:rPr>
          <w:sz w:val="24"/>
        </w:rPr>
      </w:pPr>
      <w:r>
        <w:rPr>
          <w:rFonts w:hint="eastAsia"/>
        </w:rPr>
        <w:t>第二册通用条款</w:t>
      </w:r>
    </w:p>
    <w:p w:rsidR="00A95508">
      <w:pPr>
        <w:pStyle w:val="Heading2"/>
      </w:pPr>
      <w:r>
        <w:rPr>
          <w:rFonts w:hint="eastAsia"/>
        </w:rPr>
        <w:t>第一章  总则</w:t>
      </w:r>
    </w:p>
    <w:p w:rsidR="00A95508">
      <w:pPr>
        <w:autoSpaceDE w:val="0"/>
        <w:autoSpaceDN w:val="0"/>
        <w:adjustRightInd w:val="0"/>
        <w:jc w:val="left"/>
        <w:rPr>
          <w:rFonts w:ascii="宋体" w:hAnsi="宋体" w:cs="黑体"/>
          <w:b/>
          <w:color w:val="000000"/>
          <w:kern w:val="0"/>
          <w:szCs w:val="21"/>
        </w:rPr>
      </w:pPr>
      <w:r>
        <w:rPr>
          <w:rFonts w:ascii="宋体" w:hAnsi="宋体" w:cs="黑体"/>
          <w:b/>
          <w:color w:val="000000"/>
          <w:kern w:val="0"/>
          <w:szCs w:val="21"/>
        </w:rPr>
        <w:t>1.</w:t>
      </w:r>
      <w:r>
        <w:rPr>
          <w:rFonts w:ascii="宋体" w:hAnsi="宋体" w:cs="黑体" w:hint="eastAsia"/>
          <w:b/>
          <w:color w:val="000000"/>
          <w:kern w:val="0"/>
          <w:szCs w:val="21"/>
        </w:rPr>
        <w:t>通用条款说明</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1.1</w:t>
      </w:r>
      <w:r>
        <w:rPr>
          <w:rFonts w:ascii="宋体" w:hAnsi="宋体" w:cs="宋体" w:hint="eastAsia"/>
          <w:color w:val="000000"/>
          <w:kern w:val="0"/>
          <w:szCs w:val="21"/>
        </w:rPr>
        <w:t>采购代理机构发出招标文件通用条款版本，列出深圳市政府采购项目进行招标采购所适用的通用条款内容。如有需要，采购代理机构可以随这些条款增加附录或补充内容。</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本招标文件分为第一册</w:t>
      </w:r>
      <w:r>
        <w:rPr>
          <w:rFonts w:ascii="宋体" w:hAnsi="宋体" w:cs="宋体"/>
          <w:color w:val="000000"/>
          <w:kern w:val="0"/>
          <w:szCs w:val="21"/>
        </w:rPr>
        <w:t>“</w:t>
      </w:r>
      <w:r>
        <w:rPr>
          <w:rFonts w:ascii="宋体" w:hAnsi="宋体" w:cs="宋体" w:hint="eastAsia"/>
          <w:color w:val="000000"/>
          <w:kern w:val="0"/>
          <w:szCs w:val="21"/>
        </w:rPr>
        <w:t>专用条款</w:t>
      </w:r>
      <w:r>
        <w:rPr>
          <w:rFonts w:ascii="宋体" w:hAnsi="宋体" w:cs="宋体"/>
          <w:color w:val="000000"/>
          <w:kern w:val="0"/>
          <w:szCs w:val="21"/>
        </w:rPr>
        <w:t>”</w:t>
      </w:r>
      <w:r>
        <w:rPr>
          <w:rFonts w:ascii="宋体" w:hAnsi="宋体" w:cs="宋体" w:hint="eastAsia"/>
          <w:color w:val="000000"/>
          <w:kern w:val="0"/>
          <w:szCs w:val="21"/>
        </w:rPr>
        <w:t>和第二册</w:t>
      </w:r>
      <w:r>
        <w:rPr>
          <w:rFonts w:ascii="宋体" w:hAnsi="宋体" w:cs="宋体"/>
          <w:color w:val="000000"/>
          <w:kern w:val="0"/>
          <w:szCs w:val="21"/>
        </w:rPr>
        <w:t>“</w:t>
      </w:r>
      <w:r>
        <w:rPr>
          <w:rFonts w:ascii="宋体" w:hAnsi="宋体" w:cs="宋体" w:hint="eastAsia"/>
          <w:color w:val="000000"/>
          <w:kern w:val="0"/>
          <w:szCs w:val="21"/>
        </w:rPr>
        <w:t>通用条款</w:t>
      </w:r>
      <w:r>
        <w:rPr>
          <w:rFonts w:ascii="宋体" w:hAnsi="宋体" w:cs="宋体"/>
          <w:color w:val="000000"/>
          <w:kern w:val="0"/>
          <w:szCs w:val="21"/>
        </w:rPr>
        <w:t>”</w:t>
      </w:r>
      <w:r>
        <w:rPr>
          <w:rFonts w:ascii="宋体" w:hAnsi="宋体" w:cs="宋体" w:hint="eastAsia"/>
          <w:color w:val="000000"/>
          <w:kern w:val="0"/>
          <w:szCs w:val="21"/>
        </w:rPr>
        <w:t>。</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1.3“</w:t>
      </w:r>
      <w:r>
        <w:rPr>
          <w:rFonts w:ascii="宋体" w:hAnsi="宋体" w:cs="宋体" w:hint="eastAsia"/>
          <w:color w:val="000000"/>
          <w:kern w:val="0"/>
          <w:szCs w:val="21"/>
        </w:rPr>
        <w:t>专用条款</w:t>
      </w:r>
      <w:r>
        <w:rPr>
          <w:rFonts w:ascii="宋体" w:hAnsi="宋体" w:cs="宋体"/>
          <w:color w:val="000000"/>
          <w:kern w:val="0"/>
          <w:szCs w:val="21"/>
        </w:rPr>
        <w:t>”</w:t>
      </w:r>
      <w:r>
        <w:rPr>
          <w:rFonts w:ascii="宋体" w:hAnsi="宋体" w:cs="宋体" w:hint="eastAsia"/>
          <w:color w:val="000000"/>
          <w:kern w:val="0"/>
          <w:szCs w:val="21"/>
        </w:rPr>
        <w:t>是对本次采购项目的具体要求，包含投标人资格要求、招标项目需求、投标文件格式、附件等内容。</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1.4“</w:t>
      </w:r>
      <w:r>
        <w:rPr>
          <w:rFonts w:ascii="宋体" w:hAnsi="宋体" w:cs="宋体" w:hint="eastAsia"/>
          <w:color w:val="000000"/>
          <w:kern w:val="0"/>
          <w:szCs w:val="21"/>
        </w:rPr>
        <w:t>通用条款</w:t>
      </w:r>
      <w:r>
        <w:rPr>
          <w:rFonts w:ascii="宋体" w:hAnsi="宋体" w:cs="宋体"/>
          <w:color w:val="000000"/>
          <w:kern w:val="0"/>
          <w:szCs w:val="21"/>
        </w:rPr>
        <w:t>”</w:t>
      </w:r>
      <w:r>
        <w:rPr>
          <w:rFonts w:ascii="宋体" w:hAnsi="宋体" w:cs="宋体" w:hint="eastAsia"/>
          <w:color w:val="000000"/>
          <w:kern w:val="0"/>
          <w:szCs w:val="21"/>
        </w:rPr>
        <w:t>是通用于政府采购项目的基础性条款，具有普遍性和通用性。</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1.5 “</w:t>
      </w:r>
      <w:r>
        <w:rPr>
          <w:rFonts w:ascii="宋体" w:hAnsi="宋体" w:cs="宋体" w:hint="eastAsia"/>
          <w:color w:val="000000"/>
          <w:kern w:val="0"/>
          <w:szCs w:val="21"/>
        </w:rPr>
        <w:t>专用条款</w:t>
      </w:r>
      <w:r>
        <w:rPr>
          <w:rFonts w:ascii="宋体" w:hAnsi="宋体" w:cs="宋体"/>
          <w:color w:val="000000"/>
          <w:kern w:val="0"/>
          <w:szCs w:val="21"/>
        </w:rPr>
        <w:t>”</w:t>
      </w:r>
      <w:r>
        <w:rPr>
          <w:rFonts w:ascii="宋体" w:hAnsi="宋体" w:cs="宋体" w:hint="eastAsia"/>
          <w:color w:val="000000"/>
          <w:kern w:val="0"/>
          <w:szCs w:val="21"/>
        </w:rPr>
        <w:t>和</w:t>
      </w:r>
      <w:r>
        <w:rPr>
          <w:rFonts w:ascii="宋体" w:hAnsi="宋体" w:cs="宋体"/>
          <w:color w:val="000000"/>
          <w:kern w:val="0"/>
          <w:szCs w:val="21"/>
        </w:rPr>
        <w:t>“</w:t>
      </w:r>
      <w:r>
        <w:rPr>
          <w:rFonts w:ascii="宋体" w:hAnsi="宋体" w:cs="宋体" w:hint="eastAsia"/>
          <w:color w:val="000000"/>
          <w:kern w:val="0"/>
          <w:szCs w:val="21"/>
        </w:rPr>
        <w:t>通用条款</w:t>
      </w:r>
      <w:r>
        <w:rPr>
          <w:rFonts w:ascii="宋体" w:hAnsi="宋体" w:cs="宋体"/>
          <w:color w:val="000000"/>
          <w:kern w:val="0"/>
          <w:szCs w:val="21"/>
        </w:rPr>
        <w:t>”</w:t>
      </w:r>
      <w:r>
        <w:rPr>
          <w:rFonts w:ascii="宋体" w:hAnsi="宋体" w:cs="宋体" w:hint="eastAsia"/>
          <w:color w:val="000000"/>
          <w:kern w:val="0"/>
          <w:szCs w:val="21"/>
        </w:rPr>
        <w:t>表述不一致或有冲突时，以</w:t>
      </w:r>
      <w:r>
        <w:rPr>
          <w:rFonts w:ascii="宋体" w:hAnsi="宋体" w:cs="宋体"/>
          <w:color w:val="000000"/>
          <w:kern w:val="0"/>
          <w:szCs w:val="21"/>
        </w:rPr>
        <w:t>“</w:t>
      </w:r>
      <w:r>
        <w:rPr>
          <w:rFonts w:ascii="宋体" w:hAnsi="宋体" w:cs="宋体" w:hint="eastAsia"/>
          <w:color w:val="000000"/>
          <w:kern w:val="0"/>
          <w:szCs w:val="21"/>
        </w:rPr>
        <w:t>专用条款</w:t>
      </w:r>
      <w:r>
        <w:rPr>
          <w:rFonts w:ascii="宋体" w:hAnsi="宋体" w:cs="宋体"/>
          <w:color w:val="000000"/>
          <w:kern w:val="0"/>
          <w:szCs w:val="21"/>
        </w:rPr>
        <w:t>”</w:t>
      </w:r>
      <w:r>
        <w:rPr>
          <w:rFonts w:ascii="宋体" w:hAnsi="宋体" w:cs="宋体" w:hint="eastAsia"/>
          <w:color w:val="000000"/>
          <w:kern w:val="0"/>
          <w:szCs w:val="21"/>
        </w:rPr>
        <w:t>为准。</w:t>
      </w:r>
    </w:p>
    <w:p w:rsidR="00A95508">
      <w:pPr>
        <w:autoSpaceDE w:val="0"/>
        <w:autoSpaceDN w:val="0"/>
        <w:adjustRightInd w:val="0"/>
        <w:jc w:val="left"/>
        <w:rPr>
          <w:rFonts w:ascii="宋体" w:hAnsi="宋体" w:cs="黑体"/>
          <w:b/>
          <w:color w:val="000000"/>
          <w:kern w:val="0"/>
          <w:szCs w:val="21"/>
        </w:rPr>
      </w:pPr>
      <w:r>
        <w:rPr>
          <w:rFonts w:ascii="宋体" w:hAnsi="宋体" w:cs="黑体"/>
          <w:b/>
          <w:color w:val="000000"/>
          <w:kern w:val="0"/>
          <w:szCs w:val="21"/>
        </w:rPr>
        <w:t>2</w:t>
      </w:r>
      <w:r>
        <w:rPr>
          <w:rFonts w:ascii="宋体" w:hAnsi="宋体" w:cs="黑体" w:hint="eastAsia"/>
          <w:b/>
          <w:color w:val="000000"/>
          <w:kern w:val="0"/>
          <w:szCs w:val="21"/>
        </w:rPr>
        <w:t>．招标说明</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本项目按照《深圳经济特区政府采购条例》、《深圳经济特区政府采购条例实施细则》等规定，并参考有关法规，通过招标选定供应商。</w:t>
      </w:r>
    </w:p>
    <w:p w:rsidR="00A95508">
      <w:pPr>
        <w:autoSpaceDE w:val="0"/>
        <w:autoSpaceDN w:val="0"/>
        <w:adjustRightInd w:val="0"/>
        <w:jc w:val="left"/>
        <w:rPr>
          <w:rFonts w:ascii="宋体" w:hAnsi="宋体" w:cs="黑体"/>
          <w:b/>
          <w:color w:val="000000"/>
          <w:kern w:val="0"/>
          <w:szCs w:val="21"/>
        </w:rPr>
      </w:pPr>
      <w:r>
        <w:rPr>
          <w:rFonts w:ascii="宋体" w:hAnsi="宋体" w:cs="黑体"/>
          <w:b/>
          <w:color w:val="000000"/>
          <w:kern w:val="0"/>
          <w:szCs w:val="21"/>
        </w:rPr>
        <w:t>3</w:t>
      </w:r>
      <w:r>
        <w:rPr>
          <w:rFonts w:ascii="宋体" w:hAnsi="宋体" w:cs="黑体" w:hint="eastAsia"/>
          <w:b/>
          <w:color w:val="000000"/>
          <w:kern w:val="0"/>
          <w:szCs w:val="21"/>
        </w:rPr>
        <w:t>．定义</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招标文件中下列术语应解释为：</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3.1“</w:t>
      </w:r>
      <w:r>
        <w:rPr>
          <w:rFonts w:ascii="宋体" w:hAnsi="宋体" w:cs="宋体" w:hint="eastAsia"/>
          <w:color w:val="000000"/>
          <w:kern w:val="0"/>
          <w:szCs w:val="21"/>
        </w:rPr>
        <w:t>采购代理机构</w:t>
      </w:r>
      <w:r>
        <w:rPr>
          <w:rFonts w:ascii="宋体" w:hAnsi="宋体" w:cs="宋体"/>
          <w:color w:val="000000"/>
          <w:kern w:val="0"/>
          <w:szCs w:val="21"/>
        </w:rPr>
        <w:t>”</w:t>
      </w:r>
      <w:r>
        <w:rPr>
          <w:rFonts w:ascii="宋体" w:hAnsi="宋体" w:cs="宋体" w:hint="eastAsia"/>
          <w:color w:val="000000"/>
          <w:kern w:val="0"/>
          <w:szCs w:val="21"/>
        </w:rPr>
        <w:t>是指政府设立的负责本级财政性资金的集中采购和招标组织工作的专门机构；本项目</w:t>
      </w:r>
      <w:r>
        <w:rPr>
          <w:rFonts w:ascii="宋体" w:hAnsi="宋体" w:cs="宋体"/>
          <w:color w:val="000000"/>
          <w:kern w:val="0"/>
          <w:szCs w:val="21"/>
        </w:rPr>
        <w:t>系指</w:t>
      </w:r>
      <w:r>
        <w:rPr>
          <w:rFonts w:ascii="宋体" w:hAnsi="宋体" w:cs="宋体" w:hint="eastAsia"/>
          <w:color w:val="000000"/>
          <w:kern w:val="0"/>
          <w:szCs w:val="21"/>
        </w:rPr>
        <w:t>深圳市深水水务咨询有限公司；</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3.2</w:t>
      </w:r>
      <w:r>
        <w:rPr>
          <w:rFonts w:ascii="宋体" w:hAnsi="宋体" w:cs="宋体"/>
          <w:color w:val="000000"/>
          <w:kern w:val="0"/>
          <w:szCs w:val="21"/>
        </w:rPr>
        <w:t>“</w:t>
      </w:r>
      <w:r>
        <w:rPr>
          <w:rFonts w:ascii="宋体" w:hAnsi="宋体" w:cs="宋体" w:hint="eastAsia"/>
          <w:color w:val="000000"/>
          <w:kern w:val="0"/>
          <w:szCs w:val="21"/>
        </w:rPr>
        <w:t>政府集中采购机构</w:t>
      </w:r>
      <w:r>
        <w:rPr>
          <w:rFonts w:ascii="宋体" w:hAnsi="宋体" w:cs="宋体"/>
          <w:color w:val="000000"/>
          <w:kern w:val="0"/>
          <w:szCs w:val="21"/>
        </w:rPr>
        <w:t>”</w:t>
      </w:r>
      <w:r>
        <w:rPr>
          <w:rFonts w:ascii="宋体" w:hAnsi="宋体" w:cs="宋体" w:hint="eastAsia"/>
          <w:color w:val="000000"/>
          <w:kern w:val="0"/>
          <w:szCs w:val="21"/>
        </w:rPr>
        <w:t>是指市政府设立的，对纳入集中采购目录内的采购项目组织实施采购，并对政府采购活动提供服务的专门机构；本文件所述的</w:t>
      </w:r>
      <w:r>
        <w:rPr>
          <w:rFonts w:ascii="宋体" w:hAnsi="宋体" w:cs="宋体"/>
          <w:color w:val="000000"/>
          <w:kern w:val="0"/>
          <w:szCs w:val="21"/>
        </w:rPr>
        <w:t>“</w:t>
      </w:r>
      <w:r>
        <w:rPr>
          <w:rFonts w:ascii="宋体" w:hAnsi="宋体" w:cs="宋体" w:hint="eastAsia"/>
          <w:color w:val="000000"/>
          <w:kern w:val="0"/>
          <w:szCs w:val="21"/>
        </w:rPr>
        <w:t>政府集中采购机构</w:t>
      </w:r>
      <w:r>
        <w:rPr>
          <w:rFonts w:ascii="宋体" w:hAnsi="宋体" w:cs="宋体"/>
          <w:color w:val="000000"/>
          <w:kern w:val="0"/>
          <w:szCs w:val="21"/>
        </w:rPr>
        <w:t>”</w:t>
      </w:r>
      <w:r>
        <w:rPr>
          <w:rFonts w:ascii="宋体" w:hAnsi="宋体" w:cs="宋体" w:hint="eastAsia"/>
          <w:color w:val="000000"/>
          <w:kern w:val="0"/>
          <w:szCs w:val="21"/>
        </w:rPr>
        <w:t>指深圳交易集团有限公司政府采购业务分公司。</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3</w:t>
      </w:r>
      <w:r>
        <w:rPr>
          <w:rFonts w:ascii="宋体" w:hAnsi="宋体" w:cs="宋体"/>
          <w:color w:val="000000"/>
          <w:kern w:val="0"/>
          <w:szCs w:val="21"/>
        </w:rPr>
        <w:t>“</w:t>
      </w:r>
      <w:r>
        <w:rPr>
          <w:rFonts w:ascii="宋体" w:hAnsi="宋体" w:cs="宋体" w:hint="eastAsia"/>
          <w:color w:val="000000"/>
          <w:kern w:val="0"/>
          <w:szCs w:val="21"/>
        </w:rPr>
        <w:t>采购人</w:t>
      </w:r>
      <w:r>
        <w:rPr>
          <w:rFonts w:ascii="宋体" w:hAnsi="宋体" w:cs="宋体"/>
          <w:color w:val="000000"/>
          <w:kern w:val="0"/>
          <w:szCs w:val="21"/>
        </w:rPr>
        <w:t>”</w:t>
      </w:r>
      <w:r>
        <w:rPr>
          <w:rFonts w:ascii="宋体" w:hAnsi="宋体" w:cs="宋体" w:hint="eastAsia"/>
          <w:color w:val="000000"/>
          <w:kern w:val="0"/>
          <w:szCs w:val="21"/>
        </w:rPr>
        <w:t>或</w:t>
      </w:r>
      <w:r>
        <w:rPr>
          <w:rFonts w:ascii="宋体" w:hAnsi="宋体" w:cs="宋体"/>
          <w:color w:val="000000"/>
          <w:kern w:val="0"/>
          <w:szCs w:val="21"/>
        </w:rPr>
        <w:t>“</w:t>
      </w:r>
      <w:r>
        <w:rPr>
          <w:rFonts w:ascii="宋体" w:hAnsi="宋体" w:cs="宋体" w:hint="eastAsia"/>
          <w:color w:val="000000"/>
          <w:kern w:val="0"/>
          <w:szCs w:val="21"/>
        </w:rPr>
        <w:t>招标人</w:t>
      </w:r>
      <w:r>
        <w:rPr>
          <w:rFonts w:ascii="宋体" w:hAnsi="宋体" w:cs="宋体"/>
          <w:color w:val="000000"/>
          <w:kern w:val="0"/>
          <w:szCs w:val="21"/>
        </w:rPr>
        <w:t>”</w:t>
      </w:r>
      <w:r>
        <w:rPr>
          <w:rFonts w:ascii="宋体" w:hAnsi="宋体" w:cs="宋体" w:hint="eastAsia"/>
          <w:color w:val="000000"/>
          <w:kern w:val="0"/>
          <w:szCs w:val="21"/>
        </w:rPr>
        <w:t>：指利用财政性资金依法进行政府采购的国家机关、事业单位、团体组织；</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4</w:t>
      </w:r>
      <w:r>
        <w:rPr>
          <w:rFonts w:ascii="宋体" w:hAnsi="宋体" w:cs="宋体"/>
          <w:color w:val="000000"/>
          <w:kern w:val="0"/>
          <w:szCs w:val="21"/>
        </w:rPr>
        <w:t>“</w:t>
      </w:r>
      <w:r>
        <w:rPr>
          <w:rFonts w:ascii="宋体" w:hAnsi="宋体" w:cs="宋体" w:hint="eastAsia"/>
          <w:color w:val="000000"/>
          <w:kern w:val="0"/>
          <w:szCs w:val="21"/>
        </w:rPr>
        <w:t>投标人</w:t>
      </w:r>
      <w:r>
        <w:rPr>
          <w:rFonts w:ascii="宋体" w:hAnsi="宋体" w:cs="宋体"/>
          <w:color w:val="000000"/>
          <w:kern w:val="0"/>
          <w:szCs w:val="21"/>
        </w:rPr>
        <w:t>”</w:t>
      </w:r>
      <w:r>
        <w:rPr>
          <w:rFonts w:ascii="宋体" w:hAnsi="宋体" w:cs="宋体" w:hint="eastAsia"/>
          <w:color w:val="000000"/>
          <w:kern w:val="0"/>
          <w:szCs w:val="21"/>
        </w:rPr>
        <w:t>或</w:t>
      </w:r>
      <w:r>
        <w:rPr>
          <w:rFonts w:ascii="宋体" w:hAnsi="宋体" w:cs="宋体"/>
          <w:color w:val="000000"/>
          <w:kern w:val="0"/>
          <w:szCs w:val="21"/>
        </w:rPr>
        <w:t>“</w:t>
      </w:r>
      <w:r>
        <w:rPr>
          <w:rFonts w:ascii="宋体" w:hAnsi="宋体" w:cs="宋体" w:hint="eastAsia"/>
          <w:color w:val="000000"/>
          <w:kern w:val="0"/>
          <w:szCs w:val="21"/>
        </w:rPr>
        <w:t>投标方</w:t>
      </w:r>
      <w:r>
        <w:rPr>
          <w:rFonts w:ascii="宋体" w:hAnsi="宋体" w:cs="宋体"/>
          <w:color w:val="000000"/>
          <w:kern w:val="0"/>
          <w:szCs w:val="21"/>
        </w:rPr>
        <w:t>”</w:t>
      </w:r>
      <w:r>
        <w:rPr>
          <w:rFonts w:ascii="宋体" w:hAnsi="宋体" w:cs="宋体" w:hint="eastAsia"/>
          <w:color w:val="000000"/>
          <w:kern w:val="0"/>
          <w:szCs w:val="21"/>
        </w:rPr>
        <w:t>，即供应商，指参加投标竞争并愿意按照招标文件要求向采购人提供货物、工程或者服务的依法成立的法人、其他组织或者自然人；</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5</w:t>
      </w:r>
      <w:r>
        <w:rPr>
          <w:rFonts w:ascii="宋体" w:hAnsi="宋体" w:cs="宋体"/>
          <w:color w:val="000000"/>
          <w:kern w:val="0"/>
          <w:szCs w:val="21"/>
        </w:rPr>
        <w:t>“</w:t>
      </w:r>
      <w:r>
        <w:rPr>
          <w:rFonts w:ascii="宋体" w:hAnsi="宋体" w:cs="宋体" w:hint="eastAsia"/>
          <w:color w:val="000000"/>
          <w:kern w:val="0"/>
          <w:szCs w:val="21"/>
        </w:rPr>
        <w:t>评审委员会</w:t>
      </w:r>
      <w:r>
        <w:rPr>
          <w:rFonts w:ascii="宋体" w:hAnsi="宋体" w:cs="宋体"/>
          <w:color w:val="000000"/>
          <w:kern w:val="0"/>
          <w:szCs w:val="21"/>
        </w:rPr>
        <w:t>”</w:t>
      </w:r>
      <w:r>
        <w:rPr>
          <w:rFonts w:ascii="宋体" w:hAnsi="宋体" w:cs="宋体" w:hint="eastAsia"/>
          <w:color w:val="000000"/>
          <w:kern w:val="0"/>
          <w:szCs w:val="21"/>
        </w:rPr>
        <w:t>和</w:t>
      </w:r>
      <w:r>
        <w:rPr>
          <w:rFonts w:ascii="宋体" w:hAnsi="宋体" w:cs="宋体"/>
          <w:color w:val="000000"/>
          <w:kern w:val="0"/>
          <w:szCs w:val="21"/>
        </w:rPr>
        <w:t>“</w:t>
      </w:r>
      <w:r>
        <w:rPr>
          <w:rFonts w:ascii="宋体" w:hAnsi="宋体" w:cs="宋体" w:hint="eastAsia"/>
          <w:color w:val="000000"/>
          <w:kern w:val="0"/>
          <w:szCs w:val="21"/>
        </w:rPr>
        <w:t>谈判小组</w:t>
      </w:r>
      <w:r>
        <w:rPr>
          <w:rFonts w:ascii="宋体" w:hAnsi="宋体" w:cs="宋体"/>
          <w:color w:val="000000"/>
          <w:kern w:val="0"/>
          <w:szCs w:val="21"/>
        </w:rPr>
        <w:t>”</w:t>
      </w:r>
      <w:r>
        <w:rPr>
          <w:rFonts w:ascii="宋体" w:hAnsi="宋体" w:cs="宋体" w:hint="eastAsia"/>
          <w:color w:val="000000"/>
          <w:kern w:val="0"/>
          <w:szCs w:val="21"/>
        </w:rPr>
        <w:t>是依据《深圳经济特区政府采购条例》、《深圳经济特区政府采购条例实施细则》等有关规定组建的专门负责本次招标其评标（谈判）工作的临时性机构；</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6</w:t>
      </w:r>
      <w:r>
        <w:rPr>
          <w:rFonts w:ascii="宋体" w:hAnsi="宋体" w:cs="宋体"/>
          <w:color w:val="000000"/>
          <w:kern w:val="0"/>
          <w:szCs w:val="21"/>
        </w:rPr>
        <w:t>“</w:t>
      </w:r>
      <w:r>
        <w:rPr>
          <w:rFonts w:ascii="宋体" w:hAnsi="宋体" w:cs="宋体" w:hint="eastAsia"/>
          <w:color w:val="000000"/>
          <w:kern w:val="0"/>
          <w:szCs w:val="21"/>
        </w:rPr>
        <w:t>日期</w:t>
      </w:r>
      <w:r>
        <w:rPr>
          <w:rFonts w:ascii="宋体" w:hAnsi="宋体" w:cs="宋体"/>
          <w:color w:val="000000"/>
          <w:kern w:val="0"/>
          <w:szCs w:val="21"/>
        </w:rPr>
        <w:t>”</w:t>
      </w:r>
      <w:r>
        <w:rPr>
          <w:rFonts w:ascii="宋体" w:hAnsi="宋体" w:cs="宋体" w:hint="eastAsia"/>
          <w:color w:val="000000"/>
          <w:kern w:val="0"/>
          <w:szCs w:val="21"/>
        </w:rPr>
        <w:t>指公历日；</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7</w:t>
      </w:r>
      <w:r>
        <w:rPr>
          <w:rFonts w:ascii="宋体" w:hAnsi="宋体" w:cs="宋体"/>
          <w:color w:val="000000"/>
          <w:kern w:val="0"/>
          <w:szCs w:val="21"/>
        </w:rPr>
        <w:t>“</w:t>
      </w:r>
      <w:r>
        <w:rPr>
          <w:rFonts w:ascii="宋体" w:hAnsi="宋体" w:cs="宋体" w:hint="eastAsia"/>
          <w:color w:val="000000"/>
          <w:kern w:val="0"/>
          <w:szCs w:val="21"/>
        </w:rPr>
        <w:t>合同</w:t>
      </w:r>
      <w:r>
        <w:rPr>
          <w:rFonts w:ascii="宋体" w:hAnsi="宋体" w:cs="宋体"/>
          <w:color w:val="000000"/>
          <w:kern w:val="0"/>
          <w:szCs w:val="21"/>
        </w:rPr>
        <w:t>”</w:t>
      </w:r>
      <w:r>
        <w:rPr>
          <w:rFonts w:ascii="宋体" w:hAnsi="宋体" w:cs="宋体" w:hint="eastAsia"/>
          <w:color w:val="000000"/>
          <w:kern w:val="0"/>
          <w:szCs w:val="21"/>
        </w:rPr>
        <w:t>指由本次招标所产生的合同或合约文件；</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8</w:t>
      </w:r>
      <w:r>
        <w:rPr>
          <w:rFonts w:ascii="宋体" w:hAnsi="宋体" w:cs="宋体"/>
          <w:color w:val="000000"/>
          <w:kern w:val="0"/>
          <w:szCs w:val="21"/>
        </w:rPr>
        <w:t>“</w:t>
      </w:r>
      <w:r>
        <w:rPr>
          <w:rFonts w:ascii="宋体" w:hAnsi="宋体" w:cs="宋体" w:hint="eastAsia"/>
          <w:color w:val="000000"/>
          <w:kern w:val="0"/>
          <w:szCs w:val="21"/>
        </w:rPr>
        <w:t>电子投标文件</w:t>
      </w:r>
      <w:r>
        <w:rPr>
          <w:rFonts w:ascii="宋体" w:hAnsi="宋体" w:cs="宋体"/>
          <w:color w:val="000000"/>
          <w:kern w:val="0"/>
          <w:szCs w:val="21"/>
        </w:rPr>
        <w:t>”</w:t>
      </w:r>
      <w:r>
        <w:rPr>
          <w:rFonts w:ascii="宋体" w:hAnsi="宋体" w:cs="宋体" w:hint="eastAsia"/>
          <w:color w:val="000000"/>
          <w:kern w:val="0"/>
          <w:szCs w:val="21"/>
        </w:rPr>
        <w:t>指利用深圳政府采购智慧平台（http://zfcg.szggzy.com:8081/）提供的投标书加密流程加密的投标文件</w:t>
      </w:r>
      <w:r>
        <w:rPr>
          <w:rFonts w:ascii="宋体" w:hAnsi="宋体" w:cs="宋体"/>
          <w:color w:val="000000"/>
          <w:kern w:val="0"/>
          <w:szCs w:val="21"/>
        </w:rPr>
        <w:t>,</w:t>
      </w:r>
      <w:r>
        <w:rPr>
          <w:rFonts w:ascii="宋体" w:hAnsi="宋体" w:cs="宋体" w:hint="eastAsia"/>
          <w:color w:val="000000"/>
          <w:kern w:val="0"/>
          <w:szCs w:val="21"/>
        </w:rPr>
        <w:t>适用于网上投标；</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9</w:t>
      </w:r>
      <w:r>
        <w:rPr>
          <w:rFonts w:ascii="宋体" w:hAnsi="宋体" w:cs="宋体"/>
          <w:color w:val="000000"/>
          <w:kern w:val="0"/>
          <w:szCs w:val="21"/>
        </w:rPr>
        <w:t>“</w:t>
      </w:r>
      <w:r>
        <w:rPr>
          <w:rFonts w:ascii="宋体" w:hAnsi="宋体" w:cs="宋体" w:hint="eastAsia"/>
          <w:color w:val="000000"/>
          <w:kern w:val="0"/>
          <w:szCs w:val="21"/>
        </w:rPr>
        <w:t>网上投标</w:t>
      </w:r>
      <w:r>
        <w:rPr>
          <w:rFonts w:ascii="宋体" w:hAnsi="宋体" w:cs="宋体"/>
          <w:color w:val="000000"/>
          <w:kern w:val="0"/>
          <w:szCs w:val="21"/>
        </w:rPr>
        <w:t>”</w:t>
      </w:r>
      <w:r>
        <w:rPr>
          <w:rFonts w:ascii="宋体" w:hAnsi="宋体" w:cs="宋体" w:hint="eastAsia"/>
          <w:color w:val="000000"/>
          <w:kern w:val="0"/>
          <w:szCs w:val="21"/>
        </w:rPr>
        <w:t>指通过深圳政府采购智慧平台（http://zfcg.szggzy.com:8081/）上传电子投标文件；</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10招标文件中的标题或题名仅起引导作用，而不应视为对招标文件内容的理解和解释。</w:t>
      </w:r>
    </w:p>
    <w:p w:rsidR="00A95508">
      <w:pPr>
        <w:autoSpaceDE w:val="0"/>
        <w:autoSpaceDN w:val="0"/>
        <w:adjustRightInd w:val="0"/>
        <w:jc w:val="left"/>
        <w:rPr>
          <w:rFonts w:ascii="宋体" w:hAnsi="宋体" w:cs="黑体"/>
          <w:b/>
          <w:color w:val="000000"/>
          <w:kern w:val="0"/>
          <w:szCs w:val="21"/>
        </w:rPr>
      </w:pPr>
      <w:r>
        <w:rPr>
          <w:rFonts w:ascii="宋体" w:hAnsi="宋体" w:cs="黑体"/>
          <w:b/>
          <w:color w:val="000000"/>
          <w:kern w:val="0"/>
          <w:szCs w:val="21"/>
        </w:rPr>
        <w:t xml:space="preserve">4. </w:t>
      </w:r>
      <w:r>
        <w:rPr>
          <w:rFonts w:ascii="宋体" w:hAnsi="宋体" w:cs="黑体" w:hint="eastAsia"/>
          <w:b/>
          <w:color w:val="000000"/>
          <w:kern w:val="0"/>
          <w:szCs w:val="21"/>
        </w:rPr>
        <w:t>政府采购供应商责任</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4.1</w:t>
      </w:r>
      <w:r>
        <w:rPr>
          <w:rFonts w:ascii="宋体" w:hAnsi="宋体" w:cs="宋体" w:hint="eastAsia"/>
          <w:color w:val="000000"/>
          <w:kern w:val="0"/>
          <w:szCs w:val="21"/>
        </w:rPr>
        <w:t>欢迎诚信、有实力和有社会责任心的供应商参与政府采购事业。</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4.2</w:t>
      </w:r>
      <w:r>
        <w:rPr>
          <w:rFonts w:ascii="宋体" w:hAnsi="宋体" w:cs="宋体" w:hint="eastAsia"/>
          <w:color w:val="000000"/>
          <w:kern w:val="0"/>
          <w:szCs w:val="21"/>
        </w:rPr>
        <w:t>投标人应当遵循公平竞争的原则，不得恶意串通，不得妨碍其他投标人的竞争行为，不得损害采购人或者其他投标人的合法权益。如违反上述要求，经核实后，供应商的投标无效。</w:t>
      </w:r>
    </w:p>
    <w:p w:rsidR="00A95508">
      <w:pPr>
        <w:autoSpaceDE w:val="0"/>
        <w:autoSpaceDN w:val="0"/>
        <w:adjustRightInd w:val="0"/>
        <w:jc w:val="left"/>
        <w:rPr>
          <w:rFonts w:ascii="宋体" w:hAnsi="宋体" w:cs="黑体"/>
          <w:b/>
          <w:color w:val="000000"/>
          <w:kern w:val="0"/>
          <w:szCs w:val="21"/>
        </w:rPr>
      </w:pPr>
      <w:r>
        <w:rPr>
          <w:rFonts w:ascii="宋体" w:hAnsi="宋体" w:cs="黑体"/>
          <w:b/>
          <w:color w:val="000000"/>
          <w:kern w:val="0"/>
          <w:szCs w:val="21"/>
        </w:rPr>
        <w:t>5</w:t>
      </w:r>
      <w:r>
        <w:rPr>
          <w:rFonts w:ascii="宋体" w:hAnsi="宋体" w:cs="黑体" w:hint="eastAsia"/>
          <w:b/>
          <w:color w:val="000000"/>
          <w:kern w:val="0"/>
          <w:szCs w:val="21"/>
        </w:rPr>
        <w:t>．投标人参加政府采购的条件</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5.1</w:t>
      </w:r>
      <w:r>
        <w:rPr>
          <w:rFonts w:ascii="宋体" w:hAnsi="宋体" w:cs="宋体" w:hint="eastAsia"/>
          <w:color w:val="000000"/>
          <w:kern w:val="0"/>
          <w:szCs w:val="21"/>
        </w:rPr>
        <w:t>投标人应在投标前到政府集中采购机构进行注册。《供应商注册及电子密钥新申请指引》详见公共资源交易网（</w:t>
      </w:r>
      <w:r>
        <w:fldChar w:fldCharType="begin"/>
      </w:r>
      <w:r>
        <w:instrText xml:space="preserve"> HYPERLINK "http://http://www.szggzy.com//" </w:instrText>
      </w:r>
      <w:r>
        <w:fldChar w:fldCharType="separate"/>
      </w:r>
      <w:r>
        <w:rPr>
          <w:rStyle w:val="Hyperlink"/>
          <w:rFonts w:ascii="宋体" w:hAnsi="宋体"/>
          <w:kern w:val="0"/>
          <w:szCs w:val="21"/>
        </w:rPr>
        <w:t>http://http://</w:t>
      </w:r>
      <w:r>
        <w:rPr>
          <w:rStyle w:val="Hyperlink"/>
          <w:rFonts w:ascii="宋体" w:hAnsi="宋体"/>
          <w:kern w:val="0"/>
          <w:szCs w:val="21"/>
        </w:rPr>
        <w:t>www.szggzy.com</w:t>
      </w:r>
      <w:r>
        <w:rPr>
          <w:rStyle w:val="Hyperlink"/>
          <w:rFonts w:ascii="宋体" w:hAnsi="宋体"/>
          <w:kern w:val="0"/>
          <w:szCs w:val="21"/>
        </w:rPr>
        <w:t>/</w:t>
      </w:r>
      <w:r>
        <w:rPr>
          <w:rStyle w:val="Hyperlink"/>
          <w:rFonts w:ascii="宋体" w:hAnsi="宋体"/>
          <w:kern w:val="0"/>
          <w:szCs w:val="21"/>
        </w:rPr>
        <w:fldChar w:fldCharType="end"/>
      </w:r>
      <w:r>
        <w:rPr>
          <w:rFonts w:ascii="宋体" w:hAnsi="宋体" w:hint="eastAsia"/>
          <w:color w:val="000000"/>
          <w:kern w:val="0"/>
          <w:szCs w:val="21"/>
        </w:rPr>
        <w:t>）</w:t>
      </w:r>
      <w:r>
        <w:rPr>
          <w:rFonts w:ascii="宋体" w:hAnsi="宋体" w:cs="宋体" w:hint="eastAsia"/>
          <w:color w:val="000000"/>
          <w:kern w:val="0"/>
          <w:szCs w:val="21"/>
        </w:rPr>
        <w:t>。</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5.2</w:t>
      </w:r>
      <w:r>
        <w:rPr>
          <w:rFonts w:ascii="宋体" w:hAnsi="宋体" w:cs="宋体" w:hint="eastAsia"/>
          <w:color w:val="000000"/>
          <w:kern w:val="0"/>
          <w:szCs w:val="21"/>
        </w:rPr>
        <w:t>投标人的资格要求</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参加本项目的投标人应具备的资格条件详见本项目招标公告中</w:t>
      </w:r>
      <w:r>
        <w:rPr>
          <w:rFonts w:ascii="宋体" w:hAnsi="宋体" w:cs="宋体"/>
          <w:color w:val="000000"/>
          <w:kern w:val="0"/>
          <w:szCs w:val="21"/>
        </w:rPr>
        <w:t>“</w:t>
      </w:r>
      <w:r>
        <w:rPr>
          <w:rFonts w:ascii="宋体" w:hAnsi="宋体" w:cs="宋体" w:hint="eastAsia"/>
          <w:color w:val="000000"/>
          <w:kern w:val="0"/>
          <w:szCs w:val="21"/>
        </w:rPr>
        <w:t>投标人资格要求</w:t>
      </w:r>
      <w:r>
        <w:rPr>
          <w:rFonts w:ascii="宋体" w:hAnsi="宋体" w:cs="宋体"/>
          <w:color w:val="000000"/>
          <w:kern w:val="0"/>
          <w:szCs w:val="21"/>
        </w:rPr>
        <w:t>”</w:t>
      </w:r>
      <w:r>
        <w:rPr>
          <w:rFonts w:ascii="宋体" w:hAnsi="宋体" w:cs="宋体" w:hint="eastAsia"/>
          <w:color w:val="000000"/>
          <w:kern w:val="0"/>
          <w:szCs w:val="21"/>
        </w:rPr>
        <w:t>的内容。</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5.3</w:t>
      </w:r>
      <w:r>
        <w:rPr>
          <w:rFonts w:ascii="宋体" w:hAnsi="宋体" w:cs="宋体" w:hint="eastAsia"/>
          <w:color w:val="000000"/>
          <w:kern w:val="0"/>
          <w:szCs w:val="21"/>
        </w:rPr>
        <w:t>联合体投标</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 xml:space="preserve">5.3.1 </w:t>
      </w:r>
      <w:r>
        <w:rPr>
          <w:rFonts w:ascii="宋体" w:hAnsi="宋体" w:cs="宋体" w:hint="eastAsia"/>
          <w:color w:val="000000"/>
          <w:kern w:val="0"/>
          <w:szCs w:val="21"/>
        </w:rPr>
        <w:t>以下有关联合体投标的条款仅适用于允许投标人组成联合体投标的项目。</w:t>
      </w:r>
    </w:p>
    <w:p w:rsidR="00A95508">
      <w:pPr>
        <w:autoSpaceDE w:val="0"/>
        <w:autoSpaceDN w:val="0"/>
        <w:adjustRightInd w:val="0"/>
        <w:ind w:firstLine="480" w:firstLineChars="200"/>
        <w:rPr>
          <w:rFonts w:ascii="宋体" w:hAnsi="宋体"/>
          <w:color w:val="000000"/>
          <w:kern w:val="0"/>
          <w:szCs w:val="21"/>
        </w:rPr>
      </w:pPr>
      <w:r>
        <w:rPr>
          <w:rFonts w:ascii="宋体" w:hAnsi="宋体" w:cs="宋体"/>
          <w:color w:val="000000"/>
          <w:kern w:val="0"/>
          <w:szCs w:val="21"/>
        </w:rPr>
        <w:t xml:space="preserve">5.3.2 </w:t>
      </w:r>
      <w:r>
        <w:rPr>
          <w:rFonts w:ascii="宋体" w:hAnsi="宋体" w:cs="宋体" w:hint="eastAsia"/>
          <w:color w:val="000000"/>
          <w:kern w:val="0"/>
          <w:szCs w:val="21"/>
        </w:rPr>
        <w:t>由两个或两个以上的自然人、法人或者其他组织可以组成一个联合体，以一个</w:t>
      </w:r>
      <w:r>
        <w:rPr>
          <w:rFonts w:ascii="宋体" w:hAnsi="宋体"/>
          <w:kern w:val="0"/>
          <w:szCs w:val="21"/>
        </w:rPr>
        <w:t xml:space="preserve">供应商的身份共同投标时，应符合以下原则：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5</w:t>
      </w:r>
      <w:r>
        <w:rPr>
          <w:rFonts w:ascii="宋体" w:hAnsi="宋体"/>
          <w:kern w:val="0"/>
          <w:szCs w:val="21"/>
        </w:rPr>
        <w:t xml:space="preserve">.3.2.1 投标联合体各方参加政府采购活动应当具备下列条件：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（1）</w:t>
      </w:r>
      <w:r>
        <w:rPr>
          <w:rFonts w:ascii="宋体" w:hAnsi="宋体"/>
          <w:kern w:val="0"/>
          <w:szCs w:val="21"/>
        </w:rPr>
        <w:t xml:space="preserve">具有独立承担民事责任的能力；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（2）</w:t>
      </w:r>
      <w:r>
        <w:rPr>
          <w:rFonts w:ascii="宋体" w:hAnsi="宋体"/>
          <w:kern w:val="0"/>
          <w:szCs w:val="21"/>
        </w:rPr>
        <w:t xml:space="preserve">有良好的商业信誉和健全的财务会计制度；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（3）</w:t>
      </w:r>
      <w:r>
        <w:rPr>
          <w:rFonts w:ascii="宋体" w:hAnsi="宋体"/>
          <w:kern w:val="0"/>
          <w:szCs w:val="21"/>
        </w:rPr>
        <w:t xml:space="preserve">具有履行合同所必需的设备和专业技术能力；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（4）</w:t>
      </w:r>
      <w:r>
        <w:rPr>
          <w:rFonts w:ascii="宋体" w:hAnsi="宋体"/>
          <w:kern w:val="0"/>
          <w:szCs w:val="21"/>
        </w:rPr>
        <w:t xml:space="preserve">有依法缴纳税收和社会保障资金的良好记录；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（5）</w:t>
      </w:r>
      <w:r>
        <w:rPr>
          <w:rFonts w:ascii="宋体" w:hAnsi="宋体"/>
          <w:kern w:val="0"/>
          <w:szCs w:val="21"/>
        </w:rPr>
        <w:t xml:space="preserve">参加政府采购活动前三年内，在经营活动中没有重大违法记录；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（6）</w:t>
      </w:r>
      <w:r>
        <w:rPr>
          <w:rFonts w:ascii="宋体" w:hAnsi="宋体"/>
          <w:kern w:val="0"/>
          <w:szCs w:val="21"/>
        </w:rPr>
        <w:t xml:space="preserve">法律、行政法规规定的其他条件。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5</w:t>
      </w:r>
      <w:r>
        <w:rPr>
          <w:rFonts w:ascii="宋体" w:hAnsi="宋体"/>
          <w:kern w:val="0"/>
          <w:szCs w:val="21"/>
        </w:rPr>
        <w:t>.3.2.2 投标联合体各方必须有一方先行注册成深圳</w:t>
      </w:r>
      <w:r>
        <w:rPr>
          <w:rFonts w:ascii="宋体" w:hAnsi="宋体" w:hint="eastAsia"/>
          <w:kern w:val="0"/>
          <w:szCs w:val="21"/>
        </w:rPr>
        <w:t>公共资源</w:t>
      </w:r>
      <w:r>
        <w:rPr>
          <w:rFonts w:ascii="宋体" w:hAnsi="宋体"/>
          <w:kern w:val="0"/>
          <w:szCs w:val="21"/>
        </w:rPr>
        <w:t>交易</w:t>
      </w:r>
      <w:r>
        <w:rPr>
          <w:rFonts w:ascii="宋体" w:hAnsi="宋体" w:hint="eastAsia"/>
          <w:kern w:val="0"/>
          <w:szCs w:val="21"/>
        </w:rPr>
        <w:t>网</w:t>
      </w:r>
      <w:r>
        <w:rPr>
          <w:rFonts w:ascii="宋体" w:hAnsi="宋体"/>
          <w:kern w:val="0"/>
          <w:szCs w:val="21"/>
        </w:rPr>
        <w:t xml:space="preserve">供应商； </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5</w:t>
      </w:r>
      <w:r>
        <w:rPr>
          <w:rFonts w:ascii="宋体" w:hAnsi="宋体"/>
          <w:kern w:val="0"/>
          <w:szCs w:val="21"/>
        </w:rPr>
        <w:t>.3.2.3 联合体中有同类资质的供应商按照联合体分工承担相同工作的，应当按照资质</w:t>
      </w:r>
      <w:r>
        <w:rPr>
          <w:rFonts w:ascii="宋体" w:hAnsi="宋体"/>
          <w:kern w:val="0"/>
          <w:szCs w:val="21"/>
        </w:rPr>
        <w:t>等级较低的供应商确定资质等级</w:t>
      </w:r>
      <w:r>
        <w:rPr>
          <w:rFonts w:ascii="宋体" w:hAnsi="宋体" w:hint="eastAsia"/>
          <w:kern w:val="0"/>
          <w:szCs w:val="21"/>
        </w:rPr>
        <w:t>；</w:t>
      </w:r>
    </w:p>
    <w:p w:rsidR="00A95508">
      <w:pPr>
        <w:autoSpaceDE w:val="0"/>
        <w:autoSpaceDN w:val="0"/>
        <w:adjustRightInd w:val="0"/>
        <w:ind w:firstLine="480" w:firstLineChars="200"/>
        <w:rPr>
          <w:rFonts w:ascii="宋体" w:hAnsi="宋体" w:cs="宋体"/>
          <w:kern w:val="0"/>
          <w:szCs w:val="21"/>
        </w:rPr>
      </w:pPr>
      <w:r>
        <w:rPr>
          <w:rFonts w:ascii="宋体" w:hAnsi="宋体" w:hint="eastAsia"/>
          <w:kern w:val="0"/>
          <w:szCs w:val="21"/>
        </w:rPr>
        <w:t>5</w:t>
      </w:r>
      <w:r>
        <w:rPr>
          <w:rFonts w:ascii="宋体" w:hAnsi="宋体"/>
          <w:kern w:val="0"/>
          <w:szCs w:val="21"/>
        </w:rPr>
        <w:t xml:space="preserve">.3.2.4 </w:t>
      </w:r>
      <w:r>
        <w:rPr>
          <w:rFonts w:ascii="宋体" w:hAnsi="宋体" w:cs="宋体" w:hint="eastAsia"/>
          <w:kern w:val="0"/>
          <w:szCs w:val="21"/>
        </w:rPr>
        <w:t>是否允许联合体参加投标，应当由采购人和采购代理机构根据项目的实际情况和潜在供应商的数量自主决定，如果决定接受联合体投标则应当在采购公告中明示；</w:t>
      </w:r>
    </w:p>
    <w:p w:rsidR="00A95508">
      <w:pPr>
        <w:autoSpaceDE w:val="0"/>
        <w:autoSpaceDN w:val="0"/>
        <w:adjustRightInd w:val="0"/>
        <w:ind w:firstLine="480" w:firstLineChars="200"/>
        <w:rPr>
          <w:rFonts w:ascii="宋体" w:hAnsi="宋体" w:cs="宋体"/>
          <w:kern w:val="0"/>
          <w:szCs w:val="21"/>
        </w:rPr>
      </w:pPr>
      <w:r>
        <w:rPr>
          <w:rFonts w:ascii="宋体" w:hAnsi="宋体" w:hint="eastAsia"/>
          <w:kern w:val="0"/>
          <w:szCs w:val="21"/>
        </w:rPr>
        <w:t>5</w:t>
      </w:r>
      <w:r>
        <w:rPr>
          <w:rFonts w:ascii="宋体" w:hAnsi="宋体"/>
          <w:kern w:val="0"/>
          <w:szCs w:val="21"/>
        </w:rPr>
        <w:t xml:space="preserve">.3.2.5 </w:t>
      </w:r>
      <w:r>
        <w:rPr>
          <w:rFonts w:ascii="宋体" w:hAnsi="宋体" w:cs="宋体" w:hint="eastAsia"/>
          <w:kern w:val="0"/>
          <w:szCs w:val="21"/>
        </w:rPr>
        <w:t>投标人的投标文件及中标后签署的合同协议对联合体各方均具法律约束力；</w:t>
      </w:r>
    </w:p>
    <w:p w:rsidR="00A95508">
      <w:pPr>
        <w:autoSpaceDE w:val="0"/>
        <w:autoSpaceDN w:val="0"/>
        <w:adjustRightInd w:val="0"/>
        <w:ind w:firstLine="480" w:firstLineChars="200"/>
        <w:rPr>
          <w:rFonts w:ascii="宋体" w:hAnsi="宋体" w:cs="宋体"/>
          <w:kern w:val="0"/>
          <w:szCs w:val="21"/>
        </w:rPr>
      </w:pPr>
      <w:r>
        <w:rPr>
          <w:rFonts w:ascii="宋体" w:hAnsi="宋体" w:hint="eastAsia"/>
          <w:kern w:val="0"/>
          <w:szCs w:val="21"/>
        </w:rPr>
        <w:t>5</w:t>
      </w:r>
      <w:r>
        <w:rPr>
          <w:rFonts w:ascii="宋体" w:hAnsi="宋体"/>
          <w:kern w:val="0"/>
          <w:szCs w:val="21"/>
        </w:rPr>
        <w:t xml:space="preserve">.3.2.6 </w:t>
      </w:r>
      <w:r>
        <w:rPr>
          <w:rFonts w:ascii="宋体" w:hAnsi="宋体" w:cs="宋体" w:hint="eastAsia"/>
          <w:kern w:val="0"/>
          <w:szCs w:val="21"/>
        </w:rPr>
        <w:t>联合体各方应当签订共同投标协议，明确约定各方拟承担的工作和责任，并将该共同投标协议随投标文件一并递交给采购代理机构；</w:t>
      </w:r>
    </w:p>
    <w:p w:rsidR="00A95508">
      <w:pPr>
        <w:autoSpaceDE w:val="0"/>
        <w:autoSpaceDN w:val="0"/>
        <w:adjustRightInd w:val="0"/>
        <w:ind w:firstLine="480" w:firstLineChars="200"/>
        <w:rPr>
          <w:rFonts w:ascii="宋体" w:hAnsi="宋体" w:cs="宋体"/>
          <w:kern w:val="0"/>
          <w:szCs w:val="21"/>
        </w:rPr>
      </w:pPr>
      <w:r>
        <w:rPr>
          <w:rFonts w:ascii="宋体" w:hAnsi="宋体" w:hint="eastAsia"/>
          <w:kern w:val="0"/>
          <w:szCs w:val="21"/>
        </w:rPr>
        <w:t>5</w:t>
      </w:r>
      <w:r>
        <w:rPr>
          <w:rFonts w:ascii="宋体" w:hAnsi="宋体"/>
          <w:kern w:val="0"/>
          <w:szCs w:val="21"/>
        </w:rPr>
        <w:t xml:space="preserve">.3.2.7 </w:t>
      </w:r>
      <w:r>
        <w:rPr>
          <w:rFonts w:ascii="宋体" w:hAnsi="宋体" w:cs="宋体" w:hint="eastAsia"/>
          <w:kern w:val="0"/>
          <w:szCs w:val="21"/>
        </w:rPr>
        <w:t>联合体中标后，联合体各方应当共同与采购人签订合同，就中标项目向采购人承担连带责任；</w:t>
      </w:r>
    </w:p>
    <w:p w:rsidR="00A95508">
      <w:pPr>
        <w:autoSpaceDE w:val="0"/>
        <w:autoSpaceDN w:val="0"/>
        <w:adjustRightInd w:val="0"/>
        <w:ind w:firstLine="480" w:firstLineChars="200"/>
        <w:rPr>
          <w:rFonts w:ascii="宋体" w:hAnsi="宋体" w:cs="宋体"/>
          <w:kern w:val="0"/>
          <w:szCs w:val="21"/>
        </w:rPr>
      </w:pPr>
      <w:r>
        <w:rPr>
          <w:rFonts w:ascii="宋体" w:hAnsi="宋体" w:hint="eastAsia"/>
          <w:kern w:val="0"/>
          <w:szCs w:val="21"/>
        </w:rPr>
        <w:t>5</w:t>
      </w:r>
      <w:r>
        <w:rPr>
          <w:rFonts w:ascii="宋体" w:hAnsi="宋体"/>
          <w:kern w:val="0"/>
          <w:szCs w:val="21"/>
        </w:rPr>
        <w:t xml:space="preserve">.3.2.8 </w:t>
      </w:r>
      <w:r>
        <w:rPr>
          <w:rFonts w:ascii="宋体" w:hAnsi="宋体" w:cs="宋体" w:hint="eastAsia"/>
          <w:kern w:val="0"/>
          <w:szCs w:val="21"/>
        </w:rPr>
        <w:t>以联合体形式参加政府采购活动的，联合体各方不得再单独参加或者与其他供应商另外组成联合体参加同一合同项下的政府采购活动，出现上述情况者，其投标和与此有关联合体、总包单位的投标将被拒绝；</w:t>
      </w:r>
    </w:p>
    <w:p w:rsidR="00A95508">
      <w:pPr>
        <w:autoSpaceDE w:val="0"/>
        <w:autoSpaceDN w:val="0"/>
        <w:adjustRightInd w:val="0"/>
        <w:ind w:firstLine="480" w:firstLineChars="200"/>
        <w:rPr>
          <w:rFonts w:ascii="宋体" w:cs="宋体"/>
          <w:kern w:val="0"/>
          <w:szCs w:val="21"/>
        </w:rPr>
      </w:pPr>
      <w:r>
        <w:rPr>
          <w:rFonts w:ascii="宋体" w:hAnsi="宋体" w:hint="eastAsia"/>
          <w:kern w:val="0"/>
          <w:szCs w:val="21"/>
        </w:rPr>
        <w:t>5</w:t>
      </w:r>
      <w:r>
        <w:rPr>
          <w:rFonts w:ascii="宋体" w:hAnsi="宋体"/>
          <w:kern w:val="0"/>
          <w:szCs w:val="21"/>
        </w:rPr>
        <w:t xml:space="preserve">.3.2.9 </w:t>
      </w:r>
      <w:r>
        <w:rPr>
          <w:rFonts w:ascii="宋体" w:hAnsi="宋体" w:cs="宋体" w:hint="eastAsia"/>
          <w:kern w:val="0"/>
          <w:szCs w:val="21"/>
        </w:rPr>
        <w:t>本通用条款中</w:t>
      </w:r>
      <w:r>
        <w:rPr>
          <w:rFonts w:ascii="宋体" w:hAnsi="宋体" w:cs="宋体"/>
          <w:kern w:val="0"/>
          <w:szCs w:val="21"/>
        </w:rPr>
        <w:t>“</w:t>
      </w:r>
      <w:r>
        <w:rPr>
          <w:rFonts w:ascii="宋体" w:hAnsi="宋体" w:cs="宋体" w:hint="eastAsia"/>
          <w:kern w:val="0"/>
          <w:szCs w:val="21"/>
        </w:rPr>
        <w:t>投标人</w:t>
      </w:r>
      <w:r>
        <w:rPr>
          <w:rFonts w:ascii="宋体" w:hAnsi="宋体" w:cs="宋体"/>
          <w:kern w:val="0"/>
          <w:szCs w:val="21"/>
        </w:rPr>
        <w:t>”</w:t>
      </w:r>
      <w:r>
        <w:rPr>
          <w:rFonts w:ascii="宋体" w:hAnsi="宋体" w:cs="宋体" w:hint="eastAsia"/>
          <w:kern w:val="0"/>
          <w:szCs w:val="21"/>
        </w:rPr>
        <w:t>一词亦指联合体各方，专用条款另有规定或说明的除外。</w:t>
      </w:r>
    </w:p>
    <w:p w:rsidR="00A95508">
      <w:pPr>
        <w:autoSpaceDE w:val="0"/>
        <w:autoSpaceDN w:val="0"/>
        <w:adjustRightInd w:val="0"/>
        <w:jc w:val="left"/>
        <w:rPr>
          <w:rFonts w:ascii="宋体" w:hAnsi="宋体" w:cs="黑体"/>
          <w:b/>
          <w:kern w:val="0"/>
          <w:szCs w:val="21"/>
        </w:rPr>
      </w:pPr>
      <w:r>
        <w:rPr>
          <w:rFonts w:ascii="宋体" w:hAnsi="宋体" w:cs="黑体"/>
          <w:b/>
          <w:kern w:val="0"/>
          <w:szCs w:val="21"/>
        </w:rPr>
        <w:t>6</w:t>
      </w:r>
      <w:r>
        <w:rPr>
          <w:rFonts w:ascii="宋体" w:hAnsi="宋体" w:cs="黑体" w:hint="eastAsia"/>
          <w:b/>
          <w:kern w:val="0"/>
          <w:szCs w:val="21"/>
        </w:rPr>
        <w:t>．政策导向</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6.1 2014</w:t>
      </w:r>
      <w:r>
        <w:rPr>
          <w:rFonts w:ascii="宋体" w:hAnsi="宋体" w:cs="宋体" w:hint="eastAsia"/>
          <w:kern w:val="0"/>
          <w:szCs w:val="21"/>
        </w:rPr>
        <w:t>年起，政府部门、国有企业在进行设备或工程采购时，应在招标文件中明确要求工程机械、装卸机械满足国家现阶段非道路移动机械用柴油机排放标准，并鼓励使用</w:t>
      </w:r>
      <w:r>
        <w:rPr>
          <w:rFonts w:ascii="宋体" w:hAnsi="宋体"/>
          <w:kern w:val="0"/>
          <w:szCs w:val="21"/>
        </w:rPr>
        <w:t>LNG</w:t>
      </w:r>
      <w:r>
        <w:rPr>
          <w:rFonts w:ascii="宋体" w:hAnsi="宋体" w:cs="宋体" w:hint="eastAsia"/>
          <w:kern w:val="0"/>
          <w:szCs w:val="21"/>
        </w:rPr>
        <w:t>或电动工程机械、装卸机械。</w:t>
      </w:r>
      <w:r>
        <w:rPr>
          <w:rFonts w:ascii="宋体" w:hAnsi="宋体"/>
          <w:kern w:val="0"/>
          <w:szCs w:val="21"/>
        </w:rPr>
        <w:t>2015</w:t>
      </w:r>
      <w:r>
        <w:rPr>
          <w:rFonts w:ascii="宋体" w:hAnsi="宋体" w:cs="宋体" w:hint="eastAsia"/>
          <w:kern w:val="0"/>
          <w:szCs w:val="21"/>
        </w:rPr>
        <w:t>年起，政府部门、国有企业采购设备或工程项目中选用</w:t>
      </w:r>
      <w:r>
        <w:rPr>
          <w:rFonts w:ascii="宋体" w:hAnsi="宋体"/>
          <w:kern w:val="0"/>
          <w:szCs w:val="21"/>
        </w:rPr>
        <w:t>LNG</w:t>
      </w:r>
      <w:r>
        <w:rPr>
          <w:rFonts w:ascii="宋体" w:hAnsi="宋体" w:cs="宋体" w:hint="eastAsia"/>
          <w:kern w:val="0"/>
          <w:szCs w:val="21"/>
        </w:rPr>
        <w:t>或电动工程机械、装卸机械的比例不低于</w:t>
      </w:r>
      <w:r>
        <w:rPr>
          <w:rFonts w:ascii="宋体" w:hAnsi="宋体"/>
          <w:kern w:val="0"/>
          <w:szCs w:val="21"/>
        </w:rPr>
        <w:t>30%</w:t>
      </w:r>
      <w:r>
        <w:rPr>
          <w:rFonts w:ascii="宋体" w:hAnsi="宋体" w:cs="宋体" w:hint="eastAsia"/>
          <w:kern w:val="0"/>
          <w:szCs w:val="21"/>
        </w:rPr>
        <w:t>。</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 xml:space="preserve">6.2 </w:t>
      </w:r>
      <w:r>
        <w:rPr>
          <w:rFonts w:ascii="宋体" w:hAnsi="宋体" w:cs="宋体" w:hint="eastAsia"/>
          <w:kern w:val="0"/>
          <w:szCs w:val="21"/>
        </w:rPr>
        <w:t>根据《深圳市人民政府关于印发深圳市贯彻落实守信联合激励和失信联合惩戒制度实施方案的通知》（深府〔</w:t>
      </w:r>
      <w:r>
        <w:rPr>
          <w:rFonts w:ascii="宋体" w:hAnsi="宋体" w:cs="宋体"/>
          <w:kern w:val="0"/>
          <w:szCs w:val="21"/>
        </w:rPr>
        <w:t>2017</w:t>
      </w:r>
      <w:r>
        <w:rPr>
          <w:rFonts w:ascii="宋体" w:hAnsi="宋体" w:cs="宋体" w:hint="eastAsia"/>
          <w:kern w:val="0"/>
          <w:szCs w:val="21"/>
        </w:rPr>
        <w:t>〕</w:t>
      </w:r>
      <w:r>
        <w:rPr>
          <w:rFonts w:ascii="宋体" w:hAnsi="宋体" w:cs="宋体"/>
          <w:kern w:val="0"/>
          <w:szCs w:val="21"/>
        </w:rPr>
        <w:t>57</w:t>
      </w:r>
      <w:r>
        <w:rPr>
          <w:rFonts w:ascii="宋体" w:hAnsi="宋体" w:cs="宋体" w:hint="eastAsia"/>
          <w:kern w:val="0"/>
          <w:szCs w:val="21"/>
        </w:rPr>
        <w:t>号）、《深圳市政府采购供应商诚信管理暂行办法》（深财规〔</w:t>
      </w:r>
      <w:r>
        <w:rPr>
          <w:rFonts w:ascii="宋体" w:hAnsi="宋体" w:cs="宋体"/>
          <w:kern w:val="0"/>
          <w:szCs w:val="21"/>
        </w:rPr>
        <w:t>2017</w:t>
      </w: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号）以及《深圳市财政委员会关于印发</w:t>
      </w:r>
      <w:r>
        <w:rPr>
          <w:rFonts w:ascii="宋体" w:hAnsi="宋体" w:cs="宋体"/>
          <w:kern w:val="0"/>
          <w:szCs w:val="21"/>
        </w:rPr>
        <w:t>&lt;</w:t>
      </w:r>
      <w:r>
        <w:rPr>
          <w:rFonts w:ascii="宋体" w:hAnsi="宋体" w:cs="宋体" w:hint="eastAsia"/>
          <w:kern w:val="0"/>
          <w:szCs w:val="21"/>
        </w:rPr>
        <w:t>深圳市政府采购供应商诚信管理暂行办法操作细则</w:t>
      </w:r>
      <w:r>
        <w:rPr>
          <w:rFonts w:ascii="宋体" w:hAnsi="宋体" w:cs="宋体"/>
          <w:kern w:val="0"/>
          <w:szCs w:val="21"/>
        </w:rPr>
        <w:t>&gt;</w:t>
      </w:r>
      <w:r>
        <w:rPr>
          <w:rFonts w:ascii="宋体" w:hAnsi="宋体" w:cs="宋体" w:hint="eastAsia"/>
          <w:kern w:val="0"/>
          <w:szCs w:val="21"/>
        </w:rPr>
        <w:t>的通知》的要求，对列入失信</w:t>
      </w:r>
      <w:r>
        <w:rPr>
          <w:rFonts w:ascii="宋体" w:hAnsi="宋体" w:cs="宋体"/>
          <w:kern w:val="0"/>
          <w:szCs w:val="21"/>
        </w:rPr>
        <w:t>“</w:t>
      </w:r>
      <w:r>
        <w:rPr>
          <w:rFonts w:ascii="宋体" w:hAnsi="宋体" w:cs="宋体" w:hint="eastAsia"/>
          <w:kern w:val="0"/>
          <w:szCs w:val="21"/>
        </w:rPr>
        <w:t>黑名单</w:t>
      </w:r>
      <w:r>
        <w:rPr>
          <w:rFonts w:ascii="宋体" w:hAnsi="宋体" w:cs="宋体"/>
          <w:kern w:val="0"/>
          <w:szCs w:val="21"/>
        </w:rPr>
        <w:t>”</w:t>
      </w:r>
      <w:r>
        <w:rPr>
          <w:rFonts w:ascii="宋体" w:hAnsi="宋体" w:cs="宋体" w:hint="eastAsia"/>
          <w:kern w:val="0"/>
          <w:szCs w:val="21"/>
        </w:rPr>
        <w:t>的供应商限制参与政府采购。</w:t>
      </w:r>
    </w:p>
    <w:p w:rsidR="00A95508">
      <w:pPr>
        <w:autoSpaceDE w:val="0"/>
        <w:autoSpaceDN w:val="0"/>
        <w:adjustRightInd w:val="0"/>
        <w:jc w:val="left"/>
        <w:rPr>
          <w:rFonts w:ascii="宋体" w:hAnsi="宋体" w:cs="黑体"/>
          <w:b/>
          <w:kern w:val="0"/>
          <w:szCs w:val="21"/>
        </w:rPr>
      </w:pPr>
      <w:r>
        <w:rPr>
          <w:rFonts w:ascii="宋体" w:hAnsi="宋体" w:cs="黑体"/>
          <w:b/>
          <w:kern w:val="0"/>
          <w:szCs w:val="21"/>
        </w:rPr>
        <w:t>7.</w:t>
      </w:r>
      <w:r>
        <w:rPr>
          <w:rFonts w:ascii="宋体" w:hAnsi="宋体" w:cs="黑体" w:hint="eastAsia"/>
          <w:b/>
          <w:kern w:val="0"/>
          <w:szCs w:val="21"/>
        </w:rPr>
        <w:t>本项目若涉及采购货物，则合格的货物及相应服务应满足以下要求：</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7.1 </w:t>
      </w:r>
      <w:r>
        <w:rPr>
          <w:rFonts w:ascii="宋体" w:hAnsi="宋体" w:cs="宋体" w:hint="eastAsia"/>
          <w:kern w:val="0"/>
          <w:szCs w:val="21"/>
        </w:rPr>
        <w:t>必须是全新、未使用过的原装合格正品（包括零部件），如安装或配置了软件的，须为正版软件。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7.2 </w:t>
      </w:r>
      <w:r>
        <w:rPr>
          <w:rFonts w:ascii="宋体" w:hAnsi="宋体" w:cs="宋体" w:hint="eastAsia"/>
          <w:kern w:val="0"/>
          <w:szCs w:val="21"/>
        </w:rPr>
        <w:t>国产的货物及其有关服务必须符合中华人民共和国的设计和制造生产标准或行业标准。招标公告有其他要求的，亦应符合其要求。</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7.3 </w:t>
      </w:r>
      <w:r>
        <w:rPr>
          <w:rFonts w:ascii="宋体" w:hAnsi="宋体" w:cs="宋体" w:hint="eastAsia"/>
          <w:kern w:val="0"/>
          <w:szCs w:val="21"/>
        </w:rPr>
        <w:t>进口货物及其有关服务必须符合原产地和</w:t>
      </w:r>
      <w:r>
        <w:rPr>
          <w:rFonts w:ascii="宋体" w:hAnsi="宋体" w:cs="宋体"/>
          <w:kern w:val="0"/>
          <w:szCs w:val="21"/>
        </w:rPr>
        <w:t>/</w:t>
      </w:r>
      <w:r>
        <w:rPr>
          <w:rFonts w:ascii="宋体" w:hAnsi="宋体" w:cs="宋体" w:hint="eastAsia"/>
          <w:kern w:val="0"/>
          <w:szCs w:val="21"/>
        </w:rPr>
        <w:t>或中华人民共和国的设计和制造生产标准或行业标准。进口的货物必须具有合法的进口手续和途径，并通过中华人民共和国商检部门检验。招标公告有其他要求的，亦应符合其要求。</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7.4 </w:t>
      </w:r>
      <w:r>
        <w:rPr>
          <w:rFonts w:ascii="宋体" w:hAnsi="宋体" w:cs="宋体" w:hint="eastAsia"/>
          <w:kern w:val="0"/>
          <w:szCs w:val="21"/>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7.5 </w:t>
      </w:r>
      <w:r>
        <w:rPr>
          <w:rFonts w:ascii="宋体" w:hAnsi="宋体" w:cs="宋体" w:hint="eastAsia"/>
          <w:kern w:val="0"/>
          <w:szCs w:val="21"/>
        </w:rPr>
        <w:t>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7.6 </w:t>
      </w:r>
      <w:r>
        <w:rPr>
          <w:rFonts w:ascii="宋体" w:hAnsi="宋体" w:cs="宋体" w:hint="eastAsia"/>
          <w:kern w:val="0"/>
          <w:szCs w:val="21"/>
        </w:rPr>
        <w:t>对工期的要求：投标人在投标时对其所投项目应提交详细的《交货进度表》，列明交货计划等，在合同规定的时间内完工验收。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7.7 </w:t>
      </w:r>
      <w:r>
        <w:rPr>
          <w:rFonts w:ascii="宋体" w:hAnsi="宋体" w:cs="宋体" w:hint="eastAsia"/>
          <w:kern w:val="0"/>
          <w:szCs w:val="21"/>
        </w:rPr>
        <w:t>投标人必须承担的设备运输、安装调试、验收检测和提供设备操作说明书、图纸</w:t>
      </w:r>
      <w:r>
        <w:rPr>
          <w:rFonts w:ascii="宋体" w:hAnsi="宋体" w:cs="宋体"/>
          <w:kern w:val="0"/>
          <w:szCs w:val="21"/>
        </w:rPr>
        <w:t xml:space="preserve">等其他相关及类似的义务。 </w:t>
      </w:r>
    </w:p>
    <w:p w:rsidR="00A95508">
      <w:pPr>
        <w:autoSpaceDE w:val="0"/>
        <w:autoSpaceDN w:val="0"/>
        <w:adjustRightInd w:val="0"/>
        <w:jc w:val="left"/>
        <w:rPr>
          <w:rFonts w:ascii="宋体" w:hAnsi="宋体" w:cs="黑体"/>
          <w:b/>
          <w:kern w:val="0"/>
          <w:szCs w:val="21"/>
        </w:rPr>
      </w:pPr>
      <w:r>
        <w:rPr>
          <w:rFonts w:ascii="宋体" w:hAnsi="宋体" w:cs="黑体"/>
          <w:b/>
          <w:kern w:val="0"/>
          <w:szCs w:val="21"/>
        </w:rPr>
        <w:t>8</w:t>
      </w:r>
      <w:r>
        <w:rPr>
          <w:rFonts w:ascii="宋体" w:hAnsi="宋体" w:cs="黑体" w:hint="eastAsia"/>
          <w:b/>
          <w:kern w:val="0"/>
          <w:szCs w:val="21"/>
        </w:rPr>
        <w:t>．投标费用</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不论投标结果如何，投标人应承担其编制投标文件与递交投标文件所涉及的一切费用。</w:t>
      </w:r>
    </w:p>
    <w:p w:rsidR="00A95508">
      <w:pPr>
        <w:autoSpaceDE w:val="0"/>
        <w:autoSpaceDN w:val="0"/>
        <w:adjustRightInd w:val="0"/>
        <w:jc w:val="left"/>
        <w:rPr>
          <w:rFonts w:ascii="宋体" w:hAnsi="宋体" w:cs="黑体"/>
          <w:b/>
          <w:kern w:val="0"/>
          <w:szCs w:val="21"/>
        </w:rPr>
      </w:pPr>
      <w:r>
        <w:rPr>
          <w:rFonts w:ascii="宋体" w:hAnsi="宋体" w:cs="黑体"/>
          <w:b/>
          <w:kern w:val="0"/>
          <w:szCs w:val="21"/>
        </w:rPr>
        <w:t>9</w:t>
      </w:r>
      <w:r>
        <w:rPr>
          <w:rFonts w:ascii="宋体" w:hAnsi="宋体" w:cs="黑体" w:hint="eastAsia"/>
          <w:b/>
          <w:kern w:val="0"/>
          <w:szCs w:val="21"/>
        </w:rPr>
        <w:t>．踏勘现场</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9.1</w:t>
      </w:r>
      <w:r>
        <w:rPr>
          <w:rFonts w:ascii="宋体" w:hAnsi="宋体" w:cs="宋体" w:hint="eastAsia"/>
          <w:kern w:val="0"/>
          <w:szCs w:val="21"/>
        </w:rPr>
        <w:t>如有需要（详见专用条款），采购代理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9.2</w:t>
      </w:r>
      <w:r>
        <w:rPr>
          <w:rFonts w:ascii="宋体" w:hAnsi="宋体" w:cs="宋体" w:hint="eastAsia"/>
          <w:kern w:val="0"/>
          <w:szCs w:val="21"/>
        </w:rPr>
        <w:t>投标人及其人员经过采购人的允许，可以踏勘目的进入采购人的项目现场。若招标文件要求投标人于统一时间地点踏勘现场的，投标人应当按时前往。</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9.3</w:t>
      </w:r>
      <w:r>
        <w:rPr>
          <w:rFonts w:ascii="宋体" w:hAnsi="宋体" w:cs="宋体" w:hint="eastAsia"/>
          <w:kern w:val="0"/>
          <w:szCs w:val="21"/>
        </w:rPr>
        <w:t>采购人必须通过采购代理机构向投标人提供有关现场的资料和数据。</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9.4</w:t>
      </w:r>
      <w:r>
        <w:rPr>
          <w:rFonts w:ascii="宋体" w:hAnsi="宋体" w:cs="宋体" w:hint="eastAsia"/>
          <w:kern w:val="0"/>
          <w:szCs w:val="21"/>
        </w:rPr>
        <w:t>任何人或任何组织在踏勘现场时向投标人提交的任何书面资料或口头承诺，未经采购代理机构在网上发布或书面通知，均作无效处理。</w:t>
      </w:r>
    </w:p>
    <w:p w:rsidR="00A95508">
      <w:pPr>
        <w:autoSpaceDE w:val="0"/>
        <w:autoSpaceDN w:val="0"/>
        <w:adjustRightInd w:val="0"/>
        <w:rPr>
          <w:rFonts w:ascii="宋体" w:hAnsi="宋体" w:cs="黑体"/>
          <w:b/>
          <w:kern w:val="0"/>
          <w:szCs w:val="21"/>
        </w:rPr>
      </w:pPr>
      <w:r>
        <w:rPr>
          <w:rFonts w:ascii="宋体" w:hAnsi="宋体" w:cs="黑体"/>
          <w:b/>
          <w:kern w:val="0"/>
          <w:szCs w:val="21"/>
        </w:rPr>
        <w:t>10</w:t>
      </w:r>
      <w:r>
        <w:rPr>
          <w:rFonts w:ascii="宋体" w:hAnsi="宋体" w:cs="黑体" w:hint="eastAsia"/>
          <w:b/>
          <w:kern w:val="0"/>
          <w:szCs w:val="21"/>
        </w:rPr>
        <w:t>．招标答疑</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10.1</w:t>
      </w:r>
      <w:r>
        <w:rPr>
          <w:rFonts w:ascii="宋体" w:hAnsi="宋体" w:cs="宋体" w:hint="eastAsia"/>
          <w:kern w:val="0"/>
          <w:szCs w:val="21"/>
        </w:rPr>
        <w:t>招标答疑的目的是澄清、解答投标人在查阅招标文件后或现场踏勘中可能提出的与投标有关的疑问或询问。</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10.2</w:t>
      </w:r>
      <w:r>
        <w:rPr>
          <w:rFonts w:ascii="宋体" w:hAnsi="宋体" w:cs="宋体" w:hint="eastAsia"/>
          <w:kern w:val="0"/>
          <w:szCs w:val="21"/>
        </w:rPr>
        <w:t>投标人如对招标文件内容有疑问，必须在招标文件规定的答疑截止时间前以网上提问形式提交集中采购机构。</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10.3</w:t>
      </w:r>
      <w:r>
        <w:rPr>
          <w:rFonts w:ascii="宋体" w:hAnsi="宋体" w:cs="宋体" w:hint="eastAsia"/>
          <w:kern w:val="0"/>
          <w:szCs w:val="21"/>
        </w:rPr>
        <w:t>采购代理机构对疑问所做出的澄清和解答，以书面答复（包括网站发布信息）为准。答疑纪要的有效性规定按照本通用条款第</w:t>
      </w:r>
      <w:r>
        <w:rPr>
          <w:rFonts w:ascii="宋体" w:hAnsi="宋体" w:cs="宋体"/>
          <w:kern w:val="0"/>
          <w:szCs w:val="21"/>
        </w:rPr>
        <w:t>13.3.13.4</w:t>
      </w:r>
      <w:r>
        <w:rPr>
          <w:rFonts w:ascii="宋体" w:hAnsi="宋体" w:cs="宋体" w:hint="eastAsia"/>
          <w:kern w:val="0"/>
          <w:szCs w:val="21"/>
        </w:rPr>
        <w:t>款规定执行。</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10.4</w:t>
      </w:r>
      <w:r>
        <w:rPr>
          <w:rFonts w:ascii="宋体" w:hAnsi="宋体" w:cs="宋体" w:hint="eastAsia"/>
          <w:kern w:val="0"/>
          <w:szCs w:val="21"/>
        </w:rPr>
        <w:t>如采购代理机构认为有必要组织现场答疑会，投标人应按照招标文件规定的时间或</w:t>
      </w:r>
      <w:r>
        <w:rPr>
          <w:rFonts w:ascii="宋体" w:hAnsi="宋体" w:cs="宋体" w:hint="eastAsia"/>
          <w:kern w:val="0"/>
          <w:szCs w:val="21"/>
        </w:rPr>
        <w:t>集中采购机构另行书面通知（包括网站发布的通知）的时间和地点，参与现场答疑会。</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10.5</w:t>
      </w:r>
      <w:r>
        <w:rPr>
          <w:rFonts w:ascii="宋体" w:hAnsi="宋体" w:cs="宋体" w:hint="eastAsia"/>
          <w:kern w:val="0"/>
          <w:szCs w:val="21"/>
        </w:rPr>
        <w:t>未参与招标答疑不作为否定投标人资格的理由。</w:t>
      </w:r>
    </w:p>
    <w:p w:rsidR="00A95508">
      <w:pPr>
        <w:pStyle w:val="Heading2"/>
      </w:pPr>
      <w:r>
        <w:rPr>
          <w:rFonts w:hint="eastAsia"/>
        </w:rPr>
        <w:t>第二章  招标文件</w:t>
      </w:r>
    </w:p>
    <w:p w:rsidR="00A95508">
      <w:pPr>
        <w:autoSpaceDE w:val="0"/>
        <w:autoSpaceDN w:val="0"/>
        <w:adjustRightInd w:val="0"/>
        <w:rPr>
          <w:rFonts w:ascii="宋体" w:hAnsi="宋体" w:cs="黑体"/>
          <w:b/>
          <w:kern w:val="0"/>
          <w:szCs w:val="21"/>
        </w:rPr>
      </w:pPr>
      <w:r>
        <w:rPr>
          <w:rFonts w:ascii="宋体" w:hAnsi="宋体" w:cs="黑体"/>
          <w:b/>
          <w:kern w:val="0"/>
          <w:szCs w:val="21"/>
        </w:rPr>
        <w:t>11</w:t>
      </w:r>
      <w:r>
        <w:rPr>
          <w:rFonts w:ascii="宋体" w:hAnsi="宋体" w:cs="黑体" w:hint="eastAsia"/>
          <w:b/>
          <w:kern w:val="0"/>
          <w:szCs w:val="21"/>
        </w:rPr>
        <w:t>．招标文件的编制与组成</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11.1</w:t>
      </w:r>
      <w:r>
        <w:rPr>
          <w:rFonts w:ascii="宋体" w:hAnsi="宋体" w:cs="宋体" w:hint="eastAsia"/>
          <w:kern w:val="0"/>
          <w:szCs w:val="21"/>
        </w:rPr>
        <w:t>招标文件除以下内容外，采购代理机构在招标（或谈判）期间发出的答疑纪要和其他补充修改函件，均是招标文件的组成部分，对投标人起约束作用；</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招标文件包括下列内容：</w:t>
      </w:r>
    </w:p>
    <w:p w:rsidR="00A95508">
      <w:pPr>
        <w:autoSpaceDE w:val="0"/>
        <w:autoSpaceDN w:val="0"/>
        <w:adjustRightInd w:val="0"/>
        <w:ind w:firstLine="480" w:firstLineChars="200"/>
        <w:rPr>
          <w:rFonts w:ascii="宋体" w:hAnsi="宋体" w:cs="宋体"/>
          <w:b/>
          <w:kern w:val="0"/>
          <w:szCs w:val="21"/>
        </w:rPr>
      </w:pPr>
      <w:r>
        <w:rPr>
          <w:rFonts w:ascii="宋体" w:hAnsi="宋体" w:cs="宋体" w:hint="eastAsia"/>
          <w:b/>
          <w:kern w:val="0"/>
          <w:szCs w:val="21"/>
        </w:rPr>
        <w:t>第一册专用条款</w:t>
      </w:r>
    </w:p>
    <w:p w:rsidR="00A95508">
      <w:pPr>
        <w:autoSpaceDE w:val="0"/>
        <w:autoSpaceDN w:val="0"/>
        <w:adjustRightInd w:val="0"/>
        <w:ind w:firstLine="480" w:firstLineChars="200"/>
        <w:rPr>
          <w:rFonts w:ascii="宋体" w:hAnsi="宋体" w:cs="宋体"/>
          <w:b/>
          <w:kern w:val="0"/>
          <w:szCs w:val="21"/>
        </w:rPr>
      </w:pPr>
      <w:r>
        <w:rPr>
          <w:rFonts w:ascii="宋体" w:hAnsi="宋体" w:cs="宋体" w:hint="eastAsia"/>
          <w:b/>
          <w:kern w:val="0"/>
          <w:szCs w:val="21"/>
        </w:rPr>
        <w:t>关键信息</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第一章招标公告</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第二章招标项目需求</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第三章合同条款及格式</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第四章投标文件格式、附件</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第五章政府采购履约情况反馈表</w:t>
      </w:r>
    </w:p>
    <w:p w:rsidR="00A95508">
      <w:pPr>
        <w:autoSpaceDE w:val="0"/>
        <w:autoSpaceDN w:val="0"/>
        <w:adjustRightInd w:val="0"/>
        <w:ind w:firstLine="480" w:firstLineChars="200"/>
        <w:rPr>
          <w:rFonts w:ascii="宋体" w:hAnsi="宋体" w:cs="宋体"/>
          <w:b/>
          <w:kern w:val="0"/>
          <w:szCs w:val="21"/>
        </w:rPr>
      </w:pPr>
      <w:r>
        <w:rPr>
          <w:rFonts w:ascii="宋体" w:hAnsi="宋体" w:cs="宋体" w:hint="eastAsia"/>
          <w:b/>
          <w:kern w:val="0"/>
          <w:szCs w:val="21"/>
        </w:rPr>
        <w:t>第二册通用条款</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第一章总则</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第二章招标文件</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第三章投标文件的编制</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第四章投标文件的递交</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第五章开标</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第六章评标要求</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第七章评标程序及评标方法</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第八章定标及公示</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第九章公开招标失败的后续处理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第十章合同的授予与备案</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第十一章质疑处理</w:t>
      </w:r>
    </w:p>
    <w:p w:rsidR="00A95508">
      <w:pPr>
        <w:autoSpaceDE w:val="0"/>
        <w:autoSpaceDN w:val="0"/>
        <w:adjustRightInd w:val="0"/>
        <w:ind w:firstLine="480" w:firstLineChars="200"/>
        <w:rPr>
          <w:rFonts w:ascii="宋体" w:hAnsi="宋体"/>
          <w:kern w:val="0"/>
          <w:szCs w:val="21"/>
        </w:rPr>
      </w:pPr>
      <w:r>
        <w:rPr>
          <w:rFonts w:ascii="宋体" w:hAnsi="宋体" w:cs="宋体" w:hint="eastAsia"/>
          <w:kern w:val="0"/>
          <w:szCs w:val="21"/>
        </w:rPr>
        <w:t>第十二章条款解释</w:t>
      </w:r>
    </w:p>
    <w:p w:rsidR="00A95508">
      <w:pPr>
        <w:autoSpaceDE w:val="0"/>
        <w:autoSpaceDN w:val="0"/>
        <w:adjustRightInd w:val="0"/>
        <w:ind w:firstLine="480" w:firstLineChars="200"/>
        <w:rPr>
          <w:rFonts w:ascii="宋体" w:hAnsi="宋体"/>
          <w:kern w:val="0"/>
          <w:szCs w:val="21"/>
        </w:rPr>
      </w:pPr>
      <w:r>
        <w:rPr>
          <w:rFonts w:ascii="宋体" w:hAnsi="宋体"/>
          <w:kern w:val="0"/>
          <w:szCs w:val="21"/>
        </w:rPr>
        <w:t>11.2 投标人下载招标文件后，应仔细检查招标文件的所有内容，如有疑问应在答疑截止时间之前向采购代理机构提出，否则，由此引起的投标损失自负；投标人同时应认真审阅</w:t>
      </w:r>
      <w:r>
        <w:rPr>
          <w:rFonts w:ascii="宋体" w:hAnsi="宋体"/>
          <w:kern w:val="0"/>
          <w:szCs w:val="21"/>
        </w:rPr>
        <w:t xml:space="preserve">招标文件所有的事项、格式、条款和规范要求等，如果投标人的投标文件未按招标文件要求提交全部资料或者投标文件未对招标文件做出实质性响应，其风险应由投标人自行承担，并根据有关条款规定，其投标有可能被拒绝。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11.3任何人或任何组织向投标人提交的任何书面或口头资料，未经采购代理机构在网上发布或书面通知，均作无效处理，不得作为招标文件的组成部分。采购代理机构对投标人由此而做出的推论、理解和结论概不负责。 </w:t>
      </w:r>
    </w:p>
    <w:p w:rsidR="00A95508">
      <w:pPr>
        <w:autoSpaceDE w:val="0"/>
        <w:autoSpaceDN w:val="0"/>
        <w:adjustRightInd w:val="0"/>
        <w:ind w:firstLine="480" w:firstLineChars="200"/>
        <w:rPr>
          <w:rFonts w:ascii="宋体" w:hAnsi="宋体" w:cs="黑体"/>
          <w:b/>
          <w:kern w:val="0"/>
          <w:szCs w:val="21"/>
        </w:rPr>
      </w:pPr>
      <w:r>
        <w:rPr>
          <w:rFonts w:ascii="宋体" w:hAnsi="宋体" w:cs="黑体"/>
          <w:b/>
          <w:kern w:val="0"/>
          <w:szCs w:val="21"/>
        </w:rPr>
        <w:t>12</w:t>
      </w:r>
      <w:r>
        <w:rPr>
          <w:rFonts w:ascii="宋体" w:hAnsi="宋体" w:cs="黑体" w:hint="eastAsia"/>
          <w:b/>
          <w:kern w:val="0"/>
          <w:szCs w:val="21"/>
        </w:rPr>
        <w:t>．招标文件的澄清</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12.1</w:t>
      </w:r>
      <w:r>
        <w:rPr>
          <w:rFonts w:ascii="宋体" w:hAnsi="宋体" w:cs="宋体" w:hint="eastAsia"/>
          <w:kern w:val="0"/>
          <w:szCs w:val="21"/>
        </w:rPr>
        <w:t>投标人如对招标文件内容有疑问，必须在招标文件规定的答疑截止时间前以网上提问形式提交给集中采购机构。不论是</w:t>
      </w:r>
      <w:r>
        <w:rPr>
          <w:rFonts w:ascii="宋体" w:hAnsi="宋体"/>
          <w:kern w:val="0"/>
          <w:szCs w:val="21"/>
        </w:rPr>
        <w:t>采购代理机构</w:t>
      </w:r>
      <w:r>
        <w:rPr>
          <w:rFonts w:ascii="宋体" w:hAnsi="宋体" w:cs="宋体" w:hint="eastAsia"/>
          <w:kern w:val="0"/>
          <w:szCs w:val="21"/>
        </w:rPr>
        <w:t>根据需要主动对招标文件进行必要的澄清或是根据投标人的要求对招标文件做出澄清，</w:t>
      </w:r>
      <w:r>
        <w:rPr>
          <w:rFonts w:ascii="宋体" w:hAnsi="宋体"/>
          <w:kern w:val="0"/>
          <w:szCs w:val="21"/>
        </w:rPr>
        <w:t>采购代理机构</w:t>
      </w:r>
      <w:r>
        <w:rPr>
          <w:rFonts w:ascii="宋体" w:hAnsi="宋体" w:cs="宋体" w:hint="eastAsia"/>
          <w:kern w:val="0"/>
          <w:szCs w:val="21"/>
        </w:rPr>
        <w:t>都将在投标截止日期前以书面形式（包括</w:t>
      </w:r>
      <w:r>
        <w:rPr>
          <w:rFonts w:ascii="宋体" w:hAnsi="宋体"/>
          <w:kern w:val="0"/>
          <w:szCs w:val="21"/>
        </w:rPr>
        <w:t>采购代理机构</w:t>
      </w:r>
      <w:r>
        <w:rPr>
          <w:rFonts w:ascii="宋体" w:hAnsi="宋体" w:cs="宋体" w:hint="eastAsia"/>
          <w:kern w:val="0"/>
          <w:szCs w:val="21"/>
        </w:rPr>
        <w:t>网站公开发布方式）答复或发送给所有投标人。澄清纪要作为招标文件的组成部分，对投标人起约束作用；</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12.2</w:t>
      </w:r>
      <w:r>
        <w:rPr>
          <w:rFonts w:ascii="宋体" w:hAnsi="宋体" w:cs="宋体" w:hint="eastAsia"/>
          <w:kern w:val="0"/>
          <w:szCs w:val="21"/>
        </w:rPr>
        <w:t>对于没有提出澄清又参与了该项目投标的供应商将被视为完全认同该招标文件（含澄清纪要），投标截止期后不再受理针对招标文件的相关质疑或投诉。</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12.3 </w:t>
      </w:r>
      <w:r>
        <w:rPr>
          <w:rFonts w:ascii="宋体" w:hAnsi="宋体" w:cs="宋体" w:hint="eastAsia"/>
          <w:kern w:val="0"/>
          <w:szCs w:val="21"/>
        </w:rPr>
        <w:t>对招标文件中描述有歧意或前后不一致的地方，评审委员会有权进行评判，但对同一条款的评判应适用于每个投标人。</w:t>
      </w:r>
    </w:p>
    <w:p w:rsidR="00A95508">
      <w:pPr>
        <w:autoSpaceDE w:val="0"/>
        <w:autoSpaceDN w:val="0"/>
        <w:adjustRightInd w:val="0"/>
        <w:ind w:firstLine="480" w:firstLineChars="200"/>
        <w:rPr>
          <w:rFonts w:ascii="宋体" w:hAnsi="宋体" w:cs="黑体"/>
          <w:b/>
          <w:kern w:val="0"/>
          <w:szCs w:val="21"/>
        </w:rPr>
      </w:pPr>
      <w:r>
        <w:rPr>
          <w:rFonts w:ascii="宋体" w:hAnsi="宋体" w:cs="黑体"/>
          <w:b/>
          <w:kern w:val="0"/>
          <w:szCs w:val="21"/>
        </w:rPr>
        <w:t>13</w:t>
      </w:r>
      <w:r>
        <w:rPr>
          <w:rFonts w:ascii="宋体" w:hAnsi="宋体" w:cs="黑体" w:hint="eastAsia"/>
          <w:b/>
          <w:kern w:val="0"/>
          <w:szCs w:val="21"/>
        </w:rPr>
        <w:t>．招标文件的修改</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13.1</w:t>
      </w:r>
      <w:r>
        <w:rPr>
          <w:rFonts w:ascii="宋体" w:hAnsi="宋体" w:cs="宋体" w:hint="eastAsia"/>
          <w:kern w:val="0"/>
          <w:szCs w:val="21"/>
        </w:rPr>
        <w:t>招标文件发出后，在投标截止日期前任何时候，确需要变更招标内容的，</w:t>
      </w:r>
      <w:r>
        <w:rPr>
          <w:rFonts w:ascii="宋体" w:hAnsi="宋体"/>
          <w:kern w:val="0"/>
          <w:szCs w:val="21"/>
        </w:rPr>
        <w:t>采购</w:t>
      </w:r>
      <w:r>
        <w:rPr>
          <w:rFonts w:ascii="宋体" w:hAnsi="宋体" w:hint="eastAsia"/>
          <w:kern w:val="0"/>
          <w:szCs w:val="21"/>
        </w:rPr>
        <w:t>代理</w:t>
      </w:r>
      <w:r>
        <w:rPr>
          <w:rFonts w:ascii="宋体" w:hAnsi="宋体"/>
          <w:kern w:val="0"/>
          <w:szCs w:val="21"/>
        </w:rPr>
        <w:t>机构</w:t>
      </w:r>
      <w:r>
        <w:rPr>
          <w:rFonts w:ascii="宋体" w:hAnsi="宋体" w:cs="宋体" w:hint="eastAsia"/>
          <w:kern w:val="0"/>
          <w:szCs w:val="21"/>
        </w:rPr>
        <w:t>可主动或在解答投标人提出的澄清问题时对招标文件进行修改；</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13.2</w:t>
      </w:r>
      <w:r>
        <w:rPr>
          <w:rFonts w:ascii="宋体" w:hAnsi="宋体" w:cs="宋体" w:hint="eastAsia"/>
          <w:kern w:val="0"/>
          <w:szCs w:val="21"/>
        </w:rPr>
        <w:t>招标文件的修改以书面形式（包括网站公开发布方式）发送给所有投标人，招标文件的修改内容作为招标文件的组成部分，并具有约束力。</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13.3</w:t>
      </w:r>
      <w:r>
        <w:rPr>
          <w:rFonts w:ascii="宋体" w:hAnsi="宋体" w:cs="宋体" w:hint="eastAsia"/>
          <w:kern w:val="0"/>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13.4</w:t>
      </w:r>
      <w:r>
        <w:rPr>
          <w:rFonts w:ascii="宋体" w:hAnsi="宋体"/>
          <w:kern w:val="0"/>
          <w:szCs w:val="21"/>
        </w:rPr>
        <w:t>采购代理机构</w:t>
      </w:r>
      <w:r>
        <w:rPr>
          <w:rFonts w:ascii="宋体" w:hAnsi="宋体" w:cs="宋体" w:hint="eastAsia"/>
          <w:kern w:val="0"/>
          <w:szCs w:val="21"/>
        </w:rPr>
        <w:t>保证招标文件澄清（答疑）纪要和招标文件修改补充通知在投标截止时间前以网站公开发布形式或书面形式发送给所有投标人。为使投标人在编写投标文件时有充分时间对招标文件的修改部分进行研究，</w:t>
      </w:r>
      <w:r>
        <w:rPr>
          <w:rFonts w:ascii="宋体" w:hAnsi="宋体"/>
          <w:kern w:val="0"/>
          <w:szCs w:val="21"/>
        </w:rPr>
        <w:t>采购代理机构</w:t>
      </w:r>
      <w:r>
        <w:rPr>
          <w:rFonts w:ascii="宋体" w:hAnsi="宋体" w:cs="宋体" w:hint="eastAsia"/>
          <w:kern w:val="0"/>
          <w:szCs w:val="21"/>
        </w:rPr>
        <w:t>可以酌情延长递交投标文件的截止日期，具体时间将在修改补充通知中明确。</w:t>
      </w:r>
    </w:p>
    <w:p w:rsidR="00A95508">
      <w:pPr>
        <w:pStyle w:val="Heading2"/>
      </w:pPr>
      <w:r>
        <w:rPr>
          <w:rFonts w:hint="eastAsia"/>
        </w:rPr>
        <w:t>第三章  投标文件的编制</w:t>
      </w:r>
    </w:p>
    <w:p w:rsidR="00A95508">
      <w:pPr>
        <w:autoSpaceDE w:val="0"/>
        <w:autoSpaceDN w:val="0"/>
        <w:adjustRightInd w:val="0"/>
        <w:rPr>
          <w:rFonts w:ascii="宋体" w:hAnsi="宋体" w:cs="黑体"/>
          <w:b/>
          <w:kern w:val="0"/>
          <w:szCs w:val="21"/>
        </w:rPr>
      </w:pPr>
      <w:r>
        <w:rPr>
          <w:rFonts w:ascii="宋体" w:hAnsi="宋体" w:cs="黑体"/>
          <w:b/>
          <w:kern w:val="0"/>
          <w:szCs w:val="21"/>
        </w:rPr>
        <w:t>14</w:t>
      </w:r>
      <w:r>
        <w:rPr>
          <w:rFonts w:ascii="宋体" w:hAnsi="宋体" w:cs="黑体" w:hint="eastAsia"/>
          <w:b/>
          <w:kern w:val="0"/>
          <w:szCs w:val="21"/>
        </w:rPr>
        <w:t>．投标文件的语言及度量单位</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14.1 </w:t>
      </w:r>
      <w:r>
        <w:rPr>
          <w:rFonts w:ascii="宋体" w:hAnsi="宋体" w:cs="宋体" w:hint="eastAsia"/>
          <w:kern w:val="0"/>
          <w:szCs w:val="21"/>
        </w:rPr>
        <w:t>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14.2 </w:t>
      </w:r>
      <w:r>
        <w:rPr>
          <w:rFonts w:ascii="宋体" w:hAnsi="宋体" w:cs="宋体" w:hint="eastAsia"/>
          <w:kern w:val="0"/>
          <w:szCs w:val="21"/>
        </w:rPr>
        <w:t>除技术规范另有规定外，投标文件使用的度量单位，均采用中华人民共和国法定计量单位。</w:t>
      </w:r>
    </w:p>
    <w:p w:rsidR="00A95508">
      <w:pPr>
        <w:autoSpaceDE w:val="0"/>
        <w:autoSpaceDN w:val="0"/>
        <w:adjustRightInd w:val="0"/>
        <w:rPr>
          <w:rFonts w:ascii="宋体" w:hAnsi="宋体" w:cs="黑体"/>
          <w:b/>
          <w:kern w:val="0"/>
          <w:szCs w:val="21"/>
        </w:rPr>
      </w:pPr>
      <w:r>
        <w:rPr>
          <w:rFonts w:ascii="宋体" w:hAnsi="宋体" w:cs="黑体"/>
          <w:b/>
          <w:kern w:val="0"/>
          <w:szCs w:val="21"/>
        </w:rPr>
        <w:t>15</w:t>
      </w:r>
      <w:r>
        <w:rPr>
          <w:rFonts w:ascii="宋体" w:hAnsi="宋体" w:cs="黑体" w:hint="eastAsia"/>
          <w:b/>
          <w:kern w:val="0"/>
          <w:szCs w:val="21"/>
        </w:rPr>
        <w:t>．投标文件的组成</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具体内容请详见本项目专用条款的相关内容。</w:t>
      </w:r>
    </w:p>
    <w:p w:rsidR="00A95508">
      <w:pPr>
        <w:autoSpaceDE w:val="0"/>
        <w:autoSpaceDN w:val="0"/>
        <w:adjustRightInd w:val="0"/>
        <w:rPr>
          <w:rFonts w:ascii="宋体" w:hAnsi="宋体" w:cs="黑体"/>
          <w:b/>
          <w:kern w:val="0"/>
          <w:szCs w:val="21"/>
        </w:rPr>
      </w:pPr>
      <w:r>
        <w:rPr>
          <w:rFonts w:ascii="宋体" w:hAnsi="宋体" w:cs="黑体"/>
          <w:b/>
          <w:kern w:val="0"/>
          <w:szCs w:val="21"/>
        </w:rPr>
        <w:t>16</w:t>
      </w:r>
      <w:r>
        <w:rPr>
          <w:rFonts w:ascii="宋体" w:hAnsi="宋体" w:cs="黑体" w:hint="eastAsia"/>
          <w:b/>
          <w:kern w:val="0"/>
          <w:szCs w:val="21"/>
        </w:rPr>
        <w:t>．投标文件格式</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投标文件包括本通用条款第</w:t>
      </w:r>
      <w:r>
        <w:rPr>
          <w:rFonts w:ascii="宋体" w:hAnsi="宋体" w:cs="宋体"/>
          <w:kern w:val="0"/>
          <w:szCs w:val="21"/>
        </w:rPr>
        <w:t>15</w:t>
      </w:r>
      <w:r>
        <w:rPr>
          <w:rFonts w:ascii="宋体" w:hAnsi="宋体" w:cs="宋体" w:hint="eastAsia"/>
          <w:kern w:val="0"/>
          <w:szCs w:val="21"/>
        </w:rPr>
        <w:t>条中规定的内容。如招标文件提供了投标文件格式，则投标人提交的投标文件应毫无例外地使用招标文件所提供的相应格式（表格可以按同样格式扩展）。</w:t>
      </w:r>
    </w:p>
    <w:p w:rsidR="00A95508">
      <w:pPr>
        <w:autoSpaceDE w:val="0"/>
        <w:autoSpaceDN w:val="0"/>
        <w:adjustRightInd w:val="0"/>
        <w:rPr>
          <w:rFonts w:ascii="宋体" w:hAnsi="宋体" w:cs="黑体"/>
          <w:b/>
          <w:kern w:val="0"/>
          <w:szCs w:val="21"/>
        </w:rPr>
      </w:pPr>
      <w:r>
        <w:rPr>
          <w:rFonts w:ascii="宋体" w:hAnsi="宋体" w:cs="黑体"/>
          <w:b/>
          <w:kern w:val="0"/>
          <w:szCs w:val="21"/>
        </w:rPr>
        <w:t>17</w:t>
      </w:r>
      <w:r>
        <w:rPr>
          <w:rFonts w:ascii="宋体" w:hAnsi="宋体" w:cs="黑体" w:hint="eastAsia"/>
          <w:b/>
          <w:kern w:val="0"/>
          <w:szCs w:val="21"/>
        </w:rPr>
        <w:t>．投标货币</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本项目的投标应以人民币计。</w:t>
      </w:r>
    </w:p>
    <w:p w:rsidR="00A95508">
      <w:pPr>
        <w:autoSpaceDE w:val="0"/>
        <w:autoSpaceDN w:val="0"/>
        <w:adjustRightInd w:val="0"/>
        <w:rPr>
          <w:rFonts w:ascii="宋体" w:hAnsi="宋体"/>
          <w:b/>
          <w:kern w:val="0"/>
          <w:szCs w:val="21"/>
        </w:rPr>
      </w:pPr>
      <w:r>
        <w:rPr>
          <w:rFonts w:ascii="宋体" w:hAnsi="宋体" w:cs="黑体"/>
          <w:b/>
          <w:kern w:val="0"/>
          <w:szCs w:val="21"/>
        </w:rPr>
        <w:t>18</w:t>
      </w:r>
      <w:r>
        <w:rPr>
          <w:rFonts w:ascii="宋体" w:hAnsi="宋体" w:cs="黑体" w:hint="eastAsia"/>
          <w:b/>
          <w:kern w:val="0"/>
          <w:szCs w:val="21"/>
        </w:rPr>
        <w:t>．证明投标文件投标技术方案的合格性和符合招标文件规定的文件要求</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18.1 投标人应提交证明文件证明其投标技术方案项下的货物、工程和服务的合格性符合招标文件规定。该投标技术方案及其证明文件作为投标文件的一部分。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18.2 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18.2.1主要技术指标和性能的详细说明。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18.2.2投标产品从采购人开始使用至招标文件中规定的周期内正常、连续地使用所必须的备件和专用工具清单，包括备件和专用工具的货源及现行价格。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18.2.3对照招标文件技术规格，逐条说明投标技术方案已对采购人的技术规格做出了实质性的响应，或申明与技术规格条文的偏差和例外。投标人应详细说明投标技术方案中产品的具体参数，不得照搬照抄招标文件的技术要求。 </w:t>
      </w:r>
    </w:p>
    <w:p w:rsidR="00A95508">
      <w:pPr>
        <w:autoSpaceDE w:val="0"/>
        <w:autoSpaceDN w:val="0"/>
        <w:adjustRightInd w:val="0"/>
        <w:ind w:firstLine="480" w:firstLineChars="200"/>
        <w:rPr>
          <w:rFonts w:ascii="宋体" w:hAnsi="宋体"/>
          <w:kern w:val="0"/>
          <w:szCs w:val="21"/>
        </w:rPr>
      </w:pPr>
      <w:r>
        <w:rPr>
          <w:rFonts w:ascii="宋体" w:hAnsi="宋体"/>
          <w:kern w:val="0"/>
          <w:szCs w:val="21"/>
        </w:rPr>
        <w:t>18.2.4产品说明书或彩页应为制造商公布或出具的中文产品说明书或彩页；提供外文说明书或彩页的，必须同时提供加盖制造商公章的对应中文翻译说明，评标依据以中文翻译内</w:t>
      </w:r>
      <w:r>
        <w:rPr>
          <w:rFonts w:ascii="宋体" w:hAnsi="宋体"/>
          <w:kern w:val="0"/>
          <w:szCs w:val="21"/>
        </w:rPr>
        <w:t xml:space="preserve">容为准，外文说明书或彩页仅供参考；产品说明书或彩页的尺寸和清晰度要求能够使用电脑阅读、识别和判断；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18.2.5我国政府机构出具的产品检验和核准证件应为证件正面、背面和附件标注的全部具体内容；产品检验和核准证件的尺寸和清晰度应该能够在电脑上被阅读、识别和判断，提供原件扫描件。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18.3相关资料不符合18.2款要求的，评审委员会有权认定为投标技术方案不合格响应，其相关分数予以扣减或作投标无效处理。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18.5为保证公平公正，除非另有规定或说明，投标人对同一项目投标时，不得同时提供两套或两套以上的投标方案。 </w:t>
      </w:r>
    </w:p>
    <w:p w:rsidR="00A95508">
      <w:pPr>
        <w:autoSpaceDE w:val="0"/>
        <w:autoSpaceDN w:val="0"/>
        <w:adjustRightInd w:val="0"/>
        <w:rPr>
          <w:rFonts w:ascii="宋体" w:hAnsi="宋体" w:cs="黑体"/>
          <w:b/>
          <w:kern w:val="0"/>
          <w:szCs w:val="21"/>
        </w:rPr>
      </w:pPr>
      <w:r>
        <w:rPr>
          <w:rFonts w:ascii="宋体" w:hAnsi="宋体" w:cs="黑体"/>
          <w:b/>
          <w:kern w:val="0"/>
          <w:szCs w:val="21"/>
        </w:rPr>
        <w:t>19</w:t>
      </w:r>
      <w:r>
        <w:rPr>
          <w:rFonts w:ascii="宋体" w:hAnsi="宋体" w:cs="黑体" w:hint="eastAsia"/>
          <w:b/>
          <w:kern w:val="0"/>
          <w:szCs w:val="21"/>
        </w:rPr>
        <w:t>．投标文件其他证明文件的要求</w:t>
      </w:r>
    </w:p>
    <w:p w:rsidR="00A95508">
      <w:pPr>
        <w:autoSpaceDE w:val="0"/>
        <w:autoSpaceDN w:val="0"/>
        <w:adjustRightInd w:val="0"/>
        <w:ind w:firstLine="480" w:firstLineChars="200"/>
        <w:rPr>
          <w:rFonts w:ascii="宋体" w:hAnsi="宋体" w:cs="宋体"/>
          <w:kern w:val="0"/>
          <w:szCs w:val="21"/>
        </w:rPr>
      </w:pPr>
      <w:r>
        <w:rPr>
          <w:rFonts w:ascii="宋体" w:hAnsi="宋体" w:cs="Arial"/>
          <w:kern w:val="0"/>
          <w:szCs w:val="21"/>
        </w:rPr>
        <w:t>19.1</w:t>
      </w:r>
      <w:r>
        <w:rPr>
          <w:rFonts w:ascii="宋体" w:hAnsi="宋体" w:cs="宋体" w:hint="eastAsia"/>
          <w:kern w:val="0"/>
          <w:szCs w:val="21"/>
        </w:rPr>
        <w:t>对项目招标文件《评标信息》评分项中涉及的相关业绩、社保情况等内容以及《资格性审查表》和《符合性审查表》中涉及的资格证书，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w:t>
      </w:r>
      <w:r>
        <w:rPr>
          <w:rFonts w:ascii="宋体" w:hAnsi="宋体" w:cs="Arial"/>
          <w:kern w:val="0"/>
          <w:szCs w:val="21"/>
        </w:rPr>
        <w:t>0</w:t>
      </w:r>
      <w:r>
        <w:rPr>
          <w:rFonts w:ascii="宋体" w:hAnsi="宋体" w:cs="宋体" w:hint="eastAsia"/>
          <w:kern w:val="0"/>
          <w:szCs w:val="21"/>
        </w:rPr>
        <w:t>分处理。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19.2</w:t>
      </w:r>
      <w:r>
        <w:rPr>
          <w:rFonts w:ascii="宋体" w:hAnsi="宋体" w:cs="宋体" w:hint="eastAsia"/>
          <w:kern w:val="0"/>
          <w:szCs w:val="21"/>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A95508">
      <w:pPr>
        <w:autoSpaceDE w:val="0"/>
        <w:autoSpaceDN w:val="0"/>
        <w:adjustRightInd w:val="0"/>
        <w:rPr>
          <w:rFonts w:ascii="宋体" w:hAnsi="宋体" w:cs="黑体"/>
          <w:b/>
          <w:kern w:val="0"/>
          <w:szCs w:val="21"/>
        </w:rPr>
      </w:pPr>
      <w:r>
        <w:rPr>
          <w:rFonts w:ascii="宋体" w:hAnsi="宋体" w:cs="黑体"/>
          <w:b/>
          <w:kern w:val="0"/>
          <w:szCs w:val="21"/>
        </w:rPr>
        <w:t>20</w:t>
      </w:r>
      <w:r>
        <w:rPr>
          <w:rFonts w:ascii="宋体" w:hAnsi="宋体" w:cs="黑体" w:hint="eastAsia"/>
          <w:b/>
          <w:kern w:val="0"/>
          <w:szCs w:val="21"/>
        </w:rPr>
        <w:t>．投标有效期</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20.1 </w:t>
      </w:r>
      <w:r>
        <w:rPr>
          <w:rFonts w:ascii="宋体" w:hAnsi="宋体" w:cs="宋体" w:hint="eastAsia"/>
          <w:kern w:val="0"/>
          <w:szCs w:val="21"/>
        </w:rPr>
        <w:t>投标有效期为从投标截止之日算起的日历天数，具体见专用条款中投标有效期的天数要求。在此期限内，所有投标文件均保持有效；</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20.2 </w:t>
      </w:r>
      <w:r>
        <w:rPr>
          <w:rFonts w:ascii="宋体" w:hAnsi="宋体" w:cs="宋体" w:hint="eastAsia"/>
          <w:kern w:val="0"/>
          <w:szCs w:val="21"/>
        </w:rPr>
        <w:t>在特殊的情况下，采购代理机构在原定的投标有效期满之前，采购代理机构可以根据需要以书面形式（包括网站公开发布方式）向投标人提出延长投标有效期的要求，对此</w:t>
      </w:r>
      <w:r>
        <w:rPr>
          <w:rFonts w:ascii="宋体" w:hAnsi="宋体" w:cs="宋体" w:hint="eastAsia"/>
          <w:kern w:val="0"/>
          <w:szCs w:val="21"/>
        </w:rPr>
        <w:t>要求投标人须以书面形式予以答复，投标人可以拒绝采购代理机构此项要求，其投标在原投标有效期满后不再有效。同意延长投标有效期的投标人不能要求也不允许修改其投标文件，但应当相应的延长投标担保有效期；</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20.3 </w:t>
      </w:r>
      <w:r>
        <w:rPr>
          <w:rFonts w:ascii="宋体" w:hAnsi="宋体" w:cs="宋体" w:hint="eastAsia"/>
          <w:kern w:val="0"/>
          <w:szCs w:val="21"/>
        </w:rPr>
        <w:t>中标单位的投标书有效期，截止于完成本招标文件规定的全部项目内容，并通过竣工验收及保修结束。</w:t>
      </w:r>
    </w:p>
    <w:p w:rsidR="00A95508">
      <w:pPr>
        <w:autoSpaceDE w:val="0"/>
        <w:autoSpaceDN w:val="0"/>
        <w:adjustRightInd w:val="0"/>
        <w:rPr>
          <w:rFonts w:ascii="宋体" w:hAnsi="宋体"/>
          <w:b/>
          <w:kern w:val="0"/>
          <w:szCs w:val="21"/>
        </w:rPr>
      </w:pPr>
      <w:r>
        <w:rPr>
          <w:rFonts w:ascii="宋体" w:hAnsi="宋体" w:cs="黑体"/>
          <w:b/>
          <w:kern w:val="0"/>
          <w:szCs w:val="21"/>
        </w:rPr>
        <w:t>21</w:t>
      </w:r>
      <w:r>
        <w:rPr>
          <w:rFonts w:ascii="宋体" w:hAnsi="宋体" w:cs="黑体" w:hint="eastAsia"/>
          <w:b/>
          <w:kern w:val="0"/>
          <w:szCs w:val="21"/>
        </w:rPr>
        <w:t>．关于投标保证金</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21.1 自2019年8月15日起，深圳交易集团有限公司政府采购业务分公司停止收取投标保证金和履约保证金。深圳交易集团有限公司政府采购业务分公司将同时为所有注册供应商开放投标权限（因受到主管部门处罚锁定投标权限的除外）。 </w:t>
      </w:r>
    </w:p>
    <w:p w:rsidR="00A95508">
      <w:pPr>
        <w:autoSpaceDE w:val="0"/>
        <w:autoSpaceDN w:val="0"/>
        <w:adjustRightInd w:val="0"/>
        <w:ind w:firstLine="480" w:firstLineChars="200"/>
        <w:rPr>
          <w:rFonts w:ascii="宋体" w:hAnsi="宋体"/>
          <w:kern w:val="0"/>
          <w:szCs w:val="21"/>
        </w:rPr>
      </w:pPr>
      <w:r>
        <w:rPr>
          <w:rFonts w:ascii="宋体" w:hAnsi="宋体"/>
          <w:kern w:val="0"/>
          <w:szCs w:val="21"/>
        </w:rPr>
        <w:t>21.2 咨询电话：0755-25160851。</w:t>
      </w:r>
    </w:p>
    <w:p w:rsidR="00A95508">
      <w:pPr>
        <w:autoSpaceDE w:val="0"/>
        <w:autoSpaceDN w:val="0"/>
        <w:adjustRightInd w:val="0"/>
        <w:ind w:firstLine="480" w:firstLineChars="200"/>
        <w:rPr>
          <w:rFonts w:ascii="宋体" w:hAnsi="宋体"/>
          <w:kern w:val="0"/>
          <w:szCs w:val="21"/>
        </w:rPr>
      </w:pPr>
      <w:r>
        <w:rPr>
          <w:rFonts w:ascii="宋体" w:hAnsi="宋体" w:hint="eastAsia"/>
          <w:kern w:val="0"/>
          <w:szCs w:val="21"/>
        </w:rPr>
        <w:t>2</w:t>
      </w:r>
      <w:r>
        <w:rPr>
          <w:rFonts w:ascii="宋体" w:hAnsi="宋体"/>
          <w:kern w:val="0"/>
          <w:szCs w:val="21"/>
        </w:rPr>
        <w:t>1.3</w:t>
      </w:r>
      <w:r>
        <w:rPr>
          <w:rFonts w:ascii="宋体" w:hAnsi="宋体" w:hint="eastAsia"/>
          <w:kern w:val="0"/>
          <w:szCs w:val="21"/>
        </w:rPr>
        <w:t xml:space="preserve"> 本项目无需提交投标保证金。</w:t>
      </w:r>
    </w:p>
    <w:p w:rsidR="00A95508">
      <w:pPr>
        <w:autoSpaceDE w:val="0"/>
        <w:autoSpaceDN w:val="0"/>
        <w:adjustRightInd w:val="0"/>
        <w:rPr>
          <w:rFonts w:ascii="宋体" w:hAnsi="宋体" w:cs="黑体"/>
          <w:b/>
          <w:kern w:val="0"/>
          <w:szCs w:val="21"/>
        </w:rPr>
      </w:pPr>
      <w:r>
        <w:rPr>
          <w:rFonts w:ascii="宋体" w:hAnsi="宋体" w:cs="黑体"/>
          <w:b/>
          <w:kern w:val="0"/>
          <w:szCs w:val="21"/>
        </w:rPr>
        <w:t>22</w:t>
      </w:r>
      <w:r>
        <w:rPr>
          <w:rFonts w:ascii="宋体" w:hAnsi="宋体" w:cs="黑体" w:hint="eastAsia"/>
          <w:b/>
          <w:kern w:val="0"/>
          <w:szCs w:val="21"/>
        </w:rPr>
        <w:t>．投标人的替代方案</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22.1</w:t>
      </w:r>
      <w:r>
        <w:rPr>
          <w:rFonts w:ascii="宋体" w:hAnsi="宋体" w:cs="宋体" w:hint="eastAsia"/>
          <w:kern w:val="0"/>
          <w:szCs w:val="21"/>
        </w:rPr>
        <w:t>投标人所提交的投标文件应完全满足招标文件（包括图纸和技术规范所示的基本技术设计）的要求。除非招标的项目明确允许投标人提交替代方案，否则投标人有关替代方案的条款将初审不通过，投标无效。</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22.2 </w:t>
      </w:r>
      <w:r>
        <w:rPr>
          <w:rFonts w:ascii="宋体" w:hAnsi="宋体" w:cs="宋体" w:hint="eastAsia"/>
          <w:kern w:val="0"/>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A95508">
      <w:pPr>
        <w:autoSpaceDE w:val="0"/>
        <w:autoSpaceDN w:val="0"/>
        <w:adjustRightInd w:val="0"/>
        <w:rPr>
          <w:rFonts w:ascii="宋体" w:hAnsi="宋体" w:cs="黑体"/>
          <w:b/>
          <w:kern w:val="0"/>
          <w:szCs w:val="21"/>
        </w:rPr>
      </w:pPr>
      <w:r>
        <w:rPr>
          <w:rFonts w:ascii="宋体" w:hAnsi="宋体" w:cs="黑体"/>
          <w:b/>
          <w:kern w:val="0"/>
          <w:szCs w:val="21"/>
        </w:rPr>
        <w:t>23</w:t>
      </w:r>
      <w:r>
        <w:rPr>
          <w:rFonts w:ascii="宋体" w:hAnsi="宋体" w:cs="黑体" w:hint="eastAsia"/>
          <w:b/>
          <w:kern w:val="0"/>
          <w:szCs w:val="21"/>
        </w:rPr>
        <w:t>．投标文件的制作要求</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23.1</w:t>
      </w:r>
      <w:r>
        <w:rPr>
          <w:rFonts w:ascii="宋体" w:hAnsi="宋体" w:cs="宋体" w:hint="eastAsia"/>
          <w:kern w:val="0"/>
          <w:szCs w:val="21"/>
        </w:rPr>
        <w:t>投标人应准备所投项目的电子投标文件一份。此电子投标文件须由投标人根据招标人提供的后缀名为</w:t>
      </w:r>
      <w:r>
        <w:rPr>
          <w:rFonts w:ascii="宋体" w:hAnsi="宋体" w:cs="宋体"/>
          <w:kern w:val="0"/>
          <w:szCs w:val="21"/>
        </w:rPr>
        <w:t>.</w:t>
      </w:r>
      <w:r>
        <w:rPr>
          <w:rFonts w:ascii="宋体" w:hAnsi="宋体" w:cs="宋体"/>
          <w:kern w:val="0"/>
          <w:szCs w:val="21"/>
        </w:rPr>
        <w:t>szczf</w:t>
      </w:r>
      <w:r>
        <w:rPr>
          <w:rFonts w:ascii="宋体" w:hAnsi="宋体" w:cs="宋体" w:hint="eastAsia"/>
          <w:kern w:val="0"/>
          <w:szCs w:val="21"/>
        </w:rPr>
        <w:t>的电子招标文件、《深圳政府采购智慧平台投标文件制作专用软件》编制【软件下载网址：</w:t>
      </w:r>
      <w:r>
        <w:fldChar w:fldCharType="begin"/>
      </w:r>
      <w:r>
        <w:instrText xml:space="preserve"> HYPERLINK "http://zfcg.szggzy.com:8081/cgxy/013002/list.html" </w:instrText>
      </w:r>
      <w:r>
        <w:fldChar w:fldCharType="separate"/>
      </w:r>
      <w:r>
        <w:rPr>
          <w:rStyle w:val="Hyperlink"/>
          <w:rFonts w:ascii="宋体" w:hAnsi="宋体" w:cs="宋体"/>
          <w:kern w:val="0"/>
          <w:szCs w:val="21"/>
        </w:rPr>
        <w:t>http://zfcg.szggzy.com:8081/</w:t>
      </w:r>
      <w:r>
        <w:rPr>
          <w:rStyle w:val="Hyperlink"/>
          <w:rFonts w:ascii="宋体" w:hAnsi="宋体" w:cs="宋体"/>
          <w:kern w:val="0"/>
          <w:szCs w:val="21"/>
        </w:rPr>
        <w:t>cgxy</w:t>
      </w:r>
      <w:r>
        <w:rPr>
          <w:rStyle w:val="Hyperlink"/>
          <w:rFonts w:ascii="宋体" w:hAnsi="宋体" w:cs="宋体"/>
          <w:kern w:val="0"/>
          <w:szCs w:val="21"/>
        </w:rPr>
        <w:t>/013002/</w:t>
      </w:r>
      <w:r>
        <w:rPr>
          <w:rStyle w:val="Hyperlink"/>
          <w:rFonts w:ascii="宋体" w:hAnsi="宋体" w:cs="宋体"/>
          <w:kern w:val="0"/>
          <w:szCs w:val="21"/>
        </w:rPr>
        <w:t>list.html</w:t>
      </w:r>
      <w:r>
        <w:fldChar w:fldCharType="end"/>
      </w:r>
      <w:r>
        <w:rPr>
          <w:rFonts w:ascii="宋体" w:hAnsi="宋体" w:cs="宋体" w:hint="eastAsia"/>
          <w:kern w:val="0"/>
          <w:szCs w:val="21"/>
        </w:rPr>
        <w:t>，</w:t>
      </w:r>
      <w:bookmarkStart w:id="31" w:name="_Hlk94108716"/>
      <w:r>
        <w:rPr>
          <w:rFonts w:ascii="宋体" w:hAnsi="宋体" w:cs="宋体" w:hint="eastAsia"/>
          <w:kern w:val="0"/>
          <w:szCs w:val="21"/>
        </w:rPr>
        <w:t>操作手册下载网址：</w:t>
      </w:r>
      <w:r>
        <w:fldChar w:fldCharType="begin"/>
      </w:r>
      <w:r>
        <w:instrText xml:space="preserve"> HYPERLINK "http://zfcg.szggzy.com:8081/cgxy/013001/list.html" </w:instrText>
      </w:r>
      <w:r>
        <w:fldChar w:fldCharType="separate"/>
      </w:r>
      <w:r>
        <w:rPr>
          <w:rStyle w:val="Hyperlink"/>
          <w:rFonts w:ascii="宋体" w:hAnsi="宋体" w:cs="宋体"/>
          <w:kern w:val="0"/>
          <w:szCs w:val="21"/>
        </w:rPr>
        <w:t>http://zfcg.szggzy.com:8081/</w:t>
      </w:r>
      <w:r>
        <w:rPr>
          <w:rStyle w:val="Hyperlink"/>
          <w:rFonts w:ascii="宋体" w:hAnsi="宋体" w:cs="宋体"/>
          <w:kern w:val="0"/>
          <w:szCs w:val="21"/>
        </w:rPr>
        <w:t>cgxy</w:t>
      </w:r>
      <w:r>
        <w:rPr>
          <w:rStyle w:val="Hyperlink"/>
          <w:rFonts w:ascii="宋体" w:hAnsi="宋体" w:cs="宋体"/>
          <w:kern w:val="0"/>
          <w:szCs w:val="21"/>
        </w:rPr>
        <w:t>/013001/</w:t>
      </w:r>
      <w:r>
        <w:rPr>
          <w:rStyle w:val="Hyperlink"/>
          <w:rFonts w:ascii="宋体" w:hAnsi="宋体" w:cs="宋体"/>
          <w:kern w:val="0"/>
          <w:szCs w:val="21"/>
        </w:rPr>
        <w:t>list.html</w:t>
      </w:r>
      <w:r>
        <w:rPr>
          <w:rStyle w:val="Hyperlink"/>
          <w:rFonts w:ascii="宋体" w:hAnsi="宋体" w:cs="宋体"/>
          <w:kern w:val="0"/>
          <w:szCs w:val="21"/>
        </w:rPr>
        <w:fldChar w:fldCharType="end"/>
      </w:r>
      <w:r>
        <w:rPr>
          <w:rFonts w:ascii="宋体" w:hAnsi="宋体" w:cs="宋体"/>
          <w:kern w:val="0"/>
          <w:szCs w:val="21"/>
        </w:rPr>
        <w:t xml:space="preserve"> </w:t>
      </w:r>
      <w:r>
        <w:rPr>
          <w:rFonts w:ascii="宋体" w:hAnsi="宋体" w:cs="宋体" w:hint="eastAsia"/>
          <w:kern w:val="0"/>
          <w:szCs w:val="21"/>
        </w:rPr>
        <w:t>】</w:t>
      </w:r>
      <w:bookmarkEnd w:id="31"/>
      <w:r>
        <w:rPr>
          <w:rFonts w:ascii="宋体" w:hAnsi="宋体" w:cs="宋体" w:hint="eastAsia"/>
          <w:kern w:val="0"/>
          <w:szCs w:val="21"/>
        </w:rPr>
        <w:t>。</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23.2</w:t>
      </w:r>
      <w:r>
        <w:rPr>
          <w:rFonts w:ascii="宋体" w:hAnsi="宋体" w:cs="宋体" w:hint="eastAsia"/>
          <w:kern w:val="0"/>
          <w:szCs w:val="21"/>
        </w:rPr>
        <w:t>投标人在利用《深圳政府采购智慧平台投标文件制作专用软件》编制投标书时须注意：</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23.2.1</w:t>
      </w:r>
      <w:r>
        <w:rPr>
          <w:rFonts w:ascii="宋体" w:hAnsi="宋体" w:cs="宋体" w:hint="eastAsia"/>
          <w:kern w:val="0"/>
          <w:szCs w:val="21"/>
        </w:rPr>
        <w:t>导入《深圳政府采购智慧平台投标文件制作专用软件》的招标文件项目编号、包号应与以此制作的投标文件项目编号、包号一致。例如，不能将甲项目</w:t>
      </w:r>
      <w:r>
        <w:rPr>
          <w:rFonts w:ascii="宋体" w:hAnsi="宋体" w:cs="宋体"/>
          <w:kern w:val="0"/>
          <w:szCs w:val="21"/>
        </w:rPr>
        <w:t>A</w:t>
      </w:r>
      <w:r>
        <w:rPr>
          <w:rFonts w:ascii="宋体" w:hAnsi="宋体" w:cs="宋体" w:hint="eastAsia"/>
          <w:kern w:val="0"/>
          <w:szCs w:val="21"/>
        </w:rPr>
        <w:t>包的招标书导入《深圳政府采购智慧平台投标文件制作专用软件》，制作乙项目</w:t>
      </w:r>
      <w:r>
        <w:rPr>
          <w:rFonts w:ascii="宋体" w:hAnsi="宋体" w:cs="宋体"/>
          <w:kern w:val="0"/>
          <w:szCs w:val="21"/>
        </w:rPr>
        <w:t>B</w:t>
      </w:r>
      <w:r>
        <w:rPr>
          <w:rFonts w:ascii="宋体" w:hAnsi="宋体" w:cs="宋体" w:hint="eastAsia"/>
          <w:kern w:val="0"/>
          <w:szCs w:val="21"/>
        </w:rPr>
        <w:t>包的投标书。</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23.2.2</w:t>
      </w:r>
      <w:r>
        <w:rPr>
          <w:rFonts w:ascii="宋体" w:hAnsi="宋体" w:cs="宋体" w:hint="eastAsia"/>
          <w:kern w:val="0"/>
          <w:szCs w:val="21"/>
        </w:rPr>
        <w:t>不能用非本公司的电子密钥加密本公司的投标文件，或者用其它公司的登录用户</w:t>
      </w:r>
      <w:r>
        <w:rPr>
          <w:rFonts w:ascii="宋体" w:hAnsi="宋体" w:cs="宋体" w:hint="eastAsia"/>
          <w:kern w:val="0"/>
          <w:szCs w:val="21"/>
        </w:rPr>
        <w:t>上传本公司的投标文件。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23.2.3</w:t>
      </w:r>
      <w:r>
        <w:rPr>
          <w:rFonts w:ascii="宋体" w:hAnsi="宋体" w:cs="宋体" w:hint="eastAsia"/>
          <w:kern w:val="0"/>
          <w:szCs w:val="21"/>
        </w:rPr>
        <w:t>要求用《深圳政府采购智慧平台投标文件制作专用软件》编制投标书的包，不能用其它方式编制投标书。编制投标文件时，电脑须连通互联网。</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23.2.4</w:t>
      </w:r>
      <w:r>
        <w:rPr>
          <w:rFonts w:ascii="宋体" w:hAnsi="宋体" w:cs="宋体" w:hint="eastAsia"/>
          <w:kern w:val="0"/>
          <w:szCs w:val="21"/>
        </w:rPr>
        <w:t>投标文件不能带病毒。采购代理机构将用专业杀毒软件对投标文件进行病毒检测，如果这两种软件均报告发现病毒，则采购代理机构认为该投标文件带病毒。</w:t>
      </w:r>
    </w:p>
    <w:p w:rsidR="00A95508">
      <w:pPr>
        <w:autoSpaceDE w:val="0"/>
        <w:autoSpaceDN w:val="0"/>
        <w:adjustRightInd w:val="0"/>
        <w:ind w:firstLine="480" w:firstLineChars="200"/>
        <w:rPr>
          <w:rFonts w:ascii="宋体" w:hAnsi="宋体" w:cs="宋体"/>
          <w:b/>
          <w:color w:val="FF0000"/>
          <w:kern w:val="0"/>
          <w:szCs w:val="21"/>
        </w:rPr>
      </w:pPr>
      <w:r>
        <w:rPr>
          <w:rFonts w:ascii="宋体" w:hAnsi="宋体" w:cs="宋体"/>
          <w:b/>
          <w:color w:val="FF0000"/>
          <w:kern w:val="0"/>
          <w:szCs w:val="21"/>
        </w:rPr>
        <w:t xml:space="preserve">备注：政府采购项目“开标一览表”中除“投标总价”外，其他信息不作评审依据。 </w:t>
      </w:r>
    </w:p>
    <w:p w:rsidR="00A95508">
      <w:pPr>
        <w:autoSpaceDE w:val="0"/>
        <w:autoSpaceDN w:val="0"/>
        <w:adjustRightInd w:val="0"/>
        <w:ind w:firstLine="480" w:firstLineChars="200"/>
        <w:rPr>
          <w:rFonts w:ascii="宋体" w:hAnsi="宋体"/>
          <w:color w:val="000000"/>
          <w:kern w:val="0"/>
          <w:szCs w:val="21"/>
        </w:rPr>
      </w:pPr>
      <w:r>
        <w:rPr>
          <w:rFonts w:ascii="宋体" w:hAnsi="宋体"/>
          <w:color w:val="000000"/>
          <w:kern w:val="0"/>
          <w:szCs w:val="21"/>
        </w:rPr>
        <w:t>23.2.6投标人在编辑投标文件时，</w:t>
      </w:r>
      <w:r>
        <w:rPr>
          <w:rFonts w:ascii="宋体" w:hAnsi="宋体"/>
          <w:b/>
          <w:color w:val="000000"/>
          <w:kern w:val="0"/>
          <w:szCs w:val="21"/>
        </w:rPr>
        <w:t>在投标文件目录中属于本节点内容的必须在本节点中填写，填写到其他节点或附件，</w:t>
      </w:r>
      <w:r>
        <w:rPr>
          <w:rFonts w:ascii="宋体" w:hAnsi="宋体"/>
          <w:color w:val="000000"/>
          <w:kern w:val="0"/>
          <w:szCs w:val="21"/>
        </w:rPr>
        <w:t xml:space="preserve">一切后果由供应商自行承担。 </w:t>
      </w:r>
    </w:p>
    <w:p w:rsidR="00A95508">
      <w:pPr>
        <w:autoSpaceDE w:val="0"/>
        <w:autoSpaceDN w:val="0"/>
        <w:adjustRightInd w:val="0"/>
        <w:ind w:firstLine="480" w:firstLineChars="200"/>
        <w:rPr>
          <w:rFonts w:ascii="宋体" w:hAnsi="宋体"/>
          <w:b/>
          <w:color w:val="000000"/>
          <w:kern w:val="0"/>
          <w:szCs w:val="21"/>
        </w:rPr>
      </w:pPr>
      <w:r>
        <w:rPr>
          <w:rFonts w:ascii="宋体" w:hAnsi="宋体"/>
          <w:color w:val="000000"/>
          <w:kern w:val="0"/>
          <w:szCs w:val="21"/>
        </w:rPr>
        <w:t>23.2.7投标书编写完成后，</w:t>
      </w:r>
      <w:r>
        <w:rPr>
          <w:rFonts w:ascii="宋体" w:hAnsi="宋体"/>
          <w:b/>
          <w:color w:val="000000"/>
          <w:kern w:val="0"/>
          <w:szCs w:val="21"/>
        </w:rPr>
        <w:t xml:space="preserve">必须用属于本公司的电子密钥进行加密，否则视同未盖公章，将导致投标文件无效。 </w:t>
      </w:r>
    </w:p>
    <w:p w:rsidR="00A95508">
      <w:pPr>
        <w:autoSpaceDE w:val="0"/>
        <w:autoSpaceDN w:val="0"/>
        <w:adjustRightInd w:val="0"/>
        <w:ind w:firstLine="480" w:firstLineChars="200"/>
        <w:rPr>
          <w:rFonts w:ascii="宋体" w:hAnsi="宋体"/>
          <w:color w:val="000000"/>
          <w:kern w:val="0"/>
          <w:szCs w:val="21"/>
        </w:rPr>
      </w:pPr>
      <w:r>
        <w:rPr>
          <w:rFonts w:ascii="宋体" w:hAnsi="宋体"/>
          <w:color w:val="000000"/>
          <w:kern w:val="0"/>
          <w:szCs w:val="21"/>
        </w:rPr>
        <w:t>23.2.8</w:t>
      </w:r>
      <w:r>
        <w:rPr>
          <w:rFonts w:ascii="宋体" w:hAnsi="宋体" w:cs="宋体" w:hint="eastAsia"/>
          <w:kern w:val="0"/>
          <w:szCs w:val="21"/>
        </w:rPr>
        <w:t>采购代理机构</w:t>
      </w:r>
      <w:r>
        <w:rPr>
          <w:rFonts w:ascii="宋体" w:hAnsi="宋体"/>
          <w:color w:val="000000"/>
          <w:kern w:val="0"/>
          <w:szCs w:val="21"/>
        </w:rPr>
        <w:t>不接受投标截止时间后递交的纸质、电子、传真等所有形式的投标文件。由于对网上招投标操作不熟悉或自身电脑、网络等原因导致不能在投标截止时间之前上传投标文件，</w:t>
      </w:r>
      <w:r>
        <w:rPr>
          <w:rFonts w:ascii="宋体" w:hAnsi="宋体" w:cs="宋体" w:hint="eastAsia"/>
          <w:kern w:val="0"/>
          <w:szCs w:val="21"/>
        </w:rPr>
        <w:t>采购代理机构</w:t>
      </w:r>
      <w:r>
        <w:rPr>
          <w:rFonts w:ascii="宋体" w:hAnsi="宋体"/>
          <w:color w:val="000000"/>
          <w:kern w:val="0"/>
          <w:szCs w:val="21"/>
        </w:rPr>
        <w:t xml:space="preserve">概不负责。建议于开标前一个工作日完成投标文件的制作与上传，如上传确有困难，请及时咨询。 </w:t>
      </w:r>
    </w:p>
    <w:p w:rsidR="00A95508">
      <w:pPr>
        <w:autoSpaceDE w:val="0"/>
        <w:autoSpaceDN w:val="0"/>
        <w:adjustRightInd w:val="0"/>
        <w:ind w:firstLine="480" w:firstLineChars="200"/>
        <w:rPr>
          <w:rFonts w:ascii="宋体" w:hAnsi="宋体"/>
          <w:color w:val="000000"/>
          <w:kern w:val="0"/>
          <w:szCs w:val="21"/>
        </w:rPr>
      </w:pPr>
      <w:r>
        <w:rPr>
          <w:rFonts w:ascii="宋体" w:hAnsi="宋体"/>
          <w:color w:val="000000"/>
          <w:kern w:val="0"/>
          <w:szCs w:val="21"/>
        </w:rPr>
        <w:t>23.2.9如果开标时出现网络故障、技术故障，影响了招投标活动，</w:t>
      </w:r>
      <w:r>
        <w:rPr>
          <w:rFonts w:ascii="宋体" w:hAnsi="宋体" w:cs="宋体" w:hint="eastAsia"/>
          <w:kern w:val="0"/>
          <w:szCs w:val="21"/>
        </w:rPr>
        <w:t>采购代理机构</w:t>
      </w:r>
      <w:r>
        <w:rPr>
          <w:rFonts w:ascii="宋体" w:hAnsi="宋体"/>
          <w:color w:val="000000"/>
          <w:kern w:val="0"/>
          <w:szCs w:val="21"/>
        </w:rPr>
        <w:t xml:space="preserve">有权采取措施如延期、接受无法从网上上传的投标书等，以保障招投标活动的公开、公平和公正。 </w:t>
      </w:r>
    </w:p>
    <w:p w:rsidR="00A95508">
      <w:pPr>
        <w:autoSpaceDE w:val="0"/>
        <w:autoSpaceDN w:val="0"/>
        <w:adjustRightInd w:val="0"/>
        <w:ind w:firstLine="480" w:firstLineChars="200"/>
        <w:rPr>
          <w:rFonts w:ascii="宋体" w:hAnsi="宋体"/>
          <w:color w:val="000000"/>
          <w:kern w:val="0"/>
          <w:szCs w:val="21"/>
        </w:rPr>
      </w:pPr>
      <w:r>
        <w:rPr>
          <w:rFonts w:ascii="宋体" w:hAnsi="宋体"/>
          <w:color w:val="000000"/>
          <w:kern w:val="0"/>
          <w:szCs w:val="21"/>
        </w:rPr>
        <w:t xml:space="preserve">23.3电报、电话、传真形式的投标概不接受。 </w:t>
      </w:r>
    </w:p>
    <w:p w:rsidR="00A95508">
      <w:pPr>
        <w:autoSpaceDE w:val="0"/>
        <w:autoSpaceDN w:val="0"/>
        <w:adjustRightInd w:val="0"/>
        <w:ind w:firstLine="480" w:firstLineChars="200"/>
        <w:rPr>
          <w:rFonts w:ascii="宋体" w:hAnsi="宋体"/>
          <w:color w:val="000000"/>
          <w:kern w:val="0"/>
          <w:szCs w:val="21"/>
        </w:rPr>
      </w:pPr>
      <w:r>
        <w:rPr>
          <w:rFonts w:ascii="宋体" w:hAnsi="宋体"/>
          <w:b/>
          <w:color w:val="000000"/>
          <w:kern w:val="0"/>
          <w:szCs w:val="21"/>
        </w:rPr>
        <w:t>23.4投标文件无须盖章或签字，</w:t>
      </w:r>
      <w:r>
        <w:rPr>
          <w:rFonts w:ascii="宋体" w:hAnsi="宋体"/>
          <w:color w:val="000000"/>
          <w:kern w:val="0"/>
          <w:szCs w:val="21"/>
        </w:rPr>
        <w:t xml:space="preserve">专用条款另有要求的除外。 </w:t>
      </w:r>
    </w:p>
    <w:p w:rsidR="00A95508">
      <w:pPr>
        <w:autoSpaceDE w:val="0"/>
        <w:autoSpaceDN w:val="0"/>
        <w:adjustRightInd w:val="0"/>
        <w:ind w:firstLine="480" w:firstLineChars="200"/>
        <w:rPr>
          <w:rFonts w:ascii="宋体" w:hAnsi="宋体"/>
          <w:color w:val="000000"/>
          <w:kern w:val="0"/>
          <w:szCs w:val="21"/>
        </w:rPr>
      </w:pPr>
      <w:r>
        <w:rPr>
          <w:rFonts w:ascii="宋体" w:hAnsi="宋体"/>
          <w:b/>
          <w:color w:val="000000"/>
          <w:kern w:val="0"/>
          <w:szCs w:val="21"/>
        </w:rPr>
        <w:t>23.5 资格证明文件提供扫描件，</w:t>
      </w:r>
      <w:r>
        <w:rPr>
          <w:rFonts w:ascii="宋体" w:hAnsi="宋体"/>
          <w:color w:val="000000"/>
          <w:kern w:val="0"/>
          <w:szCs w:val="21"/>
        </w:rPr>
        <w:t xml:space="preserve">专用条款另有要求的除外。 </w:t>
      </w:r>
    </w:p>
    <w:p w:rsidR="00A95508">
      <w:pPr>
        <w:widowControl/>
        <w:jc w:val="left"/>
        <w:rPr>
          <w:rFonts w:ascii="宋体"/>
          <w:color w:val="000000"/>
          <w:kern w:val="0"/>
          <w:sz w:val="28"/>
          <w:szCs w:val="28"/>
        </w:rPr>
      </w:pPr>
      <w:r>
        <w:rPr>
          <w:rFonts w:ascii="宋体"/>
          <w:color w:val="000000"/>
          <w:kern w:val="0"/>
          <w:sz w:val="28"/>
          <w:szCs w:val="28"/>
        </w:rPr>
        <w:br w:type="page"/>
      </w:r>
    </w:p>
    <w:p w:rsidR="00A95508">
      <w:pPr>
        <w:pStyle w:val="Heading2"/>
      </w:pPr>
      <w:r>
        <w:t xml:space="preserve">第四章 投标文件的递交 </w:t>
      </w:r>
    </w:p>
    <w:p w:rsidR="00A95508">
      <w:pPr>
        <w:autoSpaceDE w:val="0"/>
        <w:autoSpaceDN w:val="0"/>
        <w:adjustRightInd w:val="0"/>
        <w:rPr>
          <w:rFonts w:ascii="宋体" w:hAnsi="宋体" w:cs="黑体"/>
          <w:b/>
          <w:color w:val="000000"/>
          <w:kern w:val="0"/>
          <w:szCs w:val="21"/>
        </w:rPr>
      </w:pPr>
      <w:r>
        <w:rPr>
          <w:rFonts w:ascii="宋体" w:hAnsi="宋体" w:cs="黑体"/>
          <w:b/>
          <w:color w:val="000000"/>
          <w:kern w:val="0"/>
          <w:szCs w:val="21"/>
        </w:rPr>
        <w:t>24</w:t>
      </w:r>
      <w:r>
        <w:rPr>
          <w:rFonts w:ascii="宋体" w:hAnsi="宋体" w:cs="黑体" w:hint="eastAsia"/>
          <w:b/>
          <w:color w:val="000000"/>
          <w:kern w:val="0"/>
          <w:szCs w:val="21"/>
        </w:rPr>
        <w:t>．投标书的递交、解密</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kern w:val="0"/>
          <w:szCs w:val="21"/>
        </w:rPr>
        <w:t>操作手册下载网址：</w:t>
      </w:r>
      <w:r w:rsidR="00F26996">
        <w:fldChar w:fldCharType="begin"/>
      </w:r>
      <w:r w:rsidR="00F26996">
        <w:instrText xml:space="preserve"> HYPERLINK "http://zfcg.szggzy.com:8081/cgxy/013001/list.html" </w:instrText>
      </w:r>
      <w:r w:rsidR="00F26996">
        <w:fldChar w:fldCharType="separate"/>
      </w:r>
      <w:r>
        <w:rPr>
          <w:rStyle w:val="Hyperlink"/>
          <w:rFonts w:ascii="宋体" w:hAnsi="宋体" w:cs="宋体"/>
          <w:kern w:val="0"/>
          <w:szCs w:val="21"/>
        </w:rPr>
        <w:t>http://zfcg.szggzy.com:8081/</w:t>
      </w:r>
      <w:r>
        <w:rPr>
          <w:rStyle w:val="Hyperlink"/>
          <w:rFonts w:ascii="宋体" w:hAnsi="宋体" w:cs="宋体"/>
          <w:kern w:val="0"/>
          <w:szCs w:val="21"/>
        </w:rPr>
        <w:t>cgxy</w:t>
      </w:r>
      <w:r>
        <w:rPr>
          <w:rStyle w:val="Hyperlink"/>
          <w:rFonts w:ascii="宋体" w:hAnsi="宋体" w:cs="宋体"/>
          <w:kern w:val="0"/>
          <w:szCs w:val="21"/>
        </w:rPr>
        <w:t>/013001/</w:t>
      </w:r>
      <w:r>
        <w:rPr>
          <w:rStyle w:val="Hyperlink"/>
          <w:rFonts w:ascii="宋体" w:hAnsi="宋体" w:cs="宋体"/>
          <w:kern w:val="0"/>
          <w:szCs w:val="21"/>
        </w:rPr>
        <w:t>list.html</w:t>
      </w:r>
      <w:r w:rsidR="00F26996">
        <w:rPr>
          <w:rStyle w:val="Hyperlink"/>
          <w:rFonts w:ascii="宋体" w:hAnsi="宋体" w:cs="宋体"/>
          <w:kern w:val="0"/>
          <w:szCs w:val="21"/>
        </w:rPr>
        <w:fldChar w:fldCharType="end"/>
      </w:r>
      <w:r>
        <w:rPr>
          <w:rFonts w:ascii="宋体" w:hAnsi="宋体" w:cs="宋体"/>
          <w:kern w:val="0"/>
          <w:szCs w:val="21"/>
        </w:rPr>
        <w:t xml:space="preserve"> </w:t>
      </w:r>
      <w:r>
        <w:rPr>
          <w:rFonts w:ascii="宋体" w:hAnsi="宋体" w:cs="宋体" w:hint="eastAsia"/>
          <w:color w:val="000000"/>
          <w:kern w:val="0"/>
          <w:szCs w:val="21"/>
        </w:rPr>
        <w:t>】</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24.1</w:t>
      </w:r>
      <w:r>
        <w:rPr>
          <w:rFonts w:ascii="宋体" w:hAnsi="宋体" w:cs="宋体" w:hint="eastAsia"/>
          <w:color w:val="000000"/>
          <w:kern w:val="0"/>
          <w:szCs w:val="21"/>
        </w:rPr>
        <w:t>在投标文件制作完成后，在深圳政府采购智慧平台完成投标书的“递交投标（应答）文件”操作。</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在投标文件上传完成后，在深圳政府采购智慧平台中完成投标书的模拟解密操作。在投标截止时间前0</w:t>
      </w:r>
      <w:r>
        <w:rPr>
          <w:rFonts w:ascii="宋体" w:hAnsi="宋体" w:cs="宋体"/>
          <w:color w:val="000000"/>
          <w:kern w:val="0"/>
          <w:szCs w:val="21"/>
        </w:rPr>
        <w:t>.5</w:t>
      </w:r>
      <w:r>
        <w:rPr>
          <w:rFonts w:ascii="宋体" w:hAnsi="宋体" w:cs="宋体" w:hint="eastAsia"/>
          <w:color w:val="000000"/>
          <w:kern w:val="0"/>
          <w:szCs w:val="21"/>
        </w:rPr>
        <w:t>小时内完成远程解密操作。</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 xml:space="preserve">24.2若采购项目出现延期情况： </w:t>
      </w:r>
    </w:p>
    <w:p w:rsidR="00A95508">
      <w:pPr>
        <w:autoSpaceDE w:val="0"/>
        <w:autoSpaceDN w:val="0"/>
        <w:adjustRightInd w:val="0"/>
        <w:ind w:firstLine="480" w:firstLineChars="200"/>
        <w:rPr>
          <w:rFonts w:ascii="宋体" w:hAnsi="宋体" w:cs="宋体"/>
          <w:kern w:val="0"/>
          <w:szCs w:val="21"/>
        </w:rPr>
      </w:pPr>
      <w:r>
        <w:rPr>
          <w:rFonts w:ascii="宋体" w:hAnsi="宋体" w:cs="宋体"/>
          <w:b/>
          <w:kern w:val="0"/>
          <w:szCs w:val="21"/>
        </w:rPr>
        <w:t>如果供下载的招标文件（后缀名为.SZCZF）有更新，投标人必须重新下载招标文件、重新制作投标文件、重新加密投标文件、重新上传投标文件；如果供下载的招标文件（后缀名为.SZCZF）没有更新，投标人必须重新加密投标文件、重新上传投标文件（是否重新制作投标文件根据项目实际情况定）。否则，投标人自行承担投标文件无法解密</w:t>
      </w:r>
      <w:r>
        <w:rPr>
          <w:rFonts w:ascii="宋体" w:hAnsi="宋体" w:cs="宋体" w:hint="eastAsia"/>
          <w:b/>
          <w:kern w:val="0"/>
          <w:szCs w:val="21"/>
        </w:rPr>
        <w:t>等情形</w:t>
      </w:r>
      <w:r>
        <w:rPr>
          <w:rFonts w:ascii="宋体" w:hAnsi="宋体" w:cs="宋体"/>
          <w:b/>
          <w:kern w:val="0"/>
          <w:szCs w:val="21"/>
        </w:rPr>
        <w:t>导致投标无效的后果。</w:t>
      </w:r>
    </w:p>
    <w:p w:rsidR="00A95508">
      <w:pPr>
        <w:autoSpaceDE w:val="0"/>
        <w:autoSpaceDN w:val="0"/>
        <w:adjustRightInd w:val="0"/>
        <w:rPr>
          <w:rFonts w:ascii="宋体" w:hAnsi="宋体" w:cs="黑体"/>
          <w:b/>
          <w:kern w:val="0"/>
          <w:szCs w:val="21"/>
        </w:rPr>
      </w:pPr>
      <w:r>
        <w:rPr>
          <w:rFonts w:ascii="宋体" w:hAnsi="宋体" w:cs="黑体"/>
          <w:b/>
          <w:kern w:val="0"/>
          <w:szCs w:val="21"/>
        </w:rPr>
        <w:t>25</w:t>
      </w:r>
      <w:r>
        <w:rPr>
          <w:rFonts w:ascii="宋体" w:hAnsi="宋体" w:cs="黑体" w:hint="eastAsia"/>
          <w:b/>
          <w:kern w:val="0"/>
          <w:szCs w:val="21"/>
        </w:rPr>
        <w:t>．投标截止日期</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25.1</w:t>
      </w:r>
      <w:r>
        <w:rPr>
          <w:rFonts w:ascii="宋体" w:hAnsi="宋体" w:cs="宋体" w:hint="eastAsia"/>
          <w:kern w:val="0"/>
          <w:szCs w:val="21"/>
        </w:rPr>
        <w:t>实行网上投标，投标人必须在招标文件规定的投标截止时间前用电子密钥登录</w:t>
      </w:r>
      <w:r>
        <w:rPr>
          <w:rFonts w:ascii="宋体" w:hAnsi="宋体" w:cs="宋体"/>
          <w:kern w:val="0"/>
          <w:szCs w:val="21"/>
        </w:rPr>
        <w:t>“</w:t>
      </w:r>
      <w:r>
        <w:rPr>
          <w:rFonts w:ascii="宋体" w:hAnsi="宋体" w:cs="宋体" w:hint="eastAsia"/>
          <w:kern w:val="0"/>
          <w:szCs w:val="21"/>
        </w:rPr>
        <w:t>深圳政府采购智慧平台（http://zfcg.szggzy.com:8081/），使用</w:t>
      </w:r>
      <w:r>
        <w:rPr>
          <w:rFonts w:ascii="宋体" w:hAnsi="宋体" w:cs="宋体"/>
          <w:kern w:val="0"/>
          <w:szCs w:val="21"/>
        </w:rPr>
        <w:t>“</w:t>
      </w:r>
      <w:r>
        <w:rPr>
          <w:rFonts w:ascii="宋体" w:hAnsi="宋体" w:cs="宋体" w:hint="eastAsia"/>
          <w:kern w:val="0"/>
          <w:szCs w:val="21"/>
        </w:rPr>
        <w:t>【我的项目】→【项目流程】→【递交投标(应答)文件】</w:t>
      </w:r>
      <w:r>
        <w:rPr>
          <w:rFonts w:ascii="宋体" w:hAnsi="宋体" w:cs="宋体"/>
          <w:kern w:val="0"/>
          <w:szCs w:val="21"/>
        </w:rPr>
        <w:t>”</w:t>
      </w:r>
      <w:r>
        <w:rPr>
          <w:rFonts w:ascii="宋体" w:hAnsi="宋体" w:cs="宋体" w:hint="eastAsia"/>
          <w:kern w:val="0"/>
          <w:szCs w:val="21"/>
        </w:rPr>
        <w:t>功能点上传投标文件。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25.2</w:t>
      </w:r>
      <w:r>
        <w:rPr>
          <w:rFonts w:ascii="宋体" w:hAnsi="宋体" w:cs="宋体" w:hint="eastAsia"/>
          <w:kern w:val="0"/>
          <w:szCs w:val="21"/>
        </w:rPr>
        <w:t>采购代理机构可以按本通用条款第</w:t>
      </w:r>
      <w:r>
        <w:rPr>
          <w:rFonts w:ascii="宋体" w:hAnsi="宋体" w:cs="宋体"/>
          <w:kern w:val="0"/>
          <w:szCs w:val="21"/>
        </w:rPr>
        <w:t>13</w:t>
      </w:r>
      <w:r>
        <w:rPr>
          <w:rFonts w:ascii="宋体" w:hAnsi="宋体" w:cs="宋体" w:hint="eastAsia"/>
          <w:kern w:val="0"/>
          <w:szCs w:val="21"/>
        </w:rPr>
        <w:t>条规定，通过修改招标文件自行决定酌情延长投标截止期。在此情况下，采购代理机构、采购人和投标人受投标截止期制约的所有权利和义务均应延长至新的截止期。</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25.3</w:t>
      </w:r>
      <w:r>
        <w:rPr>
          <w:rFonts w:ascii="宋体" w:hAnsi="宋体" w:cs="宋体" w:hint="eastAsia"/>
          <w:kern w:val="0"/>
          <w:szCs w:val="21"/>
        </w:rPr>
        <w:t>投标截止时间以后不得上传投标文件。</w:t>
      </w:r>
    </w:p>
    <w:p w:rsidR="00A95508">
      <w:pPr>
        <w:autoSpaceDE w:val="0"/>
        <w:autoSpaceDN w:val="0"/>
        <w:adjustRightInd w:val="0"/>
        <w:rPr>
          <w:rFonts w:ascii="宋体" w:hAnsi="宋体" w:cs="黑体"/>
          <w:b/>
          <w:kern w:val="0"/>
          <w:szCs w:val="21"/>
        </w:rPr>
      </w:pPr>
      <w:r>
        <w:rPr>
          <w:rFonts w:ascii="宋体" w:hAnsi="宋体" w:cs="黑体"/>
          <w:b/>
          <w:kern w:val="0"/>
          <w:szCs w:val="21"/>
        </w:rPr>
        <w:t>26.</w:t>
      </w:r>
      <w:r>
        <w:rPr>
          <w:rFonts w:ascii="宋体" w:hAnsi="宋体" w:cs="黑体" w:hint="eastAsia"/>
          <w:b/>
          <w:kern w:val="0"/>
          <w:szCs w:val="21"/>
        </w:rPr>
        <w:t>样品的递交</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kern w:val="0"/>
          <w:szCs w:val="21"/>
        </w:rPr>
        <w:t xml:space="preserve">26.1 </w:t>
      </w:r>
      <w:r>
        <w:rPr>
          <w:rFonts w:ascii="宋体" w:hAnsi="宋体" w:cs="宋体" w:hint="eastAsia"/>
          <w:kern w:val="0"/>
          <w:szCs w:val="21"/>
        </w:rPr>
        <w:t>原则上，不接受样品要求（如有要求，详见第一册专用条款的第二章相关内容）。如确有必要，采购人可以要求投标人提供能反映货物材质或关键部分的极少部分的尺寸、价值不大的样品，投标人在投标时应提交《样品清单》，</w:t>
      </w:r>
      <w:r>
        <w:rPr>
          <w:rFonts w:ascii="宋体" w:hAnsi="宋体" w:cs="宋体" w:hint="eastAsia"/>
          <w:color w:val="FF0000"/>
          <w:kern w:val="0"/>
          <w:szCs w:val="21"/>
        </w:rPr>
        <w:t>所提供样品必须密封包装</w:t>
      </w:r>
      <w:r>
        <w:rPr>
          <w:rFonts w:ascii="宋体" w:hAnsi="宋体" w:cs="宋体" w:hint="eastAsia"/>
          <w:color w:val="000000"/>
          <w:kern w:val="0"/>
          <w:szCs w:val="21"/>
        </w:rPr>
        <w:t>，样品作为投标文件的一部分。</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26.2</w:t>
      </w:r>
      <w:r>
        <w:rPr>
          <w:rFonts w:ascii="宋体" w:hAnsi="宋体" w:cs="宋体" w:hint="eastAsia"/>
          <w:color w:val="000000"/>
          <w:kern w:val="0"/>
          <w:szCs w:val="21"/>
        </w:rPr>
        <w:t>投标样品上必须标注</w:t>
      </w:r>
      <w:r>
        <w:rPr>
          <w:rFonts w:ascii="宋体" w:hAnsi="宋体" w:cs="宋体"/>
          <w:color w:val="000000"/>
          <w:kern w:val="0"/>
          <w:szCs w:val="21"/>
        </w:rPr>
        <w:t>“</w:t>
      </w:r>
      <w:r>
        <w:rPr>
          <w:rFonts w:ascii="宋体" w:hAnsi="宋体" w:cs="宋体" w:hint="eastAsia"/>
          <w:color w:val="000000"/>
          <w:kern w:val="0"/>
          <w:szCs w:val="21"/>
        </w:rPr>
        <w:t>项目名称及项目编号、样品编号、样品名称</w:t>
      </w:r>
      <w:r>
        <w:rPr>
          <w:rFonts w:ascii="宋体" w:hAnsi="宋体" w:cs="宋体"/>
          <w:color w:val="000000"/>
          <w:kern w:val="0"/>
          <w:szCs w:val="21"/>
        </w:rPr>
        <w:t>”</w:t>
      </w:r>
      <w:r>
        <w:rPr>
          <w:rFonts w:ascii="宋体" w:hAnsi="宋体" w:cs="宋体" w:hint="eastAsia"/>
          <w:color w:val="000000"/>
          <w:kern w:val="0"/>
          <w:szCs w:val="21"/>
        </w:rPr>
        <w:t>等信息，但不得显示指向任何投标供应商的信息、生产厂家的商标，或者其他的标记标识。需要安装的投标样品必须为安装完整的成品，由投标供应商自行组织安装。</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26.2.1</w:t>
      </w:r>
      <w:r>
        <w:rPr>
          <w:rFonts w:ascii="宋体" w:hAnsi="宋体" w:cs="宋体" w:hint="eastAsia"/>
          <w:color w:val="000000"/>
          <w:kern w:val="0"/>
          <w:szCs w:val="21"/>
        </w:rPr>
        <w:t>样品递交签到：</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投标供应商授权人要求在本项目投标截止时间前，携带法定代表人证明书（盖公章）、法定代表人授权委托书（盖公章）、授权委托人身份证原件和扫描件、样品清单（加盖公章），到达采购代理机构指定地点，按采购代理机构工作人员指引进行样品递交签到。</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特别注意事项：（</w:t>
      </w:r>
      <w:r>
        <w:rPr>
          <w:rFonts w:ascii="宋体" w:hAnsi="宋体"/>
          <w:color w:val="000000"/>
          <w:kern w:val="0"/>
          <w:szCs w:val="21"/>
        </w:rPr>
        <w:t>1</w:t>
      </w:r>
      <w:r>
        <w:rPr>
          <w:rFonts w:ascii="宋体" w:hAnsi="宋体" w:cs="宋体" w:hint="eastAsia"/>
          <w:color w:val="000000"/>
          <w:kern w:val="0"/>
          <w:szCs w:val="21"/>
        </w:rPr>
        <w:t>）上述资料提供不齐全的，不予签到；（</w:t>
      </w:r>
      <w:r>
        <w:rPr>
          <w:rFonts w:ascii="宋体" w:hAnsi="宋体"/>
          <w:color w:val="000000"/>
          <w:kern w:val="0"/>
          <w:szCs w:val="21"/>
        </w:rPr>
        <w:t>2</w:t>
      </w:r>
      <w:r>
        <w:rPr>
          <w:rFonts w:ascii="宋体" w:hAnsi="宋体" w:cs="宋体" w:hint="eastAsia"/>
          <w:color w:val="000000"/>
          <w:kern w:val="0"/>
          <w:szCs w:val="21"/>
        </w:rPr>
        <w:t>）本项目投标截止时间后，不再受理签到；（</w:t>
      </w:r>
      <w:r>
        <w:rPr>
          <w:rFonts w:ascii="宋体" w:hAnsi="宋体"/>
          <w:color w:val="000000"/>
          <w:kern w:val="0"/>
          <w:szCs w:val="21"/>
        </w:rPr>
        <w:t>3</w:t>
      </w:r>
      <w:r>
        <w:rPr>
          <w:rFonts w:ascii="宋体" w:hAnsi="宋体" w:cs="宋体" w:hint="eastAsia"/>
          <w:color w:val="000000"/>
          <w:kern w:val="0"/>
          <w:szCs w:val="21"/>
        </w:rPr>
        <w:t>）未进行签到的，样品不予接收。</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color w:val="000000"/>
          <w:kern w:val="0"/>
          <w:szCs w:val="21"/>
        </w:rPr>
        <w:t xml:space="preserve">26.2.2 </w:t>
      </w:r>
      <w:r>
        <w:rPr>
          <w:rFonts w:ascii="宋体" w:hAnsi="宋体" w:cs="宋体" w:hint="eastAsia"/>
          <w:color w:val="000000"/>
          <w:kern w:val="0"/>
          <w:szCs w:val="21"/>
        </w:rPr>
        <w:t>样品接收</w:t>
      </w:r>
    </w:p>
    <w:p w:rsidR="00A95508">
      <w:pPr>
        <w:autoSpaceDE w:val="0"/>
        <w:autoSpaceDN w:val="0"/>
        <w:adjustRightInd w:val="0"/>
        <w:ind w:firstLine="480" w:firstLineChars="200"/>
        <w:rPr>
          <w:rFonts w:ascii="宋体" w:hAnsi="宋体" w:cs="宋体"/>
          <w:color w:val="000000"/>
          <w:kern w:val="0"/>
          <w:szCs w:val="21"/>
        </w:rPr>
      </w:pPr>
      <w:r>
        <w:rPr>
          <w:rFonts w:ascii="宋体" w:hAnsi="宋体" w:cs="宋体" w:hint="eastAsia"/>
          <w:color w:val="000000"/>
          <w:kern w:val="0"/>
          <w:szCs w:val="21"/>
        </w:rPr>
        <w:t>本项目投标截止时间后进行投标样品接收。投标样品接收必须进行身份核对、样品核对、登记确认、顺序编号。</w:t>
      </w:r>
    </w:p>
    <w:p w:rsidR="00A95508">
      <w:pPr>
        <w:autoSpaceDE w:val="0"/>
        <w:autoSpaceDN w:val="0"/>
        <w:adjustRightInd w:val="0"/>
        <w:ind w:firstLine="480" w:firstLineChars="200"/>
        <w:rPr>
          <w:rFonts w:ascii="宋体" w:hAnsi="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）身份核对。采购代理机构核对投标供应商授权委托人提供的</w:t>
      </w:r>
      <w:r>
        <w:rPr>
          <w:rFonts w:ascii="宋体" w:hAnsi="宋体" w:cs="宋体"/>
          <w:color w:val="000000"/>
          <w:kern w:val="0"/>
          <w:szCs w:val="21"/>
        </w:rPr>
        <w:t>“</w:t>
      </w:r>
      <w:r>
        <w:rPr>
          <w:rFonts w:ascii="宋体" w:hAnsi="宋体" w:cs="宋体" w:hint="eastAsia"/>
          <w:color w:val="000000"/>
          <w:kern w:val="0"/>
          <w:szCs w:val="21"/>
        </w:rPr>
        <w:t>法定代表人证</w:t>
      </w:r>
      <w:r>
        <w:rPr>
          <w:rFonts w:ascii="宋体" w:hAnsi="宋体"/>
          <w:kern w:val="0"/>
          <w:szCs w:val="21"/>
        </w:rPr>
        <w:t xml:space="preserve">明书（盖公章）、法定代表人授权委托书（盖公章）、授权委托人身份证原件和扫描件”。资料不齐全的，不得接收投标样品。 </w:t>
      </w:r>
    </w:p>
    <w:p w:rsidR="00A95508">
      <w:pPr>
        <w:autoSpaceDE w:val="0"/>
        <w:autoSpaceDN w:val="0"/>
        <w:adjustRightInd w:val="0"/>
        <w:ind w:firstLine="480" w:firstLineChars="200"/>
        <w:rPr>
          <w:rFonts w:ascii="宋体" w:hAnsi="宋体"/>
          <w:kern w:val="0"/>
          <w:szCs w:val="21"/>
        </w:rPr>
      </w:pPr>
      <w:r>
        <w:rPr>
          <w:rFonts w:ascii="宋体" w:hAnsi="宋体"/>
          <w:kern w:val="0"/>
          <w:szCs w:val="21"/>
        </w:rPr>
        <w:t>（2）样品核对。</w:t>
      </w:r>
      <w:r>
        <w:rPr>
          <w:rFonts w:ascii="宋体" w:hAnsi="宋体" w:cs="宋体" w:hint="eastAsia"/>
          <w:color w:val="000000"/>
          <w:kern w:val="0"/>
          <w:szCs w:val="21"/>
        </w:rPr>
        <w:t>采购代理机构</w:t>
      </w:r>
      <w:r>
        <w:rPr>
          <w:rFonts w:ascii="宋体" w:hAnsi="宋体"/>
          <w:kern w:val="0"/>
          <w:szCs w:val="21"/>
        </w:rPr>
        <w:t xml:space="preserve">工作人员将投标样品与投标供应商提供的《样品清单》（盖公章）进行一一核对。有不一致的或损坏情况的，将要求供应商授权委托人在《样品清单》上注明。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（3）登记确认。在完成身份核对及样品核对后，投标供应商授权委托人必须在《样品接收登记表》上登记确认。 </w:t>
      </w:r>
    </w:p>
    <w:p w:rsidR="00A95508">
      <w:pPr>
        <w:autoSpaceDE w:val="0"/>
        <w:autoSpaceDN w:val="0"/>
        <w:adjustRightInd w:val="0"/>
        <w:ind w:firstLine="480" w:firstLineChars="200"/>
        <w:rPr>
          <w:rFonts w:ascii="宋体" w:hAnsi="宋体"/>
          <w:kern w:val="0"/>
          <w:szCs w:val="21"/>
        </w:rPr>
      </w:pPr>
      <w:r>
        <w:rPr>
          <w:rFonts w:ascii="宋体" w:hAnsi="宋体"/>
          <w:kern w:val="0"/>
          <w:szCs w:val="21"/>
        </w:rPr>
        <w:t>（4）顺序编号。</w:t>
      </w:r>
      <w:r>
        <w:rPr>
          <w:rFonts w:ascii="宋体" w:hAnsi="宋体" w:cs="宋体" w:hint="eastAsia"/>
          <w:color w:val="000000"/>
          <w:kern w:val="0"/>
          <w:szCs w:val="21"/>
        </w:rPr>
        <w:t>采购代理机构</w:t>
      </w:r>
      <w:r>
        <w:rPr>
          <w:rFonts w:ascii="宋体" w:hAnsi="宋体"/>
          <w:kern w:val="0"/>
          <w:szCs w:val="21"/>
        </w:rPr>
        <w:t xml:space="preserve">工作人员按投标样品接收的先后顺序进行编号。 </w:t>
      </w:r>
    </w:p>
    <w:p w:rsidR="00A95508">
      <w:pPr>
        <w:autoSpaceDE w:val="0"/>
        <w:autoSpaceDN w:val="0"/>
        <w:adjustRightInd w:val="0"/>
        <w:ind w:firstLine="480" w:firstLineChars="200"/>
        <w:rPr>
          <w:rFonts w:ascii="宋体" w:hAnsi="宋体"/>
          <w:kern w:val="0"/>
          <w:szCs w:val="21"/>
        </w:rPr>
      </w:pPr>
      <w:r>
        <w:rPr>
          <w:rFonts w:ascii="宋体" w:hAnsi="宋体"/>
          <w:kern w:val="0"/>
          <w:szCs w:val="21"/>
        </w:rPr>
        <w:t>26.3</w:t>
      </w:r>
      <w:r>
        <w:rPr>
          <w:rFonts w:ascii="宋体" w:hAnsi="宋体" w:cs="宋体" w:hint="eastAsia"/>
          <w:color w:val="000000"/>
          <w:kern w:val="0"/>
          <w:szCs w:val="21"/>
        </w:rPr>
        <w:t>采购代理机构</w:t>
      </w:r>
      <w:r>
        <w:rPr>
          <w:rFonts w:ascii="宋体" w:hAnsi="宋体"/>
          <w:kern w:val="0"/>
          <w:szCs w:val="21"/>
        </w:rPr>
        <w:t xml:space="preserve">工作人员负责组织投标样品摆样，指引供应商授权委托人将投标样品搬运到指定地点摆放、拆除包装，按要求摆放整齐。 </w:t>
      </w:r>
    </w:p>
    <w:p w:rsidR="00A95508">
      <w:pPr>
        <w:autoSpaceDE w:val="0"/>
        <w:autoSpaceDN w:val="0"/>
        <w:adjustRightInd w:val="0"/>
        <w:ind w:firstLine="480" w:firstLineChars="200"/>
        <w:rPr>
          <w:rFonts w:ascii="宋体" w:hAnsi="宋体"/>
          <w:kern w:val="0"/>
          <w:szCs w:val="21"/>
        </w:rPr>
      </w:pPr>
      <w:r>
        <w:rPr>
          <w:rFonts w:ascii="宋体" w:hAnsi="宋体"/>
          <w:kern w:val="0"/>
          <w:szCs w:val="21"/>
        </w:rPr>
        <w:t>26.4样品的退回：（1）未中标的供应商投标样品，</w:t>
      </w:r>
      <w:r>
        <w:rPr>
          <w:rFonts w:ascii="宋体" w:hAnsi="宋体" w:cs="宋体" w:hint="eastAsia"/>
          <w:color w:val="000000"/>
          <w:kern w:val="0"/>
          <w:szCs w:val="21"/>
        </w:rPr>
        <w:t>采购代理机构</w:t>
      </w:r>
      <w:r>
        <w:rPr>
          <w:rFonts w:ascii="宋体" w:hAnsi="宋体"/>
          <w:kern w:val="0"/>
          <w:szCs w:val="21"/>
        </w:rPr>
        <w:t>工作人员将按规定通知其供应商授权委托人在项目完成评审后的三天内取回。（2）中标的供应商投标样品，</w:t>
      </w:r>
      <w:r>
        <w:rPr>
          <w:rFonts w:ascii="宋体" w:hAnsi="宋体" w:cs="宋体" w:hint="eastAsia"/>
          <w:color w:val="000000"/>
          <w:kern w:val="0"/>
          <w:szCs w:val="21"/>
        </w:rPr>
        <w:t>采购代理机构</w:t>
      </w:r>
      <w:r>
        <w:rPr>
          <w:rFonts w:ascii="宋体" w:hAnsi="宋体"/>
          <w:kern w:val="0"/>
          <w:szCs w:val="21"/>
        </w:rPr>
        <w:t>工作人员将按规定在中标通知书发出后通知采购人代表三天内取走。投标样品移交时，</w:t>
      </w:r>
      <w:r>
        <w:rPr>
          <w:rFonts w:ascii="宋体" w:hAnsi="宋体" w:cs="宋体" w:hint="eastAsia"/>
          <w:color w:val="000000"/>
          <w:kern w:val="0"/>
          <w:szCs w:val="21"/>
        </w:rPr>
        <w:t>采购代理机构</w:t>
      </w:r>
      <w:r>
        <w:rPr>
          <w:rFonts w:ascii="宋体" w:hAnsi="宋体"/>
          <w:kern w:val="0"/>
          <w:szCs w:val="21"/>
        </w:rPr>
        <w:t xml:space="preserve">工作人员将再次核对供应商授权委托人或采购人代表身份、核对《样品清单》，签字确认后并取走样品。 </w:t>
      </w:r>
    </w:p>
    <w:p w:rsidR="00A95508">
      <w:pPr>
        <w:autoSpaceDE w:val="0"/>
        <w:autoSpaceDN w:val="0"/>
        <w:adjustRightInd w:val="0"/>
        <w:ind w:firstLine="480" w:firstLineChars="200"/>
        <w:rPr>
          <w:rFonts w:ascii="宋体" w:hAnsi="宋体"/>
          <w:kern w:val="0"/>
          <w:szCs w:val="21"/>
        </w:rPr>
      </w:pPr>
      <w:r>
        <w:rPr>
          <w:rFonts w:ascii="宋体" w:hAnsi="宋体"/>
          <w:kern w:val="0"/>
          <w:szCs w:val="21"/>
        </w:rPr>
        <w:t>26.5投标样品未能及时退回的，</w:t>
      </w:r>
      <w:r>
        <w:rPr>
          <w:rFonts w:ascii="宋体" w:hAnsi="宋体" w:cs="宋体" w:hint="eastAsia"/>
          <w:color w:val="000000"/>
          <w:kern w:val="0"/>
          <w:szCs w:val="21"/>
        </w:rPr>
        <w:t>采购代理机构</w:t>
      </w:r>
      <w:r>
        <w:rPr>
          <w:rFonts w:ascii="宋体" w:hAnsi="宋体"/>
          <w:kern w:val="0"/>
          <w:szCs w:val="21"/>
        </w:rPr>
        <w:t>工作人员将及时存放到样品室，并发函或电话敦促相关单位取回。经敦促仍未能按规定取回的，视同投标供应商或采购人放弃取回，</w:t>
      </w:r>
      <w:r>
        <w:rPr>
          <w:rFonts w:ascii="宋体" w:hAnsi="宋体" w:cs="宋体" w:hint="eastAsia"/>
          <w:color w:val="000000"/>
          <w:kern w:val="0"/>
          <w:szCs w:val="21"/>
        </w:rPr>
        <w:t>采购代理机构</w:t>
      </w:r>
      <w:r>
        <w:rPr>
          <w:rFonts w:ascii="宋体" w:hAnsi="宋体"/>
          <w:kern w:val="0"/>
          <w:szCs w:val="21"/>
        </w:rPr>
        <w:t xml:space="preserve">将定期清理。 </w:t>
      </w:r>
    </w:p>
    <w:p w:rsidR="00A95508">
      <w:pPr>
        <w:autoSpaceDE w:val="0"/>
        <w:autoSpaceDN w:val="0"/>
        <w:adjustRightInd w:val="0"/>
        <w:rPr>
          <w:rFonts w:ascii="宋体" w:hAnsi="宋体" w:cs="黑体"/>
          <w:b/>
          <w:kern w:val="0"/>
          <w:szCs w:val="21"/>
        </w:rPr>
      </w:pPr>
      <w:r>
        <w:rPr>
          <w:rFonts w:ascii="宋体" w:hAnsi="宋体" w:cs="黑体"/>
          <w:b/>
          <w:kern w:val="0"/>
          <w:szCs w:val="21"/>
        </w:rPr>
        <w:t>27</w:t>
      </w:r>
      <w:r>
        <w:rPr>
          <w:rFonts w:ascii="宋体" w:hAnsi="宋体" w:cs="黑体" w:hint="eastAsia"/>
          <w:b/>
          <w:kern w:val="0"/>
          <w:szCs w:val="21"/>
        </w:rPr>
        <w:t>．投标文件的修改和撤销</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27.1</w:t>
      </w:r>
      <w:r>
        <w:rPr>
          <w:rFonts w:ascii="宋体" w:hAnsi="宋体" w:cs="宋体" w:hint="eastAsia"/>
          <w:kern w:val="0"/>
          <w:szCs w:val="21"/>
        </w:rPr>
        <w:t>投标方在提交投标文件后可对其投标文件进行修改并重新上传投标文件或在网上</w:t>
      </w:r>
      <w:r>
        <w:rPr>
          <w:rFonts w:ascii="宋体" w:hAnsi="宋体" w:cs="宋体" w:hint="eastAsia"/>
          <w:kern w:val="0"/>
          <w:szCs w:val="21"/>
        </w:rPr>
        <w:t>进行撤销投标的操作。</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27.2</w:t>
      </w:r>
      <w:r>
        <w:rPr>
          <w:rFonts w:ascii="宋体" w:hAnsi="宋体" w:cs="宋体" w:hint="eastAsia"/>
          <w:kern w:val="0"/>
          <w:szCs w:val="21"/>
        </w:rPr>
        <w:t>投标截止时间以后不得修改投标文件。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27.3</w:t>
      </w:r>
      <w:r>
        <w:rPr>
          <w:rFonts w:ascii="宋体" w:hAnsi="宋体" w:cs="宋体" w:hint="eastAsia"/>
          <w:kern w:val="0"/>
          <w:szCs w:val="21"/>
        </w:rPr>
        <w:t>从投标截止期至投标人在投标书中确定的投标有效期之间的这段时间内，投标人不得撤回其投标。</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27.4</w:t>
      </w:r>
      <w:r>
        <w:rPr>
          <w:rFonts w:ascii="宋体" w:hAnsi="宋体" w:cs="宋体" w:hint="eastAsia"/>
          <w:kern w:val="0"/>
          <w:szCs w:val="21"/>
        </w:rPr>
        <w:t>采购代理机构不退还投标文件，专用条款另有规定的除外。</w:t>
      </w:r>
    </w:p>
    <w:p w:rsidR="00A95508">
      <w:pPr>
        <w:widowControl/>
        <w:jc w:val="left"/>
        <w:rPr>
          <w:rFonts w:ascii="宋体" w:cs="宋体"/>
          <w:kern w:val="0"/>
          <w:szCs w:val="21"/>
        </w:rPr>
      </w:pPr>
      <w:r>
        <w:rPr>
          <w:rFonts w:ascii="宋体" w:cs="宋体"/>
          <w:kern w:val="0"/>
          <w:szCs w:val="21"/>
        </w:rPr>
        <w:br w:type="page"/>
      </w:r>
    </w:p>
    <w:p w:rsidR="00A95508">
      <w:pPr>
        <w:pStyle w:val="Heading2"/>
      </w:pPr>
      <w:r>
        <w:rPr>
          <w:rFonts w:hint="eastAsia"/>
        </w:rPr>
        <w:t>第五章  开标</w:t>
      </w:r>
    </w:p>
    <w:p w:rsidR="00A95508">
      <w:pPr>
        <w:autoSpaceDE w:val="0"/>
        <w:autoSpaceDN w:val="0"/>
        <w:adjustRightInd w:val="0"/>
        <w:rPr>
          <w:rFonts w:ascii="宋体" w:hAnsi="宋体" w:cs="黑体"/>
          <w:b/>
          <w:kern w:val="0"/>
          <w:szCs w:val="21"/>
        </w:rPr>
      </w:pPr>
      <w:r>
        <w:rPr>
          <w:rFonts w:ascii="宋体" w:hAnsi="宋体" w:cs="黑体"/>
          <w:b/>
          <w:kern w:val="0"/>
          <w:szCs w:val="21"/>
        </w:rPr>
        <w:t>28</w:t>
      </w:r>
      <w:r>
        <w:rPr>
          <w:rFonts w:ascii="宋体" w:hAnsi="宋体" w:cs="黑体" w:hint="eastAsia"/>
          <w:b/>
          <w:kern w:val="0"/>
          <w:szCs w:val="21"/>
        </w:rPr>
        <w:t>．开标</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28.1</w:t>
      </w:r>
      <w:r>
        <w:rPr>
          <w:rFonts w:ascii="宋体" w:hAnsi="宋体" w:cs="宋体" w:hint="eastAsia"/>
          <w:color w:val="000000"/>
          <w:kern w:val="0"/>
          <w:szCs w:val="21"/>
        </w:rPr>
        <w:t>采购代理机构</w:t>
      </w:r>
      <w:r>
        <w:rPr>
          <w:rFonts w:ascii="宋体" w:hAnsi="宋体" w:cs="宋体" w:hint="eastAsia"/>
          <w:kern w:val="0"/>
          <w:szCs w:val="21"/>
        </w:rPr>
        <w:t>将在投标截止时间后，对投标文件进行解密，开标，并在网上公布开标结果。</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28.2 </w:t>
      </w:r>
      <w:r>
        <w:rPr>
          <w:rFonts w:ascii="宋体" w:hAnsi="宋体" w:cs="宋体" w:hint="eastAsia"/>
          <w:kern w:val="0"/>
          <w:szCs w:val="21"/>
        </w:rPr>
        <w:t>网上投标的，当</w:t>
      </w:r>
      <w:r>
        <w:rPr>
          <w:rFonts w:ascii="宋体" w:hAnsi="宋体" w:cs="宋体" w:hint="eastAsia"/>
          <w:color w:val="000000"/>
          <w:kern w:val="0"/>
          <w:szCs w:val="21"/>
        </w:rPr>
        <w:t>采购代理机构</w:t>
      </w:r>
      <w:r>
        <w:rPr>
          <w:rFonts w:ascii="宋体" w:hAnsi="宋体" w:cs="宋体" w:hint="eastAsia"/>
          <w:kern w:val="0"/>
          <w:szCs w:val="21"/>
        </w:rPr>
        <w:t>开标后，投标人即可登录“深圳政府采购智慧平台用户网上办事子系统（http://zfcg.szggzy.com:8081/</w:t>
      </w:r>
      <w:r>
        <w:rPr>
          <w:rFonts w:ascii="宋体" w:hAnsi="宋体" w:cs="宋体" w:hint="eastAsia"/>
          <w:kern w:val="0"/>
          <w:szCs w:val="21"/>
        </w:rPr>
        <w:t>TPBidder</w:t>
      </w:r>
      <w:r>
        <w:rPr>
          <w:rFonts w:ascii="宋体" w:hAnsi="宋体" w:cs="宋体" w:hint="eastAsia"/>
          <w:kern w:val="0"/>
          <w:szCs w:val="21"/>
        </w:rPr>
        <w:t>/</w:t>
      </w:r>
      <w:r>
        <w:rPr>
          <w:rFonts w:ascii="宋体" w:hAnsi="宋体" w:cs="宋体" w:hint="eastAsia"/>
          <w:kern w:val="0"/>
          <w:szCs w:val="21"/>
        </w:rPr>
        <w:t>memberLogin</w:t>
      </w:r>
      <w:r>
        <w:rPr>
          <w:rFonts w:ascii="宋体" w:hAnsi="宋体" w:cs="宋体" w:hint="eastAsia"/>
          <w:kern w:val="0"/>
          <w:szCs w:val="21"/>
        </w:rPr>
        <w:t xml:space="preserve">）”，在“【我的项目】→【项目流程】→【开标及解密】”进行在线解密、查询开标情况。 </w:t>
      </w:r>
    </w:p>
    <w:p w:rsidR="00A95508">
      <w:pPr>
        <w:widowControl/>
        <w:jc w:val="left"/>
        <w:rPr>
          <w:rFonts w:ascii="宋体" w:hAnsi="Wingdings" w:cs="宋体" w:hint="eastAsia"/>
          <w:kern w:val="0"/>
          <w:sz w:val="28"/>
          <w:szCs w:val="28"/>
        </w:rPr>
      </w:pPr>
      <w:r>
        <w:rPr>
          <w:rFonts w:ascii="宋体" w:hAnsi="Wingdings" w:cs="宋体" w:hint="eastAsia"/>
          <w:kern w:val="0"/>
          <w:sz w:val="28"/>
          <w:szCs w:val="28"/>
        </w:rPr>
        <w:br w:type="page"/>
      </w:r>
    </w:p>
    <w:p w:rsidR="00A95508">
      <w:pPr>
        <w:pStyle w:val="Heading2"/>
      </w:pPr>
      <w:r>
        <w:rPr>
          <w:rFonts w:hint="eastAsia"/>
        </w:rPr>
        <w:t xml:space="preserve">第六章  评标要求 </w:t>
      </w:r>
    </w:p>
    <w:p w:rsidR="00A95508">
      <w:pPr>
        <w:autoSpaceDE w:val="0"/>
        <w:autoSpaceDN w:val="0"/>
        <w:adjustRightInd w:val="0"/>
        <w:rPr>
          <w:rFonts w:ascii="宋体" w:hAnsi="宋体" w:cs="黑体"/>
          <w:b/>
          <w:kern w:val="0"/>
          <w:szCs w:val="21"/>
        </w:rPr>
      </w:pPr>
      <w:r>
        <w:rPr>
          <w:rFonts w:ascii="宋体" w:hAnsi="宋体" w:cs="黑体" w:hint="eastAsia"/>
          <w:b/>
          <w:kern w:val="0"/>
          <w:szCs w:val="21"/>
        </w:rPr>
        <w:t xml:space="preserve">29．评审委员会组成 </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29.1网上开标结束后召开评标会议，评审委员会由</w:t>
      </w:r>
      <w:r>
        <w:rPr>
          <w:rFonts w:ascii="宋体" w:hAnsi="宋体" w:cs="宋体" w:hint="eastAsia"/>
          <w:color w:val="000000"/>
          <w:kern w:val="0"/>
          <w:szCs w:val="21"/>
        </w:rPr>
        <w:t>采购代理机构</w:t>
      </w:r>
      <w:r>
        <w:rPr>
          <w:rFonts w:ascii="宋体" w:hAnsi="宋体" w:cs="宋体" w:hint="eastAsia"/>
          <w:kern w:val="0"/>
          <w:szCs w:val="21"/>
        </w:rPr>
        <w:t xml:space="preserve">依法组建，负责评标活动。 </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 xml:space="preserve">评审委员会的组成及行为规范执行《深圳经济特区政府采购条例实施细则》，评审委员会由评审专家组成，人数为五人以上的单数，评审专家由主管部门通过随机方式从专家库中选取。 </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 xml:space="preserve">为保证评委人选的专业性，以及评标中的公平公正性，评审委员会成员从深圳市财政委员会评标专家库中随机抽取。 </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 xml:space="preserve">采购人代表须持本单位签发的《评标授权书》参加评标。 </w:t>
      </w:r>
    </w:p>
    <w:p w:rsidR="00A95508">
      <w:pPr>
        <w:autoSpaceDE w:val="0"/>
        <w:autoSpaceDN w:val="0"/>
        <w:adjustRightInd w:val="0"/>
        <w:ind w:firstLine="480" w:firstLineChars="200"/>
        <w:rPr>
          <w:rFonts w:ascii="宋体" w:hAnsi="宋体" w:cs="宋体"/>
          <w:b/>
          <w:kern w:val="0"/>
          <w:szCs w:val="21"/>
        </w:rPr>
      </w:pPr>
      <w:r>
        <w:rPr>
          <w:rFonts w:ascii="宋体" w:hAnsi="宋体" w:cs="宋体" w:hint="eastAsia"/>
          <w:b/>
          <w:kern w:val="0"/>
          <w:szCs w:val="21"/>
        </w:rPr>
        <w:t>注：《评标授权书》模板可以从</w:t>
      </w:r>
      <w:r>
        <w:rPr>
          <w:rFonts w:ascii="宋体" w:hAnsi="宋体" w:cs="宋体"/>
          <w:b/>
          <w:kern w:val="0"/>
          <w:szCs w:val="21"/>
        </w:rPr>
        <w:t>“</w:t>
      </w:r>
      <w:r>
        <w:rPr>
          <w:rFonts w:ascii="宋体" w:hAnsi="宋体" w:cs="宋体" w:hint="eastAsia"/>
          <w:b/>
          <w:kern w:val="0"/>
          <w:szCs w:val="21"/>
        </w:rPr>
        <w:t>深圳公共资源交易网</w:t>
      </w:r>
      <w:r>
        <w:rPr>
          <w:rFonts w:ascii="宋体" w:hAnsi="宋体" w:cs="宋体"/>
          <w:b/>
          <w:kern w:val="0"/>
          <w:szCs w:val="21"/>
        </w:rPr>
        <w:t>”</w:t>
      </w:r>
      <w:r>
        <w:rPr>
          <w:rFonts w:ascii="宋体" w:hAnsi="宋体" w:cs="宋体" w:hint="eastAsia"/>
          <w:b/>
          <w:kern w:val="0"/>
          <w:szCs w:val="21"/>
        </w:rPr>
        <w:t>（http:// http://</w:t>
      </w:r>
      <w:r>
        <w:rPr>
          <w:rFonts w:ascii="宋体" w:hAnsi="宋体" w:cs="宋体" w:hint="eastAsia"/>
          <w:b/>
          <w:kern w:val="0"/>
          <w:szCs w:val="21"/>
        </w:rPr>
        <w:t>www.szggzy.com</w:t>
      </w:r>
      <w:r>
        <w:rPr>
          <w:rFonts w:ascii="宋体" w:hAnsi="宋体" w:cs="宋体" w:hint="eastAsia"/>
          <w:b/>
          <w:kern w:val="0"/>
          <w:szCs w:val="21"/>
        </w:rPr>
        <w:t>//）采购人页面下</w:t>
      </w:r>
      <w:r>
        <w:rPr>
          <w:rFonts w:ascii="宋体" w:hAnsi="宋体" w:cs="宋体"/>
          <w:b/>
          <w:kern w:val="0"/>
          <w:szCs w:val="21"/>
        </w:rPr>
        <w:t>“</w:t>
      </w:r>
      <w:r>
        <w:rPr>
          <w:rFonts w:ascii="宋体" w:hAnsi="宋体" w:cs="宋体" w:hint="eastAsia"/>
          <w:b/>
          <w:kern w:val="0"/>
          <w:szCs w:val="21"/>
        </w:rPr>
        <w:t>采购</w:t>
      </w:r>
      <w:r>
        <w:rPr>
          <w:rFonts w:ascii="宋体" w:hAnsi="宋体" w:cs="宋体"/>
          <w:b/>
          <w:kern w:val="0"/>
          <w:szCs w:val="21"/>
        </w:rPr>
        <w:t>”</w:t>
      </w:r>
      <w:r>
        <w:rPr>
          <w:rFonts w:ascii="宋体" w:hAnsi="宋体" w:cs="宋体" w:hint="eastAsia"/>
          <w:b/>
          <w:kern w:val="0"/>
          <w:szCs w:val="21"/>
        </w:rPr>
        <w:t>环节</w:t>
      </w:r>
      <w:r>
        <w:rPr>
          <w:rFonts w:ascii="宋体" w:hAnsi="宋体" w:cs="宋体"/>
          <w:b/>
          <w:kern w:val="0"/>
          <w:szCs w:val="21"/>
        </w:rPr>
        <w:t>“</w:t>
      </w:r>
      <w:r>
        <w:rPr>
          <w:rFonts w:ascii="宋体" w:hAnsi="宋体" w:cs="宋体" w:hint="eastAsia"/>
          <w:b/>
          <w:kern w:val="0"/>
          <w:szCs w:val="21"/>
        </w:rPr>
        <w:t>通用表格</w:t>
      </w:r>
      <w:r>
        <w:rPr>
          <w:rFonts w:ascii="宋体" w:hAnsi="宋体" w:cs="宋体"/>
          <w:b/>
          <w:kern w:val="0"/>
          <w:szCs w:val="21"/>
        </w:rPr>
        <w:t>”</w:t>
      </w:r>
      <w:r>
        <w:rPr>
          <w:rFonts w:ascii="宋体" w:hAnsi="宋体" w:cs="宋体" w:hint="eastAsia"/>
          <w:b/>
          <w:kern w:val="0"/>
          <w:szCs w:val="21"/>
        </w:rPr>
        <w:t xml:space="preserve">处下载。 </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 xml:space="preserve">29.2评标定标应当遵循公平、公正、科学、择优的原则。 </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 xml:space="preserve">29.3评标活动依法进行，任何单位和个人不得非法干预评标过程和结果。 </w:t>
      </w:r>
    </w:p>
    <w:p w:rsidR="00A95508">
      <w:pPr>
        <w:autoSpaceDE w:val="0"/>
        <w:autoSpaceDN w:val="0"/>
        <w:adjustRightInd w:val="0"/>
        <w:ind w:firstLine="480" w:firstLineChars="200"/>
        <w:rPr>
          <w:rFonts w:ascii="宋体" w:hAnsi="宋体"/>
          <w:kern w:val="0"/>
          <w:szCs w:val="21"/>
        </w:rPr>
      </w:pPr>
      <w:r>
        <w:rPr>
          <w:rFonts w:ascii="宋体" w:hAnsi="宋体" w:cs="宋体" w:hint="eastAsia"/>
          <w:kern w:val="0"/>
          <w:szCs w:val="21"/>
        </w:rPr>
        <w:t>29.4评标过程中不允许违背评标程序或采用招标文件未载明的评标方法或评标因素进</w:t>
      </w:r>
      <w:r>
        <w:rPr>
          <w:rFonts w:ascii="宋体" w:hAnsi="宋体" w:cs="宋体"/>
          <w:kern w:val="0"/>
          <w:szCs w:val="21"/>
        </w:rPr>
        <w:t xml:space="preserve">行评标。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29.5 开标后，直到签订合同为止，凡属于对投标文件的审查、澄清、评价和比较的有关资料以及中标候选人的推荐情况、与评标有关的其他任何情况均严格保密。 </w:t>
      </w:r>
    </w:p>
    <w:p w:rsidR="00A95508">
      <w:pPr>
        <w:autoSpaceDE w:val="0"/>
        <w:autoSpaceDN w:val="0"/>
        <w:adjustRightInd w:val="0"/>
        <w:rPr>
          <w:rFonts w:ascii="宋体" w:hAnsi="宋体" w:cs="黑体"/>
          <w:b/>
          <w:kern w:val="0"/>
          <w:szCs w:val="21"/>
        </w:rPr>
      </w:pPr>
      <w:r>
        <w:rPr>
          <w:rFonts w:ascii="宋体" w:hAnsi="宋体" w:cs="黑体"/>
          <w:b/>
          <w:kern w:val="0"/>
          <w:szCs w:val="21"/>
        </w:rPr>
        <w:t>30</w:t>
      </w:r>
      <w:r>
        <w:rPr>
          <w:rFonts w:ascii="宋体" w:hAnsi="宋体" w:cs="黑体" w:hint="eastAsia"/>
          <w:b/>
          <w:kern w:val="0"/>
          <w:szCs w:val="21"/>
        </w:rPr>
        <w:t>．向评审委员会提供的资料</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30.1</w:t>
      </w:r>
      <w:r>
        <w:rPr>
          <w:rFonts w:ascii="宋体" w:hAnsi="宋体" w:cs="宋体" w:hint="eastAsia"/>
          <w:kern w:val="0"/>
          <w:szCs w:val="21"/>
        </w:rPr>
        <w:t>公开发布的招标文件，包括图纸、服务清单、答疑文件等；</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30.2</w:t>
      </w:r>
      <w:r>
        <w:rPr>
          <w:rFonts w:ascii="宋体" w:hAnsi="宋体" w:cs="宋体" w:hint="eastAsia"/>
          <w:kern w:val="0"/>
          <w:szCs w:val="21"/>
        </w:rPr>
        <w:t>其他评标必须的资料。</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30.3</w:t>
      </w:r>
      <w:r>
        <w:rPr>
          <w:rFonts w:ascii="宋体" w:hAnsi="宋体" w:cs="宋体" w:hint="eastAsia"/>
          <w:kern w:val="0"/>
          <w:szCs w:val="21"/>
        </w:rPr>
        <w:t>评审委员会应当认真研究招标文件，至少应了解熟悉以下内容：</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）招标的目的；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）招标项目需求的范围和性质；</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）招标文件规定的投标人的资格、财政预算限额、商务条款；</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）招标文件规定的评标程序、评标方法和评标因素；</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）招标文件所列示的资格性审查表及符合性审查表。</w:t>
      </w:r>
    </w:p>
    <w:p w:rsidR="00A95508">
      <w:pPr>
        <w:autoSpaceDE w:val="0"/>
        <w:autoSpaceDN w:val="0"/>
        <w:adjustRightInd w:val="0"/>
        <w:rPr>
          <w:rFonts w:ascii="宋体" w:hAnsi="宋体" w:cs="黑体"/>
          <w:b/>
          <w:kern w:val="0"/>
          <w:szCs w:val="21"/>
        </w:rPr>
      </w:pPr>
      <w:r>
        <w:rPr>
          <w:rFonts w:ascii="宋体" w:hAnsi="宋体" w:cs="黑体"/>
          <w:b/>
          <w:kern w:val="0"/>
          <w:szCs w:val="21"/>
        </w:rPr>
        <w:t>31</w:t>
      </w:r>
      <w:r>
        <w:rPr>
          <w:rFonts w:ascii="宋体" w:hAnsi="宋体" w:cs="黑体" w:hint="eastAsia"/>
          <w:b/>
          <w:kern w:val="0"/>
          <w:szCs w:val="21"/>
        </w:rPr>
        <w:t>．独立评标</w:t>
      </w:r>
    </w:p>
    <w:p w:rsidR="00A95508">
      <w:pPr>
        <w:autoSpaceDE w:val="0"/>
        <w:autoSpaceDN w:val="0"/>
        <w:adjustRightInd w:val="0"/>
        <w:ind w:firstLine="480" w:firstLineChars="200"/>
        <w:rPr>
          <w:rFonts w:ascii="宋体" w:cs="宋体"/>
          <w:kern w:val="0"/>
          <w:szCs w:val="21"/>
        </w:rPr>
      </w:pPr>
      <w:r>
        <w:rPr>
          <w:rFonts w:ascii="宋体" w:hAnsi="宋体" w:cs="宋体"/>
          <w:kern w:val="0"/>
          <w:szCs w:val="21"/>
        </w:rPr>
        <w:t>30.1</w:t>
      </w:r>
      <w:r>
        <w:rPr>
          <w:rFonts w:ascii="宋体" w:hAnsi="宋体" w:cs="宋体" w:hint="eastAsia"/>
          <w:kern w:val="0"/>
          <w:szCs w:val="21"/>
        </w:rPr>
        <w:t>评审委员会成员的评标活动应当独立进行，并应遵循投标文件初审、澄清有关问题、</w:t>
      </w:r>
      <w:r>
        <w:rPr>
          <w:rFonts w:ascii="宋体" w:hAnsi="宋体" w:cs="宋体" w:hint="eastAsia"/>
          <w:kern w:val="0"/>
          <w:szCs w:val="21"/>
        </w:rPr>
        <w:t>比较与评价、确定中标供应商、编写评标报告的工作程序。</w:t>
      </w:r>
    </w:p>
    <w:p w:rsidR="00A95508">
      <w:pPr>
        <w:widowControl/>
        <w:jc w:val="left"/>
        <w:rPr>
          <w:rFonts w:ascii="宋体" w:cs="宋体"/>
          <w:kern w:val="0"/>
          <w:sz w:val="28"/>
          <w:szCs w:val="28"/>
        </w:rPr>
      </w:pPr>
      <w:r>
        <w:rPr>
          <w:rFonts w:ascii="宋体" w:cs="宋体"/>
          <w:kern w:val="0"/>
          <w:sz w:val="28"/>
          <w:szCs w:val="28"/>
        </w:rPr>
        <w:br w:type="page"/>
      </w:r>
    </w:p>
    <w:p w:rsidR="00A95508">
      <w:pPr>
        <w:pStyle w:val="Heading2"/>
      </w:pPr>
      <w:r>
        <w:rPr>
          <w:rFonts w:hint="eastAsia"/>
        </w:rPr>
        <w:t>第七章  评标程序及评标方法</w:t>
      </w:r>
    </w:p>
    <w:p w:rsidR="00A95508">
      <w:pPr>
        <w:autoSpaceDE w:val="0"/>
        <w:autoSpaceDN w:val="0"/>
        <w:adjustRightInd w:val="0"/>
        <w:rPr>
          <w:rFonts w:ascii="宋体" w:hAnsi="宋体" w:cs="黑体"/>
          <w:b/>
          <w:kern w:val="0"/>
          <w:szCs w:val="21"/>
        </w:rPr>
      </w:pPr>
      <w:r>
        <w:rPr>
          <w:rFonts w:ascii="宋体" w:hAnsi="宋体" w:cs="黑体"/>
          <w:b/>
          <w:kern w:val="0"/>
          <w:szCs w:val="21"/>
        </w:rPr>
        <w:t>32</w:t>
      </w:r>
      <w:r>
        <w:rPr>
          <w:rFonts w:ascii="宋体" w:hAnsi="宋体" w:cs="黑体" w:hint="eastAsia"/>
          <w:b/>
          <w:kern w:val="0"/>
          <w:szCs w:val="21"/>
        </w:rPr>
        <w:t>．投标文件初审</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32.1</w:t>
      </w:r>
      <w:r>
        <w:rPr>
          <w:rFonts w:ascii="宋体" w:hAnsi="宋体" w:cs="宋体" w:hint="eastAsia"/>
          <w:kern w:val="0"/>
          <w:szCs w:val="21"/>
        </w:rPr>
        <w:t>投标文件初审包括资格性审查和符合性审查。资格性审查：依据法律法规和招标文件的规定，对投标文件中的资格证明等进行审查，以确定投标供应商是否具备投标资格。符合性审查：依据招标文件的规定，从投标文件的有效性、完整性和对招标文件的响应程度进行审查，以确定是否对招标文件的实质性要求作出响应。</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 xml:space="preserve">32.2 </w:t>
      </w:r>
      <w:r>
        <w:rPr>
          <w:rFonts w:ascii="宋体" w:hAnsi="宋体" w:cs="宋体" w:hint="eastAsia"/>
          <w:b/>
          <w:kern w:val="0"/>
          <w:szCs w:val="21"/>
        </w:rPr>
        <w:t>投标文件初审内容请详见《资格性审查表》和《符合性审查表》部分。投标人若有一条审查不通过则按投标无效处理。评审委员会对投标单位打√为通过审查，打×为未通过审查。</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 xml:space="preserve">32.3 </w:t>
      </w:r>
      <w:r>
        <w:rPr>
          <w:rFonts w:ascii="宋体" w:hAnsi="宋体" w:cs="宋体" w:hint="eastAsia"/>
          <w:b/>
          <w:kern w:val="0"/>
          <w:szCs w:val="21"/>
        </w:rPr>
        <w:t>投标文件初审中关于供应商家数的计算</w:t>
      </w:r>
      <w:r>
        <w:rPr>
          <w:rFonts w:ascii="宋体" w:hAnsi="宋体" w:cs="宋体"/>
          <w:b/>
          <w:kern w:val="0"/>
          <w:szCs w:val="21"/>
        </w:rPr>
        <w:t xml:space="preserve">: </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32.3.1</w:t>
      </w:r>
      <w:r>
        <w:rPr>
          <w:rFonts w:ascii="宋体" w:hAnsi="宋体" w:cs="宋体" w:hint="eastAsia"/>
          <w:b/>
          <w:kern w:val="0"/>
          <w:szCs w:val="21"/>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32.3.2</w:t>
      </w:r>
      <w:r>
        <w:rPr>
          <w:rFonts w:ascii="宋体" w:hAnsi="宋体" w:cs="宋体" w:hint="eastAsia"/>
          <w:b/>
          <w:kern w:val="0"/>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32.3.3</w:t>
      </w:r>
      <w:r>
        <w:rPr>
          <w:rFonts w:ascii="宋体" w:hAnsi="宋体" w:cs="宋体" w:hint="eastAsia"/>
          <w:b/>
          <w:kern w:val="0"/>
          <w:szCs w:val="21"/>
        </w:rPr>
        <w:t>非单一产品采购项目，采购人应当根据采购项目技术构成、产品价格比重等合理确定核心产品，并在招标文件中载明。多家投标人提供的核心产品品牌相同的，按前两款规定处理。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32.4</w:t>
      </w:r>
      <w:r>
        <w:rPr>
          <w:rFonts w:ascii="宋体" w:hAnsi="宋体" w:cs="宋体" w:hint="eastAsia"/>
          <w:kern w:val="0"/>
          <w:szCs w:val="21"/>
        </w:rPr>
        <w:t>投标人投标文件作无效处理的情形，具体包括但不限于以下：</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32.4.1</w:t>
      </w:r>
      <w:r>
        <w:rPr>
          <w:rFonts w:ascii="宋体" w:hAnsi="宋体" w:cs="宋体" w:hint="eastAsia"/>
          <w:kern w:val="0"/>
          <w:szCs w:val="21"/>
        </w:rPr>
        <w:t>不同投标人的投标文件由同一单位或者同一个人编制，或者由同一个人分阶段参与编制；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32.4.2</w:t>
      </w:r>
      <w:r>
        <w:rPr>
          <w:rFonts w:ascii="宋体" w:hAnsi="宋体" w:cs="宋体" w:hint="eastAsia"/>
          <w:kern w:val="0"/>
          <w:szCs w:val="21"/>
        </w:rPr>
        <w:t>不同投标人委托同一单位或者个人办理投标事宜；</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32.4.3</w:t>
      </w:r>
      <w:r>
        <w:rPr>
          <w:rFonts w:ascii="宋体" w:hAnsi="宋体" w:cs="宋体" w:hint="eastAsia"/>
          <w:kern w:val="0"/>
          <w:szCs w:val="21"/>
        </w:rPr>
        <w:t>不同投标人的投标文件载明的项目管理成员或者联系人员为同一人；</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32.4.4</w:t>
      </w:r>
      <w:r>
        <w:rPr>
          <w:rFonts w:ascii="宋体" w:hAnsi="宋体" w:cs="宋体" w:hint="eastAsia"/>
          <w:kern w:val="0"/>
          <w:szCs w:val="21"/>
        </w:rPr>
        <w:t>不同投标人的投标文件异常一致或者投标报价呈规律性差异；</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32.4.5</w:t>
      </w:r>
      <w:r>
        <w:rPr>
          <w:rFonts w:ascii="宋体" w:hAnsi="宋体" w:cs="宋体" w:hint="eastAsia"/>
          <w:kern w:val="0"/>
          <w:szCs w:val="21"/>
        </w:rPr>
        <w:t>不同投标人的投标文件相互混装；</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32.4.7</w:t>
      </w:r>
      <w:r>
        <w:rPr>
          <w:rFonts w:ascii="宋体" w:hAnsi="宋体" w:cs="宋体" w:hint="eastAsia"/>
          <w:kern w:val="0"/>
          <w:szCs w:val="21"/>
        </w:rPr>
        <w:t>投标供应商之间相互约定给予未中标的供应商利益补偿；</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32.4.8</w:t>
      </w:r>
      <w:r>
        <w:rPr>
          <w:rFonts w:ascii="宋体" w:hAnsi="宋体" w:cs="宋体" w:hint="eastAsia"/>
          <w:kern w:val="0"/>
          <w:szCs w:val="21"/>
        </w:rPr>
        <w:t>不同投标供应商的法定代表人、主要经营负责人、项目投标授权代表人、项目负责人、主要技术人员为同一人、属同一单位或者同一单位缴纳社会保险；</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32.4.9</w:t>
      </w:r>
      <w:r>
        <w:rPr>
          <w:rFonts w:ascii="宋体" w:hAnsi="宋体" w:cs="宋体" w:hint="eastAsia"/>
          <w:kern w:val="0"/>
          <w:szCs w:val="21"/>
        </w:rPr>
        <w:t>不同投标供应商的投标文件内容存在非正常一致；</w:t>
      </w:r>
    </w:p>
    <w:p w:rsidR="00A95508">
      <w:pPr>
        <w:autoSpaceDE w:val="0"/>
        <w:autoSpaceDN w:val="0"/>
        <w:adjustRightInd w:val="0"/>
        <w:ind w:firstLine="480" w:firstLineChars="200"/>
        <w:rPr>
          <w:rFonts w:ascii="宋体" w:hAnsi="宋体"/>
          <w:kern w:val="0"/>
          <w:szCs w:val="21"/>
        </w:rPr>
      </w:pPr>
      <w:r>
        <w:rPr>
          <w:rFonts w:ascii="宋体" w:hAnsi="宋体" w:cs="宋体"/>
          <w:kern w:val="0"/>
          <w:szCs w:val="21"/>
        </w:rPr>
        <w:t>32.4.10</w:t>
      </w:r>
      <w:r>
        <w:rPr>
          <w:rFonts w:ascii="宋体" w:hAnsi="宋体" w:cs="宋体" w:hint="eastAsia"/>
          <w:kern w:val="0"/>
          <w:szCs w:val="21"/>
        </w:rPr>
        <w:t>在同一单位工作人员为两家以上（含两家）供应商进行同一项投标活动；</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32.4.11主管部门依照法律、法规认定的其他情形。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32.5对不属于《资格性审查表》和《符合性审查表》所列的其他情形，除专用条款另有规定和32.4条款所列情形外，不得作为投保无效的理由。 </w:t>
      </w:r>
    </w:p>
    <w:p w:rsidR="00A95508">
      <w:pPr>
        <w:autoSpaceDE w:val="0"/>
        <w:autoSpaceDN w:val="0"/>
        <w:adjustRightInd w:val="0"/>
        <w:rPr>
          <w:rFonts w:ascii="宋体" w:hAnsi="宋体" w:cs="黑体"/>
          <w:b/>
          <w:kern w:val="0"/>
          <w:szCs w:val="21"/>
        </w:rPr>
      </w:pPr>
      <w:r>
        <w:rPr>
          <w:rFonts w:ascii="宋体" w:hAnsi="宋体" w:cs="黑体"/>
          <w:b/>
          <w:kern w:val="0"/>
          <w:szCs w:val="21"/>
        </w:rPr>
        <w:t>33</w:t>
      </w:r>
      <w:r>
        <w:rPr>
          <w:rFonts w:ascii="宋体" w:hAnsi="宋体" w:cs="黑体" w:hint="eastAsia"/>
          <w:b/>
          <w:kern w:val="0"/>
          <w:szCs w:val="21"/>
        </w:rPr>
        <w:t>．澄清有关问题</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对于投标文件中含义不明确、同类问题表述不一致或者有明显文字和计算错误的内容，评审委员会应当以书面形式要求投标人作出必要的澄清、说明或者补正。</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根据本通用条款第</w:t>
      </w:r>
      <w:r>
        <w:rPr>
          <w:rFonts w:ascii="宋体" w:hAnsi="宋体" w:cs="宋体"/>
          <w:kern w:val="0"/>
          <w:szCs w:val="21"/>
        </w:rPr>
        <w:t>34</w:t>
      </w:r>
      <w:r>
        <w:rPr>
          <w:rFonts w:ascii="宋体" w:hAnsi="宋体" w:cs="宋体" w:hint="eastAsia"/>
          <w:kern w:val="0"/>
          <w:szCs w:val="21"/>
        </w:rPr>
        <w:t>条，凡属于评审委员会在评审中发现的算术错误进行核实的修改不在此列。</w:t>
      </w:r>
    </w:p>
    <w:p w:rsidR="00A95508">
      <w:pPr>
        <w:autoSpaceDE w:val="0"/>
        <w:autoSpaceDN w:val="0"/>
        <w:adjustRightInd w:val="0"/>
        <w:rPr>
          <w:rFonts w:ascii="宋体" w:hAnsi="宋体" w:cs="黑体"/>
          <w:b/>
          <w:kern w:val="0"/>
          <w:szCs w:val="21"/>
        </w:rPr>
      </w:pPr>
      <w:r>
        <w:rPr>
          <w:rFonts w:ascii="宋体" w:hAnsi="宋体" w:cs="黑体"/>
          <w:b/>
          <w:kern w:val="0"/>
          <w:szCs w:val="21"/>
        </w:rPr>
        <w:t>34</w:t>
      </w:r>
      <w:r>
        <w:rPr>
          <w:rFonts w:ascii="宋体" w:hAnsi="宋体" w:cs="黑体" w:hint="eastAsia"/>
          <w:b/>
          <w:kern w:val="0"/>
          <w:szCs w:val="21"/>
        </w:rPr>
        <w:t>．错误的修正</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投标文件报价出现前后不一致的，除专用条款另有规定外，按照下列规定修正：</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34.1</w:t>
      </w:r>
      <w:r>
        <w:rPr>
          <w:rFonts w:ascii="宋体" w:hAnsi="宋体" w:cs="宋体" w:hint="eastAsia"/>
          <w:kern w:val="0"/>
          <w:szCs w:val="21"/>
        </w:rPr>
        <w:t>投标文件中开标一览表内容与投标文件中相应内容不一致的，以开标一览表为准；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34.2</w:t>
      </w:r>
      <w:r>
        <w:rPr>
          <w:rFonts w:ascii="宋体" w:hAnsi="宋体" w:cs="宋体" w:hint="eastAsia"/>
          <w:kern w:val="0"/>
          <w:szCs w:val="21"/>
        </w:rPr>
        <w:t>大写金额和小写金额不一致的，以大写金额为准；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34.3</w:t>
      </w:r>
      <w:r>
        <w:rPr>
          <w:rFonts w:ascii="宋体" w:hAnsi="宋体" w:cs="宋体" w:hint="eastAsia"/>
          <w:kern w:val="0"/>
          <w:szCs w:val="21"/>
        </w:rPr>
        <w:t>单价金额小数点或者百分比有明显错位，以开标一览表的总价为准，并修改单价；</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34.4</w:t>
      </w:r>
      <w:r>
        <w:rPr>
          <w:rFonts w:ascii="宋体" w:hAnsi="宋体" w:cs="宋体" w:hint="eastAsia"/>
          <w:kern w:val="0"/>
          <w:szCs w:val="21"/>
        </w:rPr>
        <w:t>总价金额与按单价汇总金额不一致的，以单价金额计算结果为准。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34.5</w:t>
      </w:r>
      <w:r>
        <w:rPr>
          <w:rFonts w:ascii="宋体" w:hAnsi="宋体" w:cs="宋体" w:hint="eastAsia"/>
          <w:kern w:val="0"/>
          <w:szCs w:val="21"/>
        </w:rPr>
        <w:t>同时出现两种以上不一致的，按照前款规定的顺序修正。修正后的报价按照本通用条款</w:t>
      </w:r>
      <w:r>
        <w:rPr>
          <w:rFonts w:ascii="宋体" w:hAnsi="宋体" w:cs="宋体"/>
          <w:kern w:val="0"/>
          <w:szCs w:val="21"/>
        </w:rPr>
        <w:t>33</w:t>
      </w:r>
      <w:r>
        <w:rPr>
          <w:rFonts w:ascii="宋体" w:hAnsi="宋体" w:cs="宋体" w:hint="eastAsia"/>
          <w:kern w:val="0"/>
          <w:szCs w:val="21"/>
        </w:rPr>
        <w:t>条的规定，经投标人确认后产生约束力，投标人不确认的，其投标无效。</w:t>
      </w:r>
    </w:p>
    <w:p w:rsidR="00A95508">
      <w:pPr>
        <w:autoSpaceDE w:val="0"/>
        <w:autoSpaceDN w:val="0"/>
        <w:adjustRightInd w:val="0"/>
        <w:rPr>
          <w:rFonts w:ascii="宋体" w:hAnsi="宋体" w:cs="黑体"/>
          <w:b/>
          <w:kern w:val="0"/>
          <w:szCs w:val="21"/>
        </w:rPr>
      </w:pPr>
      <w:r>
        <w:rPr>
          <w:rFonts w:ascii="宋体" w:hAnsi="宋体" w:cs="黑体"/>
          <w:b/>
          <w:kern w:val="0"/>
          <w:szCs w:val="21"/>
        </w:rPr>
        <w:t>35</w:t>
      </w:r>
      <w:r>
        <w:rPr>
          <w:rFonts w:ascii="宋体" w:hAnsi="宋体" w:cs="黑体" w:hint="eastAsia"/>
          <w:b/>
          <w:kern w:val="0"/>
          <w:szCs w:val="21"/>
        </w:rPr>
        <w:t>．投标文件的比较与评价</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评审委员会成员对需要共同认定的事项存在争议的，应当按照少数服从多数的原则作出结论。持不同意见的评审委员会成员应当在评标报告上签署不同意见及理由，否则视为同意</w:t>
      </w:r>
      <w:r>
        <w:rPr>
          <w:rFonts w:ascii="宋体" w:hAnsi="宋体" w:cs="宋体" w:hint="eastAsia"/>
          <w:kern w:val="0"/>
          <w:szCs w:val="21"/>
        </w:rPr>
        <w:t>评标报告。</w:t>
      </w:r>
    </w:p>
    <w:p w:rsidR="00A95508">
      <w:pPr>
        <w:autoSpaceDE w:val="0"/>
        <w:autoSpaceDN w:val="0"/>
        <w:adjustRightInd w:val="0"/>
        <w:rPr>
          <w:rFonts w:ascii="宋体" w:hAnsi="宋体" w:cs="黑体"/>
          <w:b/>
          <w:kern w:val="0"/>
          <w:szCs w:val="21"/>
        </w:rPr>
      </w:pPr>
      <w:r>
        <w:rPr>
          <w:rFonts w:ascii="宋体" w:hAnsi="宋体" w:cs="黑体"/>
          <w:b/>
          <w:kern w:val="0"/>
          <w:szCs w:val="21"/>
        </w:rPr>
        <w:t>36.</w:t>
      </w:r>
      <w:r>
        <w:rPr>
          <w:rFonts w:ascii="宋体" w:hAnsi="宋体" w:cs="黑体" w:hint="eastAsia"/>
          <w:b/>
          <w:kern w:val="0"/>
          <w:szCs w:val="21"/>
        </w:rPr>
        <w:t>实地考察、演示或设备测试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36.1</w:t>
      </w:r>
      <w:r>
        <w:rPr>
          <w:rFonts w:ascii="宋体" w:hAnsi="宋体" w:cs="宋体" w:hint="eastAsia"/>
          <w:kern w:val="0"/>
          <w:szCs w:val="21"/>
        </w:rPr>
        <w:t>在招标过程中，评审委员会有权决定是否对本项目投标人进行现场勘察或实地考察或检验有关证明材料的原件。投标人应随时做好接受检查的准备。</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36.2</w:t>
      </w:r>
      <w:r>
        <w:rPr>
          <w:rFonts w:ascii="宋体" w:hAnsi="宋体" w:cs="宋体" w:hint="eastAsia"/>
          <w:kern w:val="0"/>
          <w:szCs w:val="21"/>
        </w:rPr>
        <w:t>若招标文件要求进行现场演示或设备测试的，投标人应做好相应准备。</w:t>
      </w:r>
    </w:p>
    <w:p w:rsidR="00A95508">
      <w:pPr>
        <w:autoSpaceDE w:val="0"/>
        <w:autoSpaceDN w:val="0"/>
        <w:adjustRightInd w:val="0"/>
        <w:rPr>
          <w:rFonts w:ascii="宋体" w:hAnsi="宋体" w:cs="黑体"/>
          <w:b/>
          <w:kern w:val="0"/>
          <w:szCs w:val="21"/>
        </w:rPr>
      </w:pPr>
      <w:r>
        <w:rPr>
          <w:rFonts w:ascii="宋体" w:hAnsi="宋体" w:cs="黑体"/>
          <w:b/>
          <w:kern w:val="0"/>
          <w:szCs w:val="21"/>
        </w:rPr>
        <w:t>37</w:t>
      </w:r>
      <w:r>
        <w:rPr>
          <w:rFonts w:ascii="宋体" w:hAnsi="宋体" w:cs="黑体" w:hint="eastAsia"/>
          <w:b/>
          <w:kern w:val="0"/>
          <w:szCs w:val="21"/>
        </w:rPr>
        <w:t>．评标方法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37.1</w:t>
      </w:r>
      <w:r>
        <w:rPr>
          <w:rFonts w:ascii="宋体" w:hAnsi="宋体" w:cs="宋体" w:hint="eastAsia"/>
          <w:kern w:val="0"/>
          <w:szCs w:val="21"/>
        </w:rPr>
        <w:t>最低价法</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最低评标价法，是指投标文件满足招标文件全部实质性要求，且投标报价最低的投标人为中标候选人的评标方法。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37.1.2</w:t>
      </w:r>
      <w:r>
        <w:rPr>
          <w:rFonts w:ascii="宋体" w:hAnsi="宋体" w:cs="宋体" w:hint="eastAsia"/>
          <w:kern w:val="0"/>
          <w:szCs w:val="21"/>
        </w:rPr>
        <w:t>综合评分法</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综合评分法，是指投标文件满足招标文件全部实质性要求，且按照评审因素的量化指标评审得分最高的投标人为中标候选人的评标方法。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37.1.3</w:t>
      </w:r>
      <w:r>
        <w:rPr>
          <w:rFonts w:ascii="宋体" w:hAnsi="宋体" w:cs="宋体" w:hint="eastAsia"/>
          <w:kern w:val="0"/>
          <w:szCs w:val="21"/>
        </w:rPr>
        <w:t>定性评审法</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废标或者无效标的投标人，均推荐为候选中标供应商。</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 xml:space="preserve">37.2 </w:t>
      </w:r>
      <w:r>
        <w:rPr>
          <w:rFonts w:ascii="宋体" w:hAnsi="宋体" w:cs="宋体" w:hint="eastAsia"/>
          <w:b/>
          <w:kern w:val="0"/>
          <w:szCs w:val="21"/>
        </w:rPr>
        <w:t>本项目采用的评标方法见本项目招标文件专用条款的相关内容。</w:t>
      </w:r>
    </w:p>
    <w:p w:rsidR="00A95508">
      <w:pPr>
        <w:autoSpaceDE w:val="0"/>
        <w:autoSpaceDN w:val="0"/>
        <w:adjustRightInd w:val="0"/>
        <w:ind w:firstLine="480" w:firstLineChars="200"/>
        <w:rPr>
          <w:rFonts w:ascii="宋体" w:hAnsi="宋体" w:cs="宋体"/>
          <w:b/>
          <w:kern w:val="0"/>
          <w:szCs w:val="21"/>
        </w:rPr>
      </w:pPr>
      <w:r>
        <w:rPr>
          <w:rFonts w:ascii="宋体" w:hAnsi="宋体" w:cs="宋体"/>
          <w:b/>
          <w:kern w:val="0"/>
          <w:szCs w:val="21"/>
        </w:rPr>
        <w:t>37.3</w:t>
      </w:r>
      <w:r>
        <w:rPr>
          <w:rFonts w:ascii="宋体" w:hAnsi="宋体" w:cs="宋体" w:hint="eastAsia"/>
          <w:b/>
          <w:kern w:val="0"/>
          <w:szCs w:val="21"/>
        </w:rPr>
        <w:t>重新评审的情形</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评标结果汇总完成后，除下列情形外，任何人不得修改评标结果：</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37.3.1</w:t>
      </w:r>
      <w:r>
        <w:rPr>
          <w:rFonts w:ascii="宋体" w:hAnsi="宋体" w:cs="宋体" w:hint="eastAsia"/>
          <w:kern w:val="0"/>
          <w:szCs w:val="21"/>
        </w:rPr>
        <w:t>分值汇总计算错误的；</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37.3.2</w:t>
      </w:r>
      <w:r>
        <w:rPr>
          <w:rFonts w:ascii="宋体" w:hAnsi="宋体" w:cs="宋体" w:hint="eastAsia"/>
          <w:kern w:val="0"/>
          <w:szCs w:val="21"/>
        </w:rPr>
        <w:t>分项评分超出评分标准范围的；</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37.3.3</w:t>
      </w:r>
      <w:r>
        <w:rPr>
          <w:rFonts w:ascii="宋体" w:hAnsi="宋体" w:cs="宋体" w:hint="eastAsia"/>
          <w:kern w:val="0"/>
          <w:szCs w:val="21"/>
        </w:rPr>
        <w:t>评审委员会成员对客观评审因素评分不一致的；</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37.3.4</w:t>
      </w:r>
      <w:r>
        <w:rPr>
          <w:rFonts w:ascii="宋体" w:hAnsi="宋体" w:cs="宋体" w:hint="eastAsia"/>
          <w:kern w:val="0"/>
          <w:szCs w:val="21"/>
        </w:rPr>
        <w:t>经评审委员会认定评分畸高、畸低的。</w:t>
      </w:r>
    </w:p>
    <w:p w:rsidR="00A95508">
      <w:pPr>
        <w:autoSpaceDE w:val="0"/>
        <w:autoSpaceDN w:val="0"/>
        <w:adjustRightInd w:val="0"/>
        <w:ind w:firstLine="480" w:firstLineChars="200"/>
        <w:rPr>
          <w:rFonts w:ascii="宋体" w:hAnsi="宋体"/>
          <w:kern w:val="0"/>
          <w:szCs w:val="21"/>
        </w:rPr>
      </w:pPr>
      <w:r>
        <w:rPr>
          <w:rFonts w:ascii="宋体" w:hAnsi="宋体" w:cs="宋体" w:hint="eastAsia"/>
          <w:kern w:val="0"/>
          <w:szCs w:val="21"/>
        </w:rPr>
        <w:t>评标报告签署前，经复核发现存在以上情形之一的，评审委员会应当当场修改评标结果，</w:t>
      </w:r>
      <w:r>
        <w:rPr>
          <w:rFonts w:ascii="宋体" w:hAnsi="宋体"/>
          <w:kern w:val="0"/>
          <w:szCs w:val="21"/>
        </w:rPr>
        <w:t xml:space="preserve">并在评标报告中记载；评标报告签署后，采购人或者采购代理机构发现存在以上情形之一的，应当组织原评审委员会进行重新评审，重新评审改变评标结果的，书面报告本级财政部门。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投标人对本条第一款情形提出质疑的，采购人或者采购代理机构可以组织原评审委员会进行重新评审，重新评审改变评标结果的，应当书面报告本级财政部门。 </w:t>
      </w:r>
    </w:p>
    <w:p w:rsidR="00A95508">
      <w:pPr>
        <w:autoSpaceDE w:val="0"/>
        <w:autoSpaceDN w:val="0"/>
        <w:adjustRightInd w:val="0"/>
        <w:ind w:firstLine="480" w:firstLineChars="200"/>
        <w:rPr>
          <w:rFonts w:ascii="宋体" w:hAnsi="宋体"/>
          <w:b/>
          <w:kern w:val="0"/>
          <w:szCs w:val="21"/>
        </w:rPr>
      </w:pPr>
      <w:r>
        <w:rPr>
          <w:rFonts w:ascii="宋体" w:hAnsi="宋体"/>
          <w:b/>
          <w:kern w:val="0"/>
          <w:szCs w:val="21"/>
        </w:rPr>
        <w:t xml:space="preserve">37.4重新组建评审委员会的情形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评审委员会或者其成员存在下列情形导致评标结果无效的，重新组建评审委员会进行评标，并书面报告本级财政部门： </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37.4.1</w:t>
      </w:r>
      <w:r>
        <w:rPr>
          <w:rFonts w:ascii="宋体" w:hAnsi="宋体" w:cs="宋体" w:hint="eastAsia"/>
          <w:kern w:val="0"/>
          <w:szCs w:val="21"/>
        </w:rPr>
        <w:t>评审委员会组成不符合《政府采购货物和服务招标投标管理办法》规定的；</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37.4.2</w:t>
      </w:r>
      <w:r>
        <w:rPr>
          <w:rFonts w:ascii="宋体" w:hAnsi="宋体" w:cs="宋体" w:hint="eastAsia"/>
          <w:kern w:val="0"/>
          <w:szCs w:val="21"/>
        </w:rPr>
        <w:t>有《政府采购货物和服务招标投标管理办法》第六十二条第一至五项情形的；</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37.4.3</w:t>
      </w:r>
      <w:r>
        <w:rPr>
          <w:rFonts w:ascii="宋体" w:hAnsi="宋体" w:cs="宋体" w:hint="eastAsia"/>
          <w:kern w:val="0"/>
          <w:szCs w:val="21"/>
        </w:rPr>
        <w:t>评审委员会及其成员独立评标受到非法干预的；</w:t>
      </w:r>
    </w:p>
    <w:p w:rsidR="00A95508">
      <w:pPr>
        <w:autoSpaceDE w:val="0"/>
        <w:autoSpaceDN w:val="0"/>
        <w:adjustRightInd w:val="0"/>
        <w:ind w:firstLine="480" w:firstLineChars="200"/>
        <w:rPr>
          <w:rFonts w:ascii="宋体" w:hAnsi="宋体" w:cs="宋体"/>
          <w:kern w:val="0"/>
          <w:szCs w:val="21"/>
        </w:rPr>
      </w:pPr>
      <w:r>
        <w:rPr>
          <w:rFonts w:ascii="宋体" w:hAnsi="宋体"/>
          <w:kern w:val="0"/>
          <w:szCs w:val="21"/>
        </w:rPr>
        <w:t>37.4.4</w:t>
      </w:r>
      <w:r>
        <w:rPr>
          <w:rFonts w:ascii="宋体" w:hAnsi="宋体" w:cs="宋体" w:hint="eastAsia"/>
          <w:kern w:val="0"/>
          <w:szCs w:val="21"/>
        </w:rPr>
        <w:t>有政府采购法实施条例第七十五条规定的违法行为的。</w:t>
      </w:r>
    </w:p>
    <w:p w:rsidR="00A95508">
      <w:pPr>
        <w:autoSpaceDE w:val="0"/>
        <w:autoSpaceDN w:val="0"/>
        <w:adjustRightInd w:val="0"/>
        <w:ind w:firstLine="480" w:firstLineChars="200"/>
        <w:rPr>
          <w:rFonts w:ascii="宋体" w:cs="宋体"/>
          <w:kern w:val="0"/>
          <w:szCs w:val="21"/>
        </w:rPr>
      </w:pPr>
      <w:r>
        <w:rPr>
          <w:rFonts w:ascii="宋体" w:hAnsi="宋体" w:cs="宋体" w:hint="eastAsia"/>
          <w:kern w:val="0"/>
          <w:szCs w:val="21"/>
        </w:rPr>
        <w:t>有违法违规行为的原评审委员会成员不得参加重新组建的评审委员会。</w:t>
      </w:r>
    </w:p>
    <w:p w:rsidR="00A95508">
      <w:pPr>
        <w:widowControl/>
        <w:jc w:val="left"/>
        <w:rPr>
          <w:rFonts w:ascii="宋体" w:cs="宋体"/>
          <w:kern w:val="0"/>
          <w:sz w:val="28"/>
          <w:szCs w:val="28"/>
        </w:rPr>
      </w:pPr>
      <w:r>
        <w:rPr>
          <w:rFonts w:ascii="宋体" w:cs="宋体"/>
          <w:kern w:val="0"/>
          <w:sz w:val="28"/>
          <w:szCs w:val="28"/>
        </w:rPr>
        <w:br w:type="page"/>
      </w:r>
    </w:p>
    <w:p w:rsidR="00A95508">
      <w:pPr>
        <w:pStyle w:val="Heading2"/>
      </w:pPr>
      <w:r>
        <w:rPr>
          <w:rFonts w:hint="eastAsia"/>
        </w:rPr>
        <w:t>第八章  定标及公示</w:t>
      </w:r>
    </w:p>
    <w:p w:rsidR="00A95508">
      <w:pPr>
        <w:autoSpaceDE w:val="0"/>
        <w:autoSpaceDN w:val="0"/>
        <w:adjustRightInd w:val="0"/>
        <w:rPr>
          <w:rFonts w:ascii="宋体" w:hAnsi="宋体" w:cs="黑体"/>
          <w:b/>
          <w:kern w:val="0"/>
          <w:szCs w:val="21"/>
        </w:rPr>
      </w:pPr>
      <w:r>
        <w:rPr>
          <w:rFonts w:ascii="宋体" w:hAnsi="宋体" w:cs="黑体"/>
          <w:b/>
          <w:kern w:val="0"/>
          <w:szCs w:val="21"/>
        </w:rPr>
        <w:t>38</w:t>
      </w:r>
      <w:r>
        <w:rPr>
          <w:rFonts w:ascii="宋体" w:hAnsi="宋体" w:cs="黑体" w:hint="eastAsia"/>
          <w:b/>
          <w:kern w:val="0"/>
          <w:szCs w:val="21"/>
        </w:rPr>
        <w:t>．定标方法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38.1</w:t>
      </w:r>
      <w:r>
        <w:rPr>
          <w:rFonts w:ascii="宋体" w:hAnsi="宋体" w:cs="宋体" w:hint="eastAsia"/>
          <w:kern w:val="0"/>
          <w:szCs w:val="21"/>
        </w:rPr>
        <w:t>非评定分离项目定标方法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38.1.1</w:t>
      </w:r>
      <w:r>
        <w:rPr>
          <w:rFonts w:ascii="宋体" w:hAnsi="宋体" w:cs="宋体" w:hint="eastAsia"/>
          <w:kern w:val="0"/>
          <w:szCs w:val="21"/>
        </w:rPr>
        <w:t>评审委员会依据本项目招标文件所约定的评标方法进行评审和比较，向</w:t>
      </w:r>
      <w:r>
        <w:rPr>
          <w:rFonts w:ascii="宋体" w:hAnsi="宋体" w:cs="宋体" w:hint="eastAsia"/>
          <w:color w:val="000000"/>
          <w:kern w:val="0"/>
          <w:szCs w:val="21"/>
        </w:rPr>
        <w:t>采购代理机构</w:t>
      </w:r>
      <w:r>
        <w:rPr>
          <w:rFonts w:ascii="宋体" w:hAnsi="宋体" w:cs="宋体" w:hint="eastAsia"/>
          <w:kern w:val="0"/>
          <w:szCs w:val="21"/>
        </w:rPr>
        <w:t>提交书面评标报告，并根据评标方法比较评价结果从优到劣进行排序，并推荐中标候选人或确定中标供应商。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38.1.2</w:t>
      </w:r>
      <w:r>
        <w:rPr>
          <w:rFonts w:ascii="宋体" w:hAnsi="宋体"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38.1.3</w:t>
      </w:r>
      <w:r>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38.2</w:t>
      </w:r>
      <w:r>
        <w:rPr>
          <w:rFonts w:ascii="宋体" w:hAnsi="宋体" w:cs="宋体" w:hint="eastAsia"/>
          <w:kern w:val="0"/>
          <w:szCs w:val="21"/>
        </w:rPr>
        <w:t>评定分离项目定标方法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38.2.1</w:t>
      </w:r>
      <w:r>
        <w:rPr>
          <w:rFonts w:ascii="宋体" w:hAnsi="宋体" w:cs="宋体" w:hint="eastAsia"/>
          <w:kern w:val="0"/>
          <w:szCs w:val="21"/>
        </w:rPr>
        <w:t>根据《深圳经济特区政府采购条例实施细则》等有关规定，本项目采用评标和定标分离办法，即评审委员会按照本项目规定的评审方法对投标文件进行评审、推荐候选中标供应商并出具书面评审报告，由采购人根据评审委员会出具的评审报告和推荐的候选中标供应商确定中标供应商。具体所采用的评审方法和定标方法（定标规则）详见本招标文件关键信息中的《评审信息》和《定标方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38.2.2</w:t>
      </w:r>
      <w:r>
        <w:rPr>
          <w:rFonts w:ascii="宋体" w:hAnsi="宋体" w:cs="宋体" w:hint="eastAsia"/>
          <w:kern w:val="0"/>
          <w:szCs w:val="21"/>
        </w:rPr>
        <w:t>采用</w:t>
      </w:r>
      <w:r>
        <w:rPr>
          <w:rFonts w:ascii="宋体" w:hAnsi="宋体" w:cs="宋体"/>
          <w:kern w:val="0"/>
          <w:szCs w:val="21"/>
        </w:rPr>
        <w:t>“</w:t>
      </w:r>
      <w:r>
        <w:rPr>
          <w:rFonts w:ascii="宋体" w:hAnsi="宋体" w:cs="宋体" w:hint="eastAsia"/>
          <w:kern w:val="0"/>
          <w:szCs w:val="21"/>
        </w:rPr>
        <w:t>综合评分法</w:t>
      </w:r>
      <w:r>
        <w:rPr>
          <w:rFonts w:ascii="宋体" w:hAnsi="宋体" w:cs="宋体"/>
          <w:kern w:val="0"/>
          <w:szCs w:val="21"/>
        </w:rPr>
        <w:t>”</w:t>
      </w:r>
      <w:r>
        <w:rPr>
          <w:rFonts w:ascii="宋体" w:hAnsi="宋体" w:cs="宋体" w:hint="eastAsia"/>
          <w:kern w:val="0"/>
          <w:szCs w:val="21"/>
        </w:rPr>
        <w:t>评审方法的项目，评审委员会按照评审结果，推荐候选中标供应商。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38.2.3</w:t>
      </w:r>
      <w:r>
        <w:rPr>
          <w:rFonts w:ascii="宋体" w:hAnsi="宋体" w:cs="宋体" w:hint="eastAsia"/>
          <w:kern w:val="0"/>
          <w:szCs w:val="21"/>
        </w:rPr>
        <w:t>采购人应当按照自定法确定中标供应商。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自定法。自定法是指采购人组织定标委员会，由定标委员会在候选中标供应商中确定中标供应商。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操作程序：</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（1）招标机构应当自评审结束之日起2个工作日内将候选中标供应商名单及其投标文件、评审报告送交采购人。</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（2）采购人应当在自收到评审报告后，组成定标委员会，召开定标会并确定中标人。</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（3）定标委员会应当由5人或以上单数组成，采购人应当按照以下要求组成定标委员会：</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重大项目由采购人领导班子成员组成定标委员会，有半数以上班子成员到会方可在候选</w:t>
      </w:r>
      <w:r>
        <w:rPr>
          <w:rFonts w:ascii="宋体" w:hAnsi="宋体" w:cs="宋体" w:hint="eastAsia"/>
          <w:kern w:val="0"/>
          <w:szCs w:val="21"/>
        </w:rPr>
        <w:t>中标供应商中确定中标供应商。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特定品目项目的定标委员会应当由5人或以上单数的领导班子成员，或者单位中层以上管理人员、具有与所采购项目专业领域中级以上职称人员、采购责任机构负责人等组成。</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（4）采购人讨论决定定标事项时应保证与会成员有足够时间听取情况介绍、充分发表意见。在充分讨论的基础上，采取口头表决、举手表决或者无记名投票等方式进行表决。</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候选中标供应商的得票数超过定标委员会成员人数半数的，方可确定为中标供应商。在表决中，各候选中标供应商得票数比较分散且没有供应商得票数超过定标委员会成员半数的，可以剔除得票数最少的供应商后再次表决，直至表决出符合得票数要求的中标供应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（5）采购人讨论决定定标事项，应当按照下列程序进行：</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①采购人的采购责任机构负责人或者采购项目需求部门负责人，结合项目需求和评审专家的评审意见，逐个介绍候选中标供应商的情况；</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②参加会议人员进行充分讨论；</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③进行表决。</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6）采购人定标时应当坚持择优与竞价相结合，择优为主。综合考虑候选中标供应商的企业实力、企业信誉、投标文件响应情况、投标报价等多方面因素，分析采购项目实际情况，选择履约能力较强、价格合理的供应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（7）采购人应当安排专人对定标过程进行书面记录，形成《定标报告》，作为采购文件的组成部分存档，并及时将定标结果反馈招标机构。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8）采购人应当在定标会结束后，及时将《定标报告》反馈招标机构。定标报告应当包括但不限于定标时间及地点、定标委员会成员及职务、对候选中标供应商的讨论意见、表决情况、定标结果、会议纪要等内容。</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（9）招标机构项目评审负责人收到《定标报告》后当天在法定媒体发布项目《中标公告》，公告时间不少于三日。</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）中标公告期满后，如无质疑投诉或已按相关法规妥善处理，招标机构发出中标通知书。</w:t>
      </w:r>
    </w:p>
    <w:p w:rsidR="00A95508">
      <w:pPr>
        <w:autoSpaceDE w:val="0"/>
        <w:autoSpaceDN w:val="0"/>
        <w:adjustRightInd w:val="0"/>
        <w:ind w:firstLine="480" w:firstLineChars="200"/>
        <w:rPr>
          <w:rFonts w:ascii="宋体" w:hAnsi="宋体"/>
          <w:kern w:val="0"/>
          <w:szCs w:val="21"/>
        </w:rPr>
      </w:pPr>
      <w:r>
        <w:rPr>
          <w:rFonts w:ascii="宋体" w:hAnsi="宋体" w:cs="宋体" w:hint="eastAsia"/>
          <w:kern w:val="0"/>
          <w:szCs w:val="21"/>
        </w:rPr>
        <w:t>（1</w:t>
      </w:r>
      <w:r>
        <w:rPr>
          <w:rFonts w:ascii="宋体" w:hAnsi="宋体" w:cs="宋体"/>
          <w:kern w:val="0"/>
          <w:szCs w:val="21"/>
        </w:rPr>
        <w:t>1</w:t>
      </w:r>
      <w:r>
        <w:rPr>
          <w:rFonts w:ascii="宋体" w:hAnsi="宋体" w:cs="宋体" w:hint="eastAsia"/>
          <w:kern w:val="0"/>
          <w:szCs w:val="21"/>
        </w:rPr>
        <w:t>）采购人和中标供应商应当在法定时间内按照采购文件确定的事项签订合同，并做好合同公告及备案工作。</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38.3专用条款另有规定的，按专用条款相关要求定标。 </w:t>
      </w:r>
    </w:p>
    <w:p w:rsidR="00A95508">
      <w:pPr>
        <w:autoSpaceDE w:val="0"/>
        <w:autoSpaceDN w:val="0"/>
        <w:adjustRightInd w:val="0"/>
        <w:rPr>
          <w:rFonts w:ascii="宋体" w:hAnsi="宋体"/>
          <w:b/>
          <w:kern w:val="0"/>
          <w:szCs w:val="21"/>
        </w:rPr>
      </w:pPr>
      <w:r>
        <w:rPr>
          <w:rFonts w:ascii="宋体" w:hAnsi="宋体" w:cs="黑体"/>
          <w:b/>
          <w:kern w:val="0"/>
          <w:szCs w:val="21"/>
        </w:rPr>
        <w:t>39</w:t>
      </w:r>
      <w:r>
        <w:rPr>
          <w:rFonts w:ascii="宋体" w:hAnsi="宋体" w:cs="黑体" w:hint="eastAsia"/>
          <w:b/>
          <w:kern w:val="0"/>
          <w:szCs w:val="21"/>
        </w:rPr>
        <w:t>．编写评标报告</w:t>
      </w:r>
    </w:p>
    <w:p w:rsidR="00A95508">
      <w:pPr>
        <w:autoSpaceDE w:val="0"/>
        <w:autoSpaceDN w:val="0"/>
        <w:adjustRightInd w:val="0"/>
        <w:ind w:firstLine="480" w:firstLineChars="200"/>
        <w:rPr>
          <w:rFonts w:ascii="宋体" w:hAnsi="宋体"/>
          <w:kern w:val="0"/>
          <w:szCs w:val="21"/>
        </w:rPr>
      </w:pPr>
      <w:r>
        <w:rPr>
          <w:rFonts w:ascii="宋体" w:hAnsi="宋体" w:cs="宋体"/>
          <w:kern w:val="0"/>
          <w:szCs w:val="21"/>
        </w:rPr>
        <w:t>评标报告是评审委员会根据全体评标成员签字的原始评标记录和评标结果编写的报告，</w:t>
      </w:r>
      <w:r>
        <w:rPr>
          <w:rFonts w:ascii="宋体" w:hAnsi="宋体" w:cs="宋体"/>
          <w:kern w:val="0"/>
          <w:szCs w:val="21"/>
        </w:rPr>
        <w:t xml:space="preserve">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在案。 </w:t>
      </w:r>
    </w:p>
    <w:p w:rsidR="00A95508">
      <w:pPr>
        <w:autoSpaceDE w:val="0"/>
        <w:autoSpaceDN w:val="0"/>
        <w:adjustRightInd w:val="0"/>
        <w:rPr>
          <w:rFonts w:ascii="宋体" w:hAnsi="宋体" w:cs="黑体"/>
          <w:b/>
          <w:kern w:val="0"/>
          <w:szCs w:val="21"/>
        </w:rPr>
      </w:pPr>
      <w:r>
        <w:rPr>
          <w:rFonts w:ascii="宋体" w:hAnsi="宋体" w:cs="黑体"/>
          <w:b/>
          <w:kern w:val="0"/>
          <w:szCs w:val="21"/>
        </w:rPr>
        <w:t>40</w:t>
      </w:r>
      <w:r>
        <w:rPr>
          <w:rFonts w:ascii="宋体" w:hAnsi="宋体" w:cs="黑体" w:hint="eastAsia"/>
          <w:b/>
          <w:kern w:val="0"/>
          <w:szCs w:val="21"/>
        </w:rPr>
        <w:t>．中标公告</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40.1</w:t>
      </w:r>
      <w:r>
        <w:rPr>
          <w:rFonts w:ascii="宋体" w:hAnsi="宋体" w:cs="宋体" w:hint="eastAsia"/>
          <w:kern w:val="0"/>
          <w:szCs w:val="21"/>
        </w:rPr>
        <w:t>为体现</w:t>
      </w:r>
      <w:r>
        <w:rPr>
          <w:rFonts w:ascii="宋体" w:hAnsi="宋体" w:cs="宋体"/>
          <w:kern w:val="0"/>
          <w:szCs w:val="21"/>
        </w:rPr>
        <w:t>“</w:t>
      </w:r>
      <w:r>
        <w:rPr>
          <w:rFonts w:ascii="宋体" w:hAnsi="宋体" w:cs="宋体" w:hint="eastAsia"/>
          <w:kern w:val="0"/>
          <w:szCs w:val="21"/>
        </w:rPr>
        <w:t>公开、公平、公正</w:t>
      </w:r>
      <w:r>
        <w:rPr>
          <w:rFonts w:ascii="宋体" w:hAnsi="宋体" w:cs="宋体"/>
          <w:kern w:val="0"/>
          <w:szCs w:val="21"/>
        </w:rPr>
        <w:t>”</w:t>
      </w:r>
      <w:r>
        <w:rPr>
          <w:rFonts w:ascii="宋体" w:hAnsi="宋体" w:cs="宋体" w:hint="eastAsia"/>
          <w:kern w:val="0"/>
          <w:szCs w:val="21"/>
        </w:rPr>
        <w:t>的原则，评标结束后，</w:t>
      </w:r>
      <w:r>
        <w:rPr>
          <w:rFonts w:ascii="宋体" w:hAnsi="宋体" w:cs="宋体" w:hint="eastAsia"/>
          <w:color w:val="000000"/>
          <w:kern w:val="0"/>
          <w:szCs w:val="21"/>
        </w:rPr>
        <w:t>采购代理机构</w:t>
      </w:r>
      <w:r>
        <w:rPr>
          <w:rFonts w:ascii="宋体" w:hAnsi="宋体" w:cs="宋体" w:hint="eastAsia"/>
          <w:kern w:val="0"/>
          <w:szCs w:val="21"/>
        </w:rPr>
        <w:t>将在</w:t>
      </w:r>
      <w:r>
        <w:rPr>
          <w:rFonts w:ascii="宋体" w:hAnsi="宋体" w:cs="宋体"/>
          <w:kern w:val="0"/>
          <w:szCs w:val="21"/>
        </w:rPr>
        <w:t>“</w:t>
      </w:r>
      <w:r>
        <w:rPr>
          <w:rFonts w:ascii="宋体" w:hAnsi="宋体" w:cs="宋体" w:hint="eastAsia"/>
          <w:kern w:val="0"/>
          <w:szCs w:val="21"/>
        </w:rPr>
        <w:t>深圳公共资源交易网</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http://http://</w:t>
      </w:r>
      <w:r>
        <w:rPr>
          <w:rFonts w:ascii="宋体" w:hAnsi="宋体" w:cs="宋体"/>
          <w:kern w:val="0"/>
          <w:szCs w:val="21"/>
        </w:rPr>
        <w:t>www.szggzy.com</w:t>
      </w:r>
      <w:r>
        <w:rPr>
          <w:rFonts w:ascii="宋体" w:hAnsi="宋体" w:cs="宋体"/>
          <w:kern w:val="0"/>
          <w:szCs w:val="21"/>
        </w:rPr>
        <w:t>//</w:t>
      </w:r>
      <w:r>
        <w:rPr>
          <w:rFonts w:ascii="宋体" w:hAnsi="宋体" w:cs="宋体" w:hint="eastAsia"/>
          <w:kern w:val="0"/>
          <w:szCs w:val="21"/>
        </w:rPr>
        <w:t>）上发布中标结果公告。供应商如对评标结果有异议，可在发布公示日期起7个工作日内向</w:t>
      </w:r>
      <w:r>
        <w:rPr>
          <w:rFonts w:ascii="宋体" w:hAnsi="宋体" w:cs="宋体" w:hint="eastAsia"/>
          <w:color w:val="000000"/>
          <w:kern w:val="0"/>
          <w:szCs w:val="21"/>
        </w:rPr>
        <w:t>采购代理机构</w:t>
      </w:r>
      <w:r>
        <w:rPr>
          <w:rFonts w:ascii="宋体" w:hAnsi="宋体" w:cs="宋体" w:hint="eastAsia"/>
          <w:kern w:val="0"/>
          <w:szCs w:val="21"/>
        </w:rPr>
        <w:t>提出。监督电话：</w:t>
      </w:r>
      <w:r>
        <w:rPr>
          <w:rFonts w:ascii="宋体" w:hAnsi="宋体" w:cs="宋体"/>
          <w:kern w:val="0"/>
          <w:szCs w:val="21"/>
        </w:rPr>
        <w:t>0755-</w:t>
      </w:r>
      <w:r>
        <w:rPr>
          <w:rFonts w:ascii="宋体" w:hAnsi="宋体" w:cs="宋体" w:hint="eastAsia"/>
          <w:kern w:val="0"/>
          <w:szCs w:val="21"/>
        </w:rPr>
        <w:t>25160851。若在公示期内未提出质疑，则视为认同该评标结果。</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40.2</w:t>
      </w:r>
      <w:r>
        <w:rPr>
          <w:rFonts w:ascii="宋体" w:hAnsi="宋体" w:cs="宋体" w:hint="eastAsia"/>
          <w:kern w:val="0"/>
          <w:szCs w:val="21"/>
        </w:rPr>
        <w:t>质疑投诉人应保证质疑投诉内容的真实性和可靠性，并承担相应的法律责任。</w:t>
      </w:r>
    </w:p>
    <w:p w:rsidR="00A95508">
      <w:pPr>
        <w:autoSpaceDE w:val="0"/>
        <w:autoSpaceDN w:val="0"/>
        <w:adjustRightInd w:val="0"/>
        <w:rPr>
          <w:rFonts w:ascii="宋体" w:hAnsi="宋体" w:cs="黑体"/>
          <w:b/>
          <w:kern w:val="0"/>
          <w:szCs w:val="21"/>
        </w:rPr>
      </w:pPr>
      <w:r>
        <w:rPr>
          <w:rFonts w:ascii="宋体" w:hAnsi="宋体" w:cs="黑体"/>
          <w:b/>
          <w:kern w:val="0"/>
          <w:szCs w:val="21"/>
        </w:rPr>
        <w:t>41</w:t>
      </w:r>
      <w:r>
        <w:rPr>
          <w:rFonts w:ascii="宋体" w:hAnsi="宋体" w:cs="黑体" w:hint="eastAsia"/>
          <w:b/>
          <w:kern w:val="0"/>
          <w:szCs w:val="21"/>
        </w:rPr>
        <w:t>．中标通知书</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41.1</w:t>
      </w:r>
      <w:r>
        <w:rPr>
          <w:rFonts w:ascii="宋体" w:hAnsi="宋体" w:cs="宋体" w:hint="eastAsia"/>
          <w:kern w:val="0"/>
          <w:szCs w:val="21"/>
        </w:rPr>
        <w:t>中标公告公布以后</w:t>
      </w:r>
      <w:r>
        <w:rPr>
          <w:rFonts w:ascii="宋体" w:hAnsi="宋体" w:cs="宋体"/>
          <w:kern w:val="0"/>
          <w:szCs w:val="21"/>
        </w:rPr>
        <w:t>,</w:t>
      </w:r>
      <w:r>
        <w:rPr>
          <w:rFonts w:ascii="宋体" w:hAnsi="宋体" w:cs="宋体" w:hint="eastAsia"/>
          <w:kern w:val="0"/>
          <w:szCs w:val="21"/>
        </w:rPr>
        <w:t>公示期内无有效质疑投诉</w:t>
      </w:r>
      <w:r>
        <w:rPr>
          <w:rFonts w:ascii="宋体" w:hAnsi="宋体" w:cs="宋体"/>
          <w:kern w:val="0"/>
          <w:szCs w:val="21"/>
        </w:rPr>
        <w:t>,</w:t>
      </w:r>
      <w:r>
        <w:rPr>
          <w:rFonts w:ascii="宋体" w:hAnsi="宋体" w:cs="宋体" w:hint="eastAsia"/>
          <w:kern w:val="0"/>
          <w:szCs w:val="21"/>
        </w:rPr>
        <w:t>采购代理机构向中标供应商和采购人发出纸质版中标通知书。</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41.2</w:t>
      </w:r>
      <w:r>
        <w:rPr>
          <w:rFonts w:ascii="宋体" w:hAnsi="宋体" w:cs="宋体" w:hint="eastAsia"/>
          <w:kern w:val="0"/>
          <w:szCs w:val="21"/>
        </w:rPr>
        <w:t>中标通知书是合同的重要组成部分。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41.3</w:t>
      </w:r>
      <w:r>
        <w:rPr>
          <w:rFonts w:ascii="宋体" w:hAnsi="宋体" w:cs="宋体" w:hint="eastAsia"/>
          <w:kern w:val="0"/>
          <w:szCs w:val="21"/>
        </w:rPr>
        <w:t>因质疑投诉或其它原因导致项目结果变更或采购终止的，采购代理机构有权吊销中标通知书或终止采购合同。</w:t>
      </w:r>
    </w:p>
    <w:p w:rsidR="00A95508">
      <w:pPr>
        <w:widowControl/>
        <w:jc w:val="left"/>
        <w:rPr>
          <w:rFonts w:ascii="宋体" w:cs="宋体"/>
          <w:kern w:val="0"/>
          <w:sz w:val="28"/>
          <w:szCs w:val="28"/>
        </w:rPr>
      </w:pPr>
      <w:r>
        <w:rPr>
          <w:rFonts w:ascii="宋体" w:cs="宋体"/>
          <w:kern w:val="0"/>
          <w:sz w:val="28"/>
          <w:szCs w:val="28"/>
        </w:rPr>
        <w:br w:type="page"/>
      </w:r>
    </w:p>
    <w:p w:rsidR="00A95508">
      <w:pPr>
        <w:pStyle w:val="Heading2"/>
      </w:pPr>
      <w:r>
        <w:rPr>
          <w:rFonts w:hint="eastAsia"/>
        </w:rPr>
        <w:t>第九章  公开招标失败的后续处理</w:t>
      </w:r>
    </w:p>
    <w:p w:rsidR="00A95508">
      <w:pPr>
        <w:autoSpaceDE w:val="0"/>
        <w:autoSpaceDN w:val="0"/>
        <w:adjustRightInd w:val="0"/>
        <w:rPr>
          <w:rFonts w:ascii="宋体" w:hAnsi="宋体" w:cs="黑体"/>
          <w:b/>
          <w:kern w:val="0"/>
          <w:szCs w:val="21"/>
        </w:rPr>
      </w:pPr>
      <w:r>
        <w:rPr>
          <w:rFonts w:ascii="宋体" w:hAnsi="宋体" w:cs="黑体"/>
          <w:b/>
          <w:kern w:val="0"/>
          <w:szCs w:val="21"/>
        </w:rPr>
        <w:t>42</w:t>
      </w:r>
      <w:r>
        <w:rPr>
          <w:rFonts w:ascii="宋体" w:hAnsi="宋体" w:cs="黑体" w:hint="eastAsia"/>
          <w:b/>
          <w:kern w:val="0"/>
          <w:szCs w:val="21"/>
        </w:rPr>
        <w:t>．公开招标失败的处理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42.1</w:t>
      </w:r>
      <w:r>
        <w:rPr>
          <w:rFonts w:ascii="宋体" w:hAnsi="宋体" w:cs="宋体" w:hint="eastAsia"/>
          <w:kern w:val="0"/>
          <w:szCs w:val="21"/>
        </w:rPr>
        <w:t>本项目公开招标过程中若由于投标截止后实际递交投标文件的供应商数量不足、经评审委员会评审对招标文件作实质响应的供应商不足等原因造成公开招标失败，可由采购代理机构重新组织采购。</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42.2</w:t>
      </w:r>
      <w:r>
        <w:rPr>
          <w:rFonts w:ascii="宋体" w:hAnsi="宋体" w:cs="宋体" w:hint="eastAsia"/>
          <w:kern w:val="0"/>
          <w:szCs w:val="21"/>
        </w:rPr>
        <w:t>对公开招标失败的项目，评审委员会在出具该项目招标失败结论的同时，提出重新采购组织形式的建议，以及进一步完善招标文件的资格、技术、商务要求的修改建议。</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42.3</w:t>
      </w:r>
      <w:r>
        <w:rPr>
          <w:rFonts w:ascii="宋体" w:hAnsi="宋体" w:cs="宋体" w:hint="eastAsia"/>
          <w:kern w:val="0"/>
          <w:szCs w:val="21"/>
        </w:rPr>
        <w:t>重新组织采购有以下两种组织形式：</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）由</w:t>
      </w:r>
      <w:r>
        <w:rPr>
          <w:rFonts w:ascii="宋体" w:hAnsi="宋体" w:cs="宋体" w:hint="eastAsia"/>
          <w:color w:val="000000"/>
          <w:kern w:val="0"/>
          <w:szCs w:val="21"/>
        </w:rPr>
        <w:t>采购代理机构</w:t>
      </w:r>
      <w:r>
        <w:rPr>
          <w:rFonts w:ascii="宋体" w:hAnsi="宋体" w:cs="宋体" w:hint="eastAsia"/>
          <w:kern w:val="0"/>
          <w:szCs w:val="21"/>
        </w:rPr>
        <w:t>重新组织公开招标；</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）根据实际情况需要向政府采购监督管理部门提出非公开招标方式申请，经政府采购监督管理部门批准，公开招标失败采购项目可转为竞争性谈判或单一来源谈判方式采购。</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42.4</w:t>
      </w:r>
      <w:r>
        <w:rPr>
          <w:rFonts w:ascii="宋体" w:hAnsi="宋体" w:cs="宋体" w:hint="eastAsia"/>
          <w:kern w:val="0"/>
          <w:szCs w:val="21"/>
        </w:rPr>
        <w:t>公开招标失败的采购项目重新组织公开招标，由</w:t>
      </w:r>
      <w:r>
        <w:rPr>
          <w:rFonts w:ascii="宋体" w:hAnsi="宋体" w:cs="宋体" w:hint="eastAsia"/>
          <w:color w:val="000000"/>
          <w:kern w:val="0"/>
          <w:szCs w:val="21"/>
        </w:rPr>
        <w:t>采购代理机构</w:t>
      </w:r>
      <w:r>
        <w:rPr>
          <w:rFonts w:ascii="宋体" w:hAnsi="宋体" w:cs="宋体" w:hint="eastAsia"/>
          <w:kern w:val="0"/>
          <w:szCs w:val="21"/>
        </w:rPr>
        <w:t>重新按公开招标流程组织采购活动。</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42.5</w:t>
      </w:r>
      <w:r>
        <w:rPr>
          <w:rFonts w:ascii="宋体" w:hAnsi="宋体" w:cs="宋体" w:hint="eastAsia"/>
          <w:kern w:val="0"/>
          <w:szCs w:val="21"/>
        </w:rPr>
        <w:t>公开招标失败的采购项目经政府采购监督管理部门批准转为竞争性谈判或单一来源谈判方式采购的，按规定要求组织政府采购工作。</w:t>
      </w:r>
    </w:p>
    <w:p w:rsidR="00A95508">
      <w:pPr>
        <w:widowControl/>
        <w:jc w:val="left"/>
        <w:rPr>
          <w:rFonts w:ascii="宋体" w:cs="宋体"/>
          <w:kern w:val="0"/>
          <w:sz w:val="28"/>
          <w:szCs w:val="28"/>
        </w:rPr>
      </w:pPr>
      <w:r>
        <w:rPr>
          <w:rFonts w:ascii="宋体" w:cs="宋体"/>
          <w:kern w:val="0"/>
          <w:sz w:val="28"/>
          <w:szCs w:val="28"/>
        </w:rPr>
        <w:br w:type="page"/>
      </w:r>
    </w:p>
    <w:p w:rsidR="00A95508">
      <w:pPr>
        <w:pStyle w:val="Heading2"/>
      </w:pPr>
      <w:r>
        <w:rPr>
          <w:rFonts w:hint="eastAsia"/>
        </w:rPr>
        <w:t>第十章  合同的授予与备案</w:t>
      </w:r>
    </w:p>
    <w:p w:rsidR="00A95508">
      <w:pPr>
        <w:autoSpaceDE w:val="0"/>
        <w:autoSpaceDN w:val="0"/>
        <w:adjustRightInd w:val="0"/>
        <w:rPr>
          <w:rFonts w:ascii="宋体" w:hAnsi="宋体" w:cs="黑体"/>
          <w:b/>
          <w:kern w:val="0"/>
          <w:szCs w:val="21"/>
        </w:rPr>
      </w:pPr>
      <w:r>
        <w:rPr>
          <w:rFonts w:ascii="宋体" w:hAnsi="宋体" w:cs="黑体"/>
          <w:b/>
          <w:kern w:val="0"/>
          <w:szCs w:val="21"/>
        </w:rPr>
        <w:t>43</w:t>
      </w:r>
      <w:r>
        <w:rPr>
          <w:rFonts w:ascii="宋体" w:hAnsi="宋体" w:cs="黑体" w:hint="eastAsia"/>
          <w:b/>
          <w:kern w:val="0"/>
          <w:szCs w:val="21"/>
        </w:rPr>
        <w:t>．合同授予标准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本项目的合同将授予按本招标文件规定评审确定的中标人。</w:t>
      </w:r>
    </w:p>
    <w:p w:rsidR="00A95508">
      <w:pPr>
        <w:autoSpaceDE w:val="0"/>
        <w:autoSpaceDN w:val="0"/>
        <w:adjustRightInd w:val="0"/>
        <w:rPr>
          <w:rFonts w:ascii="宋体" w:hAnsi="宋体" w:cs="黑体"/>
          <w:b/>
          <w:kern w:val="0"/>
          <w:szCs w:val="21"/>
        </w:rPr>
      </w:pPr>
      <w:r>
        <w:rPr>
          <w:rFonts w:ascii="宋体" w:hAnsi="宋体" w:cs="黑体"/>
          <w:b/>
          <w:kern w:val="0"/>
          <w:szCs w:val="21"/>
        </w:rPr>
        <w:t>44</w:t>
      </w:r>
      <w:r>
        <w:rPr>
          <w:rFonts w:ascii="宋体" w:hAnsi="宋体" w:cs="黑体" w:hint="eastAsia"/>
          <w:b/>
          <w:kern w:val="0"/>
          <w:szCs w:val="21"/>
        </w:rPr>
        <w:t>．接受和拒绝任何或所有投标的权力</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color w:val="000000"/>
          <w:kern w:val="0"/>
          <w:szCs w:val="21"/>
        </w:rPr>
        <w:t>采购代理机构</w:t>
      </w:r>
      <w:r>
        <w:rPr>
          <w:rFonts w:ascii="宋体" w:hAnsi="宋体" w:cs="宋体" w:hint="eastAsia"/>
          <w:kern w:val="0"/>
          <w:szCs w:val="21"/>
        </w:rPr>
        <w:t>和采购人保留在投标之前任何时候接受或拒绝任何投标或所有投标，以及宣布招标无效的权力，对受影响的投标人不承担任何责任，也无义务向受影响的投标人解释采取这一行动的理由。</w:t>
      </w:r>
    </w:p>
    <w:p w:rsidR="00A95508">
      <w:pPr>
        <w:autoSpaceDE w:val="0"/>
        <w:autoSpaceDN w:val="0"/>
        <w:adjustRightInd w:val="0"/>
        <w:rPr>
          <w:rFonts w:ascii="宋体" w:hAnsi="宋体" w:cs="黑体"/>
          <w:b/>
          <w:kern w:val="0"/>
          <w:szCs w:val="21"/>
        </w:rPr>
      </w:pPr>
      <w:r>
        <w:rPr>
          <w:rFonts w:ascii="宋体" w:hAnsi="宋体" w:cs="黑体"/>
          <w:b/>
          <w:kern w:val="0"/>
          <w:szCs w:val="21"/>
        </w:rPr>
        <w:t>45</w:t>
      </w:r>
      <w:r>
        <w:rPr>
          <w:rFonts w:ascii="宋体" w:hAnsi="宋体" w:cs="黑体" w:hint="eastAsia"/>
          <w:b/>
          <w:kern w:val="0"/>
          <w:szCs w:val="21"/>
        </w:rPr>
        <w:t>．合同协议书的签订</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45.1</w:t>
      </w:r>
      <w:r>
        <w:rPr>
          <w:rFonts w:ascii="宋体" w:hAnsi="宋体" w:cs="宋体" w:hint="eastAsia"/>
          <w:kern w:val="0"/>
          <w:szCs w:val="21"/>
        </w:rPr>
        <w:t>中标人将于中标通知书发出之日起十个工作日内，按照采购文件（招标文件和投标文件等）内容与采购人签订政府采购合同；合同的实质性内容应当符合招标文件的规定；</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45.2</w:t>
      </w:r>
      <w:r>
        <w:rPr>
          <w:rFonts w:ascii="宋体" w:hAnsi="宋体" w:cs="宋体" w:hint="eastAsia"/>
          <w:kern w:val="0"/>
          <w:szCs w:val="21"/>
        </w:rPr>
        <w:t>中标人如不按本通用条款第</w:t>
      </w:r>
      <w:r>
        <w:rPr>
          <w:rFonts w:ascii="宋体" w:hAnsi="宋体" w:cs="宋体"/>
          <w:kern w:val="0"/>
          <w:szCs w:val="21"/>
        </w:rPr>
        <w:t>45.1</w:t>
      </w:r>
      <w:r>
        <w:rPr>
          <w:rFonts w:ascii="宋体" w:hAnsi="宋体" w:cs="宋体" w:hint="eastAsia"/>
          <w:kern w:val="0"/>
          <w:szCs w:val="21"/>
        </w:rPr>
        <w:t>款的规定与采购人签订合同，情节严重的，并由主管部门记入供应商诚信档案，予以通报；</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45.3</w:t>
      </w:r>
      <w:r>
        <w:rPr>
          <w:rFonts w:ascii="宋体" w:hAnsi="宋体" w:cs="宋体" w:hint="eastAsia"/>
          <w:kern w:val="0"/>
          <w:szCs w:val="21"/>
        </w:rPr>
        <w:t>中标人应当按照合同约定履行义务，完成中标项目，不得将中标项目转让（转包）给他人。</w:t>
      </w:r>
    </w:p>
    <w:p w:rsidR="00A95508">
      <w:pPr>
        <w:autoSpaceDE w:val="0"/>
        <w:autoSpaceDN w:val="0"/>
        <w:adjustRightInd w:val="0"/>
        <w:rPr>
          <w:rFonts w:ascii="宋体" w:hAnsi="宋体"/>
          <w:b/>
          <w:kern w:val="0"/>
          <w:szCs w:val="21"/>
        </w:rPr>
      </w:pPr>
      <w:r>
        <w:rPr>
          <w:rFonts w:ascii="宋体" w:hAnsi="宋体" w:cs="黑体"/>
          <w:b/>
          <w:kern w:val="0"/>
          <w:szCs w:val="21"/>
        </w:rPr>
        <w:t>46</w:t>
      </w:r>
      <w:r>
        <w:rPr>
          <w:rFonts w:ascii="宋体" w:hAnsi="宋体" w:cs="黑体" w:hint="eastAsia"/>
          <w:b/>
          <w:kern w:val="0"/>
          <w:szCs w:val="21"/>
        </w:rPr>
        <w:t>．履约担保</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46.1在签订项目合同的同时，中标人应按“对通用条款的补充内容”中规定的金额向采购人提交履约保证金；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46.2如果中标人不能按“对通用条款的补充内容”中规定的金额向采购人提交履约保证金，采购人将有充分的理由通过政府采购监督管理部门废除中标，给采购人造成的损失应当予以赔偿；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46.3项目服务期满之后,经验收合格后，采购人在七日内办理解除履约担保手续。 </w:t>
      </w:r>
    </w:p>
    <w:p w:rsidR="00A95508">
      <w:pPr>
        <w:autoSpaceDE w:val="0"/>
        <w:autoSpaceDN w:val="0"/>
        <w:adjustRightInd w:val="0"/>
        <w:rPr>
          <w:rFonts w:ascii="宋体" w:hAnsi="宋体" w:cs="黑体"/>
          <w:b/>
          <w:kern w:val="0"/>
          <w:szCs w:val="21"/>
        </w:rPr>
      </w:pPr>
      <w:r>
        <w:rPr>
          <w:rFonts w:ascii="宋体" w:hAnsi="宋体" w:cs="黑体"/>
          <w:b/>
          <w:kern w:val="0"/>
          <w:szCs w:val="21"/>
        </w:rPr>
        <w:t>47.</w:t>
      </w:r>
      <w:r>
        <w:rPr>
          <w:rFonts w:ascii="宋体" w:hAnsi="宋体" w:cs="黑体" w:hint="eastAsia"/>
          <w:b/>
          <w:kern w:val="0"/>
          <w:szCs w:val="21"/>
        </w:rPr>
        <w:t>合同的备案</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采购人与中标人应于合同签订之日起十日内，由采购人或委托中标人将采购合同副本抄送政府集中采购机构备案。</w:t>
      </w:r>
    </w:p>
    <w:p w:rsidR="00A95508">
      <w:pPr>
        <w:autoSpaceDE w:val="0"/>
        <w:autoSpaceDN w:val="0"/>
        <w:adjustRightInd w:val="0"/>
        <w:rPr>
          <w:rFonts w:ascii="宋体" w:hAnsi="宋体" w:cs="黑体"/>
          <w:b/>
          <w:kern w:val="0"/>
          <w:szCs w:val="21"/>
        </w:rPr>
      </w:pPr>
      <w:r>
        <w:rPr>
          <w:rFonts w:ascii="宋体" w:hAnsi="宋体" w:cs="黑体"/>
          <w:b/>
          <w:kern w:val="0"/>
          <w:szCs w:val="21"/>
        </w:rPr>
        <w:t>48.</w:t>
      </w:r>
      <w:r>
        <w:rPr>
          <w:rFonts w:ascii="宋体" w:hAnsi="宋体" w:cs="黑体" w:hint="eastAsia"/>
          <w:b/>
          <w:kern w:val="0"/>
          <w:szCs w:val="21"/>
        </w:rPr>
        <w:t>履约情况的反馈</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采购人和供应商应当在采购合同履行完毕三十日之内将政府采购合同履行情况和相关政府采购建议等反馈至政府集中采购机构。</w:t>
      </w:r>
    </w:p>
    <w:p w:rsidR="00A95508">
      <w:pPr>
        <w:autoSpaceDE w:val="0"/>
        <w:autoSpaceDN w:val="0"/>
        <w:adjustRightInd w:val="0"/>
        <w:rPr>
          <w:rFonts w:ascii="宋体" w:hAnsi="宋体" w:cs="黑体"/>
          <w:b/>
          <w:kern w:val="0"/>
          <w:szCs w:val="21"/>
        </w:rPr>
      </w:pPr>
      <w:r>
        <w:rPr>
          <w:rFonts w:ascii="宋体" w:hAnsi="宋体" w:cs="黑体"/>
          <w:b/>
          <w:kern w:val="0"/>
          <w:szCs w:val="21"/>
        </w:rPr>
        <w:t>49.</w:t>
      </w:r>
      <w:r>
        <w:rPr>
          <w:rFonts w:ascii="宋体" w:hAnsi="宋体" w:cs="黑体" w:hint="eastAsia"/>
          <w:b/>
          <w:kern w:val="0"/>
          <w:szCs w:val="21"/>
        </w:rPr>
        <w:t>宣传</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凡与政府采购活动有关的宣传或广告，若当中提及政府采购，必须事先将具体对外宣传</w:t>
      </w:r>
      <w:r>
        <w:rPr>
          <w:rFonts w:ascii="宋体" w:hAnsi="宋体" w:cs="宋体" w:hint="eastAsia"/>
          <w:kern w:val="0"/>
          <w:szCs w:val="21"/>
        </w:rPr>
        <w:t>方案报市财政委和政府集中采购机构，并征得其同意。对外市场宣传包括但不限于以下形式：</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a.</w:t>
      </w:r>
      <w:r>
        <w:rPr>
          <w:rFonts w:ascii="宋体" w:hAnsi="宋体" w:cs="宋体" w:hint="eastAsia"/>
          <w:kern w:val="0"/>
          <w:szCs w:val="21"/>
        </w:rPr>
        <w:t>名片、宣传册、广告标语等；</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b.</w:t>
      </w:r>
      <w:r>
        <w:rPr>
          <w:rFonts w:ascii="宋体" w:hAnsi="宋体" w:cs="宋体" w:hint="eastAsia"/>
          <w:kern w:val="0"/>
          <w:szCs w:val="21"/>
        </w:rPr>
        <w:t>案例介绍、推广等；</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c.</w:t>
      </w:r>
      <w:r>
        <w:rPr>
          <w:rFonts w:ascii="宋体" w:hAnsi="宋体" w:cs="宋体" w:hint="eastAsia"/>
          <w:kern w:val="0"/>
          <w:szCs w:val="21"/>
        </w:rPr>
        <w:t>工作人员向其他消费群体宣传。</w:t>
      </w:r>
    </w:p>
    <w:p w:rsidR="00A95508">
      <w:pPr>
        <w:autoSpaceDE w:val="0"/>
        <w:autoSpaceDN w:val="0"/>
        <w:adjustRightInd w:val="0"/>
        <w:rPr>
          <w:rFonts w:ascii="宋体" w:hAnsi="宋体" w:cs="黑体"/>
          <w:b/>
          <w:kern w:val="0"/>
          <w:szCs w:val="21"/>
        </w:rPr>
      </w:pPr>
      <w:r>
        <w:rPr>
          <w:rFonts w:ascii="宋体" w:hAnsi="宋体" w:cs="黑体"/>
          <w:b/>
          <w:kern w:val="0"/>
          <w:szCs w:val="21"/>
        </w:rPr>
        <w:t>50.</w:t>
      </w:r>
      <w:r>
        <w:rPr>
          <w:rFonts w:ascii="宋体" w:hAnsi="宋体" w:cs="黑体" w:hint="eastAsia"/>
          <w:b/>
          <w:kern w:val="0"/>
          <w:szCs w:val="21"/>
        </w:rPr>
        <w:t>供应商违法责任</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）在采购活动中应当回避而未回避的；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）未按本条例规定签订、履行采购合同，造成严重后果的；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）隐瞒真实情况，提供虚假资料的；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）以非法手段排斥其他供应商参与竞争的；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）与其他采购参加人串通投标的；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）恶意投诉的；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）向采购项目相关人行贿或者提供其他不当利益的；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）阻碍、抗拒主管部门监督检查的；</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）其他违反本条例规定的行为。</w:t>
      </w:r>
    </w:p>
    <w:p w:rsidR="00A95508">
      <w:pPr>
        <w:widowControl/>
        <w:ind w:firstLine="480" w:firstLineChars="200"/>
        <w:rPr>
          <w:rFonts w:ascii="宋体" w:hAnsi="宋体" w:cs="宋体"/>
          <w:kern w:val="0"/>
          <w:szCs w:val="21"/>
        </w:rPr>
      </w:pPr>
      <w:r>
        <w:rPr>
          <w:rFonts w:ascii="宋体" w:hAnsi="宋体" w:cs="宋体"/>
          <w:kern w:val="0"/>
          <w:szCs w:val="21"/>
        </w:rPr>
        <w:br w:type="page"/>
      </w:r>
    </w:p>
    <w:p w:rsidR="00A95508">
      <w:pPr>
        <w:pStyle w:val="Heading2"/>
      </w:pPr>
      <w:r>
        <w:rPr>
          <w:rFonts w:hint="eastAsia"/>
        </w:rPr>
        <w:t>第十一章  质疑处理</w:t>
      </w:r>
    </w:p>
    <w:p w:rsidR="00A95508">
      <w:pPr>
        <w:autoSpaceDE w:val="0"/>
        <w:autoSpaceDN w:val="0"/>
        <w:adjustRightInd w:val="0"/>
        <w:rPr>
          <w:rFonts w:ascii="宋体" w:hAnsi="宋体" w:cs="黑体"/>
          <w:b/>
          <w:kern w:val="0"/>
          <w:szCs w:val="21"/>
        </w:rPr>
      </w:pPr>
      <w:r>
        <w:rPr>
          <w:rFonts w:ascii="宋体" w:hAnsi="宋体" w:cs="黑体"/>
          <w:b/>
          <w:kern w:val="0"/>
          <w:szCs w:val="21"/>
        </w:rPr>
        <w:t>51.</w:t>
      </w:r>
      <w:r>
        <w:rPr>
          <w:rFonts w:ascii="宋体" w:hAnsi="宋体" w:cs="黑体" w:hint="eastAsia"/>
          <w:b/>
          <w:kern w:val="0"/>
          <w:szCs w:val="21"/>
        </w:rPr>
        <w:t>质疑处理按《深圳市政府采购供应商质疑处理办法》（深府购〔</w:t>
      </w:r>
      <w:r>
        <w:rPr>
          <w:rFonts w:ascii="宋体" w:hAnsi="宋体" w:cs="黑体"/>
          <w:b/>
          <w:kern w:val="0"/>
          <w:szCs w:val="21"/>
        </w:rPr>
        <w:t>2017</w:t>
      </w:r>
      <w:r>
        <w:rPr>
          <w:rFonts w:ascii="宋体" w:hAnsi="宋体" w:cs="黑体" w:hint="eastAsia"/>
          <w:b/>
          <w:kern w:val="0"/>
          <w:szCs w:val="21"/>
        </w:rPr>
        <w:t>〕</w:t>
      </w:r>
      <w:r>
        <w:rPr>
          <w:rFonts w:ascii="宋体" w:hAnsi="宋体" w:cs="黑体"/>
          <w:b/>
          <w:kern w:val="0"/>
          <w:szCs w:val="21"/>
        </w:rPr>
        <w:t>28</w:t>
      </w:r>
      <w:r>
        <w:rPr>
          <w:rFonts w:ascii="宋体" w:hAnsi="宋体" w:cs="黑体" w:hint="eastAsia"/>
          <w:b/>
          <w:kern w:val="0"/>
          <w:szCs w:val="21"/>
        </w:rPr>
        <w:t>号）及《深圳市财政委员会关于执行财政部</w:t>
      </w:r>
      <w:r>
        <w:rPr>
          <w:rFonts w:ascii="宋体" w:hAnsi="宋体" w:cs="黑体"/>
          <w:b/>
          <w:kern w:val="0"/>
          <w:szCs w:val="21"/>
        </w:rPr>
        <w:t>94</w:t>
      </w:r>
      <w:r>
        <w:rPr>
          <w:rFonts w:ascii="宋体" w:hAnsi="宋体" w:cs="黑体" w:hint="eastAsia"/>
          <w:b/>
          <w:kern w:val="0"/>
          <w:szCs w:val="21"/>
        </w:rPr>
        <w:t>号令质疑答复后续处理规定的意见》（深财购函</w:t>
      </w:r>
      <w:r>
        <w:rPr>
          <w:rFonts w:ascii="宋体" w:hAnsi="宋体" w:cs="黑体"/>
          <w:b/>
          <w:kern w:val="0"/>
          <w:szCs w:val="21"/>
        </w:rPr>
        <w:t>[2018]3924</w:t>
      </w:r>
      <w:r>
        <w:rPr>
          <w:rFonts w:ascii="宋体" w:hAnsi="宋体" w:cs="黑体" w:hint="eastAsia"/>
          <w:b/>
          <w:kern w:val="0"/>
          <w:szCs w:val="21"/>
        </w:rPr>
        <w:t>号）执行。</w:t>
      </w:r>
    </w:p>
    <w:p w:rsidR="00A95508">
      <w:pPr>
        <w:autoSpaceDE w:val="0"/>
        <w:autoSpaceDN w:val="0"/>
        <w:adjustRightInd w:val="0"/>
        <w:rPr>
          <w:rFonts w:ascii="宋体" w:hAnsi="宋体" w:cs="黑体"/>
          <w:b/>
          <w:kern w:val="0"/>
          <w:szCs w:val="21"/>
        </w:rPr>
      </w:pPr>
      <w:r>
        <w:rPr>
          <w:rFonts w:ascii="宋体" w:hAnsi="宋体" w:cs="黑体"/>
          <w:b/>
          <w:kern w:val="0"/>
          <w:szCs w:val="21"/>
        </w:rPr>
        <w:t>52.</w:t>
      </w:r>
      <w:r>
        <w:rPr>
          <w:rFonts w:ascii="宋体" w:hAnsi="宋体" w:cs="黑体" w:hint="eastAsia"/>
          <w:b/>
          <w:kern w:val="0"/>
          <w:szCs w:val="21"/>
        </w:rPr>
        <w:t>采购代理机构质疑事项指引</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52.1</w:t>
      </w:r>
      <w:r>
        <w:rPr>
          <w:rFonts w:ascii="宋体" w:hAnsi="宋体" w:cs="宋体" w:hint="eastAsia"/>
          <w:kern w:val="0"/>
          <w:szCs w:val="21"/>
        </w:rPr>
        <w:t>事项内容</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供应商认为自己的权益在参与深圳市市本级政府采购活动中受到损害的有关事项。</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52.2</w:t>
      </w:r>
      <w:r>
        <w:rPr>
          <w:rFonts w:ascii="宋体" w:hAnsi="宋体" w:cs="宋体" w:hint="eastAsia"/>
          <w:kern w:val="0"/>
          <w:szCs w:val="21"/>
        </w:rPr>
        <w:t>法律依据</w:t>
      </w:r>
    </w:p>
    <w:p w:rsidR="00A95508">
      <w:pPr>
        <w:autoSpaceDE w:val="0"/>
        <w:autoSpaceDN w:val="0"/>
        <w:adjustRightInd w:val="0"/>
        <w:ind w:firstLine="480" w:firstLineChars="200"/>
        <w:rPr>
          <w:rFonts w:ascii="宋体" w:hAnsi="宋体" w:cs="宋体"/>
          <w:kern w:val="0"/>
          <w:szCs w:val="21"/>
        </w:rPr>
      </w:pPr>
      <w:r>
        <w:rPr>
          <w:rFonts w:ascii="宋体" w:hAnsi="宋体" w:cs="宋体" w:hint="eastAsia"/>
          <w:kern w:val="0"/>
          <w:szCs w:val="21"/>
        </w:rPr>
        <w:t>《中华人民共和国政府采购法》、《深圳经济特区政府采购条例》、《深圳经济特区政府采购条例实施细则》及相关法律法规。</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52.3</w:t>
      </w:r>
      <w:r>
        <w:rPr>
          <w:rFonts w:ascii="宋体" w:hAnsi="宋体" w:cs="宋体" w:hint="eastAsia"/>
          <w:kern w:val="0"/>
          <w:szCs w:val="21"/>
        </w:rPr>
        <w:t>质疑条件</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52.3.1</w:t>
      </w:r>
      <w:r>
        <w:rPr>
          <w:rFonts w:ascii="宋体" w:hAnsi="宋体" w:cs="宋体" w:hint="eastAsia"/>
          <w:kern w:val="0"/>
          <w:szCs w:val="21"/>
        </w:rPr>
        <w:t>参加了深圳市市本级政府采购活动的供应商；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52.3.2</w:t>
      </w:r>
      <w:r>
        <w:rPr>
          <w:rFonts w:ascii="宋体" w:hAnsi="宋体" w:cs="宋体" w:hint="eastAsia"/>
          <w:kern w:val="0"/>
          <w:szCs w:val="21"/>
        </w:rPr>
        <w:t>质疑函应以书面形式提交，质疑函应当包括以下内容：有明确的质疑对象、有明确的质疑请求、有具体、明确的质疑事项</w:t>
      </w:r>
    </w:p>
    <w:p w:rsidR="00A95508">
      <w:pPr>
        <w:autoSpaceDE w:val="0"/>
        <w:autoSpaceDN w:val="0"/>
        <w:adjustRightInd w:val="0"/>
        <w:ind w:firstLine="480" w:firstLineChars="200"/>
        <w:rPr>
          <w:rFonts w:ascii="宋体" w:hAnsi="宋体"/>
          <w:kern w:val="0"/>
          <w:szCs w:val="21"/>
        </w:rPr>
      </w:pPr>
      <w:r>
        <w:rPr>
          <w:rFonts w:ascii="宋体" w:hAnsi="宋体" w:cs="宋体"/>
          <w:kern w:val="0"/>
          <w:szCs w:val="21"/>
        </w:rPr>
        <w:t>52.3.3</w:t>
      </w:r>
      <w:r>
        <w:rPr>
          <w:rFonts w:ascii="宋体" w:hAnsi="宋体" w:cs="宋体" w:hint="eastAsia"/>
          <w:kern w:val="0"/>
          <w:szCs w:val="21"/>
        </w:rPr>
        <w:t>因质疑事项而受到损害的权益、有合理的事实和依据、必要的法律依据；</w:t>
      </w:r>
      <w:r>
        <w:rPr>
          <w:rFonts w:ascii="宋体" w:hAnsi="宋体"/>
          <w:kern w:val="0"/>
          <w:szCs w:val="21"/>
        </w:rPr>
        <w:t xml:space="preserve">4852.3.4应当在法定质疑期内提出，法定质疑期为自知道或应当知道权益受到损害之日起七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52.4提交材料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质疑函、必要的证明材料、营业执照扫描件、法定代表人证明书（或授权委托书）、法定代表人（或代理人）身份证明。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52.5收文部门 </w:t>
      </w:r>
    </w:p>
    <w:p w:rsidR="00A95508">
      <w:pPr>
        <w:autoSpaceDE w:val="0"/>
        <w:autoSpaceDN w:val="0"/>
        <w:adjustRightInd w:val="0"/>
        <w:ind w:firstLine="480" w:firstLineChars="200"/>
        <w:rPr>
          <w:rFonts w:ascii="宋体" w:hAnsi="宋体"/>
          <w:kern w:val="0"/>
          <w:szCs w:val="21"/>
        </w:rPr>
      </w:pPr>
      <w:r>
        <w:rPr>
          <w:rFonts w:ascii="宋体" w:hAnsi="宋体"/>
          <w:kern w:val="0"/>
          <w:szCs w:val="21"/>
        </w:rPr>
        <w:t>采购代理机构，联系电话：0755-</w:t>
      </w:r>
      <w:r>
        <w:rPr>
          <w:rFonts w:ascii="宋体" w:hAnsi="宋体" w:hint="eastAsia"/>
          <w:kern w:val="0"/>
          <w:szCs w:val="21"/>
        </w:rPr>
        <w:t>2516</w:t>
      </w:r>
      <w:r>
        <w:rPr>
          <w:rFonts w:ascii="宋体" w:hAnsi="宋体"/>
          <w:kern w:val="0"/>
          <w:szCs w:val="21"/>
        </w:rPr>
        <w:t>0851，地址：深圳市</w:t>
      </w:r>
      <w:r>
        <w:rPr>
          <w:rFonts w:ascii="宋体" w:hAnsi="宋体" w:hint="eastAsia"/>
          <w:kern w:val="0"/>
          <w:szCs w:val="21"/>
        </w:rPr>
        <w:t>罗湖区东晓街道布吉路1028号中设广场B座307</w:t>
      </w:r>
      <w:r>
        <w:rPr>
          <w:rFonts w:ascii="宋体" w:hAnsi="宋体"/>
          <w:kern w:val="0"/>
          <w:szCs w:val="21"/>
        </w:rPr>
        <w:t xml:space="preserve">。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52.6办理程序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52.6.1供应商提交的质疑材料符合质疑条件的办理收文，出具收文回执；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52.6.2供应商提交的质疑材料不符合质疑条件的，向供应商说明原因，供应商可在法定质疑期内补正材料并重新提交。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52.7答复时限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自收文之日起七个工作日内。质疑事项需要向有关部门取得证明或者组织专门机构、人员进行检验、检测或者鉴定的，所需时间不计入质疑处理期间。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52.8投诉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对采购代理机构质疑答复不满意或者未在规定时间内答复的，提出质疑的供应商可以自收到答复之日或者答复期满之日起十五日内向深圳市财政委员会提起投诉。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52.9解释 </w:t>
      </w:r>
    </w:p>
    <w:p w:rsidR="00A95508">
      <w:pPr>
        <w:autoSpaceDE w:val="0"/>
        <w:autoSpaceDN w:val="0"/>
        <w:adjustRightInd w:val="0"/>
        <w:ind w:firstLine="480" w:firstLineChars="200"/>
        <w:rPr>
          <w:rFonts w:ascii="宋体" w:hAnsi="宋体"/>
          <w:kern w:val="0"/>
          <w:szCs w:val="21"/>
        </w:rPr>
      </w:pPr>
      <w:r>
        <w:rPr>
          <w:rFonts w:ascii="宋体" w:hAnsi="宋体"/>
          <w:kern w:val="0"/>
          <w:szCs w:val="21"/>
        </w:rPr>
        <w:t xml:space="preserve">本指引由采购代理机构负责解释。 </w:t>
      </w:r>
    </w:p>
    <w:p w:rsidR="00A95508">
      <w:pPr>
        <w:autoSpaceDE w:val="0"/>
        <w:autoSpaceDN w:val="0"/>
        <w:adjustRightInd w:val="0"/>
        <w:rPr>
          <w:rFonts w:ascii="宋体" w:hAnsi="宋体" w:cs="黑体"/>
          <w:b/>
          <w:kern w:val="0"/>
          <w:szCs w:val="21"/>
        </w:rPr>
      </w:pPr>
      <w:r>
        <w:rPr>
          <w:rFonts w:ascii="宋体" w:hAnsi="宋体" w:cs="黑体"/>
          <w:b/>
          <w:kern w:val="0"/>
          <w:szCs w:val="21"/>
        </w:rPr>
        <w:t>53.</w:t>
      </w:r>
      <w:r>
        <w:rPr>
          <w:rFonts w:ascii="宋体" w:hAnsi="宋体" w:cs="黑体" w:hint="eastAsia"/>
          <w:b/>
          <w:kern w:val="0"/>
          <w:szCs w:val="21"/>
        </w:rPr>
        <w:t>质疑成立且影响或者可能影响中标、成交结果的处理</w:t>
      </w:r>
    </w:p>
    <w:p w:rsidR="00A95508">
      <w:pPr>
        <w:autoSpaceDE w:val="0"/>
        <w:autoSpaceDN w:val="0"/>
        <w:adjustRightInd w:val="0"/>
        <w:ind w:firstLine="480" w:firstLineChars="200"/>
        <w:rPr>
          <w:rFonts w:ascii="宋体" w:hAnsi="宋体" w:cs="宋体"/>
          <w:kern w:val="0"/>
          <w:szCs w:val="21"/>
        </w:rPr>
      </w:pPr>
      <w:r>
        <w:rPr>
          <w:rFonts w:ascii="宋体" w:hAnsi="宋体" w:cs="宋体"/>
          <w:kern w:val="0"/>
          <w:szCs w:val="21"/>
        </w:rPr>
        <w:t xml:space="preserve">53.1 </w:t>
      </w:r>
      <w:r>
        <w:rPr>
          <w:rFonts w:ascii="宋体" w:hAnsi="宋体" w:cs="宋体" w:hint="eastAsia"/>
          <w:kern w:val="0"/>
          <w:szCs w:val="21"/>
        </w:rPr>
        <w:t>根据《深圳市财政委员会关于执行财政部</w:t>
      </w:r>
      <w:r>
        <w:rPr>
          <w:rFonts w:ascii="宋体" w:hAnsi="宋体" w:cs="宋体"/>
          <w:kern w:val="0"/>
          <w:szCs w:val="21"/>
        </w:rPr>
        <w:t xml:space="preserve">94 </w:t>
      </w:r>
      <w:r>
        <w:rPr>
          <w:rFonts w:ascii="宋体" w:hAnsi="宋体" w:cs="宋体" w:hint="eastAsia"/>
          <w:kern w:val="0"/>
          <w:szCs w:val="21"/>
        </w:rPr>
        <w:t>号令质疑答复后续处理规定的意见》（深财购函〔</w:t>
      </w:r>
      <w:r>
        <w:rPr>
          <w:rFonts w:ascii="宋体" w:hAnsi="宋体" w:cs="宋体"/>
          <w:kern w:val="0"/>
          <w:szCs w:val="21"/>
        </w:rPr>
        <w:t>2018</w:t>
      </w:r>
      <w:r>
        <w:rPr>
          <w:rFonts w:ascii="宋体" w:hAnsi="宋体" w:cs="宋体" w:hint="eastAsia"/>
          <w:kern w:val="0"/>
          <w:szCs w:val="21"/>
        </w:rPr>
        <w:t>〕</w:t>
      </w:r>
      <w:r>
        <w:rPr>
          <w:rFonts w:ascii="宋体" w:hAnsi="宋体" w:cs="宋体"/>
          <w:kern w:val="0"/>
          <w:szCs w:val="21"/>
        </w:rPr>
        <w:t xml:space="preserve">3924 </w:t>
      </w:r>
      <w:r>
        <w:rPr>
          <w:rFonts w:ascii="宋体" w:hAnsi="宋体" w:cs="宋体" w:hint="eastAsia"/>
          <w:kern w:val="0"/>
          <w:szCs w:val="21"/>
        </w:rPr>
        <w:t>号），供应商质疑成立且影响或者可能影响中标、成交结果的，如果合格供应商符合法定数量，依法从合格的中标或者成交候选人中另行确定中标、成交供应商的；如果合格供应商不符合法定数量，依法重新开展采购活动。</w:t>
      </w:r>
    </w:p>
    <w:p w:rsidR="00A95508">
      <w:pPr>
        <w:rPr>
          <w:rFonts w:ascii="宋体" w:hAnsi="宋体"/>
          <w:szCs w:val="21"/>
        </w:rPr>
      </w:pPr>
      <w:r>
        <w:rPr>
          <w:rFonts w:ascii="宋体" w:hAnsi="宋体" w:cs="宋体"/>
          <w:kern w:val="0"/>
          <w:szCs w:val="21"/>
        </w:rPr>
        <w:t xml:space="preserve">53.2 </w:t>
      </w:r>
      <w:r>
        <w:rPr>
          <w:rFonts w:ascii="宋体" w:hAnsi="宋体" w:cs="宋体" w:hint="eastAsia"/>
          <w:kern w:val="0"/>
          <w:szCs w:val="21"/>
        </w:rPr>
        <w:t>质疑答复导致中标、成交结果改变的，我机构依法将有关情况向深圳市财政委员会书面报告。供应商对质疑处理结果不满，可依法向深圳市财政委员会提起投诉。</w:t>
      </w:r>
    </w:p>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长城仿宋">
    <w:charset w:val="86"/>
    <w:family w:val="roman"/>
    <w:pitch w:val="default"/>
  </w:font>
  <w:font w:name="Helvetica">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charset w:val="86"/>
    <w:family w:val="roman"/>
    <w:pitch w:val="default"/>
  </w:font>
  <w:font w:name="Arial (W1)">
    <w:charset w:val="00"/>
    <w:family w:val="roman"/>
    <w:pitch w:val="default"/>
  </w:font>
  <w:font w:name="ˎ̥">
    <w:altName w:val="Cambria"/>
    <w:charset w:val="00"/>
    <w:family w:val="roman"/>
    <w:pitch w:val="default"/>
  </w:font>
  <w:font w:name="??">
    <w:charset w:val="00"/>
    <w:family w:val="roman"/>
    <w:pitch w:val="default"/>
  </w:font>
  <w:font w:name="汉仪细等线简">
    <w:charset w:val="86"/>
    <w:family w:val="roman"/>
    <w:pitch w:val="default"/>
  </w:font>
  <w:font w:name="H Yb 2gj">
    <w:charset w:val="00"/>
    <w:family w:val="roman"/>
    <w:pitch w:val="default"/>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大宋简...">
    <w:charset w:val="86"/>
    <w:family w:val="roman"/>
    <w:pitch w:val="default"/>
  </w:font>
  <w:font w:name="等线">
    <w:altName w:val="DengXian"/>
    <w:panose1 w:val="02010600030101010101"/>
    <w:charset w:val="86"/>
    <w:family w:val="auto"/>
    <w:pitch w:val="variable"/>
    <w:sig w:usb0="A00002BF" w:usb1="38CF7CFA" w:usb2="00000016" w:usb3="00000000" w:csb0="0004000F" w:csb1="00000000"/>
  </w:font>
  <w:font w:name="Songti SC">
    <w:altName w:val="宋体"/>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华文琥珀">
    <w:panose1 w:val="02010800040101010101"/>
    <w:charset w:val="86"/>
    <w:family w:val="auto"/>
    <w:pitch w:val="variable"/>
    <w:sig w:usb0="00000001" w:usb1="080F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71116F"/>
    <w:lvl w:ilvl="0">
      <w:start w:val="1"/>
      <w:numFmt w:val="decimal"/>
      <w:lvlText w:val="%1."/>
      <w:lvlJc w:val="left"/>
      <w:rPr>
        <w:rFonts w:ascii="宋体" w:eastAsia="宋体" w:hAnsi="宋体" w:cs="宋体"/>
        <w:position w:val="0"/>
        <w:lang w:val="zh-TW" w:eastAsia="zh-TW"/>
      </w:rPr>
    </w:lvl>
    <w:lvl w:ilvl="1">
      <w:start w:val="1"/>
      <w:numFmt w:val="decimal"/>
      <w:lvlText w:val="%1.%2."/>
      <w:lvlJc w:val="left"/>
      <w:rPr>
        <w:rFonts w:ascii="宋体" w:eastAsia="宋体" w:hAnsi="宋体" w:cs="宋体"/>
        <w:position w:val="0"/>
        <w:lang w:val="zh-TW" w:eastAsia="zh-TW"/>
      </w:rPr>
    </w:lvl>
    <w:lvl w:ilvl="2">
      <w:start w:val="1"/>
      <w:numFmt w:val="decimal"/>
      <w:lvlText w:val="%1.%2.%3."/>
      <w:lvlJc w:val="left"/>
      <w:rPr>
        <w:rFonts w:ascii="宋体" w:eastAsia="宋体" w:hAnsi="宋体" w:cs="宋体"/>
        <w:position w:val="0"/>
        <w:lang w:val="zh-TW" w:eastAsia="zh-TW"/>
      </w:rPr>
    </w:lvl>
    <w:lvl w:ilvl="3">
      <w:start w:val="1"/>
      <w:numFmt w:val="decimal"/>
      <w:pStyle w:val="Heading4"/>
      <w:lvlText w:val="%1.%2.%3.%4."/>
      <w:lvlJc w:val="left"/>
      <w:rPr>
        <w:rFonts w:ascii="宋体" w:eastAsia="宋体" w:hAnsi="宋体" w:cs="宋体"/>
        <w:position w:val="0"/>
        <w:lang w:val="zh-TW" w:eastAsia="zh-TW"/>
      </w:rPr>
    </w:lvl>
    <w:lvl w:ilvl="4">
      <w:start w:val="1"/>
      <w:numFmt w:val="decimal"/>
      <w:pStyle w:val="Heading5"/>
      <w:lvlText w:val="%1.%2.%3.%4.%5."/>
      <w:lvlJc w:val="left"/>
      <w:rPr>
        <w:rFonts w:ascii="宋体" w:eastAsia="宋体" w:hAnsi="宋体" w:cs="宋体"/>
        <w:position w:val="0"/>
        <w:lang w:val="zh-TW" w:eastAsia="zh-TW"/>
      </w:rPr>
    </w:lvl>
    <w:lvl w:ilvl="5">
      <w:start w:val="1"/>
      <w:numFmt w:val="decimal"/>
      <w:pStyle w:val="Heading6"/>
      <w:lvlText w:val="%1.%2.%3.%4.%5.%6."/>
      <w:lvlJc w:val="left"/>
      <w:rPr>
        <w:rFonts w:ascii="宋体" w:eastAsia="宋体" w:hAnsi="宋体" w:cs="宋体"/>
        <w:position w:val="0"/>
        <w:lang w:val="zh-TW" w:eastAsia="zh-TW"/>
      </w:rPr>
    </w:lvl>
    <w:lvl w:ilvl="6">
      <w:start w:val="1"/>
      <w:numFmt w:val="decimal"/>
      <w:pStyle w:val="Heading7"/>
      <w:lvlText w:val="%1.%2.%3.%4.%5.%6.%7."/>
      <w:lvlJc w:val="left"/>
      <w:rPr>
        <w:rFonts w:ascii="宋体" w:eastAsia="宋体" w:hAnsi="宋体" w:cs="宋体"/>
        <w:position w:val="0"/>
        <w:lang w:val="zh-TW" w:eastAsia="zh-TW"/>
      </w:rPr>
    </w:lvl>
    <w:lvl w:ilvl="7">
      <w:start w:val="1"/>
      <w:numFmt w:val="decimal"/>
      <w:pStyle w:val="Heading8"/>
      <w:lvlText w:val="%1.%2.%3.%4.%5.%6.%7.%8."/>
      <w:lvlJc w:val="left"/>
      <w:rPr>
        <w:rFonts w:ascii="宋体" w:eastAsia="宋体" w:hAnsi="宋体" w:cs="宋体"/>
        <w:position w:val="0"/>
        <w:lang w:val="zh-TW" w:eastAsia="zh-TW"/>
      </w:rPr>
    </w:lvl>
    <w:lvl w:ilvl="8">
      <w:start w:val="1"/>
      <w:numFmt w:val="decimal"/>
      <w:pStyle w:val="Heading9"/>
      <w:lvlText w:val="%1.%2.%3.%4.%5.%6.%7.%8.%9."/>
      <w:lvlJc w:val="left"/>
      <w:rPr>
        <w:rFonts w:ascii="宋体" w:eastAsia="宋体" w:hAnsi="宋体" w:cs="宋体"/>
        <w:position w:val="0"/>
        <w:lang w:val="zh-TW" w:eastAsia="zh-TW"/>
      </w:rPr>
    </w:lvl>
  </w:abstractNum>
  <w:abstractNum w:abstractNumId="1">
    <w:nsid w:val="00000002"/>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lvl w:ilvl="0" w:tentative="1">
        <w:start w:val="0"/>
        <w:numFmt w:val="decimal"/>
        <w:lvlJc w:val="left"/>
      </w:lvl>
    </w:lvlOverride>
    <w:lvlOverride w:ilvl="1">
      <w:lvl w:ilvl="1" w:tentative="1">
        <w:start w:val="0"/>
        <w:numFmt w:val="decimal"/>
        <w:lvlJc w:val="left"/>
      </w:lvl>
    </w:lvlOverride>
    <w:lvlOverride w:ilvl="2">
      <w:lvl w:ilvl="2" w:tentative="1">
        <w:start w:val="1"/>
        <w:numFmt w:val="decimal"/>
        <w:lvlText w:val="%1.%2.%3."/>
        <w:lvlJc w:val="left"/>
        <w:rPr>
          <w:rFonts w:ascii="宋体" w:eastAsia="宋体" w:hAnsi="宋体" w:cs="宋体"/>
          <w:position w:val="0"/>
          <w:lang w:val="en-US" w:eastAsia="zh-TW"/>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
    <w:qFormat/>
    <w:pPr>
      <w:adjustRightInd w:val="0"/>
      <w:jc w:val="center"/>
      <w:textAlignment w:val="baseline"/>
      <w:outlineLvl w:val="1"/>
    </w:pPr>
    <w:rPr>
      <w:kern w:val="0"/>
      <w:sz w:val="24"/>
      <w:szCs w:val="20"/>
    </w:rPr>
  </w:style>
  <w:style w:type="paragraph" w:styleId="Heading3">
    <w:name w:val="heading 3"/>
    <w:basedOn w:val="Heading4"/>
    <w:next w:val="Normal"/>
    <w:link w:val="3"/>
    <w:qFormat/>
    <w:pPr>
      <w:numPr>
        <w:ilvl w:val="0"/>
        <w:numId w:val="0"/>
      </w:numPr>
      <w:spacing w:before="260" w:after="260" w:line="240" w:lineRule="auto"/>
      <w:outlineLvl w:val="2"/>
    </w:pPr>
    <w:rPr>
      <w:rFonts w:ascii="宋体" w:eastAsia="宋体" w:hAnsi="宋体"/>
      <w:szCs w:val="32"/>
    </w:rPr>
  </w:style>
  <w:style w:type="paragraph" w:styleId="Heading4">
    <w:name w:val="heading 4"/>
    <w:basedOn w:val="Normal"/>
    <w:next w:val="Normal"/>
    <w:link w:val="4"/>
    <w:qFormat/>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Indent"/>
    <w:link w:val="5"/>
    <w:qFormat/>
    <w:pPr>
      <w:keepNext/>
      <w:keepLines/>
      <w:numPr>
        <w:ilvl w:val="4"/>
        <w:numId w:val="1"/>
      </w:numPr>
      <w:spacing w:before="280" w:after="290" w:line="376" w:lineRule="auto"/>
      <w:outlineLvl w:val="4"/>
    </w:pPr>
    <w:rPr>
      <w:b/>
      <w:sz w:val="28"/>
      <w:szCs w:val="20"/>
    </w:rPr>
  </w:style>
  <w:style w:type="paragraph" w:styleId="Heading6">
    <w:name w:val="heading 6"/>
    <w:basedOn w:val="Normal"/>
    <w:next w:val="NormalIndent"/>
    <w:link w:val="6"/>
    <w:qFormat/>
    <w:pPr>
      <w:keepNext/>
      <w:keepLines/>
      <w:numPr>
        <w:ilvl w:val="5"/>
        <w:numId w:val="1"/>
      </w:numPr>
      <w:spacing w:before="240" w:after="64" w:line="320" w:lineRule="auto"/>
      <w:outlineLvl w:val="5"/>
    </w:pPr>
    <w:rPr>
      <w:rFonts w:ascii="Arial" w:eastAsia="黑体" w:hAnsi="Arial"/>
      <w:b/>
      <w:sz w:val="24"/>
      <w:szCs w:val="20"/>
    </w:rPr>
  </w:style>
  <w:style w:type="paragraph" w:styleId="Heading7">
    <w:name w:val="heading 7"/>
    <w:basedOn w:val="Normal"/>
    <w:next w:val="NormalIndent"/>
    <w:link w:val="7"/>
    <w:qFormat/>
    <w:pPr>
      <w:keepNext/>
      <w:keepLines/>
      <w:numPr>
        <w:ilvl w:val="6"/>
        <w:numId w:val="1"/>
      </w:numPr>
      <w:spacing w:before="240" w:after="64" w:line="320" w:lineRule="auto"/>
      <w:outlineLvl w:val="6"/>
    </w:pPr>
    <w:rPr>
      <w:b/>
      <w:sz w:val="24"/>
      <w:szCs w:val="20"/>
    </w:rPr>
  </w:style>
  <w:style w:type="paragraph" w:styleId="Heading8">
    <w:name w:val="heading 8"/>
    <w:basedOn w:val="Normal"/>
    <w:next w:val="NormalIndent"/>
    <w:link w:val="8"/>
    <w:qFormat/>
    <w:pPr>
      <w:keepNext/>
      <w:keepLines/>
      <w:numPr>
        <w:ilvl w:val="7"/>
        <w:numId w:val="1"/>
      </w:numPr>
      <w:spacing w:before="240" w:after="64" w:line="320" w:lineRule="auto"/>
      <w:outlineLvl w:val="7"/>
    </w:pPr>
    <w:rPr>
      <w:rFonts w:ascii="Arial" w:eastAsia="黑体" w:hAnsi="Arial"/>
      <w:sz w:val="24"/>
      <w:szCs w:val="20"/>
    </w:rPr>
  </w:style>
  <w:style w:type="paragraph" w:styleId="Heading9">
    <w:name w:val="heading 9"/>
    <w:basedOn w:val="Normal"/>
    <w:next w:val="NormalIndent"/>
    <w:link w:val="9"/>
    <w:qFormat/>
    <w:pPr>
      <w:keepNext/>
      <w:keepLines/>
      <w:numPr>
        <w:ilvl w:val="8"/>
        <w:numId w:val="1"/>
      </w:numPr>
      <w:spacing w:before="240" w:after="64" w:line="320" w:lineRule="auto"/>
      <w:outlineLvl w:val="8"/>
    </w:pPr>
    <w:rPr>
      <w:rFonts w:ascii="Arial" w:eastAsia="黑体"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link w:val="a"/>
    <w:qFormat/>
    <w:pPr>
      <w:ind w:firstLine="420"/>
    </w:pPr>
    <w:rPr>
      <w:szCs w:val="20"/>
    </w:rPr>
  </w:style>
  <w:style w:type="character" w:customStyle="1" w:styleId="a">
    <w:name w:val="正文缩进 字符"/>
    <w:link w:val="NormalIndent"/>
    <w:qFormat/>
    <w:rPr>
      <w:rFonts w:eastAsia="宋体"/>
      <w:kern w:val="2"/>
      <w:sz w:val="21"/>
      <w:lang w:val="en-US" w:eastAsia="zh-CN" w:bidi="ar-SA"/>
    </w:rPr>
  </w:style>
  <w:style w:type="character" w:customStyle="1" w:styleId="5">
    <w:name w:val="标题 5 字符"/>
    <w:link w:val="Heading5"/>
    <w:qFormat/>
    <w:rPr>
      <w:b/>
      <w:kern w:val="2"/>
      <w:sz w:val="28"/>
    </w:rPr>
  </w:style>
  <w:style w:type="character" w:customStyle="1" w:styleId="6">
    <w:name w:val="标题 6 字符"/>
    <w:link w:val="Heading6"/>
    <w:qFormat/>
    <w:rPr>
      <w:rFonts w:ascii="Arial" w:eastAsia="黑体" w:hAnsi="Arial"/>
      <w:b/>
      <w:kern w:val="2"/>
      <w:sz w:val="24"/>
    </w:rPr>
  </w:style>
  <w:style w:type="character" w:customStyle="1" w:styleId="7">
    <w:name w:val="标题 7 字符"/>
    <w:link w:val="Heading7"/>
    <w:qFormat/>
    <w:rPr>
      <w:b/>
      <w:kern w:val="2"/>
      <w:sz w:val="24"/>
    </w:rPr>
  </w:style>
  <w:style w:type="character" w:customStyle="1" w:styleId="8">
    <w:name w:val="标题 8 字符"/>
    <w:link w:val="Heading8"/>
    <w:qFormat/>
    <w:rPr>
      <w:rFonts w:ascii="Arial" w:eastAsia="黑体" w:hAnsi="Arial"/>
      <w:kern w:val="2"/>
      <w:sz w:val="24"/>
    </w:rPr>
  </w:style>
  <w:style w:type="character" w:customStyle="1" w:styleId="9">
    <w:name w:val="标题 9 字符"/>
    <w:link w:val="Heading9"/>
    <w:qFormat/>
    <w:rPr>
      <w:rFonts w:ascii="Arial" w:eastAsia="黑体" w:hAnsi="Arial"/>
      <w:kern w:val="2"/>
      <w:sz w:val="21"/>
    </w:rPr>
  </w:style>
  <w:style w:type="character" w:customStyle="1" w:styleId="4">
    <w:name w:val="标题 4 字符"/>
    <w:link w:val="Heading4"/>
    <w:qFormat/>
    <w:rPr>
      <w:rFonts w:ascii="Arial" w:eastAsia="黑体" w:hAnsi="Arial"/>
      <w:b/>
      <w:bCs/>
      <w:kern w:val="2"/>
      <w:sz w:val="28"/>
      <w:szCs w:val="28"/>
    </w:rPr>
  </w:style>
  <w:style w:type="character" w:customStyle="1" w:styleId="3">
    <w:name w:val="标题 3 字符"/>
    <w:link w:val="Heading3"/>
    <w:qFormat/>
    <w:rPr>
      <w:rFonts w:ascii="宋体" w:hAnsi="宋体"/>
      <w:b/>
      <w:bCs/>
      <w:kern w:val="2"/>
      <w:sz w:val="28"/>
      <w:szCs w:val="32"/>
    </w:rPr>
  </w:style>
  <w:style w:type="character" w:customStyle="1" w:styleId="2">
    <w:name w:val="标题 2 字符"/>
    <w:link w:val="Heading2"/>
    <w:qFormat/>
    <w:rPr>
      <w:rFonts w:ascii="宋体" w:hAnsi="宋体"/>
      <w:b/>
      <w:bCs/>
      <w:sz w:val="24"/>
    </w:rPr>
  </w:style>
  <w:style w:type="paragraph" w:customStyle="1" w:styleId="Default">
    <w:name w:val="Default"/>
    <w:link w:val="DefaultChar"/>
    <w:qFormat/>
    <w:pPr>
      <w:widowControl w:val="0"/>
      <w:autoSpaceDE w:val="0"/>
      <w:autoSpaceDN w:val="0"/>
      <w:adjustRightInd w:val="0"/>
    </w:pPr>
    <w:rPr>
      <w:rFonts w:ascii="H Yb 2gj" w:eastAsia="H Yb 2gj" w:hAnsi="Times New Roman" w:cs="H Yb 2gj"/>
      <w:color w:val="000000"/>
      <w:sz w:val="24"/>
      <w:szCs w:val="24"/>
    </w:rPr>
  </w:style>
  <w:style w:type="character" w:customStyle="1" w:styleId="DefaultChar">
    <w:name w:val="Default Char"/>
    <w:link w:val="Default"/>
    <w:qFormat/>
    <w:rPr>
      <w:rFonts w:ascii="H Yb 2gj" w:eastAsia="H Yb 2gj" w:cs="H Yb 2gj"/>
      <w:color w:val="000000"/>
      <w:sz w:val="24"/>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标题 1 字符"/>
    <w:link w:val="Heading1"/>
    <w:qFormat/>
    <w:rPr>
      <w:rFonts w:ascii="宋体" w:eastAsia="黑体" w:hAnsi="宋体"/>
      <w:b/>
      <w:bCs/>
      <w:kern w:val="44"/>
      <w:sz w:val="28"/>
      <w:szCs w:val="44"/>
    </w:rPr>
  </w:style>
  <w:style w:type="paragraph" w:styleId="NormalWeb">
    <w:name w:val="Normal (Web)"/>
    <w:basedOn w:val="Normal"/>
    <w:qFormat/>
    <w:rPr>
      <w:sz w:val="24"/>
    </w:r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character" w:customStyle="1" w:styleId="3Char">
    <w:name w:val="标题 3 Char"/>
    <w:qFormat/>
    <w:rPr>
      <w:rFonts w:ascii="黑体" w:eastAsia="黑体"/>
      <w:bCs/>
      <w:sz w:val="30"/>
    </w:rPr>
  </w:style>
  <w:style w:type="table" w:customStyle="1" w:styleId="11">
    <w:name w:val="网格型11"/>
    <w:basedOn w:val="TableNormal"/>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63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