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宋体" w:hAnsi="宋体" w:eastAsia="宋体"/>
          <w:b/>
          <w:iCs/>
          <w:sz w:val="32"/>
          <w:szCs w:val="32"/>
          <w:lang w:eastAsia="zh-CN"/>
        </w:rPr>
      </w:pPr>
      <w:r>
        <w:rPr>
          <w:rFonts w:hint="eastAsia" w:ascii="宋体" w:hAnsi="宋体"/>
          <w:b/>
          <w:iCs/>
          <w:sz w:val="32"/>
          <w:szCs w:val="32"/>
        </w:rPr>
        <w:t>中南大学排球、网球发球机、高分辨电感耦合等离子体发射光谱仪、荧光定量PCR仪等设备采购</w:t>
      </w:r>
      <w:r>
        <w:rPr>
          <w:rFonts w:hint="eastAsia" w:ascii="宋体" w:hAnsi="宋体"/>
          <w:b/>
          <w:iCs/>
          <w:sz w:val="32"/>
          <w:szCs w:val="32"/>
          <w:lang w:eastAsia="zh-CN"/>
        </w:rPr>
        <w:t>招标公告</w:t>
      </w:r>
    </w:p>
    <w:p>
      <w:pPr>
        <w:pStyle w:val="4"/>
        <w:adjustRightInd w:val="0"/>
        <w:snapToGrid w:val="0"/>
        <w:spacing w:line="420" w:lineRule="atLeast"/>
        <w:ind w:firstLine="522" w:firstLineChars="249"/>
        <w:rPr>
          <w:rFonts w:hint="eastAsia" w:hAnsi="宋体"/>
        </w:rPr>
      </w:pPr>
      <w:r>
        <w:rPr>
          <w:rFonts w:hint="eastAsia" w:hAnsi="宋体"/>
          <w:iCs/>
          <w:u w:val="single"/>
        </w:rPr>
        <w:t>友谊国际工程咨询有限公司</w:t>
      </w:r>
      <w:r>
        <w:rPr>
          <w:rFonts w:hint="eastAsia" w:hAnsi="宋体"/>
          <w:iCs/>
        </w:rPr>
        <w:t>受</w:t>
      </w:r>
      <w:r>
        <w:rPr>
          <w:rFonts w:hint="eastAsia" w:hAnsi="宋体"/>
          <w:iCs/>
          <w:u w:val="single"/>
        </w:rPr>
        <w:t>中南大学</w:t>
      </w:r>
      <w:r>
        <w:rPr>
          <w:rFonts w:hint="eastAsia" w:hAnsi="宋体"/>
          <w:iCs/>
        </w:rPr>
        <w:t>的委托，对其中南大学排球、网球发球机、高分辨电感耦合等离子体发射光谱仪、荧光定量PCR仪等设备采购</w:t>
      </w:r>
      <w:r>
        <w:rPr>
          <w:rFonts w:hint="eastAsia" w:hAnsi="宋体"/>
          <w:iCs/>
          <w:u w:val="single"/>
        </w:rPr>
        <w:t>（委托代理编号：YYGJCG2019-027）</w:t>
      </w:r>
      <w:r>
        <w:rPr>
          <w:rFonts w:hint="eastAsia" w:hAnsi="宋体"/>
          <w:iCs/>
        </w:rPr>
        <w:t>进行公开招标采购，欢迎符合资</w:t>
      </w:r>
      <w:r>
        <w:rPr>
          <w:rFonts w:hint="eastAsia" w:hAnsi="宋体"/>
        </w:rPr>
        <w:t>格</w:t>
      </w:r>
      <w:r>
        <w:rPr>
          <w:rFonts w:hint="eastAsia" w:hAnsi="宋体"/>
          <w:iCs/>
        </w:rPr>
        <w:t>条件并对此有兴趣的投标人前来投标。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Cs/>
          <w:iCs/>
          <w:szCs w:val="21"/>
        </w:rPr>
      </w:pPr>
      <w:r>
        <w:rPr>
          <w:rFonts w:hint="eastAsia" w:ascii="宋体" w:hAnsi="宋体" w:cs="宋体"/>
          <w:b/>
          <w:szCs w:val="21"/>
        </w:rPr>
        <w:t>1.项目名称：</w:t>
      </w:r>
      <w:r>
        <w:rPr>
          <w:rFonts w:hint="eastAsia" w:ascii="宋体" w:hAnsi="宋体" w:cs="宋体"/>
          <w:bCs/>
          <w:szCs w:val="21"/>
        </w:rPr>
        <w:t>中南大学排球、网球发球机、高分辨电感耦合等离子体发射光谱仪、荧光定量PCR仪等设备采购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>2.采购项目性质：</w:t>
      </w:r>
      <w:r>
        <w:rPr>
          <w:rFonts w:hint="eastAsia" w:ascii="宋体" w:hAnsi="宋体" w:cs="宋体"/>
          <w:iCs/>
          <w:szCs w:val="21"/>
        </w:rPr>
        <w:t>货物采购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>3.采购项目预算（即最高限价）：164.99万元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 xml:space="preserve">4.本次采购内容及数量： </w:t>
      </w:r>
    </w:p>
    <w:tbl>
      <w:tblPr>
        <w:tblStyle w:val="5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71"/>
        <w:gridCol w:w="1500"/>
        <w:gridCol w:w="1242"/>
        <w:gridCol w:w="1104"/>
        <w:gridCol w:w="177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规格及参数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最高限价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是否为进口产品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排球、网球发球机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排球发球机2台，网球发球机5台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23.99万元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中标后15个工作日到货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高分辨电感耦合等离子体发射光谱仪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99万元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color w:val="FF0000"/>
                <w:szCs w:val="21"/>
              </w:rPr>
            </w:pPr>
            <w:r>
              <w:rPr>
                <w:rFonts w:hint="eastAsia" w:ascii="宋体" w:hAnsi="宋体" w:cs="Tahoma"/>
                <w:color w:val="auto"/>
                <w:szCs w:val="21"/>
              </w:rPr>
              <w:t>签订合同后90天内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3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荧光定量PCR仪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详见采购需求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42万元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签订合同后90天内</w:t>
            </w:r>
          </w:p>
        </w:tc>
      </w:tr>
    </w:tbl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5.</w:t>
      </w:r>
      <w:r>
        <w:rPr>
          <w:rFonts w:hint="eastAsia" w:ascii="宋体" w:hAnsi="宋体" w:cs="宋体"/>
          <w:b/>
          <w:iCs/>
          <w:szCs w:val="21"/>
        </w:rPr>
        <w:t>投标人</w:t>
      </w:r>
      <w:r>
        <w:rPr>
          <w:rFonts w:hint="eastAsia" w:ascii="宋体" w:hAnsi="宋体" w:cs="宋体"/>
          <w:b/>
          <w:szCs w:val="21"/>
        </w:rPr>
        <w:t>资格要求：</w:t>
      </w:r>
    </w:p>
    <w:p>
      <w:pPr>
        <w:pStyle w:val="2"/>
        <w:rPr>
          <w:rFonts w:hint="eastAsia" w:ascii="宋体" w:hAnsi="宋体"/>
        </w:rPr>
      </w:pPr>
      <w:r>
        <w:rPr>
          <w:rFonts w:hint="eastAsia" w:ascii="宋体" w:hAnsi="宋体"/>
        </w:rPr>
        <w:t>5.1基本资格条件：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5.1.1、投标人法人营业执照副本复印件；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5.1.2、法定代表人授权委托书原件及双方身份证复印件；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5.1.3、投标人税务登记证(国税或地税)复印件；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5.1.4、投标人社会保险登记证或近</w:t>
      </w:r>
      <w:r>
        <w:rPr>
          <w:rFonts w:hint="eastAsia" w:ascii="宋体" w:hAnsi="宋体" w:cs="宋体"/>
          <w:bCs/>
          <w:szCs w:val="21"/>
          <w:lang w:eastAsia="zh-CN"/>
        </w:rPr>
        <w:t>半年来</w:t>
      </w:r>
      <w:r>
        <w:rPr>
          <w:rFonts w:hint="eastAsia" w:ascii="宋体" w:hAnsi="宋体" w:cs="宋体"/>
          <w:bCs/>
          <w:szCs w:val="21"/>
        </w:rPr>
        <w:t>（2019年</w:t>
      </w:r>
      <w:r>
        <w:rPr>
          <w:rFonts w:hint="eastAsia" w:ascii="宋体" w:hAnsi="宋体" w:cs="宋体"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Cs/>
          <w:szCs w:val="21"/>
        </w:rPr>
        <w:t>月-2019年8月）</w:t>
      </w:r>
      <w:r>
        <w:rPr>
          <w:rFonts w:hint="eastAsia" w:ascii="宋体" w:hAnsi="宋体" w:cs="宋体"/>
          <w:bCs/>
          <w:szCs w:val="21"/>
          <w:lang w:eastAsia="zh-CN"/>
        </w:rPr>
        <w:t>连续三个月</w:t>
      </w:r>
      <w:r>
        <w:rPr>
          <w:rFonts w:hint="eastAsia" w:ascii="宋体" w:hAnsi="宋体" w:cs="宋体"/>
          <w:bCs/>
          <w:szCs w:val="21"/>
        </w:rPr>
        <w:t>缴纳社会保险的凭证复印件；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5.1.5、投标人参加本次政府采购活动前3年内没有重大违法记录的书面声明；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5.1.6、投标人未被列入“信用中国”网站（ www.creditchina.gov.cn ）“失信被执行人”、“重大税收违法案件当事人名单”、“政府采购严重违法失信行为记录名单”；不属于中国政府采购网（ www.ccgp.gov.cn ）“政府采购严重违法失信行为信息记录”中的禁止参加政府采购活动期间。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说明：投标人具有实行了“三证合一”/“五证合一”登记制度改革的新证，视同为持有工商营业执照、组织机构代码证和税务登记证/工商营业执照、组织机构代码证、税务登记证、社保登记证和统计登记证，符合基本资格条件的相关条款（“三证合一”为国发【2015】33号文件规定，2015年10月1日执行；“五证合一”为国发【2016】53号文件规定，2016年10月1日执行）。投标人需自行说明“三证合一”或“五证合一”的情况。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5.2投标人特定资格条件:无。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6.获取招标文件的时间、地点、方式及招标文件售价：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6.1 凡有意参加投标者，请</w:t>
      </w:r>
      <w:r>
        <w:rPr>
          <w:rFonts w:hint="eastAsia" w:ascii="宋体" w:hAnsi="宋体" w:cs="宋体"/>
          <w:color w:val="auto"/>
          <w:szCs w:val="21"/>
        </w:rPr>
        <w:t>于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2019年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月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日起至2019年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月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12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日</w:t>
      </w:r>
      <w:r>
        <w:rPr>
          <w:rFonts w:hint="eastAsia" w:ascii="宋体" w:hAnsi="宋体" w:cs="宋体"/>
          <w:szCs w:val="21"/>
        </w:rPr>
        <w:t>，每日上午</w:t>
      </w:r>
      <w:r>
        <w:rPr>
          <w:rFonts w:hint="eastAsia" w:ascii="宋体" w:hAnsi="宋体" w:cs="宋体"/>
          <w:szCs w:val="21"/>
          <w:u w:val="single"/>
        </w:rPr>
        <w:t>9：00</w:t>
      </w:r>
      <w:r>
        <w:rPr>
          <w:rFonts w:hint="eastAsia" w:ascii="宋体" w:hAnsi="宋体" w:cs="宋体"/>
          <w:szCs w:val="21"/>
        </w:rPr>
        <w:t>时到</w:t>
      </w:r>
      <w:r>
        <w:rPr>
          <w:rFonts w:hint="eastAsia" w:ascii="宋体" w:hAnsi="宋体" w:cs="宋体"/>
          <w:szCs w:val="21"/>
          <w:u w:val="single"/>
        </w:rPr>
        <w:t>12：00</w:t>
      </w:r>
      <w:r>
        <w:rPr>
          <w:rFonts w:hint="eastAsia" w:ascii="宋体" w:hAnsi="宋体" w:cs="宋体"/>
          <w:szCs w:val="21"/>
        </w:rPr>
        <w:t>时，下午</w:t>
      </w:r>
      <w:r>
        <w:rPr>
          <w:rFonts w:hint="eastAsia" w:ascii="宋体" w:hAnsi="宋体" w:cs="宋体"/>
          <w:szCs w:val="21"/>
          <w:u w:val="single"/>
        </w:rPr>
        <w:t>14：30</w:t>
      </w:r>
      <w:r>
        <w:rPr>
          <w:rFonts w:hint="eastAsia" w:ascii="宋体" w:hAnsi="宋体" w:cs="宋体"/>
          <w:szCs w:val="21"/>
        </w:rPr>
        <w:t>时到</w:t>
      </w:r>
      <w:r>
        <w:rPr>
          <w:rFonts w:hint="eastAsia" w:ascii="宋体" w:hAnsi="宋体" w:cs="宋体"/>
          <w:szCs w:val="21"/>
          <w:u w:val="single"/>
        </w:rPr>
        <w:t>17：00</w:t>
      </w:r>
      <w:r>
        <w:rPr>
          <w:rFonts w:hint="eastAsia" w:ascii="宋体" w:hAnsi="宋体" w:cs="宋体"/>
          <w:szCs w:val="21"/>
        </w:rPr>
        <w:t>时(北京时间，节假日除外)在</w:t>
      </w:r>
      <w:r>
        <w:rPr>
          <w:rFonts w:hint="eastAsia" w:ascii="宋体" w:hAnsi="宋体" w:cs="宋体"/>
          <w:szCs w:val="21"/>
          <w:u w:val="single"/>
        </w:rPr>
        <w:t>长沙市开福区兴联路339号友谊咨询大厦19楼</w:t>
      </w:r>
      <w:r>
        <w:rPr>
          <w:rFonts w:hint="eastAsia" w:ascii="宋体" w:hAnsi="宋体" w:cs="宋体"/>
          <w:szCs w:val="21"/>
        </w:rPr>
        <w:t xml:space="preserve">持以下资料（法定代表人购买招标文件时：身份证原件及法定代表人身份证明原件、营业执照复印件；委托代理人购买招标文件时：身份证原件及授权委托书原件、法定代表人身份证明原件、营业执照复印件）购买招标文件。 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6.2 招标文件售价：人民币</w:t>
      </w:r>
      <w:r>
        <w:rPr>
          <w:rFonts w:hint="eastAsia" w:ascii="宋体" w:hAnsi="宋体" w:cs="宋体"/>
          <w:szCs w:val="21"/>
          <w:u w:val="single"/>
        </w:rPr>
        <w:t>400.00</w:t>
      </w:r>
      <w:r>
        <w:rPr>
          <w:rFonts w:hint="eastAsia" w:ascii="宋体" w:hAnsi="宋体" w:cs="宋体"/>
          <w:szCs w:val="21"/>
        </w:rPr>
        <w:t>元/包，售后不退。本项目不接受邮购。</w:t>
      </w:r>
    </w:p>
    <w:p>
      <w:pPr>
        <w:adjustRightInd w:val="0"/>
        <w:snapToGrid w:val="0"/>
        <w:spacing w:line="420" w:lineRule="atLeast"/>
        <w:ind w:firstLine="413" w:firstLineChars="196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7.投标保证金：</w:t>
      </w:r>
    </w:p>
    <w:p>
      <w:pPr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7.1 投标人须缴纳投标保证金：</w:t>
      </w:r>
      <w:r>
        <w:rPr>
          <w:rFonts w:hint="eastAsia" w:ascii="宋体" w:hAnsi="宋体"/>
          <w:color w:val="000000"/>
          <w:szCs w:val="21"/>
        </w:rPr>
        <w:t>包1：</w:t>
      </w:r>
      <w:r>
        <w:rPr>
          <w:rFonts w:hint="eastAsia" w:ascii="宋体" w:hAnsi="宋体"/>
          <w:color w:val="000000"/>
          <w:szCs w:val="21"/>
          <w:u w:val="single"/>
        </w:rPr>
        <w:t>人民币肆仟柒佰元整</w:t>
      </w:r>
      <w:r>
        <w:rPr>
          <w:rFonts w:hint="eastAsia" w:ascii="宋体" w:hAnsi="宋体" w:cs="宋体"/>
          <w:szCs w:val="21"/>
        </w:rPr>
        <w:t>（￥4700.00元）</w:t>
      </w:r>
    </w:p>
    <w:p>
      <w:pPr>
        <w:spacing w:line="400" w:lineRule="exact"/>
        <w:ind w:firstLine="2940" w:firstLineChars="140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color w:val="000000"/>
          <w:szCs w:val="21"/>
        </w:rPr>
        <w:t>包2：</w:t>
      </w:r>
      <w:r>
        <w:rPr>
          <w:rFonts w:hint="eastAsia" w:ascii="宋体" w:hAnsi="宋体"/>
          <w:color w:val="000000"/>
          <w:szCs w:val="21"/>
          <w:u w:val="single"/>
        </w:rPr>
        <w:t>人民币壹万玖仟元整</w:t>
      </w:r>
      <w:r>
        <w:rPr>
          <w:rFonts w:hint="eastAsia" w:ascii="宋体" w:hAnsi="宋体" w:cs="宋体"/>
          <w:szCs w:val="21"/>
        </w:rPr>
        <w:t>（￥19000.00元）</w:t>
      </w:r>
    </w:p>
    <w:p>
      <w:pPr>
        <w:adjustRightInd w:val="0"/>
        <w:snapToGrid w:val="0"/>
        <w:spacing w:line="420" w:lineRule="atLeast"/>
        <w:ind w:firstLine="2940" w:firstLineChars="14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/>
          <w:color w:val="000000"/>
          <w:szCs w:val="21"/>
        </w:rPr>
        <w:t>包3：</w:t>
      </w:r>
      <w:r>
        <w:rPr>
          <w:rFonts w:hint="eastAsia" w:ascii="宋体" w:hAnsi="宋体"/>
          <w:color w:val="000000"/>
          <w:szCs w:val="21"/>
          <w:u w:val="single"/>
        </w:rPr>
        <w:t>人民币捌仟肆佰元整</w:t>
      </w:r>
      <w:r>
        <w:rPr>
          <w:rFonts w:hint="eastAsia" w:ascii="宋体" w:hAnsi="宋体" w:cs="宋体"/>
          <w:szCs w:val="21"/>
        </w:rPr>
        <w:t>（￥8400.00元）</w:t>
      </w:r>
    </w:p>
    <w:p>
      <w:pPr>
        <w:pStyle w:val="4"/>
        <w:adjustRightInd w:val="0"/>
        <w:snapToGrid w:val="0"/>
        <w:spacing w:line="420" w:lineRule="atLeast"/>
        <w:ind w:firstLine="420" w:firstLineChars="200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7.2 缴纳方式：</w:t>
      </w:r>
      <w:bookmarkStart w:id="0" w:name="OLE_LINK34"/>
      <w:r>
        <w:rPr>
          <w:rFonts w:hint="eastAsia" w:hAnsi="宋体" w:cs="宋体"/>
        </w:rPr>
        <w:t>必须是从投标人单位的账户转入投标保证金账户。招标人不接受以现金方式提交的投标保证金，以现金方式提交的投标保证金无效。</w:t>
      </w:r>
      <w:bookmarkEnd w:id="0"/>
      <w:r>
        <w:rPr>
          <w:rFonts w:hint="eastAsia" w:hAnsi="宋体" w:cs="宋体"/>
        </w:rPr>
        <w:t>并在转账票据用途栏或备注栏中注明所投项目名称“</w:t>
      </w:r>
      <w:r>
        <w:rPr>
          <w:rFonts w:hint="eastAsia" w:hAnsi="宋体"/>
          <w:color w:val="000000"/>
        </w:rPr>
        <w:t>第</w:t>
      </w:r>
      <w:r>
        <w:rPr>
          <w:rFonts w:hAnsi="宋体"/>
          <w:color w:val="000000"/>
        </w:rPr>
        <w:t xml:space="preserve">   </w:t>
      </w:r>
      <w:r>
        <w:rPr>
          <w:rFonts w:hint="eastAsia" w:hAnsi="宋体"/>
          <w:color w:val="000000"/>
        </w:rPr>
        <w:t>包</w:t>
      </w:r>
      <w:r>
        <w:rPr>
          <w:rFonts w:hAnsi="宋体"/>
          <w:color w:val="000000"/>
        </w:rPr>
        <w:t xml:space="preserve"> </w:t>
      </w:r>
      <w:r>
        <w:rPr>
          <w:rFonts w:hint="eastAsia" w:hAnsi="宋体"/>
          <w:color w:val="000000"/>
        </w:rPr>
        <w:t>及</w:t>
      </w:r>
      <w:r>
        <w:rPr>
          <w:rFonts w:hAnsi="宋体"/>
          <w:color w:val="000000"/>
        </w:rPr>
        <w:t xml:space="preserve"> </w:t>
      </w:r>
      <w:r>
        <w:rPr>
          <w:rFonts w:hint="eastAsia" w:hAnsi="宋体"/>
          <w:color w:val="000000"/>
        </w:rPr>
        <w:t>货物名称</w:t>
      </w:r>
      <w:r>
        <w:rPr>
          <w:rFonts w:hint="eastAsia" w:hAnsi="宋体" w:cs="宋体"/>
        </w:rPr>
        <w:t>”，同时告知银行应录入项目名称。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开户名称：友谊国际工程咨询有限公司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银行帐号：431899991010004663526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开户银行：交行长沙潇湘支行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szCs w:val="21"/>
        </w:rPr>
        <w:t>7.4 未按时足额缴纳投标保证金的，其投标将被拒绝。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8.投标截止时间、开标时间及地点：</w:t>
      </w:r>
    </w:p>
    <w:p>
      <w:pPr>
        <w:tabs>
          <w:tab w:val="left" w:pos="570"/>
          <w:tab w:val="left" w:pos="7560"/>
          <w:tab w:val="left" w:pos="7740"/>
          <w:tab w:val="left" w:pos="8280"/>
        </w:tabs>
        <w:adjustRightInd w:val="0"/>
        <w:snapToGrid w:val="0"/>
        <w:spacing w:line="42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兹定</w:t>
      </w:r>
      <w:r>
        <w:rPr>
          <w:rFonts w:hint="eastAsia" w:ascii="宋体" w:hAnsi="宋体" w:cs="宋体"/>
          <w:color w:val="auto"/>
          <w:szCs w:val="21"/>
        </w:rPr>
        <w:t>于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2019年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月 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26</w:t>
      </w:r>
      <w:r>
        <w:rPr>
          <w:rFonts w:hint="eastAsia" w:ascii="宋体" w:hAnsi="宋体" w:cs="宋体"/>
          <w:b/>
          <w:color w:val="auto"/>
          <w:szCs w:val="21"/>
          <w:u w:val="single"/>
        </w:rPr>
        <w:t xml:space="preserve"> 日09时30分</w:t>
      </w:r>
      <w:r>
        <w:rPr>
          <w:rFonts w:hint="eastAsia" w:ascii="宋体" w:hAnsi="宋体" w:cs="宋体"/>
          <w:color w:val="auto"/>
          <w:szCs w:val="21"/>
        </w:rPr>
        <w:t>（北</w:t>
      </w:r>
      <w:r>
        <w:rPr>
          <w:rFonts w:hint="eastAsia" w:ascii="宋体" w:hAnsi="宋体" w:cs="宋体"/>
          <w:szCs w:val="21"/>
        </w:rPr>
        <w:t>京时间）在</w:t>
      </w:r>
      <w:r>
        <w:rPr>
          <w:rFonts w:hint="eastAsia" w:ascii="宋体" w:hAnsi="宋体" w:cs="宋体"/>
          <w:b/>
          <w:bCs/>
          <w:szCs w:val="21"/>
        </w:rPr>
        <w:t>长沙市岳麓区麓山南路932号，中南大学校本部二办公楼二楼中南大学采购与招标管理中</w:t>
      </w:r>
      <w:r>
        <w:rPr>
          <w:rFonts w:hint="eastAsia" w:ascii="宋体" w:hAnsi="宋体" w:cs="宋体"/>
          <w:b/>
          <w:bCs/>
          <w:color w:val="auto"/>
          <w:szCs w:val="21"/>
        </w:rPr>
        <w:t>心第</w:t>
      </w:r>
      <w:r>
        <w:rPr>
          <w:rFonts w:hint="eastAsia" w:ascii="宋体" w:hAnsi="宋体" w:cs="宋体"/>
          <w:b/>
          <w:bCs/>
          <w:color w:val="auto"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color w:val="auto"/>
          <w:szCs w:val="21"/>
        </w:rPr>
        <w:t>开标室（</w:t>
      </w: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210</w:t>
      </w:r>
      <w:r>
        <w:rPr>
          <w:rFonts w:hint="eastAsia" w:ascii="宋体" w:hAnsi="宋体" w:cs="宋体"/>
          <w:b/>
          <w:bCs/>
          <w:color w:val="auto"/>
          <w:szCs w:val="21"/>
        </w:rPr>
        <w:t>室）开标</w:t>
      </w:r>
      <w:r>
        <w:rPr>
          <w:rFonts w:hint="eastAsia" w:ascii="宋体" w:hAnsi="宋体" w:cs="宋体"/>
          <w:szCs w:val="21"/>
        </w:rPr>
        <w:t>，逾期送达</w:t>
      </w:r>
      <w:r>
        <w:rPr>
          <w:rFonts w:hint="eastAsia" w:ascii="宋体" w:hAnsi="宋体" w:cs="宋体"/>
          <w:kern w:val="0"/>
          <w:szCs w:val="21"/>
        </w:rPr>
        <w:t>的或者未送达指定地点的投标文件将拒绝接收。</w:t>
      </w:r>
    </w:p>
    <w:p>
      <w:pPr>
        <w:tabs>
          <w:tab w:val="left" w:pos="570"/>
          <w:tab w:val="left" w:pos="7560"/>
          <w:tab w:val="left" w:pos="7740"/>
          <w:tab w:val="left" w:pos="8280"/>
        </w:tabs>
        <w:adjustRightInd w:val="0"/>
        <w:snapToGrid w:val="0"/>
        <w:spacing w:line="420" w:lineRule="atLeast"/>
        <w:ind w:firstLine="420" w:firstLineChars="200"/>
        <w:jc w:val="left"/>
        <w:rPr>
          <w:rFonts w:hint="eastAsia"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szCs w:val="21"/>
        </w:rPr>
        <w:t>届时请投标人的法定代表人或其委托代理人出席开标仪式。</w:t>
      </w:r>
    </w:p>
    <w:p>
      <w:pPr>
        <w:autoSpaceDE w:val="0"/>
        <w:autoSpaceDN w:val="0"/>
        <w:adjustRightInd w:val="0"/>
        <w:spacing w:line="420" w:lineRule="atLeast"/>
        <w:ind w:firstLine="422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9.资格审查方式</w:t>
      </w:r>
      <w:r>
        <w:rPr>
          <w:rFonts w:hint="eastAsia" w:ascii="宋体" w:hAnsi="宋体" w:cs="宋体"/>
          <w:szCs w:val="21"/>
        </w:rPr>
        <w:t>：资格后审</w:t>
      </w:r>
    </w:p>
    <w:p>
      <w:pPr>
        <w:spacing w:line="420" w:lineRule="atLeast"/>
        <w:ind w:firstLine="413" w:firstLineChars="196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10.评标办法：</w:t>
      </w:r>
      <w:r>
        <w:rPr>
          <w:rFonts w:hint="eastAsia" w:ascii="宋体" w:hAnsi="宋体" w:cs="宋体"/>
          <w:szCs w:val="21"/>
        </w:rPr>
        <w:t>综合评分法</w:t>
      </w:r>
    </w:p>
    <w:p>
      <w:pPr>
        <w:spacing w:line="420" w:lineRule="atLeast"/>
        <w:ind w:firstLine="413" w:firstLineChars="196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11.发布公告的媒介：</w:t>
      </w:r>
    </w:p>
    <w:p>
      <w:pPr>
        <w:spacing w:line="420" w:lineRule="atLeast"/>
        <w:ind w:firstLine="411" w:firstLineChars="196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本次招标公告同时在中国政府采购网（http://www.ccgp.gov.cn/）、中南大学校园网（http://tz.its.csu.edu.cn/）、中南大学采购与招标管理中心网（http://czzx.csu.edu.cn/）上发布。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12.</w:t>
      </w:r>
      <w:r>
        <w:rPr>
          <w:rFonts w:hint="eastAsia" w:ascii="宋体" w:hAnsi="宋体" w:cs="宋体"/>
          <w:b/>
          <w:szCs w:val="21"/>
        </w:rPr>
        <w:t>质疑和投诉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投标人如认为招标文件存在歧视性条款的，应在购买招标文件之日起7个工作日内以书面形式向本项目采购代理机构提出。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13.采购项目联系人姓名和电话：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szCs w:val="21"/>
        </w:rPr>
        <w:t>采购人：中南大学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联系人：姚老师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话：0731-88836937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址：长沙市麓山南路932号，中南大学采购与招标管理中心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采购代理机构：友谊国际工程咨询有限公司</w:t>
      </w:r>
    </w:p>
    <w:p>
      <w:pPr>
        <w:adjustRightInd w:val="0"/>
        <w:snapToGrid w:val="0"/>
        <w:spacing w:line="420" w:lineRule="atLeas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联系人：陈女士、程女士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话：0731-88700000转1939</w:t>
      </w:r>
    </w:p>
    <w:p>
      <w:r>
        <w:rPr>
          <w:rFonts w:hint="eastAsia" w:ascii="宋体" w:hAnsi="宋体" w:cs="宋体"/>
          <w:szCs w:val="21"/>
        </w:rPr>
        <w:t>地  址：长沙市开福区兴联路339号友谊咨询大厦19楼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0DDC"/>
    <w:rsid w:val="0D416883"/>
    <w:rsid w:val="0D833AC4"/>
    <w:rsid w:val="48B83AB5"/>
    <w:rsid w:val="705A5F6F"/>
    <w:rsid w:val="796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2019-09-05T02:58:00Z</dcterms:created>
  <dc:creator>i_ant</dc:creator>
  <cp:lastModifiedBy>i_ant</cp:lastModifiedBy>
  <dcterms:modified xsi:type="dcterms:W3CDTF">2019-09-05T03:43:20Z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