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11" w:rsidRPr="00440D11" w:rsidRDefault="00440D11" w:rsidP="00440D11">
      <w:pPr>
        <w:widowControl/>
        <w:shd w:val="clear" w:color="auto" w:fill="FFFFFF"/>
        <w:spacing w:before="450" w:after="300" w:line="540" w:lineRule="atLeast"/>
        <w:jc w:val="center"/>
        <w:outlineLvl w:val="2"/>
        <w:rPr>
          <w:rFonts w:ascii="微软雅黑" w:eastAsia="微软雅黑" w:hAnsi="微软雅黑" w:cs="宋体"/>
          <w:b/>
          <w:bCs/>
          <w:color w:val="383940"/>
          <w:kern w:val="0"/>
          <w:sz w:val="39"/>
          <w:szCs w:val="39"/>
        </w:rPr>
      </w:pPr>
      <w:r w:rsidRPr="00440D11">
        <w:rPr>
          <w:rFonts w:ascii="微软雅黑" w:eastAsia="微软雅黑" w:hAnsi="微软雅黑" w:cs="宋体" w:hint="eastAsia"/>
          <w:b/>
          <w:bCs/>
          <w:color w:val="383940"/>
          <w:kern w:val="0"/>
          <w:sz w:val="39"/>
          <w:szCs w:val="39"/>
        </w:rPr>
        <w:t>中南大学原位差分电化学质谱仪设备采购项目公开招标公告</w:t>
      </w:r>
    </w:p>
    <w:p w:rsidR="00440D11" w:rsidRPr="00440D11" w:rsidRDefault="00440D11" w:rsidP="00440D11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微软雅黑" w:eastAsia="微软雅黑" w:hAnsi="微软雅黑" w:cs="宋体" w:hint="eastAsia"/>
          <w:color w:val="707070"/>
          <w:kern w:val="0"/>
          <w:sz w:val="18"/>
          <w:szCs w:val="18"/>
        </w:rPr>
      </w:pPr>
      <w:r w:rsidRPr="00440D11">
        <w:rPr>
          <w:rFonts w:ascii="微软雅黑" w:eastAsia="微软雅黑" w:hAnsi="微软雅黑" w:cs="宋体" w:hint="eastAsia"/>
          <w:color w:val="707070"/>
          <w:kern w:val="0"/>
          <w:sz w:val="18"/>
          <w:szCs w:val="18"/>
        </w:rPr>
        <w:t xml:space="preserve">2018年09月18日 15:12 来源：中国政府采购网 【打印】 </w:t>
      </w:r>
      <w:r w:rsidRPr="00440D11">
        <w:rPr>
          <w:rFonts w:ascii="微软雅黑" w:eastAsia="微软雅黑" w:hAnsi="微软雅黑" w:cs="宋体" w:hint="eastAsia"/>
          <w:vanish/>
          <w:color w:val="FFFFFF"/>
          <w:kern w:val="0"/>
          <w:sz w:val="18"/>
          <w:szCs w:val="18"/>
        </w:rPr>
        <w:t>【显示公告正文】</w:t>
      </w:r>
      <w:r w:rsidRPr="00440D11">
        <w:rPr>
          <w:rFonts w:ascii="微软雅黑" w:eastAsia="微软雅黑" w:hAnsi="微软雅黑" w:cs="宋体" w:hint="eastAsia"/>
          <w:color w:val="FFFFFF"/>
          <w:kern w:val="0"/>
          <w:sz w:val="18"/>
          <w:szCs w:val="18"/>
        </w:rPr>
        <w:t>【显示公告概要】</w:t>
      </w:r>
    </w:p>
    <w:p w:rsidR="00440D11" w:rsidRPr="00440D11" w:rsidRDefault="00440D11" w:rsidP="00440D11">
      <w:pPr>
        <w:widowControl/>
        <w:shd w:val="clear" w:color="auto" w:fill="FFFFFF"/>
        <w:spacing w:before="100" w:beforeAutospacing="1" w:line="360" w:lineRule="atLeast"/>
        <w:jc w:val="center"/>
        <w:outlineLvl w:val="5"/>
        <w:rPr>
          <w:rFonts w:ascii="微软雅黑" w:eastAsia="微软雅黑" w:hAnsi="微软雅黑" w:cs="宋体" w:hint="eastAsia"/>
          <w:b/>
          <w:bCs/>
          <w:vanish/>
          <w:color w:val="A00000"/>
          <w:kern w:val="0"/>
          <w:szCs w:val="21"/>
        </w:rPr>
      </w:pPr>
      <w:r w:rsidRPr="00440D11">
        <w:rPr>
          <w:rFonts w:ascii="微软雅黑" w:eastAsia="微软雅黑" w:hAnsi="微软雅黑" w:cs="宋体" w:hint="eastAsia"/>
          <w:b/>
          <w:bCs/>
          <w:vanish/>
          <w:color w:val="A00000"/>
          <w:kern w:val="0"/>
          <w:szCs w:val="21"/>
        </w:rPr>
        <w:t>公告概要：</w:t>
      </w:r>
    </w:p>
    <w:tbl>
      <w:tblPr>
        <w:tblW w:w="5000" w:type="pct"/>
        <w:tblBorders>
          <w:bottom w:val="single" w:sz="6" w:space="0" w:color="BFBFBF"/>
          <w:right w:val="single" w:sz="6" w:space="0" w:color="BFBFBF"/>
        </w:tblBorders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2380"/>
        <w:gridCol w:w="1813"/>
        <w:gridCol w:w="2392"/>
      </w:tblGrid>
      <w:tr w:rsidR="00440D11" w:rsidRPr="00440D11" w:rsidTr="00440D11">
        <w:tc>
          <w:tcPr>
            <w:tcW w:w="0" w:type="auto"/>
            <w:gridSpan w:val="4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公告信息：</w:t>
            </w:r>
          </w:p>
        </w:tc>
      </w:tr>
      <w:tr w:rsidR="00440D11" w:rsidRPr="00440D11" w:rsidTr="00440D11"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采购项目名称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中南大学原位差分电化学质谱仪设备采购项目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品目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其他不另分类的物品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采购单位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中南大学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行政区域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公告时间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2018年09月18日 15点12分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获取招标文件时间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 xml:space="preserve">2018-09-18 09:00  至  2018-09-26 17:00 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招标文件售价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 xml:space="preserve">￥500 元（人民币），本公告包含的招标文件售价总和 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获取招标文件的地点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湖南省招标有限责任公司（长沙市湘府东路二段199号1406室）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开标时间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2018年10月11日 15点00分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开标地点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湖南省招标有限责任公司(长沙市湘府东路二段199号天济山庄招标大厦12楼)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预算金额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 xml:space="preserve">￥60.000000 万元（人民币） </w:t>
            </w:r>
          </w:p>
        </w:tc>
      </w:tr>
      <w:tr w:rsidR="00440D11" w:rsidRPr="00440D11" w:rsidTr="00440D11">
        <w:tc>
          <w:tcPr>
            <w:tcW w:w="0" w:type="auto"/>
            <w:gridSpan w:val="4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lastRenderedPageBreak/>
              <w:t>联系人及联系方式：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项目联系人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王女士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项目联系电话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0731-84511088</w:t>
            </w:r>
          </w:p>
        </w:tc>
      </w:tr>
      <w:tr w:rsidR="00440D11" w:rsidRPr="00440D11" w:rsidTr="00440D11"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采购单位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中南大学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采购单位地址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长沙市岳麓区麓山南路932号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采购单位联系方式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肖老师 0731-88836825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代理机构名称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湖南省招标有限责任公司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代理机构地址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湖南省长沙市湘府东路二段199号</w:t>
            </w:r>
          </w:p>
        </w:tc>
      </w:tr>
      <w:tr w:rsidR="00440D11" w:rsidRPr="00440D11" w:rsidTr="00440D11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代理机构联系方式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0D11" w:rsidRPr="00440D11" w:rsidRDefault="00440D11" w:rsidP="00440D11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440D11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李女士 王女士 0731-84511088</w:t>
            </w:r>
          </w:p>
        </w:tc>
      </w:tr>
    </w:tbl>
    <w:p w:rsidR="00440D11" w:rsidRPr="00440D11" w:rsidRDefault="00440D11" w:rsidP="00440D11">
      <w:pPr>
        <w:widowControl/>
        <w:shd w:val="clear" w:color="auto" w:fill="FFFFFF"/>
        <w:spacing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　　湖南省招标有限责任公司受中南大学委托，根据《中华人民共和国政府采购法》等有关规定，现对中南大学原位差分电化学质谱仪设备采购项目进行公开招标，欢迎合格的供应商前来投标。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项目名称：</w:t>
      </w: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中南大学原位差分电化学质谱仪设备采购项目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项目编号：</w:t>
      </w: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0623-1881N1106070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项目联系方式：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项目联系人：王女士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项目联系电话：0731-84511088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采购单位联系方式：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采购单位：中南大学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地址：长沙市岳麓区麓山南路932号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联系方式：肖老师 0731-88836825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代理机构联系方式：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代理机构：湖南省招标有限责任公司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代理机构联系人：李女士 王女士 0731-84511088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代理机构地址： 湖南省长沙市湘府东路二段199号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一、采购项目的名称、数量、简要规格描述或项目基本概况介绍：</w:t>
      </w:r>
    </w:p>
    <w:p w:rsidR="00440D11" w:rsidRPr="00440D11" w:rsidRDefault="00440D11" w:rsidP="00440D11">
      <w:pPr>
        <w:widowControl/>
        <w:shd w:val="clear" w:color="auto" w:fill="FFFFFF"/>
        <w:spacing w:before="156" w:line="400" w:lineRule="atLeast"/>
        <w:ind w:firstLine="1200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原位差分电化学质谱仪   数量：1台/套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                  （技术要求详见招标文件第八章）。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 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二、投标人的资格要求：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1、投标人需具备《中华人民共和国政府采购法》第二十二条规定的基本资格条件，并提供以下资格证明文件：</w:t>
      </w: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（1）投标人营业执照副本复印件；</w:t>
      </w: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（2）法定代表人身份证明，或附有法定代表人身份证明的授权委托书及双方身份证复印件；</w:t>
      </w: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（3）投标人税务登记证(国税或地税)复印件；</w:t>
      </w: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（4）投标人社会保险登记证或缴纳社会保险的凭证复印件；</w:t>
      </w: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（5）投标人参加本次政府采购活动前3年内没有重大违法记录的书面声明。</w:t>
      </w: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投标人具有实行了“三证合一”登记制度改革的新证，视同为持有工商营业执照、组织机构代码证和税务登记证，符合基本资格条件的相关条款，投标人具有实行了“五证合一”登记制度改革的新证，视同为持有工商营业执照、组织机构代码证和税务登记证和社会保险登记证，符合基本资格条件的相关条款）。</w:t>
      </w: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2、投标人特定资格条件：无</w:t>
      </w: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3、本项目不接受联合体投标。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三、招标文件的发售时间及地点等：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预算金额：60.0 万元（人民币）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时间：2018年09月18日 09:00 至 2018年09月26日 17:00(双休日及法定节假日除外)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地点：湖南省招标有限责任公司（长沙市湘府东路二段199号1406室）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招标文件售价：￥500.0 元，本公告包含的招标文件售价总和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招标文件获取方式：凡有意参加投标者，请于2018年9月18日起至2018年9月26日，每日上午09：00至12：00，下午15：00至17:00(北京时间，节假日休息)持法人身份证明或法人代表授权书原件、投标人营业执照副本和组织机构代码证副本复印件，并携带本人身份证，到湖南省招标有限责任公司招标六部（长沙市雨花区湘府东路199号招标大厦1406室），现场办理购买招标文件手续。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四、投标截止时间：</w:t>
      </w: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2018年10月11日 15:00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五、开标时间：</w:t>
      </w: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2018年10月11日 15:00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六、开标地点：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湖南省招标有限责任公司(长沙市湘府东路二段199号天济山庄招标大厦12楼)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七、其它补充事宜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/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八、采购项目需要落实的政府采购政策：</w:t>
      </w:r>
    </w:p>
    <w:p w:rsidR="00440D11" w:rsidRPr="00440D11" w:rsidRDefault="00440D11" w:rsidP="00440D11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440D11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按照相关政府采购政策执行。</w:t>
      </w:r>
    </w:p>
    <w:p w:rsidR="00A77DD1" w:rsidRPr="00A77DD1" w:rsidRDefault="00A77DD1" w:rsidP="00A77DD1">
      <w:pPr>
        <w:rPr>
          <w:rFonts w:asciiTheme="minorEastAsia" w:hAnsiTheme="minorEastAsia"/>
          <w:color w:val="383838"/>
          <w:sz w:val="30"/>
          <w:szCs w:val="30"/>
          <w:bdr w:val="none" w:sz="0" w:space="0" w:color="auto" w:frame="1"/>
        </w:rPr>
      </w:pPr>
      <w:r>
        <w:rPr>
          <w:rFonts w:asciiTheme="minorEastAsia" w:hAnsiTheme="minorEastAsia" w:hint="eastAsia"/>
          <w:color w:val="383838"/>
          <w:sz w:val="30"/>
          <w:szCs w:val="30"/>
          <w:bdr w:val="none" w:sz="0" w:space="0" w:color="auto" w:frame="1"/>
        </w:rPr>
        <w:t xml:space="preserve"> </w:t>
      </w:r>
    </w:p>
    <w:sectPr w:rsidR="00A77DD1" w:rsidRPr="00A77DD1" w:rsidSect="00175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A1" w:rsidRDefault="00824EA1" w:rsidP="00EB3685">
      <w:r>
        <w:separator/>
      </w:r>
    </w:p>
  </w:endnote>
  <w:endnote w:type="continuationSeparator" w:id="1">
    <w:p w:rsidR="00824EA1" w:rsidRDefault="00824EA1" w:rsidP="00EB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A1" w:rsidRDefault="00824EA1" w:rsidP="00EB3685">
      <w:r>
        <w:separator/>
      </w:r>
    </w:p>
  </w:footnote>
  <w:footnote w:type="continuationSeparator" w:id="1">
    <w:p w:rsidR="00824EA1" w:rsidRDefault="00824EA1" w:rsidP="00EB3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685"/>
    <w:rsid w:val="000329D7"/>
    <w:rsid w:val="0017536F"/>
    <w:rsid w:val="00226402"/>
    <w:rsid w:val="00365E85"/>
    <w:rsid w:val="00403F67"/>
    <w:rsid w:val="00440D11"/>
    <w:rsid w:val="00457BA6"/>
    <w:rsid w:val="00814B13"/>
    <w:rsid w:val="00824EA1"/>
    <w:rsid w:val="008A2D40"/>
    <w:rsid w:val="008C0944"/>
    <w:rsid w:val="009238F7"/>
    <w:rsid w:val="00A77DD1"/>
    <w:rsid w:val="00A836AB"/>
    <w:rsid w:val="00A97E8D"/>
    <w:rsid w:val="00C0019D"/>
    <w:rsid w:val="00C03080"/>
    <w:rsid w:val="00CC1D8C"/>
    <w:rsid w:val="00DA37F4"/>
    <w:rsid w:val="00E74908"/>
    <w:rsid w:val="00EB3685"/>
    <w:rsid w:val="00F4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6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36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3685"/>
    <w:rPr>
      <w:sz w:val="18"/>
      <w:szCs w:val="18"/>
    </w:rPr>
  </w:style>
  <w:style w:type="paragraph" w:styleId="a6">
    <w:name w:val="Normal (Web)"/>
    <w:basedOn w:val="a"/>
    <w:uiPriority w:val="99"/>
    <w:unhideWhenUsed/>
    <w:rsid w:val="00457B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457BA6"/>
    <w:rPr>
      <w:color w:val="FFFFFF"/>
      <w:shd w:val="clear" w:color="auto" w:fill="A00000"/>
    </w:rPr>
  </w:style>
  <w:style w:type="paragraph" w:customStyle="1" w:styleId="tc1">
    <w:name w:val="tc1"/>
    <w:basedOn w:val="a"/>
    <w:rsid w:val="00457BA6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color w:val="707070"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97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423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296">
                      <w:marLeft w:val="94"/>
                      <w:marRight w:val="0"/>
                      <w:marTop w:val="187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8795">
                          <w:marLeft w:val="1309"/>
                          <w:marRight w:val="0"/>
                          <w:marTop w:val="18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30800">
                          <w:marLeft w:val="8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2591">
                              <w:marLeft w:val="94"/>
                              <w:marRight w:val="140"/>
                              <w:marTop w:val="94"/>
                              <w:marBottom w:val="94"/>
                              <w:divBdr>
                                <w:top w:val="single" w:sz="4" w:space="1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4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518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034991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2589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5922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7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41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0957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62159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5188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lifang</dc:creator>
  <cp:lastModifiedBy>lifang</cp:lastModifiedBy>
  <cp:revision>2</cp:revision>
  <dcterms:created xsi:type="dcterms:W3CDTF">2018-09-18T07:15:00Z</dcterms:created>
  <dcterms:modified xsi:type="dcterms:W3CDTF">2018-09-18T07:15:00Z</dcterms:modified>
</cp:coreProperties>
</file>