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2" w:beforeAutospacing="0" w:after="452" w:afterAutospacing="0" w:line="540" w:lineRule="atLeast"/>
        <w:ind w:left="150" w:right="0"/>
        <w:jc w:val="center"/>
        <w:rPr>
          <w:b/>
          <w:color w:val="383940"/>
          <w:sz w:val="39"/>
          <w:szCs w:val="39"/>
        </w:rPr>
      </w:pPr>
      <w:r>
        <w:rPr>
          <w:b/>
          <w:color w:val="383940"/>
          <w:sz w:val="39"/>
          <w:szCs w:val="39"/>
          <w:shd w:val="clear" w:fill="FFFFFF"/>
        </w:rPr>
        <w:t>中南大学高精度纳米焦点三维CT扫描系统采购项目公开招标公告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firstLine="480" w:firstLineChars="200"/>
        <w:jc w:val="left"/>
        <w:textAlignment w:val="auto"/>
        <w:outlineLvl w:val="9"/>
      </w:pPr>
      <w:r>
        <w:rPr>
          <w:rFonts w:hint="eastAsia" w:ascii="微软雅黑" w:hAnsi="微软雅黑" w:eastAsia="微软雅黑" w:cs="微软雅黑"/>
          <w:color w:val="383838"/>
          <w:sz w:val="24"/>
          <w:szCs w:val="24"/>
          <w:shd w:val="clear" w:fill="FFFFFF"/>
        </w:rPr>
        <w:t>湖南省招标有限责任公</w:t>
      </w:r>
      <w:bookmarkStart w:id="0" w:name="_GoBack"/>
      <w:bookmarkEnd w:id="0"/>
      <w:r>
        <w:rPr>
          <w:rFonts w:hint="eastAsia" w:ascii="微软雅黑" w:hAnsi="微软雅黑" w:eastAsia="微软雅黑" w:cs="微软雅黑"/>
          <w:color w:val="383838"/>
          <w:sz w:val="24"/>
          <w:szCs w:val="24"/>
          <w:shd w:val="clear" w:fill="FFFFFF"/>
        </w:rPr>
        <w:t>司受中南大学委托，根据《中华人民共和国政府采购法》等有关规定，现对中南大学高精度纳米焦点三维CT扫描系统采购项目进行公开招标，欢迎合格的供应商前来投标。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项目名称：</w:t>
      </w:r>
      <w:r>
        <w:rPr>
          <w:rFonts w:hint="eastAsia" w:ascii="微软雅黑" w:hAnsi="微软雅黑" w:eastAsia="微软雅黑" w:cs="微软雅黑"/>
          <w:color w:val="383838"/>
          <w:sz w:val="24"/>
          <w:szCs w:val="24"/>
          <w:shd w:val="clear" w:fill="FFFFFF"/>
        </w:rPr>
        <w:t>中南大学高精度纳米焦点三维CT扫描系统采购项目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项目编号：</w:t>
      </w:r>
      <w:r>
        <w:rPr>
          <w:rFonts w:hint="eastAsia" w:ascii="微软雅黑" w:hAnsi="微软雅黑" w:eastAsia="微软雅黑" w:cs="微软雅黑"/>
          <w:color w:val="383838"/>
          <w:sz w:val="24"/>
          <w:szCs w:val="24"/>
          <w:shd w:val="clear" w:fill="FFFFFF"/>
        </w:rPr>
        <w:t>0623-1881N1106018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项目联系方式：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项目联系人：王女士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项目联系电话：0731-84511088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采购单位联系方式：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采购单位：中南大学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地址：长沙市岳麓区麓山南路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联系方式：肖老师 0731-88836825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代理机构联系方式：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代理机构：湖南省招标有限责任公司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代理机构联系人：李芳 王思 0731-84511088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代理机构地址： 湖南省长沙市湘府东路二段199号</w:t>
      </w:r>
      <w:r>
        <w:rPr>
          <w:rFonts w:hint="eastAsia" w:ascii="微软雅黑" w:hAnsi="微软雅黑" w:eastAsia="微软雅黑" w:cs="微软雅黑"/>
          <w:color w:val="383838"/>
          <w:sz w:val="24"/>
          <w:szCs w:val="24"/>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一、采购项目的名称、数量、简要规格描述或项目基本概况介绍：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ascii="微软雅黑" w:hAnsi="微软雅黑" w:eastAsia="微软雅黑" w:cs="微软雅黑"/>
          <w:color w:val="383838"/>
          <w:sz w:val="24"/>
          <w:szCs w:val="24"/>
          <w:shd w:val="clear" w:fill="FFFFFF"/>
        </w:rPr>
        <w:t>高精度纳米焦点三维</w:t>
      </w:r>
      <w:r>
        <w:rPr>
          <w:rFonts w:hint="eastAsia" w:ascii="微软雅黑" w:hAnsi="微软雅黑" w:eastAsia="微软雅黑" w:cs="微软雅黑"/>
          <w:color w:val="383838"/>
          <w:sz w:val="24"/>
          <w:szCs w:val="24"/>
          <w:shd w:val="clear" w:fill="FFFFFF"/>
          <w:lang w:val="en-US"/>
        </w:rPr>
        <w:t>CT</w:t>
      </w:r>
      <w:r>
        <w:rPr>
          <w:rFonts w:hint="eastAsia" w:ascii="微软雅黑" w:hAnsi="微软雅黑" w:eastAsia="微软雅黑" w:cs="微软雅黑"/>
          <w:color w:val="383838"/>
          <w:sz w:val="24"/>
          <w:szCs w:val="24"/>
          <w:shd w:val="clear" w:fill="FFFFFF"/>
        </w:rPr>
        <w:t>扫描系统</w:t>
      </w:r>
      <w:r>
        <w:rPr>
          <w:rFonts w:hint="eastAsia" w:ascii="微软雅黑" w:hAnsi="微软雅黑" w:eastAsia="微软雅黑" w:cs="微软雅黑"/>
          <w:color w:val="383838"/>
          <w:sz w:val="24"/>
          <w:szCs w:val="24"/>
          <w:shd w:val="clear" w:fill="FFFFFF"/>
          <w:lang w:val="en-US"/>
        </w:rPr>
        <w:t xml:space="preserve">    </w:t>
      </w:r>
      <w:r>
        <w:rPr>
          <w:rFonts w:hint="eastAsia" w:ascii="微软雅黑" w:hAnsi="微软雅黑" w:eastAsia="微软雅黑" w:cs="微软雅黑"/>
          <w:color w:val="383838"/>
          <w:sz w:val="24"/>
          <w:szCs w:val="24"/>
          <w:shd w:val="clear" w:fill="FFFFFF"/>
        </w:rPr>
        <w:t>数量：</w:t>
      </w:r>
      <w:r>
        <w:rPr>
          <w:rFonts w:hint="eastAsia" w:ascii="微软雅黑" w:hAnsi="微软雅黑" w:eastAsia="微软雅黑" w:cs="微软雅黑"/>
          <w:color w:val="383838"/>
          <w:sz w:val="24"/>
          <w:szCs w:val="24"/>
          <w:shd w:val="clear" w:fill="FFFFFF"/>
          <w:lang w:val="en-US"/>
        </w:rPr>
        <w:t xml:space="preserve">1 </w:t>
      </w:r>
      <w:r>
        <w:rPr>
          <w:rFonts w:hint="eastAsia" w:ascii="微软雅黑" w:hAnsi="微软雅黑" w:eastAsia="微软雅黑" w:cs="微软雅黑"/>
          <w:color w:val="383838"/>
          <w:sz w:val="24"/>
          <w:szCs w:val="24"/>
          <w:shd w:val="clear" w:fill="FFFFFF"/>
        </w:rPr>
        <w:t>台</w:t>
      </w:r>
      <w:r>
        <w:rPr>
          <w:rFonts w:hint="eastAsia" w:ascii="微软雅黑" w:hAnsi="微软雅黑" w:eastAsia="微软雅黑" w:cs="微软雅黑"/>
          <w:color w:val="383838"/>
          <w:sz w:val="24"/>
          <w:szCs w:val="24"/>
          <w:shd w:val="clear" w:fill="FFFFFF"/>
          <w:lang w:val="en-US"/>
        </w:rPr>
        <w:t>/</w:t>
      </w:r>
      <w:r>
        <w:rPr>
          <w:rFonts w:hint="eastAsia" w:ascii="微软雅黑" w:hAnsi="微软雅黑" w:eastAsia="微软雅黑" w:cs="微软雅黑"/>
          <w:color w:val="383838"/>
          <w:sz w:val="24"/>
          <w:szCs w:val="24"/>
          <w:shd w:val="clear" w:fill="FFFFFF"/>
        </w:rPr>
        <w:t>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rPr>
          <w:rFonts w:hint="eastAsia" w:ascii="微软雅黑" w:hAnsi="微软雅黑" w:eastAsia="微软雅黑" w:cs="微软雅黑"/>
          <w:color w:val="383838"/>
          <w:sz w:val="24"/>
          <w:szCs w:val="24"/>
          <w:shd w:val="clear" w:fill="FFFFFF"/>
        </w:rPr>
      </w:pPr>
      <w:r>
        <w:rPr>
          <w:rFonts w:hint="eastAsia" w:ascii="微软雅黑" w:hAnsi="微软雅黑" w:eastAsia="微软雅黑" w:cs="微软雅黑"/>
          <w:color w:val="383838"/>
          <w:sz w:val="24"/>
          <w:szCs w:val="24"/>
          <w:shd w:val="clear" w:fill="FFFFFF"/>
        </w:rPr>
        <w:t>（技术要求详见招标文件第八章）。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二、投标人的资格要求：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1、投标人需具备《中华人民共和国政府采购法》第二十二条规定的基本资格条件，并提供以下资格证明文件：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（1）法人提交企业法人营业执照副本(或者法人登记证书)以及组织机构代码证副本复印件；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（2）依法缴纳税收和社会保险费的证明材料,各提供下列材料之一:</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①缴纳税收证明资料:《税务登记证》复印件，或者近三个月（2018年1月~2018年3月）依法缴纳税收的证明（纳税凭证复印件），或者委托他人缴纳的委托代办协议和近三个月（2018年1月~2018年3月）的缴纳证明（收据复印件），或者法定征收机关出具的依法免缴税收的证明原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②缴纳社会保险证明资料：《社会保险登记证》复印件，或者近三个月（2018年1月~2018年3月）依法缴纳社会保险的证明（缴费凭证复印件），或者委托他人缴纳的委托代办协议和近三个月（2018年1月~2018年3月）的缴纳证明（收据复印件），或者法定征收机关出具的依法免缴保险费的证明原件。</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 xml:space="preserve">（3）法人提交法定代表人身份证明原件或者法定代表人授权委托书原件及提供被授权人在投标单位近三个月（2018年1月~2018年3月）的社保证明并附法定代表人身份证明原件（格式见投标文件组成附件1、附件2），自然人提交身份证复印件； </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（4）提供上一年度经会计师事务所审计的财务报告复印件（至少包含资产负债表、利润表和现金流量表），或银行出具的资信证明。</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（5）其他说明。(非法人组织参与投标需提供的相关证明材料)。</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2、投标人特定资格条件：无</w:t>
      </w:r>
      <w:r>
        <w:rPr>
          <w:rFonts w:hint="eastAsia" w:ascii="微软雅黑" w:hAnsi="微软雅黑" w:eastAsia="微软雅黑" w:cs="微软雅黑"/>
          <w:color w:val="383838"/>
          <w:sz w:val="24"/>
          <w:szCs w:val="24"/>
          <w:shd w:val="clear" w:fill="FFFFFF"/>
        </w:rPr>
        <w:br w:type="textWrapping"/>
      </w:r>
      <w:r>
        <w:rPr>
          <w:rFonts w:hint="eastAsia" w:ascii="微软雅黑" w:hAnsi="微软雅黑" w:eastAsia="微软雅黑" w:cs="微软雅黑"/>
          <w:color w:val="383838"/>
          <w:sz w:val="24"/>
          <w:szCs w:val="24"/>
          <w:shd w:val="clear" w:fill="FFFFFF"/>
        </w:rPr>
        <w:t>3、本项目不接受联合体投标</w:t>
      </w:r>
      <w:r>
        <w:rPr>
          <w:rFonts w:hint="eastAsia" w:ascii="微软雅黑" w:hAnsi="微软雅黑" w:eastAsia="微软雅黑" w:cs="微软雅黑"/>
          <w:color w:val="383838"/>
          <w:sz w:val="24"/>
          <w:szCs w:val="24"/>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三、招标文件的发售时间及地点等：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预算金额：400.0 万元（人民币）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时间：2018年04月04日 09:00 至 2018年04月12日 17:00(双休日及法定节假日除外)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地点：湖南省招标有限责任公司（长沙市湘府东路二段199号1406室）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招标文件售价：￥500.0 元，本公告包含的招标文件售价总和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招标文件获取方式：(1)凡有意参加投标者，请于2018年4月4日起至2018年4月12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 (2)招标文件每份人民币500元，售后不退。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四、投标截止时间：</w:t>
      </w:r>
      <w:r>
        <w:rPr>
          <w:rFonts w:hint="eastAsia" w:ascii="微软雅黑" w:hAnsi="微软雅黑" w:eastAsia="微软雅黑" w:cs="微软雅黑"/>
          <w:color w:val="383838"/>
          <w:sz w:val="24"/>
          <w:szCs w:val="24"/>
          <w:shd w:val="clear" w:fill="FFFFFF"/>
        </w:rPr>
        <w:t>2018年04月24日 14:30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五、开标时间：</w:t>
      </w:r>
      <w:r>
        <w:rPr>
          <w:rFonts w:hint="eastAsia" w:ascii="微软雅黑" w:hAnsi="微软雅黑" w:eastAsia="微软雅黑" w:cs="微软雅黑"/>
          <w:color w:val="383838"/>
          <w:sz w:val="24"/>
          <w:szCs w:val="24"/>
          <w:shd w:val="clear" w:fill="FFFFFF"/>
        </w:rPr>
        <w:t>2018年04月24日 14:30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六、开标地点：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olor w:val="383838"/>
          <w:sz w:val="24"/>
          <w:szCs w:val="24"/>
          <w:shd w:val="clear" w:fill="FFFFFF"/>
        </w:rPr>
        <w:t>湖南省招标有限责任公司(长沙市湘府东路二段199号天济山庄招标大厦12楼)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七、其它补充事宜</w:t>
      </w:r>
      <w:r>
        <w:rPr>
          <w:rStyle w:val="6"/>
          <w:rFonts w:hint="eastAsia" w:ascii="微软雅黑" w:hAnsi="微软雅黑" w:eastAsia="微软雅黑" w:cs="微软雅黑"/>
          <w:b/>
          <w:color w:val="383838"/>
          <w:sz w:val="24"/>
          <w:szCs w:val="24"/>
          <w:shd w:val="clear" w:fill="FFFFFF"/>
          <w:lang w:eastAsia="zh-CN"/>
        </w:rPr>
        <w:t>：</w:t>
      </w:r>
      <w:r>
        <w:rPr>
          <w:rFonts w:hint="eastAsia" w:ascii="微软雅黑" w:hAnsi="微软雅黑" w:eastAsia="微软雅黑" w:cs="微软雅黑"/>
          <w:color w:val="383838"/>
          <w:sz w:val="24"/>
          <w:szCs w:val="24"/>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Style w:val="6"/>
          <w:rFonts w:hint="eastAsia" w:ascii="微软雅黑" w:hAnsi="微软雅黑" w:eastAsia="微软雅黑" w:cs="微软雅黑"/>
          <w:b/>
          <w:color w:val="383838"/>
          <w:sz w:val="24"/>
          <w:szCs w:val="24"/>
          <w:shd w:val="clear" w:fill="FFFFFF"/>
        </w:rPr>
        <w:t>八、采购项目需要落实的政府采购政策：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227" w:rightChars="0"/>
        <w:jc w:val="left"/>
        <w:textAlignment w:val="auto"/>
        <w:outlineLvl w:val="9"/>
      </w:pPr>
      <w:r>
        <w:rPr>
          <w:rFonts w:hint="eastAsia" w:ascii="微软雅黑" w:hAnsi="微软雅黑" w:eastAsia="微软雅黑" w:cs="微软雅黑"/>
          <w:caps w:val="0"/>
          <w:color w:val="383838"/>
          <w:spacing w:val="0"/>
          <w:sz w:val="24"/>
          <w:szCs w:val="24"/>
          <w:u w:val="none"/>
          <w:shd w:val="clear" w:fill="FFFFFF"/>
        </w:rPr>
        <w:t>按相关政策执行。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F2560"/>
    <w:rsid w:val="604B06A0"/>
    <w:rsid w:val="68687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ascii="微软雅黑" w:hAnsi="微软雅黑" w:eastAsia="微软雅黑" w:cs="微软雅黑"/>
      <w:color w:val="02396F"/>
      <w:u w:val="single"/>
    </w:rPr>
  </w:style>
  <w:style w:type="character" w:styleId="8">
    <w:name w:val="Hyperlink"/>
    <w:basedOn w:val="5"/>
    <w:uiPriority w:val="0"/>
    <w:rPr>
      <w:rFonts w:hint="eastAsia" w:ascii="微软雅黑" w:hAnsi="微软雅黑" w:eastAsia="微软雅黑" w:cs="微软雅黑"/>
      <w:color w:val="02396F"/>
      <w:u w:val="single"/>
    </w:rPr>
  </w:style>
  <w:style w:type="paragraph" w:customStyle="1" w:styleId="10">
    <w:name w:val="tc"/>
    <w:basedOn w:val="1"/>
    <w:uiPriority w:val="0"/>
    <w:pPr>
      <w:jc w:val="center"/>
    </w:pPr>
    <w:rPr>
      <w:kern w:val="0"/>
      <w:lang w:val="en-US" w:eastAsia="zh-CN" w:bidi="ar"/>
    </w:rPr>
  </w:style>
  <w:style w:type="character" w:customStyle="1" w:styleId="11">
    <w:name w:val="redfilefwwh"/>
    <w:basedOn w:val="5"/>
    <w:uiPriority w:val="0"/>
    <w:rPr>
      <w:color w:val="BA2636"/>
      <w:sz w:val="18"/>
      <w:szCs w:val="18"/>
    </w:rPr>
  </w:style>
  <w:style w:type="character" w:customStyle="1" w:styleId="12">
    <w:name w:val="redfilenumber"/>
    <w:basedOn w:val="5"/>
    <w:uiPriority w:val="0"/>
    <w:rPr>
      <w:color w:val="BA2636"/>
      <w:sz w:val="18"/>
      <w:szCs w:val="18"/>
    </w:rPr>
  </w:style>
  <w:style w:type="character" w:customStyle="1" w:styleId="13">
    <w:name w:val="gjfg"/>
    <w:basedOn w:val="5"/>
    <w:uiPriority w:val="0"/>
  </w:style>
  <w:style w:type="character" w:customStyle="1" w:styleId="14">
    <w:name w:val="cfdate"/>
    <w:basedOn w:val="5"/>
    <w:qFormat/>
    <w:uiPriority w:val="0"/>
    <w:rPr>
      <w:color w:val="333333"/>
      <w:sz w:val="18"/>
      <w:szCs w:val="18"/>
    </w:rPr>
  </w:style>
  <w:style w:type="character" w:customStyle="1" w:styleId="15">
    <w:name w:val="displayarti"/>
    <w:basedOn w:val="5"/>
    <w:qFormat/>
    <w:uiPriority w:val="0"/>
    <w:rPr>
      <w:color w:val="FFFFFF"/>
      <w:shd w:val="clear" w:fill="A00000"/>
    </w:rPr>
  </w:style>
  <w:style w:type="character" w:customStyle="1" w:styleId="16">
    <w:name w:val="qxdate"/>
    <w:basedOn w:val="5"/>
    <w:qFormat/>
    <w:uiPriority w:val="0"/>
    <w:rPr>
      <w:color w:val="333333"/>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李正达</dc:creator>
  <cp:lastModifiedBy>李正达</cp:lastModifiedBy>
  <dcterms:modified xsi:type="dcterms:W3CDTF">2018-04-04T12:39:54Z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