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华文仿宋" w:hAnsi="华文仿宋" w:eastAsia="华文仿宋" w:cs="华文仿宋"/>
          <w:b/>
          <w:bCs/>
          <w:kern w:val="0"/>
          <w:sz w:val="32"/>
          <w:szCs w:val="32"/>
          <w:lang w:val="zh-CN"/>
        </w:rPr>
      </w:pPr>
      <w:r>
        <w:rPr>
          <w:rFonts w:hint="eastAsia" w:ascii="华文仿宋" w:hAnsi="华文仿宋" w:eastAsia="华文仿宋" w:cs="华文仿宋"/>
          <w:b/>
          <w:bCs/>
          <w:kern w:val="0"/>
          <w:sz w:val="32"/>
          <w:szCs w:val="32"/>
          <w:lang w:val="zh-CN"/>
        </w:rPr>
        <w:t>中南大学激光剥蚀电感耦合等离子体质谱系统采购项目</w:t>
      </w:r>
    </w:p>
    <w:p>
      <w:pPr>
        <w:autoSpaceDE w:val="0"/>
        <w:autoSpaceDN w:val="0"/>
        <w:adjustRightInd w:val="0"/>
        <w:jc w:val="center"/>
        <w:rPr>
          <w:rFonts w:hint="eastAsia" w:ascii="华文仿宋" w:hAnsi="华文仿宋" w:eastAsia="华文仿宋" w:cs="华文仿宋"/>
          <w:b/>
          <w:bCs/>
          <w:kern w:val="0"/>
          <w:sz w:val="32"/>
          <w:szCs w:val="32"/>
          <w:lang w:val="zh-CN" w:eastAsia="zh-CN"/>
        </w:rPr>
      </w:pPr>
      <w:r>
        <w:rPr>
          <w:rFonts w:hint="eastAsia" w:ascii="华文仿宋" w:hAnsi="华文仿宋" w:eastAsia="华文仿宋" w:cs="华文仿宋"/>
          <w:b/>
          <w:bCs/>
          <w:kern w:val="0"/>
          <w:sz w:val="32"/>
          <w:szCs w:val="32"/>
          <w:lang w:val="en-US" w:eastAsia="zh-CN"/>
        </w:rPr>
        <w:t>招标公告</w:t>
      </w:r>
    </w:p>
    <w:p>
      <w:pPr>
        <w:autoSpaceDE w:val="0"/>
        <w:autoSpaceDN w:val="0"/>
        <w:adjustRightInd w:val="0"/>
        <w:jc w:val="center"/>
        <w:rPr>
          <w:rFonts w:ascii="华文仿宋" w:hAnsi="华文仿宋" w:eastAsia="华文仿宋" w:cs="华文仿宋"/>
          <w:kern w:val="0"/>
          <w:szCs w:val="21"/>
          <w:lang w:val="zh-CN"/>
        </w:rPr>
      </w:pPr>
    </w:p>
    <w:p>
      <w:pPr>
        <w:autoSpaceDE w:val="0"/>
        <w:autoSpaceDN w:val="0"/>
        <w:adjustRightInd w:val="0"/>
        <w:spacing w:before="156" w:line="400" w:lineRule="atLeast"/>
        <w:ind w:firstLine="598"/>
        <w:rPr>
          <w:rFonts w:ascii="华文仿宋" w:hAnsi="华文仿宋" w:eastAsia="华文仿宋" w:cs="华文仿宋"/>
          <w:kern w:val="0"/>
          <w:sz w:val="24"/>
          <w:lang w:val="zh-CN"/>
        </w:rPr>
      </w:pPr>
      <w:r>
        <w:rPr>
          <w:rFonts w:hint="eastAsia" w:ascii="华文仿宋" w:hAnsi="华文仿宋" w:eastAsia="华文仿宋" w:cs="华文仿宋"/>
          <w:kern w:val="0"/>
          <w:sz w:val="24"/>
          <w:u w:val="single"/>
          <w:lang w:val="zh-CN"/>
        </w:rPr>
        <w:t>湖南省招标有限责任公司</w:t>
      </w:r>
      <w:r>
        <w:rPr>
          <w:rFonts w:hint="eastAsia" w:ascii="华文仿宋" w:hAnsi="华文仿宋" w:eastAsia="华文仿宋" w:cs="华文仿宋"/>
          <w:kern w:val="0"/>
          <w:sz w:val="24"/>
          <w:lang w:val="zh-CN"/>
        </w:rPr>
        <w:t>受</w:t>
      </w:r>
      <w:r>
        <w:rPr>
          <w:rFonts w:hint="eastAsia" w:ascii="华文仿宋" w:hAnsi="华文仿宋" w:eastAsia="华文仿宋" w:cs="华文仿宋"/>
          <w:kern w:val="0"/>
          <w:sz w:val="24"/>
          <w:u w:val="single"/>
          <w:lang w:val="zh-CN"/>
        </w:rPr>
        <w:t>中南大学</w:t>
      </w:r>
      <w:r>
        <w:rPr>
          <w:rFonts w:hint="eastAsia" w:ascii="华文仿宋" w:hAnsi="华文仿宋" w:eastAsia="华文仿宋" w:cs="华文仿宋"/>
          <w:kern w:val="0"/>
          <w:sz w:val="24"/>
          <w:lang w:val="zh-CN"/>
        </w:rPr>
        <w:t>的委托，对中南大学激光剥蚀电感耦合等离子体质谱系统采购项目进行公开招标采购，欢迎符合资格条件并对此有兴趣的投标人前来投标。</w:t>
      </w:r>
    </w:p>
    <w:p>
      <w:pPr>
        <w:numPr>
          <w:ilvl w:val="0"/>
          <w:numId w:val="1"/>
        </w:numPr>
        <w:autoSpaceDE w:val="0"/>
        <w:autoSpaceDN w:val="0"/>
        <w:adjustRightInd w:val="0"/>
        <w:spacing w:before="156" w:line="400" w:lineRule="atLeast"/>
        <w:ind w:left="1140" w:hanging="72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项目名称：中南大学激光剥蚀电感耦合等离子体质谱系统采购项目</w:t>
      </w:r>
    </w:p>
    <w:p>
      <w:pPr>
        <w:numPr>
          <w:ilvl w:val="0"/>
          <w:numId w:val="1"/>
        </w:numPr>
        <w:autoSpaceDE w:val="0"/>
        <w:autoSpaceDN w:val="0"/>
        <w:adjustRightInd w:val="0"/>
        <w:spacing w:before="156" w:line="400" w:lineRule="atLeast"/>
        <w:ind w:left="1140" w:hanging="72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采购编号：0623-17</w:t>
      </w:r>
      <w:r>
        <w:rPr>
          <w:rFonts w:hint="eastAsia" w:ascii="华文仿宋" w:hAnsi="华文仿宋" w:eastAsia="华文仿宋" w:cs="华文仿宋"/>
          <w:kern w:val="0"/>
          <w:sz w:val="24"/>
          <w:lang w:val="en-US" w:eastAsia="zh-CN"/>
        </w:rPr>
        <w:t>8</w:t>
      </w:r>
      <w:r>
        <w:rPr>
          <w:rFonts w:hint="eastAsia" w:ascii="华文仿宋" w:hAnsi="华文仿宋" w:eastAsia="华文仿宋" w:cs="华文仿宋"/>
          <w:kern w:val="0"/>
          <w:sz w:val="24"/>
          <w:lang w:val="zh-CN"/>
        </w:rPr>
        <w:t>1N1106</w:t>
      </w:r>
      <w:r>
        <w:rPr>
          <w:rFonts w:hint="eastAsia" w:ascii="华文仿宋" w:hAnsi="华文仿宋" w:eastAsia="华文仿宋" w:cs="华文仿宋"/>
          <w:kern w:val="0"/>
          <w:sz w:val="24"/>
          <w:lang w:val="en-US" w:eastAsia="zh-CN"/>
        </w:rPr>
        <w:t xml:space="preserve">710 </w:t>
      </w:r>
    </w:p>
    <w:p>
      <w:pPr>
        <w:numPr>
          <w:ilvl w:val="0"/>
          <w:numId w:val="1"/>
        </w:numPr>
        <w:autoSpaceDE w:val="0"/>
        <w:autoSpaceDN w:val="0"/>
        <w:adjustRightInd w:val="0"/>
        <w:spacing w:before="156" w:line="400" w:lineRule="atLeast"/>
        <w:ind w:left="1140" w:hanging="72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项目总预算：人民币</w:t>
      </w:r>
      <w:r>
        <w:rPr>
          <w:rFonts w:hint="eastAsia" w:ascii="华文仿宋" w:hAnsi="华文仿宋" w:eastAsia="华文仿宋" w:cs="华文仿宋"/>
          <w:kern w:val="0"/>
          <w:sz w:val="24"/>
          <w:lang w:val="en-US" w:eastAsia="zh-CN"/>
        </w:rPr>
        <w:t>600</w:t>
      </w:r>
      <w:r>
        <w:rPr>
          <w:rFonts w:hint="eastAsia" w:ascii="华文仿宋" w:hAnsi="华文仿宋" w:eastAsia="华文仿宋" w:cs="华文仿宋"/>
          <w:kern w:val="0"/>
          <w:sz w:val="24"/>
          <w:lang w:val="zh-CN"/>
        </w:rPr>
        <w:t>万元</w:t>
      </w:r>
    </w:p>
    <w:p>
      <w:pPr>
        <w:numPr>
          <w:ilvl w:val="0"/>
          <w:numId w:val="1"/>
        </w:numPr>
        <w:autoSpaceDE w:val="0"/>
        <w:autoSpaceDN w:val="0"/>
        <w:adjustRightInd w:val="0"/>
        <w:spacing w:before="156" w:line="400" w:lineRule="atLeast"/>
        <w:ind w:left="1140" w:hanging="72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货物名称、数量及技术要求：</w:t>
      </w:r>
    </w:p>
    <w:tbl>
      <w:tblPr>
        <w:tblStyle w:val="4"/>
        <w:tblW w:w="81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3767"/>
        <w:gridCol w:w="1228"/>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4"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包号</w:t>
            </w:r>
          </w:p>
        </w:tc>
        <w:tc>
          <w:tcPr>
            <w:tcW w:w="3767"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货物名称</w:t>
            </w:r>
          </w:p>
        </w:tc>
        <w:tc>
          <w:tcPr>
            <w:tcW w:w="1228"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数量</w:t>
            </w:r>
          </w:p>
        </w:tc>
        <w:tc>
          <w:tcPr>
            <w:tcW w:w="2011"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4"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1</w:t>
            </w:r>
          </w:p>
        </w:tc>
        <w:tc>
          <w:tcPr>
            <w:tcW w:w="3767"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zh-CN"/>
              </w:rPr>
            </w:pPr>
            <w:r>
              <w:rPr>
                <w:rFonts w:hint="eastAsia" w:ascii="华文仿宋" w:hAnsi="华文仿宋" w:eastAsia="华文仿宋" w:cs="华文仿宋"/>
                <w:kern w:val="0"/>
                <w:sz w:val="24"/>
                <w:vertAlign w:val="baseline"/>
                <w:lang w:val="zh-CN"/>
              </w:rPr>
              <w:t>激光剥蚀进样系统</w:t>
            </w:r>
          </w:p>
        </w:tc>
        <w:tc>
          <w:tcPr>
            <w:tcW w:w="1228"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1套</w:t>
            </w:r>
          </w:p>
        </w:tc>
        <w:tc>
          <w:tcPr>
            <w:tcW w:w="2011"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bookmarkStart w:id="0" w:name="_GoBack"/>
            <w:bookmarkEnd w:id="0"/>
            <w:r>
              <w:rPr>
                <w:rFonts w:hint="eastAsia" w:ascii="华文仿宋" w:hAnsi="华文仿宋" w:eastAsia="华文仿宋" w:cs="华文仿宋"/>
                <w:kern w:val="0"/>
                <w:sz w:val="24"/>
                <w:vertAlign w:val="baseline"/>
                <w:lang w:val="en-US" w:eastAsia="zh-CN"/>
              </w:rPr>
              <w:t>224万元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4"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2</w:t>
            </w:r>
          </w:p>
        </w:tc>
        <w:tc>
          <w:tcPr>
            <w:tcW w:w="3767"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zh-CN"/>
              </w:rPr>
            </w:pPr>
            <w:r>
              <w:rPr>
                <w:rFonts w:hint="eastAsia" w:ascii="华文仿宋" w:hAnsi="华文仿宋" w:eastAsia="华文仿宋" w:cs="华文仿宋"/>
                <w:kern w:val="0"/>
                <w:sz w:val="24"/>
                <w:vertAlign w:val="baseline"/>
                <w:lang w:val="zh-CN"/>
              </w:rPr>
              <w:t>电感耦合等离子体质谱系统</w:t>
            </w:r>
          </w:p>
        </w:tc>
        <w:tc>
          <w:tcPr>
            <w:tcW w:w="1228"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zh-CN"/>
              </w:rPr>
            </w:pPr>
            <w:r>
              <w:rPr>
                <w:rFonts w:hint="eastAsia" w:ascii="华文仿宋" w:hAnsi="华文仿宋" w:eastAsia="华文仿宋" w:cs="华文仿宋"/>
                <w:kern w:val="0"/>
                <w:sz w:val="24"/>
                <w:vertAlign w:val="baseline"/>
                <w:lang w:val="en-US" w:eastAsia="zh-CN"/>
              </w:rPr>
              <w:t>1套</w:t>
            </w:r>
          </w:p>
        </w:tc>
        <w:tc>
          <w:tcPr>
            <w:tcW w:w="2011"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244万元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54"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3</w:t>
            </w:r>
          </w:p>
        </w:tc>
        <w:tc>
          <w:tcPr>
            <w:tcW w:w="3767"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zh-CN"/>
              </w:rPr>
            </w:pPr>
            <w:r>
              <w:rPr>
                <w:rFonts w:hint="eastAsia" w:ascii="华文仿宋" w:hAnsi="华文仿宋" w:eastAsia="华文仿宋" w:cs="华文仿宋"/>
                <w:kern w:val="0"/>
                <w:sz w:val="24"/>
                <w:vertAlign w:val="baseline"/>
                <w:lang w:val="zh-CN"/>
              </w:rPr>
              <w:t>其它附属设备</w:t>
            </w:r>
          </w:p>
        </w:tc>
        <w:tc>
          <w:tcPr>
            <w:tcW w:w="1228"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zh-CN"/>
              </w:rPr>
            </w:pPr>
            <w:r>
              <w:rPr>
                <w:rFonts w:hint="eastAsia" w:ascii="华文仿宋" w:hAnsi="华文仿宋" w:eastAsia="华文仿宋" w:cs="华文仿宋"/>
                <w:kern w:val="0"/>
                <w:sz w:val="24"/>
                <w:vertAlign w:val="baseline"/>
                <w:lang w:val="en-US" w:eastAsia="zh-CN"/>
              </w:rPr>
              <w:t>1批</w:t>
            </w:r>
          </w:p>
        </w:tc>
        <w:tc>
          <w:tcPr>
            <w:tcW w:w="2011" w:type="dxa"/>
            <w:vAlign w:val="center"/>
          </w:tcPr>
          <w:p>
            <w:pPr>
              <w:autoSpaceDE w:val="0"/>
              <w:autoSpaceDN w:val="0"/>
              <w:adjustRightInd w:val="0"/>
              <w:spacing w:before="156" w:line="400" w:lineRule="atLeast"/>
              <w:jc w:val="center"/>
              <w:rPr>
                <w:rFonts w:hint="eastAsia" w:ascii="华文仿宋" w:hAnsi="华文仿宋" w:eastAsia="华文仿宋" w:cs="华文仿宋"/>
                <w:kern w:val="0"/>
                <w:sz w:val="24"/>
                <w:vertAlign w:val="baseline"/>
                <w:lang w:val="en-US" w:eastAsia="zh-CN"/>
              </w:rPr>
            </w:pPr>
            <w:r>
              <w:rPr>
                <w:rFonts w:hint="eastAsia" w:ascii="华文仿宋" w:hAnsi="华文仿宋" w:eastAsia="华文仿宋" w:cs="华文仿宋"/>
                <w:kern w:val="0"/>
                <w:sz w:val="24"/>
                <w:vertAlign w:val="baseline"/>
                <w:lang w:val="en-US" w:eastAsia="zh-CN"/>
              </w:rPr>
              <w:t>132万元</w:t>
            </w:r>
          </w:p>
        </w:tc>
      </w:tr>
    </w:tbl>
    <w:p>
      <w:pPr>
        <w:autoSpaceDE w:val="0"/>
        <w:autoSpaceDN w:val="0"/>
        <w:adjustRightInd w:val="0"/>
        <w:spacing w:before="156" w:line="400" w:lineRule="atLeast"/>
        <w:rPr>
          <w:rFonts w:ascii="华文仿宋" w:hAnsi="华文仿宋" w:eastAsia="华文仿宋" w:cs="华文仿宋"/>
          <w:kern w:val="0"/>
          <w:sz w:val="24"/>
          <w:lang w:val="zh-CN"/>
        </w:rPr>
      </w:pPr>
      <w:r>
        <w:rPr>
          <w:rFonts w:hint="eastAsia" w:ascii="华文仿宋" w:hAnsi="华文仿宋" w:eastAsia="华文仿宋" w:cs="华文仿宋"/>
          <w:kern w:val="0"/>
          <w:sz w:val="24"/>
        </w:rPr>
        <w:t xml:space="preserve">     </w:t>
      </w:r>
      <w:r>
        <w:rPr>
          <w:rFonts w:hint="eastAsia" w:ascii="华文仿宋" w:hAnsi="华文仿宋" w:eastAsia="华文仿宋" w:cs="华文仿宋"/>
          <w:kern w:val="0"/>
          <w:sz w:val="24"/>
          <w:lang w:val="en-US" w:eastAsia="zh-CN"/>
        </w:rPr>
        <w:t>投标人可按以上划分的包次分别进行投报，但不得对包次里的内容进行拆分投报。</w:t>
      </w:r>
      <w:r>
        <w:rPr>
          <w:rFonts w:hint="eastAsia" w:ascii="华文仿宋" w:hAnsi="华文仿宋" w:eastAsia="华文仿宋" w:cs="华文仿宋"/>
          <w:kern w:val="0"/>
          <w:sz w:val="24"/>
          <w:lang w:val="zh-CN"/>
        </w:rPr>
        <w:t>（技术要求详见招标文件第八章）。</w:t>
      </w:r>
    </w:p>
    <w:p>
      <w:pPr>
        <w:autoSpaceDE w:val="0"/>
        <w:autoSpaceDN w:val="0"/>
        <w:adjustRightInd w:val="0"/>
        <w:spacing w:before="156" w:line="400" w:lineRule="atLeast"/>
        <w:ind w:left="45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 xml:space="preserve">五、投标人资格要求：  </w:t>
      </w:r>
    </w:p>
    <w:p>
      <w:pPr>
        <w:autoSpaceDE w:val="0"/>
        <w:autoSpaceDN w:val="0"/>
        <w:adjustRightInd w:val="0"/>
        <w:spacing w:before="156" w:line="400" w:lineRule="atLeast"/>
        <w:ind w:firstLine="600" w:firstLineChars="250"/>
        <w:rPr>
          <w:rFonts w:hint="eastAsia" w:ascii="华文仿宋" w:hAnsi="华文仿宋" w:eastAsia="华文仿宋" w:cs="华文仿宋"/>
          <w:kern w:val="0"/>
          <w:sz w:val="24"/>
          <w:lang w:val="zh-CN"/>
        </w:rPr>
      </w:pPr>
      <w:r>
        <w:rPr>
          <w:rFonts w:hint="eastAsia" w:ascii="华文仿宋" w:hAnsi="华文仿宋" w:eastAsia="华文仿宋" w:cs="华文仿宋"/>
          <w:kern w:val="0"/>
          <w:sz w:val="24"/>
          <w:lang w:val="zh-CN"/>
        </w:rPr>
        <w:t>（1）投标人为中华人民共和国境内的企业法人或其它组织；；</w:t>
      </w:r>
    </w:p>
    <w:p>
      <w:pPr>
        <w:autoSpaceDE w:val="0"/>
        <w:autoSpaceDN w:val="0"/>
        <w:adjustRightInd w:val="0"/>
        <w:spacing w:before="156" w:line="400" w:lineRule="atLeast"/>
        <w:ind w:firstLine="600" w:firstLineChars="250"/>
        <w:rPr>
          <w:rFonts w:hint="eastAsia" w:ascii="华文仿宋" w:hAnsi="华文仿宋" w:eastAsia="华文仿宋" w:cs="华文仿宋"/>
          <w:kern w:val="0"/>
          <w:sz w:val="24"/>
          <w:lang w:val="zh-CN"/>
        </w:rPr>
      </w:pPr>
      <w:r>
        <w:rPr>
          <w:rFonts w:hint="eastAsia" w:ascii="华文仿宋" w:hAnsi="华文仿宋" w:eastAsia="华文仿宋" w:cs="华文仿宋"/>
          <w:kern w:val="0"/>
          <w:sz w:val="24"/>
          <w:lang w:val="zh-CN"/>
        </w:rPr>
        <w:t>（2）具有独立承担民事责任的能力；</w:t>
      </w:r>
    </w:p>
    <w:p>
      <w:pPr>
        <w:autoSpaceDE w:val="0"/>
        <w:autoSpaceDN w:val="0"/>
        <w:adjustRightInd w:val="0"/>
        <w:spacing w:before="156" w:line="400" w:lineRule="atLeast"/>
        <w:ind w:firstLine="600" w:firstLineChars="250"/>
        <w:rPr>
          <w:rFonts w:hint="eastAsia" w:ascii="华文仿宋" w:hAnsi="华文仿宋" w:eastAsia="华文仿宋" w:cs="华文仿宋"/>
          <w:kern w:val="0"/>
          <w:sz w:val="24"/>
          <w:lang w:val="zh-CN"/>
        </w:rPr>
      </w:pPr>
      <w:r>
        <w:rPr>
          <w:rFonts w:hint="eastAsia" w:ascii="华文仿宋" w:hAnsi="华文仿宋" w:eastAsia="华文仿宋" w:cs="华文仿宋"/>
          <w:kern w:val="0"/>
          <w:sz w:val="24"/>
          <w:lang w:val="zh-CN"/>
        </w:rPr>
        <w:t>（3）具有履行合同所必需的设备、产品供应能力、售后服务能力及良好的履行合同的能力；</w:t>
      </w:r>
    </w:p>
    <w:p>
      <w:pPr>
        <w:autoSpaceDE w:val="0"/>
        <w:autoSpaceDN w:val="0"/>
        <w:adjustRightInd w:val="0"/>
        <w:spacing w:before="156" w:line="400" w:lineRule="atLeast"/>
        <w:ind w:firstLine="600" w:firstLineChars="250"/>
        <w:rPr>
          <w:rFonts w:hint="eastAsia" w:ascii="华文仿宋" w:hAnsi="华文仿宋" w:eastAsia="华文仿宋" w:cs="华文仿宋"/>
          <w:kern w:val="0"/>
          <w:sz w:val="24"/>
          <w:lang w:val="zh-CN"/>
        </w:rPr>
      </w:pPr>
      <w:r>
        <w:rPr>
          <w:rFonts w:hint="eastAsia" w:ascii="华文仿宋" w:hAnsi="华文仿宋" w:eastAsia="华文仿宋" w:cs="华文仿宋"/>
          <w:kern w:val="0"/>
          <w:sz w:val="24"/>
          <w:lang w:val="zh-CN"/>
        </w:rPr>
        <w:t>（4）投标人社会保险登记证或缴纳社会保险的凭证复印件。</w:t>
      </w:r>
    </w:p>
    <w:p>
      <w:pPr>
        <w:autoSpaceDE w:val="0"/>
        <w:autoSpaceDN w:val="0"/>
        <w:adjustRightInd w:val="0"/>
        <w:spacing w:before="156" w:line="400" w:lineRule="atLeast"/>
        <w:ind w:firstLine="600" w:firstLineChars="250"/>
        <w:rPr>
          <w:rFonts w:hint="eastAsia" w:ascii="华文仿宋" w:hAnsi="华文仿宋" w:eastAsia="华文仿宋" w:cs="华文仿宋"/>
          <w:kern w:val="0"/>
          <w:sz w:val="24"/>
          <w:lang w:val="zh-CN"/>
        </w:rPr>
      </w:pPr>
      <w:r>
        <w:rPr>
          <w:rFonts w:hint="eastAsia" w:ascii="华文仿宋" w:hAnsi="华文仿宋" w:eastAsia="华文仿宋" w:cs="华文仿宋"/>
          <w:kern w:val="0"/>
          <w:sz w:val="24"/>
          <w:lang w:val="zh-CN"/>
        </w:rPr>
        <w:t>（5）投标人参加本次政府采购活动前3年内没有重大违法记录的书面声明。</w:t>
      </w:r>
    </w:p>
    <w:p>
      <w:pPr>
        <w:autoSpaceDE w:val="0"/>
        <w:autoSpaceDN w:val="0"/>
        <w:adjustRightInd w:val="0"/>
        <w:spacing w:before="156" w:line="400" w:lineRule="atLeast"/>
        <w:ind w:firstLine="600" w:firstLineChars="250"/>
        <w:rPr>
          <w:rFonts w:hint="eastAsia" w:ascii="华文仿宋" w:hAnsi="华文仿宋" w:eastAsia="华文仿宋" w:cs="华文仿宋"/>
          <w:color w:val="000000"/>
          <w:kern w:val="0"/>
          <w:sz w:val="24"/>
          <w:lang w:val="zh-CN"/>
        </w:rPr>
      </w:pPr>
      <w:r>
        <w:rPr>
          <w:rFonts w:hint="eastAsia" w:ascii="华文仿宋" w:hAnsi="华文仿宋" w:eastAsia="华文仿宋" w:cs="华文仿宋"/>
          <w:kern w:val="0"/>
          <w:sz w:val="24"/>
          <w:lang w:val="zh-CN"/>
        </w:rPr>
        <w:t>（6）</w:t>
      </w:r>
      <w:r>
        <w:rPr>
          <w:rFonts w:hint="eastAsia" w:ascii="华文仿宋" w:hAnsi="华文仿宋" w:eastAsia="华文仿宋" w:cs="华文仿宋"/>
          <w:color w:val="000000"/>
          <w:kern w:val="0"/>
          <w:sz w:val="24"/>
          <w:lang w:val="zh-CN"/>
        </w:rPr>
        <w:t>投标人2015年度经会计事务所审核盖章的财务审计报告复印件（投标文件中只需提供上述报告中的审计结论意见书及资产负债表、利润表及现金流量表复印件，新成立的公司提供最近月份的财务报表）。</w:t>
      </w:r>
    </w:p>
    <w:p>
      <w:pPr>
        <w:autoSpaceDE w:val="0"/>
        <w:autoSpaceDN w:val="0"/>
        <w:adjustRightInd w:val="0"/>
        <w:spacing w:before="156" w:line="400" w:lineRule="atLeast"/>
        <w:ind w:firstLine="600" w:firstLineChars="250"/>
        <w:rPr>
          <w:rFonts w:hint="eastAsia" w:ascii="华文仿宋" w:hAnsi="华文仿宋" w:eastAsia="华文仿宋" w:cs="华文仿宋"/>
          <w:color w:val="000000"/>
          <w:kern w:val="0"/>
          <w:sz w:val="24"/>
          <w:lang w:val="zh-CN"/>
        </w:rPr>
      </w:pPr>
      <w:r>
        <w:rPr>
          <w:rFonts w:hint="eastAsia" w:ascii="华文仿宋" w:hAnsi="华文仿宋" w:eastAsia="华文仿宋" w:cs="华文仿宋"/>
          <w:color w:val="000000"/>
          <w:kern w:val="0"/>
          <w:sz w:val="24"/>
          <w:lang w:val="zh-CN"/>
        </w:rPr>
        <w:t>（</w:t>
      </w:r>
      <w:r>
        <w:rPr>
          <w:rFonts w:hint="eastAsia" w:ascii="华文仿宋" w:hAnsi="华文仿宋" w:eastAsia="华文仿宋" w:cs="华文仿宋"/>
          <w:color w:val="000000"/>
          <w:kern w:val="0"/>
          <w:sz w:val="24"/>
          <w:lang w:val="en-US" w:eastAsia="zh-CN"/>
        </w:rPr>
        <w:t>7</w:t>
      </w:r>
      <w:r>
        <w:rPr>
          <w:rFonts w:hint="eastAsia" w:ascii="华文仿宋" w:hAnsi="华文仿宋" w:eastAsia="华文仿宋" w:cs="华文仿宋"/>
          <w:color w:val="000000"/>
          <w:kern w:val="0"/>
          <w:sz w:val="24"/>
          <w:lang w:val="zh-CN"/>
        </w:rPr>
        <w:t>）中国法律、行政法规规定的其他条件。</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六、获取</w:t>
      </w:r>
      <w:r>
        <w:rPr>
          <w:rFonts w:hint="eastAsia" w:ascii="华文仿宋" w:hAnsi="华文仿宋" w:eastAsia="华文仿宋" w:cs="华文仿宋"/>
          <w:color w:val="000000"/>
          <w:kern w:val="0"/>
          <w:sz w:val="24"/>
          <w:lang w:val="zh-CN"/>
        </w:rPr>
        <w:t>招标文件的时间</w:t>
      </w:r>
      <w:r>
        <w:rPr>
          <w:rFonts w:hint="eastAsia" w:ascii="华文仿宋" w:hAnsi="华文仿宋" w:eastAsia="华文仿宋" w:cs="华文仿宋"/>
          <w:kern w:val="0"/>
          <w:sz w:val="24"/>
          <w:lang w:val="zh-CN"/>
        </w:rPr>
        <w:t>、地点、方式及招标文件售价：</w:t>
      </w:r>
    </w:p>
    <w:p>
      <w:pPr>
        <w:autoSpaceDE w:val="0"/>
        <w:autoSpaceDN w:val="0"/>
        <w:adjustRightInd w:val="0"/>
        <w:spacing w:before="156" w:line="400" w:lineRule="atLeast"/>
        <w:ind w:firstLine="785"/>
        <w:rPr>
          <w:rFonts w:ascii="华文仿宋" w:hAnsi="华文仿宋" w:eastAsia="华文仿宋" w:cs="华文仿宋"/>
          <w:kern w:val="0"/>
          <w:sz w:val="24"/>
          <w:lang w:val="zh-CN"/>
        </w:rPr>
      </w:pPr>
      <w:r>
        <w:rPr>
          <w:rFonts w:ascii="华文仿宋" w:hAnsi="华文仿宋" w:eastAsia="华文仿宋" w:cs="华文仿宋"/>
          <w:kern w:val="0"/>
          <w:sz w:val="24"/>
          <w:lang w:val="zh-CN"/>
        </w:rPr>
        <w:t>(1)</w:t>
      </w:r>
      <w:r>
        <w:rPr>
          <w:rFonts w:hint="eastAsia" w:ascii="华文仿宋" w:hAnsi="华文仿宋" w:eastAsia="华文仿宋" w:cs="华文仿宋"/>
          <w:kern w:val="0"/>
          <w:sz w:val="24"/>
          <w:lang w:val="zh-CN"/>
        </w:rPr>
        <w:t>凡有意参加投标者，请于</w:t>
      </w:r>
      <w:r>
        <w:rPr>
          <w:rFonts w:ascii="华文仿宋" w:hAnsi="华文仿宋" w:eastAsia="华文仿宋" w:cs="华文仿宋"/>
          <w:kern w:val="0"/>
          <w:sz w:val="24"/>
          <w:u w:val="single"/>
          <w:lang w:val="zh-CN"/>
        </w:rPr>
        <w:t>201</w:t>
      </w:r>
      <w:r>
        <w:rPr>
          <w:rFonts w:hint="eastAsia" w:ascii="华文仿宋" w:hAnsi="华文仿宋" w:eastAsia="华文仿宋" w:cs="华文仿宋"/>
          <w:kern w:val="0"/>
          <w:sz w:val="24"/>
          <w:u w:val="single"/>
        </w:rPr>
        <w:t>7</w:t>
      </w:r>
      <w:r>
        <w:rPr>
          <w:rFonts w:hint="eastAsia" w:ascii="华文仿宋" w:hAnsi="华文仿宋" w:eastAsia="华文仿宋" w:cs="华文仿宋"/>
          <w:kern w:val="0"/>
          <w:sz w:val="24"/>
          <w:lang w:val="zh-CN"/>
        </w:rPr>
        <w:t>年</w:t>
      </w:r>
      <w:r>
        <w:rPr>
          <w:rFonts w:hint="eastAsia" w:ascii="华文仿宋" w:hAnsi="华文仿宋" w:eastAsia="华文仿宋" w:cs="华文仿宋"/>
          <w:kern w:val="0"/>
          <w:sz w:val="24"/>
          <w:u w:val="single"/>
          <w:lang w:val="en-US" w:eastAsia="zh-CN"/>
        </w:rPr>
        <w:t>6</w:t>
      </w:r>
      <w:r>
        <w:rPr>
          <w:rFonts w:hint="eastAsia" w:ascii="华文仿宋" w:hAnsi="华文仿宋" w:eastAsia="华文仿宋" w:cs="华文仿宋"/>
          <w:kern w:val="0"/>
          <w:sz w:val="24"/>
          <w:lang w:val="zh-CN"/>
        </w:rPr>
        <w:t>月</w:t>
      </w:r>
      <w:r>
        <w:rPr>
          <w:rFonts w:hint="eastAsia" w:ascii="华文仿宋" w:hAnsi="华文仿宋" w:eastAsia="华文仿宋" w:cs="华文仿宋"/>
          <w:kern w:val="0"/>
          <w:sz w:val="24"/>
          <w:u w:val="single"/>
          <w:lang w:val="en-US" w:eastAsia="zh-CN"/>
        </w:rPr>
        <w:t>26</w:t>
      </w:r>
      <w:r>
        <w:rPr>
          <w:rFonts w:hint="eastAsia" w:ascii="华文仿宋" w:hAnsi="华文仿宋" w:eastAsia="华文仿宋" w:cs="华文仿宋"/>
          <w:kern w:val="0"/>
          <w:sz w:val="24"/>
          <w:lang w:val="zh-CN"/>
        </w:rPr>
        <w:t>日起至</w:t>
      </w:r>
      <w:r>
        <w:rPr>
          <w:rFonts w:ascii="华文仿宋" w:hAnsi="华文仿宋" w:eastAsia="华文仿宋" w:cs="华文仿宋"/>
          <w:kern w:val="0"/>
          <w:sz w:val="24"/>
          <w:u w:val="single"/>
          <w:lang w:val="zh-CN"/>
        </w:rPr>
        <w:t>201</w:t>
      </w:r>
      <w:r>
        <w:rPr>
          <w:rFonts w:hint="eastAsia" w:ascii="华文仿宋" w:hAnsi="华文仿宋" w:eastAsia="华文仿宋" w:cs="华文仿宋"/>
          <w:kern w:val="0"/>
          <w:sz w:val="24"/>
          <w:u w:val="single"/>
        </w:rPr>
        <w:t>7</w:t>
      </w:r>
      <w:r>
        <w:rPr>
          <w:rFonts w:hint="eastAsia" w:ascii="华文仿宋" w:hAnsi="华文仿宋" w:eastAsia="华文仿宋" w:cs="华文仿宋"/>
          <w:kern w:val="0"/>
          <w:sz w:val="24"/>
          <w:lang w:val="zh-CN"/>
        </w:rPr>
        <w:t>年</w:t>
      </w:r>
      <w:r>
        <w:rPr>
          <w:rFonts w:hint="eastAsia" w:ascii="华文仿宋" w:hAnsi="华文仿宋" w:eastAsia="华文仿宋" w:cs="华文仿宋"/>
          <w:kern w:val="0"/>
          <w:sz w:val="24"/>
          <w:u w:val="single"/>
          <w:lang w:val="en-US" w:eastAsia="zh-CN"/>
        </w:rPr>
        <w:t>7</w:t>
      </w:r>
      <w:r>
        <w:rPr>
          <w:rFonts w:hint="eastAsia" w:ascii="华文仿宋" w:hAnsi="华文仿宋" w:eastAsia="华文仿宋" w:cs="华文仿宋"/>
          <w:kern w:val="0"/>
          <w:sz w:val="24"/>
          <w:lang w:val="zh-CN"/>
        </w:rPr>
        <w:t>月</w:t>
      </w:r>
      <w:r>
        <w:rPr>
          <w:rFonts w:hint="eastAsia" w:ascii="华文仿宋" w:hAnsi="华文仿宋" w:eastAsia="华文仿宋" w:cs="华文仿宋"/>
          <w:kern w:val="0"/>
          <w:sz w:val="24"/>
          <w:u w:val="single"/>
          <w:lang w:val="en-US" w:eastAsia="zh-CN"/>
        </w:rPr>
        <w:t>3</w:t>
      </w:r>
      <w:r>
        <w:rPr>
          <w:rFonts w:hint="eastAsia" w:ascii="华文仿宋" w:hAnsi="华文仿宋" w:eastAsia="华文仿宋" w:cs="华文仿宋"/>
          <w:kern w:val="0"/>
          <w:sz w:val="24"/>
          <w:lang w:val="zh-CN"/>
        </w:rPr>
        <w:t>日，每日上午</w:t>
      </w:r>
      <w:r>
        <w:rPr>
          <w:rFonts w:ascii="华文仿宋" w:hAnsi="华文仿宋" w:eastAsia="华文仿宋" w:cs="华文仿宋"/>
          <w:kern w:val="0"/>
          <w:sz w:val="24"/>
          <w:u w:val="single"/>
          <w:lang w:val="zh-CN"/>
        </w:rPr>
        <w:t>09</w:t>
      </w:r>
      <w:r>
        <w:rPr>
          <w:rFonts w:hint="eastAsia" w:ascii="华文仿宋" w:hAnsi="华文仿宋" w:eastAsia="华文仿宋" w:cs="华文仿宋"/>
          <w:kern w:val="0"/>
          <w:sz w:val="24"/>
          <w:u w:val="single"/>
          <w:lang w:val="zh-CN"/>
        </w:rPr>
        <w:t>：</w:t>
      </w:r>
      <w:r>
        <w:rPr>
          <w:rFonts w:hint="eastAsia" w:ascii="华文仿宋" w:hAnsi="华文仿宋" w:eastAsia="华文仿宋" w:cs="华文仿宋"/>
          <w:kern w:val="0"/>
          <w:sz w:val="24"/>
          <w:u w:val="single"/>
        </w:rPr>
        <w:t>0</w:t>
      </w:r>
      <w:r>
        <w:rPr>
          <w:rFonts w:ascii="华文仿宋" w:hAnsi="华文仿宋" w:eastAsia="华文仿宋" w:cs="华文仿宋"/>
          <w:kern w:val="0"/>
          <w:sz w:val="24"/>
          <w:u w:val="single"/>
          <w:lang w:val="zh-CN"/>
        </w:rPr>
        <w:t>0</w:t>
      </w:r>
      <w:r>
        <w:rPr>
          <w:rFonts w:hint="eastAsia" w:ascii="华文仿宋" w:hAnsi="华文仿宋" w:eastAsia="华文仿宋" w:cs="华文仿宋"/>
          <w:kern w:val="0"/>
          <w:sz w:val="24"/>
          <w:lang w:val="zh-CN"/>
        </w:rPr>
        <w:t>至</w:t>
      </w:r>
      <w:r>
        <w:rPr>
          <w:rFonts w:ascii="华文仿宋" w:hAnsi="华文仿宋" w:eastAsia="华文仿宋" w:cs="华文仿宋"/>
          <w:kern w:val="0"/>
          <w:sz w:val="24"/>
          <w:u w:val="single"/>
          <w:lang w:val="zh-CN"/>
        </w:rPr>
        <w:t>12</w:t>
      </w:r>
      <w:r>
        <w:rPr>
          <w:rFonts w:hint="eastAsia" w:ascii="华文仿宋" w:hAnsi="华文仿宋" w:eastAsia="华文仿宋" w:cs="华文仿宋"/>
          <w:kern w:val="0"/>
          <w:sz w:val="24"/>
          <w:u w:val="single"/>
          <w:lang w:val="zh-CN"/>
        </w:rPr>
        <w:t>：</w:t>
      </w:r>
      <w:r>
        <w:rPr>
          <w:rFonts w:ascii="华文仿宋" w:hAnsi="华文仿宋" w:eastAsia="华文仿宋" w:cs="华文仿宋"/>
          <w:kern w:val="0"/>
          <w:sz w:val="24"/>
          <w:u w:val="single"/>
          <w:lang w:val="zh-CN"/>
        </w:rPr>
        <w:t>00</w:t>
      </w:r>
      <w:r>
        <w:rPr>
          <w:rFonts w:hint="eastAsia" w:ascii="华文仿宋" w:hAnsi="华文仿宋" w:eastAsia="华文仿宋" w:cs="华文仿宋"/>
          <w:kern w:val="0"/>
          <w:sz w:val="24"/>
          <w:lang w:val="zh-CN"/>
        </w:rPr>
        <w:t>，下午</w:t>
      </w:r>
      <w:r>
        <w:rPr>
          <w:rFonts w:hint="eastAsia" w:ascii="华文仿宋" w:hAnsi="华文仿宋" w:eastAsia="华文仿宋" w:cs="华文仿宋"/>
          <w:kern w:val="0"/>
          <w:sz w:val="24"/>
          <w:u w:val="single"/>
          <w:lang w:val="zh-CN"/>
        </w:rPr>
        <w:t>14：3</w:t>
      </w:r>
      <w:r>
        <w:rPr>
          <w:rFonts w:ascii="华文仿宋" w:hAnsi="华文仿宋" w:eastAsia="华文仿宋" w:cs="华文仿宋"/>
          <w:kern w:val="0"/>
          <w:sz w:val="24"/>
          <w:u w:val="single"/>
          <w:lang w:val="zh-CN"/>
        </w:rPr>
        <w:t>0</w:t>
      </w:r>
      <w:r>
        <w:rPr>
          <w:rFonts w:hint="eastAsia" w:ascii="华文仿宋" w:hAnsi="华文仿宋" w:eastAsia="华文仿宋" w:cs="华文仿宋"/>
          <w:kern w:val="0"/>
          <w:sz w:val="24"/>
          <w:lang w:val="zh-CN"/>
        </w:rPr>
        <w:t>至</w:t>
      </w:r>
      <w:r>
        <w:rPr>
          <w:rFonts w:ascii="华文仿宋" w:hAnsi="华文仿宋" w:eastAsia="华文仿宋" w:cs="华文仿宋"/>
          <w:kern w:val="0"/>
          <w:sz w:val="24"/>
          <w:u w:val="single"/>
          <w:lang w:val="zh-CN"/>
        </w:rPr>
        <w:t>17:</w:t>
      </w:r>
      <w:r>
        <w:rPr>
          <w:rFonts w:hint="eastAsia" w:ascii="华文仿宋" w:hAnsi="华文仿宋" w:eastAsia="华文仿宋" w:cs="华文仿宋"/>
          <w:kern w:val="0"/>
          <w:sz w:val="24"/>
          <w:u w:val="single"/>
          <w:lang w:val="zh-CN"/>
        </w:rPr>
        <w:t>0</w:t>
      </w:r>
      <w:r>
        <w:rPr>
          <w:rFonts w:ascii="华文仿宋" w:hAnsi="华文仿宋" w:eastAsia="华文仿宋" w:cs="华文仿宋"/>
          <w:kern w:val="0"/>
          <w:sz w:val="24"/>
          <w:u w:val="single"/>
          <w:lang w:val="zh-CN"/>
        </w:rPr>
        <w:t>0</w:t>
      </w:r>
      <w:r>
        <w:rPr>
          <w:rFonts w:ascii="华文仿宋" w:hAnsi="华文仿宋" w:eastAsia="华文仿宋" w:cs="华文仿宋"/>
          <w:kern w:val="0"/>
          <w:sz w:val="24"/>
          <w:lang w:val="zh-CN"/>
        </w:rPr>
        <w:t>(</w:t>
      </w:r>
      <w:r>
        <w:rPr>
          <w:rFonts w:hint="eastAsia" w:ascii="华文仿宋" w:hAnsi="华文仿宋" w:eastAsia="华文仿宋" w:cs="华文仿宋"/>
          <w:kern w:val="0"/>
          <w:sz w:val="24"/>
          <w:lang w:val="zh-CN"/>
        </w:rPr>
        <w:t>北京时间，节假日休息</w:t>
      </w:r>
      <w:r>
        <w:rPr>
          <w:rFonts w:ascii="华文仿宋" w:hAnsi="华文仿宋" w:eastAsia="华文仿宋" w:cs="华文仿宋"/>
          <w:kern w:val="0"/>
          <w:sz w:val="24"/>
          <w:lang w:val="zh-CN"/>
        </w:rPr>
        <w:t>)</w:t>
      </w:r>
      <w:r>
        <w:rPr>
          <w:rFonts w:hint="eastAsia" w:ascii="华文仿宋" w:hAnsi="华文仿宋" w:eastAsia="华文仿宋" w:cs="华文仿宋"/>
          <w:kern w:val="0"/>
          <w:sz w:val="24"/>
          <w:lang w:val="zh-CN"/>
        </w:rPr>
        <w:t>持法定代表人身份证明或授权委托书原件、个人身份证、</w:t>
      </w:r>
      <w:r>
        <w:rPr>
          <w:rFonts w:hint="eastAsia" w:ascii="华文仿宋" w:hAnsi="华文仿宋" w:eastAsia="华文仿宋" w:cs="华文仿宋"/>
          <w:kern w:val="0"/>
          <w:sz w:val="24"/>
        </w:rPr>
        <w:t>公司营业执照复印件加盖公司公章</w:t>
      </w:r>
      <w:r>
        <w:rPr>
          <w:rFonts w:hint="eastAsia" w:ascii="华文仿宋" w:hAnsi="华文仿宋" w:eastAsia="华文仿宋" w:cs="华文仿宋"/>
          <w:kern w:val="0"/>
          <w:sz w:val="24"/>
          <w:lang w:val="zh-CN"/>
        </w:rPr>
        <w:t>现场购买招标文件。</w:t>
      </w:r>
    </w:p>
    <w:p>
      <w:pPr>
        <w:autoSpaceDE w:val="0"/>
        <w:autoSpaceDN w:val="0"/>
        <w:adjustRightInd w:val="0"/>
        <w:spacing w:before="156" w:line="400" w:lineRule="atLeast"/>
        <w:ind w:firstLine="785"/>
        <w:rPr>
          <w:rFonts w:ascii="华文仿宋" w:hAnsi="华文仿宋" w:eastAsia="华文仿宋" w:cs="华文仿宋"/>
          <w:kern w:val="0"/>
          <w:sz w:val="24"/>
          <w:lang w:val="zh-CN"/>
        </w:rPr>
      </w:pPr>
      <w:r>
        <w:rPr>
          <w:rFonts w:ascii="华文仿宋" w:hAnsi="华文仿宋" w:eastAsia="华文仿宋" w:cs="华文仿宋"/>
          <w:kern w:val="0"/>
          <w:sz w:val="24"/>
          <w:lang w:val="zh-CN"/>
        </w:rPr>
        <w:t>(2)</w:t>
      </w:r>
      <w:r>
        <w:rPr>
          <w:rFonts w:hint="eastAsia" w:ascii="华文仿宋" w:hAnsi="华文仿宋" w:eastAsia="华文仿宋" w:cs="华文仿宋"/>
          <w:kern w:val="0"/>
          <w:sz w:val="24"/>
          <w:lang w:val="zh-CN"/>
        </w:rPr>
        <w:t>招标文件每份人民币</w:t>
      </w:r>
      <w:r>
        <w:rPr>
          <w:rFonts w:ascii="华文仿宋" w:hAnsi="华文仿宋" w:eastAsia="华文仿宋" w:cs="华文仿宋"/>
          <w:kern w:val="0"/>
          <w:sz w:val="24"/>
          <w:u w:val="single"/>
          <w:lang w:val="zh-CN"/>
        </w:rPr>
        <w:t>500</w:t>
      </w:r>
      <w:r>
        <w:rPr>
          <w:rFonts w:hint="eastAsia" w:ascii="华文仿宋" w:hAnsi="华文仿宋" w:eastAsia="华文仿宋" w:cs="华文仿宋"/>
          <w:kern w:val="0"/>
          <w:sz w:val="24"/>
          <w:lang w:val="zh-CN"/>
        </w:rPr>
        <w:t>元，售后不退。</w:t>
      </w:r>
    </w:p>
    <w:p>
      <w:pPr>
        <w:autoSpaceDE w:val="0"/>
        <w:autoSpaceDN w:val="0"/>
        <w:adjustRightInd w:val="0"/>
        <w:spacing w:before="156" w:line="400" w:lineRule="atLeast"/>
        <w:ind w:firstLine="555"/>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七、投标截止</w:t>
      </w:r>
      <w:r>
        <w:rPr>
          <w:rFonts w:hint="eastAsia" w:ascii="华文仿宋" w:hAnsi="华文仿宋" w:eastAsia="华文仿宋" w:cs="华文仿宋"/>
          <w:color w:val="000000"/>
          <w:kern w:val="0"/>
          <w:sz w:val="24"/>
          <w:lang w:val="zh-CN"/>
        </w:rPr>
        <w:t>时间、开标时间</w:t>
      </w:r>
      <w:r>
        <w:rPr>
          <w:rFonts w:hint="eastAsia" w:ascii="华文仿宋" w:hAnsi="华文仿宋" w:eastAsia="华文仿宋" w:cs="华文仿宋"/>
          <w:kern w:val="0"/>
          <w:sz w:val="24"/>
          <w:lang w:val="zh-CN"/>
        </w:rPr>
        <w:t>及地点：</w:t>
      </w:r>
    </w:p>
    <w:p>
      <w:pPr>
        <w:autoSpaceDE w:val="0"/>
        <w:autoSpaceDN w:val="0"/>
        <w:adjustRightInd w:val="0"/>
        <w:spacing w:before="156" w:line="400" w:lineRule="atLeast"/>
        <w:ind w:firstLine="555"/>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兹定于</w:t>
      </w:r>
      <w:r>
        <w:rPr>
          <w:rFonts w:ascii="华文仿宋" w:hAnsi="华文仿宋" w:eastAsia="华文仿宋" w:cs="华文仿宋"/>
          <w:kern w:val="0"/>
          <w:sz w:val="24"/>
          <w:u w:val="single"/>
          <w:lang w:val="zh-CN"/>
        </w:rPr>
        <w:t>201</w:t>
      </w:r>
      <w:r>
        <w:rPr>
          <w:rFonts w:hint="eastAsia" w:ascii="华文仿宋" w:hAnsi="华文仿宋" w:eastAsia="华文仿宋" w:cs="华文仿宋"/>
          <w:kern w:val="0"/>
          <w:sz w:val="24"/>
          <w:u w:val="single"/>
        </w:rPr>
        <w:t>7</w:t>
      </w:r>
      <w:r>
        <w:rPr>
          <w:rFonts w:hint="eastAsia" w:ascii="华文仿宋" w:hAnsi="华文仿宋" w:eastAsia="华文仿宋" w:cs="华文仿宋"/>
          <w:kern w:val="0"/>
          <w:sz w:val="24"/>
          <w:lang w:val="zh-CN"/>
        </w:rPr>
        <w:t>年</w:t>
      </w:r>
      <w:r>
        <w:rPr>
          <w:rFonts w:hint="eastAsia" w:ascii="华文仿宋" w:hAnsi="华文仿宋" w:eastAsia="华文仿宋" w:cs="华文仿宋"/>
          <w:kern w:val="0"/>
          <w:sz w:val="24"/>
          <w:u w:val="single"/>
          <w:lang w:val="en-US" w:eastAsia="zh-CN"/>
        </w:rPr>
        <w:t>7</w:t>
      </w:r>
      <w:r>
        <w:rPr>
          <w:rFonts w:hint="eastAsia" w:ascii="华文仿宋" w:hAnsi="华文仿宋" w:eastAsia="华文仿宋" w:cs="华文仿宋"/>
          <w:kern w:val="0"/>
          <w:sz w:val="24"/>
          <w:lang w:val="zh-CN"/>
        </w:rPr>
        <w:t>月</w:t>
      </w:r>
      <w:r>
        <w:rPr>
          <w:rFonts w:hint="eastAsia" w:ascii="华文仿宋" w:hAnsi="华文仿宋" w:eastAsia="华文仿宋" w:cs="华文仿宋"/>
          <w:kern w:val="0"/>
          <w:sz w:val="24"/>
          <w:u w:val="single"/>
          <w:lang w:val="en-US" w:eastAsia="zh-CN"/>
        </w:rPr>
        <w:t>18</w:t>
      </w:r>
      <w:r>
        <w:rPr>
          <w:rFonts w:hint="eastAsia" w:ascii="华文仿宋" w:hAnsi="华文仿宋" w:eastAsia="华文仿宋" w:cs="华文仿宋"/>
          <w:kern w:val="0"/>
          <w:sz w:val="24"/>
          <w:lang w:val="zh-CN"/>
        </w:rPr>
        <w:t>日</w:t>
      </w:r>
      <w:r>
        <w:rPr>
          <w:rFonts w:hint="eastAsia" w:ascii="华文仿宋" w:hAnsi="华文仿宋" w:eastAsia="华文仿宋" w:cs="华文仿宋"/>
          <w:kern w:val="0"/>
          <w:sz w:val="24"/>
        </w:rPr>
        <w:t>下午</w:t>
      </w:r>
      <w:r>
        <w:rPr>
          <w:rFonts w:hint="eastAsia" w:ascii="华文仿宋" w:hAnsi="华文仿宋" w:eastAsia="华文仿宋" w:cs="华文仿宋"/>
          <w:kern w:val="0"/>
          <w:sz w:val="24"/>
          <w:u w:val="single"/>
        </w:rPr>
        <w:t>15</w:t>
      </w:r>
      <w:r>
        <w:rPr>
          <w:rFonts w:hint="eastAsia" w:ascii="华文仿宋" w:hAnsi="华文仿宋" w:eastAsia="华文仿宋" w:cs="华文仿宋"/>
          <w:kern w:val="0"/>
          <w:sz w:val="24"/>
          <w:lang w:val="zh-CN"/>
        </w:rPr>
        <w:t>时</w:t>
      </w:r>
      <w:r>
        <w:rPr>
          <w:rFonts w:hint="eastAsia" w:ascii="华文仿宋" w:hAnsi="华文仿宋" w:eastAsia="华文仿宋" w:cs="华文仿宋"/>
          <w:kern w:val="0"/>
          <w:sz w:val="24"/>
          <w:u w:val="single"/>
        </w:rPr>
        <w:t>0</w:t>
      </w:r>
      <w:r>
        <w:rPr>
          <w:rFonts w:ascii="华文仿宋" w:hAnsi="华文仿宋" w:eastAsia="华文仿宋" w:cs="华文仿宋"/>
          <w:kern w:val="0"/>
          <w:sz w:val="24"/>
          <w:u w:val="single"/>
          <w:lang w:val="zh-CN"/>
        </w:rPr>
        <w:t>0</w:t>
      </w:r>
      <w:r>
        <w:rPr>
          <w:rFonts w:hint="eastAsia" w:ascii="华文仿宋" w:hAnsi="华文仿宋" w:eastAsia="华文仿宋" w:cs="华文仿宋"/>
          <w:kern w:val="0"/>
          <w:sz w:val="24"/>
          <w:lang w:val="zh-CN"/>
        </w:rPr>
        <w:t>分（北京时间）在</w:t>
      </w:r>
      <w:r>
        <w:rPr>
          <w:rFonts w:hint="eastAsia" w:ascii="华文仿宋" w:hAnsi="华文仿宋" w:eastAsia="华文仿宋" w:cs="华文仿宋"/>
          <w:kern w:val="0"/>
          <w:sz w:val="24"/>
          <w:u w:val="single"/>
          <w:lang w:val="zh-CN"/>
        </w:rPr>
        <w:t>湖南省招标有限责任公司</w:t>
      </w:r>
      <w:r>
        <w:rPr>
          <w:rFonts w:ascii="华文仿宋" w:hAnsi="华文仿宋" w:eastAsia="华文仿宋" w:cs="华文仿宋"/>
          <w:kern w:val="0"/>
          <w:sz w:val="24"/>
          <w:u w:val="single"/>
          <w:lang w:val="zh-CN"/>
        </w:rPr>
        <w:t>(</w:t>
      </w:r>
      <w:r>
        <w:rPr>
          <w:rFonts w:hint="eastAsia" w:ascii="华文仿宋" w:hAnsi="华文仿宋" w:eastAsia="华文仿宋" w:cs="华文仿宋"/>
          <w:kern w:val="0"/>
          <w:sz w:val="24"/>
          <w:u w:val="single"/>
          <w:lang w:val="zh-CN"/>
        </w:rPr>
        <w:t>长沙市湘府东路二段199号天济山庄招标大厦12楼</w:t>
      </w:r>
      <w:r>
        <w:rPr>
          <w:rFonts w:ascii="华文仿宋" w:hAnsi="华文仿宋" w:eastAsia="华文仿宋" w:cs="华文仿宋"/>
          <w:kern w:val="0"/>
          <w:sz w:val="24"/>
          <w:u w:val="single"/>
          <w:lang w:val="zh-CN"/>
        </w:rPr>
        <w:t>)</w:t>
      </w:r>
      <w:r>
        <w:rPr>
          <w:rFonts w:hint="eastAsia" w:ascii="华文仿宋" w:hAnsi="华文仿宋" w:eastAsia="华文仿宋" w:cs="华文仿宋"/>
          <w:kern w:val="0"/>
          <w:sz w:val="24"/>
          <w:lang w:val="zh-CN"/>
        </w:rPr>
        <w:t>公开开标，逾期送达的或者未送达指定地点的投标文件将拒绝接收。届时请投标人的法定代表人或其委托代理人出席开标仪式。</w:t>
      </w:r>
    </w:p>
    <w:p>
      <w:pPr>
        <w:autoSpaceDE w:val="0"/>
        <w:autoSpaceDN w:val="0"/>
        <w:adjustRightInd w:val="0"/>
        <w:spacing w:before="156" w:line="400" w:lineRule="atLeast"/>
        <w:ind w:firstLine="555"/>
        <w:rPr>
          <w:rFonts w:ascii="华文仿宋" w:hAnsi="华文仿宋" w:eastAsia="华文仿宋" w:cs="华文仿宋"/>
          <w:b/>
          <w:bCs/>
          <w:kern w:val="0"/>
          <w:sz w:val="24"/>
          <w:lang w:val="zh-CN"/>
        </w:rPr>
      </w:pPr>
      <w:r>
        <w:rPr>
          <w:rFonts w:hint="eastAsia" w:ascii="华文仿宋" w:hAnsi="华文仿宋" w:eastAsia="华文仿宋" w:cs="华文仿宋"/>
          <w:b/>
          <w:bCs/>
          <w:kern w:val="0"/>
          <w:sz w:val="24"/>
          <w:lang w:val="zh-CN"/>
        </w:rPr>
        <w:t>八、采购人：</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采购人名称：</w:t>
      </w:r>
      <w:r>
        <w:rPr>
          <w:rFonts w:hint="eastAsia" w:ascii="华文仿宋" w:hAnsi="华文仿宋" w:eastAsia="华文仿宋" w:cs="华文仿宋"/>
          <w:kern w:val="0"/>
          <w:sz w:val="24"/>
          <w:u w:val="single"/>
          <w:lang w:val="zh-CN"/>
        </w:rPr>
        <w:t>中南大学</w:t>
      </w:r>
      <w:r>
        <w:rPr>
          <w:rFonts w:ascii="华文仿宋" w:hAnsi="华文仿宋" w:eastAsia="华文仿宋" w:cs="华文仿宋"/>
          <w:kern w:val="0"/>
          <w:sz w:val="24"/>
          <w:lang w:val="zh-CN"/>
        </w:rPr>
        <w:t xml:space="preserve">                        </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地址：</w:t>
      </w:r>
      <w:r>
        <w:rPr>
          <w:rFonts w:hint="eastAsia" w:ascii="华文仿宋" w:hAnsi="华文仿宋" w:eastAsia="华文仿宋" w:cs="华文仿宋"/>
          <w:kern w:val="0"/>
          <w:sz w:val="24"/>
          <w:u w:val="single"/>
          <w:lang w:val="zh-CN"/>
        </w:rPr>
        <w:t>长沙市岳麓区麓山南路</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电话：</w:t>
      </w:r>
      <w:r>
        <w:rPr>
          <w:rFonts w:ascii="华文仿宋" w:hAnsi="华文仿宋" w:eastAsia="华文仿宋" w:cs="华文仿宋"/>
          <w:kern w:val="0"/>
          <w:sz w:val="24"/>
          <w:u w:val="single"/>
          <w:lang w:val="zh-CN"/>
        </w:rPr>
        <w:t>0731-88836825</w:t>
      </w:r>
      <w:r>
        <w:rPr>
          <w:rFonts w:ascii="华文仿宋" w:hAnsi="华文仿宋" w:eastAsia="华文仿宋" w:cs="华文仿宋"/>
          <w:kern w:val="0"/>
          <w:sz w:val="24"/>
          <w:lang w:val="zh-CN"/>
        </w:rPr>
        <w:t xml:space="preserve">                          </w:t>
      </w:r>
    </w:p>
    <w:p>
      <w:pPr>
        <w:autoSpaceDE w:val="0"/>
        <w:autoSpaceDN w:val="0"/>
        <w:adjustRightInd w:val="0"/>
        <w:spacing w:before="156" w:line="400" w:lineRule="atLeast"/>
        <w:ind w:firstLine="480"/>
        <w:rPr>
          <w:rFonts w:ascii="华文仿宋" w:hAnsi="华文仿宋" w:eastAsia="华文仿宋" w:cs="华文仿宋"/>
          <w:kern w:val="0"/>
          <w:sz w:val="24"/>
          <w:u w:val="single"/>
          <w:lang w:val="zh-CN"/>
        </w:rPr>
      </w:pPr>
      <w:r>
        <w:rPr>
          <w:rFonts w:hint="eastAsia" w:ascii="华文仿宋" w:hAnsi="华文仿宋" w:eastAsia="华文仿宋" w:cs="华文仿宋"/>
          <w:kern w:val="0"/>
          <w:sz w:val="24"/>
          <w:lang w:val="zh-CN"/>
        </w:rPr>
        <w:t>联系人：</w:t>
      </w:r>
      <w:r>
        <w:rPr>
          <w:rFonts w:hint="eastAsia" w:ascii="华文仿宋" w:hAnsi="华文仿宋" w:eastAsia="华文仿宋" w:cs="华文仿宋"/>
          <w:kern w:val="0"/>
          <w:sz w:val="24"/>
          <w:u w:val="single"/>
          <w:lang w:val="zh-CN"/>
        </w:rPr>
        <w:t>肖老师</w:t>
      </w:r>
    </w:p>
    <w:p>
      <w:pPr>
        <w:autoSpaceDE w:val="0"/>
        <w:autoSpaceDN w:val="0"/>
        <w:adjustRightInd w:val="0"/>
        <w:spacing w:before="156" w:line="400" w:lineRule="atLeast"/>
        <w:ind w:firstLine="480"/>
        <w:rPr>
          <w:rFonts w:ascii="华文仿宋" w:hAnsi="华文仿宋" w:eastAsia="华文仿宋" w:cs="华文仿宋"/>
          <w:b/>
          <w:bCs/>
          <w:kern w:val="0"/>
          <w:sz w:val="24"/>
          <w:lang w:val="zh-CN"/>
        </w:rPr>
      </w:pPr>
      <w:r>
        <w:rPr>
          <w:rFonts w:hint="eastAsia" w:ascii="华文仿宋" w:hAnsi="华文仿宋" w:eastAsia="华文仿宋" w:cs="华文仿宋"/>
          <w:b/>
          <w:bCs/>
          <w:kern w:val="0"/>
          <w:sz w:val="24"/>
          <w:lang w:val="zh-CN"/>
        </w:rPr>
        <w:t>九、采购代理机构</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采购代理机构名称：湖南省招标有限责任公司</w:t>
      </w:r>
      <w:r>
        <w:rPr>
          <w:rFonts w:ascii="华文仿宋" w:hAnsi="华文仿宋" w:eastAsia="华文仿宋" w:cs="华文仿宋"/>
          <w:kern w:val="0"/>
          <w:sz w:val="24"/>
          <w:lang w:val="zh-CN"/>
        </w:rPr>
        <w:t xml:space="preserve">    </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地址：湖南省长沙市湘府东路二段199号</w:t>
      </w:r>
    </w:p>
    <w:p>
      <w:pPr>
        <w:autoSpaceDE w:val="0"/>
        <w:autoSpaceDN w:val="0"/>
        <w:adjustRightInd w:val="0"/>
        <w:spacing w:before="156" w:line="400" w:lineRule="atLeast"/>
        <w:ind w:firstLine="480"/>
        <w:rPr>
          <w:rFonts w:ascii="华文仿宋" w:hAnsi="华文仿宋" w:eastAsia="华文仿宋" w:cs="华文仿宋"/>
          <w:kern w:val="0"/>
          <w:sz w:val="24"/>
          <w:lang w:val="zh-CN"/>
        </w:rPr>
      </w:pPr>
      <w:r>
        <w:rPr>
          <w:rFonts w:hint="eastAsia" w:ascii="华文仿宋" w:hAnsi="华文仿宋" w:eastAsia="华文仿宋" w:cs="华文仿宋"/>
          <w:kern w:val="0"/>
          <w:sz w:val="24"/>
          <w:lang w:val="zh-CN"/>
        </w:rPr>
        <w:t>联系人：</w:t>
      </w:r>
      <w:r>
        <w:rPr>
          <w:rFonts w:hint="eastAsia" w:ascii="华文仿宋" w:hAnsi="华文仿宋" w:eastAsia="华文仿宋" w:cs="华文仿宋"/>
          <w:kern w:val="0"/>
          <w:sz w:val="24"/>
          <w:u w:val="single"/>
          <w:lang w:val="en-US" w:eastAsia="zh-CN"/>
        </w:rPr>
        <w:t>范满江</w:t>
      </w:r>
      <w:r>
        <w:rPr>
          <w:rFonts w:hint="eastAsia" w:ascii="华文仿宋" w:hAnsi="华文仿宋" w:eastAsia="华文仿宋" w:cs="华文仿宋"/>
          <w:kern w:val="0"/>
          <w:sz w:val="24"/>
          <w:u w:val="single"/>
        </w:rPr>
        <w:t>、</w:t>
      </w:r>
      <w:r>
        <w:rPr>
          <w:rFonts w:hint="eastAsia" w:ascii="华文仿宋" w:hAnsi="华文仿宋" w:eastAsia="华文仿宋" w:cs="华文仿宋"/>
          <w:kern w:val="0"/>
          <w:sz w:val="24"/>
          <w:u w:val="single"/>
          <w:lang w:val="zh-CN"/>
        </w:rPr>
        <w:t>王思</w:t>
      </w:r>
      <w:r>
        <w:rPr>
          <w:rFonts w:ascii="华文仿宋" w:hAnsi="华文仿宋" w:eastAsia="华文仿宋" w:cs="华文仿宋"/>
          <w:kern w:val="0"/>
          <w:sz w:val="24"/>
          <w:lang w:val="zh-CN"/>
        </w:rPr>
        <w:t xml:space="preserve">                             </w:t>
      </w:r>
    </w:p>
    <w:p>
      <w:pPr>
        <w:autoSpaceDE w:val="0"/>
        <w:autoSpaceDN w:val="0"/>
        <w:adjustRightInd w:val="0"/>
        <w:spacing w:before="156" w:line="400" w:lineRule="atLeast"/>
        <w:ind w:firstLine="480"/>
        <w:rPr>
          <w:rFonts w:ascii="华文仿宋" w:hAnsi="华文仿宋" w:eastAsia="华文仿宋" w:cs="华文仿宋"/>
          <w:kern w:val="0"/>
          <w:sz w:val="24"/>
          <w:u w:val="single"/>
          <w:lang w:val="zh-CN"/>
        </w:rPr>
      </w:pPr>
      <w:r>
        <w:rPr>
          <w:rFonts w:hint="eastAsia" w:ascii="华文仿宋" w:hAnsi="华文仿宋" w:eastAsia="华文仿宋" w:cs="华文仿宋"/>
          <w:kern w:val="0"/>
          <w:sz w:val="24"/>
          <w:lang w:val="zh-CN"/>
        </w:rPr>
        <w:t>电话：</w:t>
      </w:r>
      <w:r>
        <w:rPr>
          <w:rFonts w:ascii="华文仿宋" w:hAnsi="华文仿宋" w:eastAsia="华文仿宋" w:cs="华文仿宋"/>
          <w:kern w:val="0"/>
          <w:sz w:val="24"/>
          <w:u w:val="single"/>
          <w:lang w:val="zh-CN"/>
        </w:rPr>
        <w:t>0731-8451</w:t>
      </w:r>
      <w:r>
        <w:rPr>
          <w:rFonts w:hint="eastAsia" w:ascii="华文仿宋" w:hAnsi="华文仿宋" w:eastAsia="华文仿宋" w:cs="华文仿宋"/>
          <w:kern w:val="0"/>
          <w:sz w:val="24"/>
          <w:u w:val="single"/>
          <w:lang w:val="zh-CN"/>
        </w:rPr>
        <w:t>1088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Arial Black">
    <w:panose1 w:val="020B0A04020102020204"/>
    <w:charset w:val="00"/>
    <w:family w:val="swiss"/>
    <w:pitch w:val="default"/>
    <w:sig w:usb0="A00002AF" w:usb1="400078FB" w:usb2="00000000" w:usb3="00000000" w:csb0="6000009F" w:csb1="DFD70000"/>
  </w:font>
  <w:font w:name="长城仿宋">
    <w:altName w:val="宋体"/>
    <w:panose1 w:val="00000000000000000000"/>
    <w:charset w:val="86"/>
    <w:family w:val="modern"/>
    <w:pitch w:val="default"/>
    <w:sig w:usb0="00000000" w:usb1="00000000" w:usb2="00000010" w:usb3="00000000" w:csb0="00040000" w:csb1="00000000"/>
  </w:font>
  <w:font w:name="FrutigerNext LT Regular">
    <w:altName w:val="Courier New"/>
    <w:panose1 w:val="00000000000000000000"/>
    <w:charset w:val="00"/>
    <w:family w:val="swiss"/>
    <w:pitch w:val="default"/>
    <w:sig w:usb0="00000000" w:usb1="00000000" w:usb2="00000000" w:usb3="00000000" w:csb0="0000011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Book Antiqua">
    <w:altName w:val="Segoe Print"/>
    <w:panose1 w:val="02040602050305030304"/>
    <w:charset w:val="00"/>
    <w:family w:val="roman"/>
    <w:pitch w:val="default"/>
    <w:sig w:usb0="00000000" w:usb1="00000000" w:usb2="00000000" w:usb3="00000000" w:csb0="0000009F" w:csb1="00000000"/>
  </w:font>
  <w:font w:name="华文仿宋">
    <w:altName w:val="仿宋"/>
    <w:panose1 w:val="02010600040101010101"/>
    <w:charset w:val="86"/>
    <w:family w:val="auto"/>
    <w:pitch w:val="default"/>
    <w:sig w:usb0="00000000" w:usb1="00000000" w:usb2="00000010" w:usb3="00000000" w:csb0="0004009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num w:numId="1">
    <w:abstractNumId w:val="0"/>
    <w:lvlOverride w:ilvl="0">
      <w:lvl w:ilvl="0" w:tentative="1">
        <w:start w:val="0"/>
        <w:numFmt w:val="bullet"/>
        <w:lvlText w:val=""/>
        <w:legacy w:legacy="1" w:legacySpace="0" w:legacyIndent="360"/>
        <w:lvlJc w:val="left"/>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F33CA"/>
    <w:rsid w:val="201E73FE"/>
    <w:rsid w:val="2F38619D"/>
    <w:rsid w:val="588C0D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reator>
  <cp:lastModifiedBy>s</cp:lastModifiedBy>
  <dcterms:modified xsi:type="dcterms:W3CDTF">2017-06-26T10:31:59Z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