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  <w:t>中南大学感应式磁场传感器设备采购项目</w:t>
      </w:r>
    </w:p>
    <w:p>
      <w:pPr>
        <w:autoSpaceDE w:val="0"/>
        <w:autoSpaceDN w:val="0"/>
        <w:adjustRightInd w:val="0"/>
        <w:jc w:val="center"/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32"/>
          <w:szCs w:val="32"/>
          <w:lang w:val="en-US" w:eastAsia="zh-CN"/>
        </w:rPr>
        <w:t>招标公告</w:t>
      </w:r>
    </w:p>
    <w:p>
      <w:pPr>
        <w:autoSpaceDE w:val="0"/>
        <w:autoSpaceDN w:val="0"/>
        <w:adjustRightInd w:val="0"/>
        <w:jc w:val="center"/>
        <w:rPr>
          <w:rFonts w:ascii="华文仿宋" w:hAnsi="华文仿宋" w:eastAsia="华文仿宋" w:cs="华文仿宋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before="156" w:line="400" w:lineRule="atLeast"/>
        <w:ind w:firstLine="598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受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的委托，对中南大学感应式磁场传感器设备采购项目进行公开招标采购，欢迎符合资格条件并对此有兴趣的投标人前来投标。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一、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项目名称：中南大学感应式磁场传感器设备采购项目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采购编号：0623-1781N1106708 </w:t>
      </w:r>
      <w:r>
        <w:rPr>
          <w:rFonts w:hint="eastAsia" w:ascii="华文仿宋" w:hAnsi="华文仿宋" w:eastAsia="华文仿宋" w:cs="华文仿宋"/>
          <w:kern w:val="0"/>
          <w:sz w:val="24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三、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项目总预算：人民币</w:t>
      </w:r>
      <w:r>
        <w:rPr>
          <w:rFonts w:hint="eastAsia" w:ascii="华文仿宋" w:hAnsi="华文仿宋" w:eastAsia="华文仿宋" w:cs="华文仿宋"/>
          <w:kern w:val="0"/>
          <w:sz w:val="24"/>
        </w:rPr>
        <w:t>96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万元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="156" w:line="400" w:lineRule="atLeast"/>
        <w:ind w:left="420" w:leftChars="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en-US" w:eastAsia="zh-CN"/>
        </w:rPr>
        <w:t>四、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货物名称、数量及技术要求：</w:t>
      </w:r>
    </w:p>
    <w:p>
      <w:pPr>
        <w:autoSpaceDE w:val="0"/>
        <w:autoSpaceDN w:val="0"/>
        <w:adjustRightInd w:val="0"/>
        <w:spacing w:before="156" w:line="400" w:lineRule="atLeast"/>
        <w:ind w:left="450" w:firstLine="480" w:firstLineChars="20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</w:rPr>
        <w:t xml:space="preserve">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感应式磁场传感器</w:t>
      </w:r>
      <w:r>
        <w:rPr>
          <w:rFonts w:hint="eastAsia" w:ascii="华文仿宋" w:hAnsi="华文仿宋" w:eastAsia="华文仿宋" w:cs="华文仿宋"/>
          <w:kern w:val="0"/>
          <w:sz w:val="24"/>
        </w:rPr>
        <w:t xml:space="preserve">        数量：32只</w:t>
      </w:r>
    </w:p>
    <w:p>
      <w:pPr>
        <w:autoSpaceDE w:val="0"/>
        <w:autoSpaceDN w:val="0"/>
        <w:adjustRightInd w:val="0"/>
        <w:spacing w:before="156" w:line="400" w:lineRule="atLeast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</w:rPr>
        <w:t xml:space="preserve">        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（技术要求详见招标文件第八章）。</w:t>
      </w:r>
    </w:p>
    <w:p>
      <w:pPr>
        <w:autoSpaceDE w:val="0"/>
        <w:autoSpaceDN w:val="0"/>
        <w:adjustRightInd w:val="0"/>
        <w:spacing w:before="156" w:line="400" w:lineRule="atLeast"/>
        <w:ind w:left="45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 xml:space="preserve">五、投标人资格要求：  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（1）投标人为中华人民共和国境内的企业法人或其它组织；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（2）具有独立承担民事责任的能力；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（3）具有履行合同所必需的设备、产品供应能力、售后服务能力及良好的履行合同的能力；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（4）投标人社会保险登记证或缴纳社会保险的凭证复印件。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（5）投标人参加本次政府采购活动前3年内没有重大违法记录的书面声明。</w:t>
      </w:r>
    </w:p>
    <w:p>
      <w:pPr>
        <w:autoSpaceDE w:val="0"/>
        <w:autoSpaceDN w:val="0"/>
        <w:adjustRightInd w:val="0"/>
        <w:spacing w:before="156" w:line="400" w:lineRule="atLeast"/>
        <w:ind w:firstLine="600" w:firstLineChars="250"/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（6）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中国法律、行政法规规定的其他条件。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六、获取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招标文件的时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、地点、方式及招标文件售价：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(1)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凡有意参加投标者，请于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6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23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日起至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6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30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日，每日上午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09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12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，下午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14：3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至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17: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北京时间，节假日休息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持法定代表人身份证明或授权委托书原件、个人身份证、</w:t>
      </w:r>
      <w:r>
        <w:rPr>
          <w:rFonts w:hint="eastAsia" w:ascii="华文仿宋" w:hAnsi="华文仿宋" w:eastAsia="华文仿宋" w:cs="华文仿宋"/>
          <w:kern w:val="0"/>
          <w:sz w:val="24"/>
        </w:rPr>
        <w:t>公司营业执照复印件加盖公司公章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现场购买招标文件。</w:t>
      </w:r>
    </w:p>
    <w:p>
      <w:pPr>
        <w:autoSpaceDE w:val="0"/>
        <w:autoSpaceDN w:val="0"/>
        <w:adjustRightInd w:val="0"/>
        <w:spacing w:before="156" w:line="400" w:lineRule="atLeast"/>
        <w:ind w:firstLine="78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ascii="华文仿宋" w:hAnsi="华文仿宋" w:eastAsia="华文仿宋" w:cs="华文仿宋"/>
          <w:kern w:val="0"/>
          <w:sz w:val="24"/>
          <w:lang w:val="zh-CN"/>
        </w:rPr>
        <w:t>(2)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招标文件每份人民币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500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元，售后不退。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七、投标截止</w:t>
      </w:r>
      <w:r>
        <w:rPr>
          <w:rFonts w:hint="eastAsia" w:ascii="华文仿宋" w:hAnsi="华文仿宋" w:eastAsia="华文仿宋" w:cs="华文仿宋"/>
          <w:color w:val="000000"/>
          <w:kern w:val="0"/>
          <w:sz w:val="24"/>
          <w:lang w:val="zh-CN"/>
        </w:rPr>
        <w:t>时间、开标时间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及地点：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兹定于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201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年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7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日</w:t>
      </w:r>
      <w:r>
        <w:rPr>
          <w:rFonts w:hint="eastAsia" w:ascii="华文仿宋" w:hAnsi="华文仿宋" w:eastAsia="华文仿宋" w:cs="华文仿宋"/>
          <w:kern w:val="0"/>
          <w:sz w:val="24"/>
        </w:rPr>
        <w:t>下午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15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时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0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分（北京时间）在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湖南省招标有限责任公司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(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长沙市湘府东路二段199号天济山庄招标大厦12楼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)</w:t>
      </w: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公开开标，逾期送达的或者未送达指定地点的投标文件将拒绝接收。届时请投标人的法定代表人或其委托代理人出席开标仪式。</w:t>
      </w:r>
    </w:p>
    <w:p>
      <w:pPr>
        <w:autoSpaceDE w:val="0"/>
        <w:autoSpaceDN w:val="0"/>
        <w:adjustRightInd w:val="0"/>
        <w:spacing w:before="156" w:line="400" w:lineRule="atLeast"/>
        <w:ind w:firstLine="555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八、采购人：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采购人名称：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中南大学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长沙市岳麓区麓山南路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0731-88836825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肖老师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b/>
          <w:bCs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b/>
          <w:bCs/>
          <w:kern w:val="0"/>
          <w:sz w:val="24"/>
          <w:lang w:val="zh-CN"/>
        </w:rPr>
        <w:t>九、采购代理机构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采购代理机构名称：湖南省招标有限责任公司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地址：湖南省长沙市湘府东路二段199号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联系人：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en-US" w:eastAsia="zh-CN"/>
        </w:rPr>
        <w:t>范满江</w:t>
      </w:r>
      <w:r>
        <w:rPr>
          <w:rFonts w:hint="eastAsia" w:ascii="华文仿宋" w:hAnsi="华文仿宋" w:eastAsia="华文仿宋" w:cs="华文仿宋"/>
          <w:kern w:val="0"/>
          <w:sz w:val="24"/>
          <w:u w:val="single"/>
        </w:rPr>
        <w:t>、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王思</w:t>
      </w:r>
      <w:r>
        <w:rPr>
          <w:rFonts w:ascii="华文仿宋" w:hAnsi="华文仿宋" w:eastAsia="华文仿宋" w:cs="华文仿宋"/>
          <w:kern w:val="0"/>
          <w:sz w:val="24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spacing w:before="156" w:line="400" w:lineRule="atLeast"/>
        <w:ind w:firstLine="480"/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</w:pPr>
      <w:r>
        <w:rPr>
          <w:rFonts w:hint="eastAsia" w:ascii="华文仿宋" w:hAnsi="华文仿宋" w:eastAsia="华文仿宋" w:cs="华文仿宋"/>
          <w:kern w:val="0"/>
          <w:sz w:val="24"/>
          <w:lang w:val="zh-CN"/>
        </w:rPr>
        <w:t>电话：</w:t>
      </w:r>
      <w:r>
        <w:rPr>
          <w:rFonts w:ascii="华文仿宋" w:hAnsi="华文仿宋" w:eastAsia="华文仿宋" w:cs="华文仿宋"/>
          <w:kern w:val="0"/>
          <w:sz w:val="24"/>
          <w:u w:val="single"/>
          <w:lang w:val="zh-CN"/>
        </w:rPr>
        <w:t>0731-8451</w:t>
      </w:r>
      <w:r>
        <w:rPr>
          <w:rFonts w:hint="eastAsia" w:ascii="华文仿宋" w:hAnsi="华文仿宋" w:eastAsia="华文仿宋" w:cs="华文仿宋"/>
          <w:kern w:val="0"/>
          <w:sz w:val="24"/>
          <w:u w:val="single"/>
          <w:lang w:val="zh-CN"/>
        </w:rPr>
        <w:t>1088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长城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utigerNext LT Regular">
    <w:altName w:val="Courier New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B63FF"/>
    <w:rsid w:val="65BF6135"/>
    <w:rsid w:val="7C735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李正达</cp:lastModifiedBy>
  <dcterms:modified xsi:type="dcterms:W3CDTF">2017-06-23T09:47:29Z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