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8574" w14:textId="77777777" w:rsidR="00CD7EC7" w:rsidRDefault="00CD7EC7" w:rsidP="00CD7EC7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货物需求一览表</w:t>
      </w:r>
    </w:p>
    <w:p w14:paraId="1C16C088" w14:textId="77777777" w:rsidR="00CD7EC7" w:rsidRDefault="00CD7EC7" w:rsidP="00CD7EC7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96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2640"/>
        <w:gridCol w:w="635"/>
        <w:gridCol w:w="1667"/>
        <w:gridCol w:w="1418"/>
        <w:gridCol w:w="2520"/>
      </w:tblGrid>
      <w:tr w:rsidR="00CD7EC7" w14:paraId="064CFE74" w14:textId="77777777" w:rsidTr="008D1276">
        <w:trPr>
          <w:trHeight w:val="602"/>
          <w:jc w:val="center"/>
        </w:trPr>
        <w:tc>
          <w:tcPr>
            <w:tcW w:w="762" w:type="dxa"/>
            <w:vAlign w:val="center"/>
          </w:tcPr>
          <w:p w14:paraId="2FE4F1F5" w14:textId="77777777" w:rsidR="00CD7EC7" w:rsidRDefault="00CD7EC7" w:rsidP="008D1276">
            <w:pPr>
              <w:jc w:val="center"/>
              <w:rPr>
                <w:rFonts w:ascii="宋体" w:hAnsi="Bookman Old Style"/>
                <w:sz w:val="24"/>
              </w:rPr>
            </w:pPr>
            <w:proofErr w:type="gramStart"/>
            <w:r>
              <w:rPr>
                <w:rFonts w:ascii="宋体" w:hAnsi="Bookman Old Style" w:hint="eastAsia"/>
                <w:sz w:val="24"/>
              </w:rPr>
              <w:t>包号</w:t>
            </w:r>
            <w:proofErr w:type="gramEnd"/>
          </w:p>
        </w:tc>
        <w:tc>
          <w:tcPr>
            <w:tcW w:w="2640" w:type="dxa"/>
            <w:vAlign w:val="center"/>
          </w:tcPr>
          <w:p w14:paraId="7D230197" w14:textId="77777777" w:rsidR="00CD7EC7" w:rsidRDefault="00CD7EC7" w:rsidP="008D1276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635" w:type="dxa"/>
            <w:vAlign w:val="center"/>
          </w:tcPr>
          <w:p w14:paraId="430109E6" w14:textId="77777777" w:rsidR="00CD7EC7" w:rsidRDefault="00CD7EC7" w:rsidP="008D1276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1667" w:type="dxa"/>
            <w:vAlign w:val="center"/>
          </w:tcPr>
          <w:p w14:paraId="19E582C4" w14:textId="77777777" w:rsidR="00CD7EC7" w:rsidRDefault="00CD7EC7" w:rsidP="008D1276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1418" w:type="dxa"/>
            <w:vAlign w:val="center"/>
          </w:tcPr>
          <w:p w14:paraId="14D65440" w14:textId="77777777" w:rsidR="00CD7EC7" w:rsidRDefault="00CD7EC7" w:rsidP="008D1276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指定到货港</w:t>
            </w:r>
          </w:p>
        </w:tc>
        <w:tc>
          <w:tcPr>
            <w:tcW w:w="2520" w:type="dxa"/>
            <w:vAlign w:val="center"/>
          </w:tcPr>
          <w:p w14:paraId="7D6AD3D1" w14:textId="77777777" w:rsidR="00CD7EC7" w:rsidRDefault="00CD7EC7" w:rsidP="008D1276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CD7EC7" w14:paraId="402441F6" w14:textId="77777777" w:rsidTr="008D1276">
        <w:trPr>
          <w:trHeight w:val="963"/>
          <w:jc w:val="center"/>
        </w:trPr>
        <w:tc>
          <w:tcPr>
            <w:tcW w:w="762" w:type="dxa"/>
            <w:vAlign w:val="center"/>
          </w:tcPr>
          <w:p w14:paraId="52CA4FA1" w14:textId="77777777" w:rsidR="00CD7EC7" w:rsidRDefault="00CD7EC7" w:rsidP="008D12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2640" w:type="dxa"/>
            <w:vAlign w:val="center"/>
          </w:tcPr>
          <w:p w14:paraId="365DA2C3" w14:textId="77777777" w:rsidR="00CD7EC7" w:rsidRDefault="00CD7EC7" w:rsidP="008D1276">
            <w:pPr>
              <w:jc w:val="center"/>
              <w:rPr>
                <w:rFonts w:ascii="Bookman Old Style" w:hAnsi="Bookman Old Style" w:hint="eastAsia"/>
                <w:sz w:val="24"/>
              </w:rPr>
            </w:pPr>
            <w:r>
              <w:rPr>
                <w:rFonts w:ascii="Bookman Old Style" w:hAnsi="Bookman Old Style" w:hint="eastAsia"/>
                <w:sz w:val="24"/>
              </w:rPr>
              <w:t>高精度稳定同位素质谱仪</w:t>
            </w:r>
          </w:p>
        </w:tc>
        <w:tc>
          <w:tcPr>
            <w:tcW w:w="635" w:type="dxa"/>
            <w:vAlign w:val="center"/>
          </w:tcPr>
          <w:p w14:paraId="4139F36C" w14:textId="77777777" w:rsidR="00CD7EC7" w:rsidRDefault="00CD7EC7" w:rsidP="008D1276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1台</w:t>
            </w:r>
          </w:p>
        </w:tc>
        <w:tc>
          <w:tcPr>
            <w:tcW w:w="1667" w:type="dxa"/>
            <w:vAlign w:val="center"/>
          </w:tcPr>
          <w:p w14:paraId="673C553E" w14:textId="77777777" w:rsidR="00CD7EC7" w:rsidRDefault="00CD7EC7" w:rsidP="008D1276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/>
                <w:sz w:val="24"/>
              </w:rPr>
              <w:t>签订购买合同后，3个月内交货。</w:t>
            </w:r>
          </w:p>
        </w:tc>
        <w:tc>
          <w:tcPr>
            <w:tcW w:w="1418" w:type="dxa"/>
            <w:vAlign w:val="center"/>
          </w:tcPr>
          <w:p w14:paraId="109F11A7" w14:textId="77777777" w:rsidR="00CD7EC7" w:rsidRDefault="00CD7EC7" w:rsidP="008D12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广州</w:t>
            </w:r>
          </w:p>
        </w:tc>
        <w:tc>
          <w:tcPr>
            <w:tcW w:w="2520" w:type="dxa"/>
            <w:vAlign w:val="center"/>
          </w:tcPr>
          <w:p w14:paraId="4174FD3F" w14:textId="77777777" w:rsidR="00CD7EC7" w:rsidRDefault="00CD7EC7" w:rsidP="008D1276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中国科学院广州地球化学研究所指定项目现场</w:t>
            </w:r>
          </w:p>
        </w:tc>
      </w:tr>
    </w:tbl>
    <w:p w14:paraId="4A035FAC" w14:textId="77777777" w:rsidR="00CD7EC7" w:rsidRDefault="00CD7EC7" w:rsidP="00CD7EC7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14:paraId="7E7A1323" w14:textId="77777777" w:rsidR="00CD7EC7" w:rsidRDefault="00CD7EC7" w:rsidP="00CD7EC7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14:paraId="2C3D14C3" w14:textId="77777777" w:rsidR="00CD7EC7" w:rsidRDefault="00CD7EC7" w:rsidP="00CD7EC7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14:paraId="3E5237CF" w14:textId="77777777" w:rsidR="00CD7EC7" w:rsidRDefault="00CD7EC7" w:rsidP="00CD7EC7">
      <w:pPr>
        <w:rPr>
          <w:rFonts w:ascii="Bookman Old Style" w:hAnsi="Bookman Old Style" w:hint="eastAsia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ascii="Bookman Old Style" w:hAnsi="Bookman Old Style" w:hint="eastAsia"/>
          <w:sz w:val="24"/>
        </w:rPr>
        <w:t>不完整的投标将视为非响应性投标予以拒绝。</w:t>
      </w:r>
    </w:p>
    <w:p w14:paraId="7333D82A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26F8A68A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2C19C989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74555898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0934B888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4697EFE1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4DDA669A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4E9EEFF2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4267F420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290D47F8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7D8EAE7C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65C8D07E" w14:textId="77777777" w:rsidR="00CD7EC7" w:rsidRDefault="00CD7EC7" w:rsidP="00CD7EC7">
      <w:pPr>
        <w:adjustRightInd w:val="0"/>
        <w:snapToGrid w:val="0"/>
        <w:rPr>
          <w:rFonts w:ascii="宋体" w:hAnsi="宋体" w:hint="eastAsia"/>
          <w:szCs w:val="21"/>
        </w:rPr>
      </w:pPr>
    </w:p>
    <w:p w14:paraId="63F35EF1" w14:textId="77777777" w:rsidR="00CD7EC7" w:rsidRDefault="00CD7EC7" w:rsidP="00CD7EC7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14:paraId="0A8E3658" w14:textId="77777777" w:rsidR="00CD7EC7" w:rsidRDefault="00CD7EC7" w:rsidP="00CD7EC7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14:paraId="0CC78BF0" w14:textId="77777777" w:rsidR="00CD7EC7" w:rsidRDefault="00CD7EC7" w:rsidP="00CD7EC7">
      <w:pPr>
        <w:spacing w:line="360" w:lineRule="auto"/>
        <w:ind w:left="600" w:hanging="60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则</w:t>
      </w:r>
    </w:p>
    <w:p w14:paraId="5E5031FB" w14:textId="77777777" w:rsidR="00CD7EC7" w:rsidRDefault="00CD7EC7" w:rsidP="00CD7EC7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ascii="宋体" w:hAnsi="宋体" w:hint="eastAsia"/>
          <w:b/>
          <w:sz w:val="28"/>
        </w:rPr>
        <w:t>、投标要求</w:t>
      </w:r>
    </w:p>
    <w:p w14:paraId="459A4213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14:paraId="49E5AF37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0B7FA26E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ascii="宋体" w:hint="eastAsia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ascii="宋体" w:hint="eastAsia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ascii="宋体" w:hint="eastAsia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ascii="宋体" w:hint="eastAsia"/>
          <w:sz w:val="24"/>
        </w:rPr>
        <w:t>以供参考。</w:t>
      </w:r>
    </w:p>
    <w:p w14:paraId="3A871A72" w14:textId="77777777" w:rsidR="00CD7EC7" w:rsidRDefault="00CD7EC7" w:rsidP="00CD7EC7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2、评标标准</w:t>
      </w:r>
    </w:p>
    <w:p w14:paraId="6C0E6200" w14:textId="77777777" w:rsidR="00CD7EC7" w:rsidRDefault="00CD7EC7" w:rsidP="00CD7EC7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ascii="宋体" w:hint="eastAsia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14:paraId="7ED28AFD" w14:textId="77777777" w:rsidR="00CD7EC7" w:rsidRDefault="00CD7EC7" w:rsidP="00CD7EC7">
      <w:pPr>
        <w:spacing w:line="360" w:lineRule="auto"/>
        <w:ind w:left="554" w:hangingChars="231" w:hanging="554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ascii="宋体" w:hint="eastAsia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 w14:paraId="6E2B08D0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2.3  为便于用户进行接收仪器的准备工作，卖方应在合同生效后</w:t>
      </w:r>
      <w:r>
        <w:rPr>
          <w:rFonts w:ascii="宋体" w:hAnsi="宋体" w:hint="eastAsia"/>
          <w:b/>
          <w:sz w:val="24"/>
        </w:rPr>
        <w:t>60</w:t>
      </w:r>
      <w:r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03FE0BFA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441E2566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</w:t>
      </w:r>
      <w:r>
        <w:rPr>
          <w:rFonts w:ascii="宋体" w:hAnsi="宋体" w:hint="eastAsia"/>
          <w:sz w:val="24"/>
        </w:rPr>
        <w:lastRenderedPageBreak/>
        <w:t>应由卖方支付。</w:t>
      </w:r>
    </w:p>
    <w:p w14:paraId="538DA101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14:paraId="7B66933A" w14:textId="77777777" w:rsidR="00CD7EC7" w:rsidRDefault="00CD7EC7" w:rsidP="00CD7EC7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3、工作条件</w:t>
      </w:r>
    </w:p>
    <w:p w14:paraId="292B1F8B" w14:textId="77777777" w:rsidR="00CD7EC7" w:rsidRDefault="00CD7EC7" w:rsidP="00CD7EC7">
      <w:pPr>
        <w:spacing w:afterLines="100" w:after="312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 w14:paraId="7665DA8E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ascii="宋体" w:hAnsi="宋体" w:hint="eastAsia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ascii="宋体" w:hAnsi="宋体" w:hint="eastAsia"/>
          <w:b/>
          <w:sz w:val="24"/>
        </w:rPr>
        <w:t>％</w:t>
      </w:r>
      <w:r>
        <w:rPr>
          <w:rFonts w:ascii="宋体" w:hAnsi="宋体" w:hint="eastAsia"/>
          <w:sz w:val="24"/>
        </w:rPr>
        <w:t>的环境条件下运输和贮存。</w:t>
      </w:r>
    </w:p>
    <w:p w14:paraId="3C7E693B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ascii="宋体" w:hAnsi="宋体" w:hint="eastAsia"/>
          <w:sz w:val="24"/>
        </w:rPr>
        <w:t>、气温摄氏</w:t>
      </w:r>
      <w:r>
        <w:rPr>
          <w:rFonts w:ascii="宋体" w:hAnsi="宋体" w:hint="eastAsia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0％</w:t>
      </w:r>
      <w:r>
        <w:rPr>
          <w:rFonts w:ascii="宋体" w:hAnsi="宋体" w:hint="eastAsia"/>
          <w:sz w:val="24"/>
        </w:rPr>
        <w:t>的环境条件下运行。</w:t>
      </w:r>
      <w:r>
        <w:rPr>
          <w:rFonts w:ascii="宋体" w:hAnsi="宋体" w:hint="eastAsia"/>
          <w:b/>
          <w:sz w:val="24"/>
        </w:rPr>
        <w:t>能够连续正常工作。</w:t>
      </w:r>
    </w:p>
    <w:p w14:paraId="5897C8C9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3.3  配置符合中国有关标准要求的插头，如果没有这样的插头，则需</w:t>
      </w:r>
      <w:r>
        <w:rPr>
          <w:rFonts w:ascii="宋体" w:hint="eastAsia"/>
          <w:sz w:val="24"/>
        </w:rPr>
        <w:t>提供适当的转</w:t>
      </w:r>
      <w:r>
        <w:rPr>
          <w:rFonts w:ascii="宋体" w:hAnsi="宋体" w:hint="eastAsia"/>
          <w:sz w:val="24"/>
        </w:rPr>
        <w:t>换插座。</w:t>
      </w:r>
    </w:p>
    <w:p w14:paraId="51FEA461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14:paraId="30F50384" w14:textId="77777777" w:rsidR="00CD7EC7" w:rsidRDefault="00CD7EC7" w:rsidP="00CD7EC7">
      <w:pPr>
        <w:rPr>
          <w:rFonts w:eastAsia="黑体" w:hint="eastAsia"/>
          <w:b/>
          <w:bCs/>
          <w:kern w:val="44"/>
          <w:sz w:val="24"/>
        </w:rPr>
      </w:pPr>
    </w:p>
    <w:p w14:paraId="4294B678" w14:textId="77777777" w:rsidR="00CD7EC7" w:rsidRDefault="00CD7EC7" w:rsidP="00CD7EC7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4、验收标准</w:t>
      </w:r>
    </w:p>
    <w:p w14:paraId="5E28F96D" w14:textId="77777777" w:rsidR="00CD7EC7" w:rsidRDefault="00CD7EC7" w:rsidP="00CD7EC7">
      <w:pPr>
        <w:spacing w:afterLines="100" w:after="312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 w14:paraId="64F5B0A6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买方有权要求卖方负责更换。</w:t>
      </w:r>
    </w:p>
    <w:p w14:paraId="4086B948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14:paraId="0B7EC4FE" w14:textId="77777777" w:rsidR="00CD7EC7" w:rsidRDefault="00CD7EC7" w:rsidP="00CD7EC7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14:paraId="195802D7" w14:textId="77777777" w:rsidR="00CD7EC7" w:rsidRDefault="00CD7EC7" w:rsidP="00CD7EC7">
      <w:pPr>
        <w:pStyle w:val="a7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14:paraId="6071BF48" w14:textId="77777777" w:rsidR="00CD7EC7" w:rsidRDefault="00CD7EC7" w:rsidP="00CD7EC7">
      <w:pPr>
        <w:pStyle w:val="a7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 w14:paraId="06C40A72" w14:textId="77777777" w:rsidR="00CD7EC7" w:rsidRDefault="00CD7EC7" w:rsidP="00CD7EC7">
      <w:pPr>
        <w:pStyle w:val="a7"/>
        <w:spacing w:line="360" w:lineRule="auto"/>
        <w:rPr>
          <w:rFonts w:hAnsi="宋体" w:hint="eastAsia"/>
          <w:b/>
          <w:sz w:val="24"/>
          <w:szCs w:val="24"/>
        </w:rPr>
      </w:pPr>
    </w:p>
    <w:p w14:paraId="29D1705C" w14:textId="77777777" w:rsidR="00CD7EC7" w:rsidRDefault="00CD7EC7" w:rsidP="00CD7EC7">
      <w:pPr>
        <w:pStyle w:val="a7"/>
        <w:spacing w:line="360" w:lineRule="auto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6、如在具体技术规格中有本总则不一致之处，以具体技术规格中的要求为准。</w:t>
      </w:r>
    </w:p>
    <w:p w14:paraId="62D0550F" w14:textId="77777777" w:rsidR="00CD7EC7" w:rsidRDefault="00CD7EC7" w:rsidP="00CD7EC7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二、具体技术规格</w:t>
      </w:r>
    </w:p>
    <w:p w14:paraId="6D5BFFE8" w14:textId="77777777" w:rsidR="00CD7EC7" w:rsidRDefault="00CD7EC7" w:rsidP="00CD7EC7">
      <w:pPr>
        <w:spacing w:afterLines="50" w:after="156" w:line="360" w:lineRule="auto"/>
        <w:ind w:left="601" w:hanging="601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高精度稳定同位素质谱仪</w:t>
      </w:r>
    </w:p>
    <w:p w14:paraId="7D7550DA" w14:textId="77777777" w:rsidR="00CD7EC7" w:rsidRDefault="00CD7EC7" w:rsidP="00CD7EC7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工作条件：</w:t>
      </w:r>
    </w:p>
    <w:p w14:paraId="18ABB8DA" w14:textId="77777777" w:rsidR="00CD7EC7" w:rsidRDefault="00CD7EC7" w:rsidP="00CD7EC7">
      <w:pPr>
        <w:numPr>
          <w:ilvl w:val="1"/>
          <w:numId w:val="3"/>
        </w:numPr>
        <w:spacing w:line="360" w:lineRule="auto"/>
        <w:ind w:left="5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环境温度：18-28 ºC；</w:t>
      </w:r>
    </w:p>
    <w:p w14:paraId="0EDF4E34" w14:textId="77777777" w:rsidR="00CD7EC7" w:rsidRDefault="00CD7EC7" w:rsidP="00CD7EC7">
      <w:pPr>
        <w:numPr>
          <w:ilvl w:val="1"/>
          <w:numId w:val="3"/>
        </w:numPr>
        <w:spacing w:line="360" w:lineRule="auto"/>
        <w:ind w:left="5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相对湿度：20-70%；</w:t>
      </w:r>
    </w:p>
    <w:p w14:paraId="27C7CD8D" w14:textId="77777777" w:rsidR="00CD7EC7" w:rsidRDefault="00CD7EC7" w:rsidP="00CD7EC7">
      <w:pPr>
        <w:numPr>
          <w:ilvl w:val="1"/>
          <w:numId w:val="3"/>
        </w:numPr>
        <w:spacing w:line="360" w:lineRule="auto"/>
        <w:ind w:left="5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电源：220V (10%), 16A 50Hz。</w:t>
      </w:r>
    </w:p>
    <w:p w14:paraId="37255797" w14:textId="77777777" w:rsidR="00CD7EC7" w:rsidRDefault="00CD7EC7" w:rsidP="00CD7EC7">
      <w:pPr>
        <w:spacing w:line="360" w:lineRule="auto"/>
        <w:ind w:left="567" w:hanging="567"/>
        <w:rPr>
          <w:rFonts w:ascii="宋体" w:hAnsi="宋体" w:cs="宋体"/>
          <w:sz w:val="24"/>
        </w:rPr>
      </w:pPr>
    </w:p>
    <w:p w14:paraId="2E9E0CA1" w14:textId="77777777" w:rsidR="00CD7EC7" w:rsidRDefault="00CD7EC7" w:rsidP="00CD7EC7">
      <w:pPr>
        <w:numPr>
          <w:ilvl w:val="0"/>
          <w:numId w:val="2"/>
        </w:numPr>
        <w:tabs>
          <w:tab w:val="left" w:pos="360"/>
        </w:tabs>
        <w:spacing w:line="360" w:lineRule="auto"/>
        <w:ind w:left="567" w:hanging="567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设备用途：</w:t>
      </w:r>
    </w:p>
    <w:p w14:paraId="00574EFD" w14:textId="77777777" w:rsidR="00CD7EC7" w:rsidRDefault="00CD7EC7" w:rsidP="00CD7EC7">
      <w:pPr>
        <w:numPr>
          <w:ilvl w:val="1"/>
          <w:numId w:val="4"/>
        </w:numPr>
        <w:spacing w:line="360" w:lineRule="auto"/>
        <w:ind w:left="5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可自动化分析碳酸</w:t>
      </w:r>
      <w:proofErr w:type="gramStart"/>
      <w:r>
        <w:rPr>
          <w:rFonts w:ascii="宋体" w:hAnsi="宋体" w:cs="宋体" w:hint="eastAsia"/>
          <w:sz w:val="24"/>
        </w:rPr>
        <w:t>盐矿物碳氧同位素</w:t>
      </w:r>
      <w:proofErr w:type="gramEnd"/>
      <w:r>
        <w:rPr>
          <w:rFonts w:ascii="宋体" w:hAnsi="宋体" w:cs="宋体" w:hint="eastAsia"/>
          <w:sz w:val="24"/>
        </w:rPr>
        <w:t xml:space="preserve"> (⸹</w:t>
      </w:r>
      <w:r>
        <w:rPr>
          <w:rFonts w:ascii="宋体" w:hAnsi="宋体" w:cs="宋体" w:hint="eastAsia"/>
          <w:sz w:val="24"/>
          <w:vertAlign w:val="superscript"/>
        </w:rPr>
        <w:t>13</w:t>
      </w:r>
      <w:r>
        <w:rPr>
          <w:rFonts w:ascii="宋体" w:hAnsi="宋体" w:cs="宋体" w:hint="eastAsia"/>
          <w:sz w:val="24"/>
        </w:rPr>
        <w:t>C和⸹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O)；</w:t>
      </w:r>
    </w:p>
    <w:p w14:paraId="307DF2DD" w14:textId="77777777" w:rsidR="00CD7EC7" w:rsidRDefault="00CD7EC7" w:rsidP="00CD7EC7">
      <w:pPr>
        <w:numPr>
          <w:ilvl w:val="1"/>
          <w:numId w:val="4"/>
        </w:numPr>
        <w:spacing w:line="360" w:lineRule="auto"/>
        <w:ind w:left="5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可自动化分析水体氢氧同位素 (⸹D和⸹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O)；</w:t>
      </w:r>
    </w:p>
    <w:p w14:paraId="6ADACF8B" w14:textId="77777777" w:rsidR="00CD7EC7" w:rsidRDefault="00CD7EC7" w:rsidP="00CD7EC7">
      <w:pPr>
        <w:numPr>
          <w:ilvl w:val="1"/>
          <w:numId w:val="4"/>
        </w:numPr>
        <w:spacing w:line="360" w:lineRule="auto"/>
        <w:ind w:left="5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可自动化分析水体中溶解无机碳 (DIC)的碳氧同位素 (⸹</w:t>
      </w:r>
      <w:r>
        <w:rPr>
          <w:rFonts w:ascii="宋体" w:hAnsi="宋体" w:cs="宋体" w:hint="eastAsia"/>
          <w:sz w:val="24"/>
          <w:vertAlign w:val="superscript"/>
        </w:rPr>
        <w:t>13</w:t>
      </w:r>
      <w:r>
        <w:rPr>
          <w:rFonts w:ascii="宋体" w:hAnsi="宋体" w:cs="宋体" w:hint="eastAsia"/>
          <w:sz w:val="24"/>
        </w:rPr>
        <w:t>C和⸹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O)；</w:t>
      </w:r>
    </w:p>
    <w:p w14:paraId="6758E5C1" w14:textId="77777777" w:rsidR="00CD7EC7" w:rsidRDefault="00CD7EC7" w:rsidP="00CD7EC7">
      <w:pPr>
        <w:numPr>
          <w:ilvl w:val="1"/>
          <w:numId w:val="4"/>
        </w:numPr>
        <w:spacing w:line="360" w:lineRule="auto"/>
        <w:ind w:left="5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可实现O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多元氧同位素 (⸹</w:t>
      </w:r>
      <w:r>
        <w:rPr>
          <w:rFonts w:ascii="宋体" w:hAnsi="宋体" w:cs="宋体" w:hint="eastAsia"/>
          <w:sz w:val="24"/>
          <w:vertAlign w:val="superscript"/>
        </w:rPr>
        <w:t>17</w:t>
      </w:r>
      <w:r>
        <w:rPr>
          <w:rFonts w:ascii="宋体" w:hAnsi="宋体" w:cs="宋体" w:hint="eastAsia"/>
          <w:sz w:val="24"/>
        </w:rPr>
        <w:t>O、⸹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O、Δ</w:t>
      </w:r>
      <w:r>
        <w:rPr>
          <w:rFonts w:ascii="宋体" w:hAnsi="宋体" w:cs="宋体" w:hint="eastAsia"/>
          <w:sz w:val="24"/>
          <w:vertAlign w:val="superscript"/>
        </w:rPr>
        <w:t>17</w:t>
      </w:r>
      <w:r>
        <w:rPr>
          <w:rFonts w:ascii="宋体" w:hAnsi="宋体" w:cs="宋体" w:hint="eastAsia"/>
          <w:sz w:val="24"/>
        </w:rPr>
        <w:t>O、Δ</w:t>
      </w:r>
      <w:r>
        <w:rPr>
          <w:rFonts w:ascii="宋体" w:hAnsi="宋体" w:cs="宋体" w:hint="eastAsia"/>
          <w:sz w:val="24"/>
          <w:vertAlign w:val="superscript"/>
        </w:rPr>
        <w:t>35</w:t>
      </w:r>
      <w:r>
        <w:rPr>
          <w:rFonts w:ascii="宋体" w:hAnsi="宋体" w:cs="宋体" w:hint="eastAsia"/>
          <w:sz w:val="24"/>
        </w:rPr>
        <w:t>O和Δ</w:t>
      </w:r>
      <w:r>
        <w:rPr>
          <w:rFonts w:ascii="宋体" w:hAnsi="宋体" w:cs="宋体" w:hint="eastAsia"/>
          <w:sz w:val="24"/>
          <w:vertAlign w:val="superscript"/>
        </w:rPr>
        <w:t>36</w:t>
      </w:r>
      <w:r>
        <w:rPr>
          <w:rFonts w:ascii="宋体" w:hAnsi="宋体" w:cs="宋体" w:hint="eastAsia"/>
          <w:sz w:val="24"/>
        </w:rPr>
        <w:t>O)的高精度分析。</w:t>
      </w:r>
    </w:p>
    <w:p w14:paraId="58730A6F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</w:p>
    <w:p w14:paraId="50641EB0" w14:textId="77777777" w:rsidR="00CD7EC7" w:rsidRDefault="00CD7EC7" w:rsidP="00CD7EC7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技术规格：</w:t>
      </w:r>
    </w:p>
    <w:p w14:paraId="2BFA2207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*3.1 质量数范围：3-76 amu。</w:t>
      </w:r>
    </w:p>
    <w:p w14:paraId="35F82316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#</w:t>
      </w:r>
      <w:r>
        <w:rPr>
          <w:rFonts w:ascii="宋体" w:hAnsi="宋体" w:cs="宋体" w:hint="eastAsia"/>
          <w:sz w:val="24"/>
        </w:rPr>
        <w:t>3.2 加速电压：大于9 kV。</w:t>
      </w:r>
    </w:p>
    <w:p w14:paraId="0B66D3D8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*3.3 质谱分辨率：(CNOS: m/Δm) 优于110 m/Δm (10%峰谷)。</w:t>
      </w:r>
    </w:p>
    <w:p w14:paraId="02D9B893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*3.4 绝对灵敏度：优于或等于800 CO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/ion。</w:t>
      </w:r>
    </w:p>
    <w:p w14:paraId="758A8E3B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#3.5 离子源线性：优于0.0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‰/</w:t>
      </w:r>
      <w:proofErr w:type="spellStart"/>
      <w:r>
        <w:rPr>
          <w:rFonts w:ascii="宋体" w:hAnsi="宋体" w:cs="宋体" w:hint="eastAsia"/>
          <w:sz w:val="24"/>
        </w:rPr>
        <w:t>nA</w:t>
      </w:r>
      <w:proofErr w:type="spellEnd"/>
      <w:r>
        <w:rPr>
          <w:rFonts w:ascii="宋体" w:hAnsi="宋体" w:cs="宋体" w:hint="eastAsia"/>
          <w:sz w:val="24"/>
        </w:rPr>
        <w:t>。</w:t>
      </w:r>
    </w:p>
    <w:p w14:paraId="5F7F5B6E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#3.6 H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  <w:vertAlign w:val="superscript"/>
        </w:rPr>
        <w:t>+</w:t>
      </w:r>
      <w:r>
        <w:rPr>
          <w:rFonts w:ascii="宋体" w:hAnsi="宋体" w:cs="宋体" w:hint="eastAsia"/>
          <w:sz w:val="24"/>
        </w:rPr>
        <w:t>因子：&lt;8ppm/</w:t>
      </w:r>
      <w:proofErr w:type="spellStart"/>
      <w:r>
        <w:rPr>
          <w:rFonts w:ascii="宋体" w:hAnsi="宋体" w:cs="宋体" w:hint="eastAsia"/>
          <w:sz w:val="24"/>
        </w:rPr>
        <w:t>nA</w:t>
      </w:r>
      <w:proofErr w:type="spellEnd"/>
      <w:r>
        <w:rPr>
          <w:rFonts w:ascii="宋体" w:hAnsi="宋体" w:cs="宋体" w:hint="eastAsia"/>
          <w:sz w:val="24"/>
        </w:rPr>
        <w:t>, 稳定性好于0.03ppm/</w:t>
      </w:r>
      <w:proofErr w:type="spellStart"/>
      <w:r>
        <w:rPr>
          <w:rFonts w:ascii="宋体" w:hAnsi="宋体" w:cs="宋体" w:hint="eastAsia"/>
          <w:sz w:val="24"/>
        </w:rPr>
        <w:t>nA</w:t>
      </w:r>
      <w:proofErr w:type="spellEnd"/>
      <w:r>
        <w:rPr>
          <w:rFonts w:ascii="宋体" w:hAnsi="宋体" w:cs="宋体" w:hint="eastAsia"/>
          <w:sz w:val="24"/>
        </w:rPr>
        <w:t>/h。</w:t>
      </w:r>
    </w:p>
    <w:p w14:paraId="33E36E64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3.7 峰顶平坦度：好于2x10</w:t>
      </w:r>
      <w:r>
        <w:rPr>
          <w:rFonts w:ascii="宋体" w:hAnsi="宋体" w:cs="宋体" w:hint="eastAsia"/>
          <w:sz w:val="24"/>
          <w:vertAlign w:val="superscript"/>
        </w:rPr>
        <w:t>-4</w:t>
      </w:r>
      <w:r>
        <w:rPr>
          <w:rFonts w:ascii="宋体" w:hAnsi="宋体" w:cs="宋体" w:hint="eastAsia"/>
          <w:sz w:val="24"/>
        </w:rPr>
        <w:t>。</w:t>
      </w:r>
    </w:p>
    <w:p w14:paraId="370ECD97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3.8 丰度灵敏度：质量数44在质量数45处的贡献小于2x10</w:t>
      </w:r>
      <w:r>
        <w:rPr>
          <w:rFonts w:ascii="宋体" w:hAnsi="宋体" w:cs="宋体" w:hint="eastAsia"/>
          <w:sz w:val="24"/>
          <w:vertAlign w:val="superscript"/>
        </w:rPr>
        <w:t>-6</w:t>
      </w:r>
      <w:r>
        <w:rPr>
          <w:rFonts w:ascii="宋体" w:hAnsi="宋体" w:cs="宋体" w:hint="eastAsia"/>
          <w:sz w:val="24"/>
        </w:rPr>
        <w:t>。</w:t>
      </w:r>
    </w:p>
    <w:p w14:paraId="4DF1FCD6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3.9 分析器有效半径：大于45 cm (CNOS)。</w:t>
      </w:r>
    </w:p>
    <w:p w14:paraId="577D758F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3.10 放大器输出范围：0-50 V。</w:t>
      </w:r>
    </w:p>
    <w:p w14:paraId="0313C44C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#3.11 参考气体内部精度：</w:t>
      </w:r>
    </w:p>
    <w:p w14:paraId="285E46D1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bookmarkStart w:id="0" w:name="_Hlk70090487"/>
      <w:r>
        <w:rPr>
          <w:rFonts w:ascii="宋体" w:hAnsi="宋体" w:cs="宋体" w:hint="eastAsia"/>
          <w:sz w:val="24"/>
        </w:rPr>
        <w:t>3.11.1</w:t>
      </w:r>
      <w:bookmarkEnd w:id="0"/>
      <w:r>
        <w:rPr>
          <w:rFonts w:ascii="宋体" w:hAnsi="宋体" w:cs="宋体" w:hint="eastAsia"/>
          <w:sz w:val="24"/>
        </w:rPr>
        <w:t xml:space="preserve"> CO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  <w:vertAlign w:val="superscript"/>
        </w:rPr>
        <w:t>13</w:t>
      </w:r>
      <w:r>
        <w:rPr>
          <w:rFonts w:ascii="宋体" w:hAnsi="宋体" w:cs="宋体" w:hint="eastAsia"/>
          <w:sz w:val="24"/>
        </w:rPr>
        <w:t>C/</w:t>
      </w:r>
      <w:r>
        <w:rPr>
          <w:rFonts w:ascii="宋体" w:hAnsi="宋体" w:cs="宋体" w:hint="eastAsia"/>
          <w:sz w:val="24"/>
          <w:vertAlign w:val="superscript"/>
        </w:rPr>
        <w:t>12</w:t>
      </w:r>
      <w:r>
        <w:rPr>
          <w:rFonts w:ascii="宋体" w:hAnsi="宋体" w:cs="宋体" w:hint="eastAsia"/>
          <w:sz w:val="24"/>
        </w:rPr>
        <w:t>C优于0.0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‰、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O/</w:t>
      </w:r>
      <w:r>
        <w:rPr>
          <w:rFonts w:ascii="宋体" w:hAnsi="宋体" w:cs="宋体" w:hint="eastAsia"/>
          <w:sz w:val="24"/>
          <w:vertAlign w:val="superscript"/>
        </w:rPr>
        <w:t>16</w:t>
      </w:r>
      <w:r>
        <w:rPr>
          <w:rFonts w:ascii="宋体" w:hAnsi="宋体" w:cs="宋体" w:hint="eastAsia"/>
          <w:sz w:val="24"/>
        </w:rPr>
        <w:t>O优于0.0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‰。</w:t>
      </w:r>
    </w:p>
    <w:p w14:paraId="43CF840A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3.11.2 N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 xml:space="preserve">: </w:t>
      </w:r>
      <w:r>
        <w:rPr>
          <w:rFonts w:ascii="宋体" w:hAnsi="宋体" w:cs="宋体" w:hint="eastAsia"/>
          <w:sz w:val="24"/>
          <w:vertAlign w:val="superscript"/>
        </w:rPr>
        <w:t>15</w:t>
      </w:r>
      <w:r>
        <w:rPr>
          <w:rFonts w:ascii="宋体" w:hAnsi="宋体" w:cs="宋体" w:hint="eastAsia"/>
          <w:sz w:val="24"/>
        </w:rPr>
        <w:t>N/</w:t>
      </w:r>
      <w:r>
        <w:rPr>
          <w:rFonts w:ascii="宋体" w:hAnsi="宋体" w:cs="宋体" w:hint="eastAsia"/>
          <w:sz w:val="24"/>
          <w:vertAlign w:val="superscript"/>
        </w:rPr>
        <w:t>14</w:t>
      </w:r>
      <w:r>
        <w:rPr>
          <w:rFonts w:ascii="宋体" w:hAnsi="宋体" w:cs="宋体" w:hint="eastAsia"/>
          <w:sz w:val="24"/>
        </w:rPr>
        <w:t>N优于0.0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‰。</w:t>
      </w:r>
    </w:p>
    <w:p w14:paraId="0B094263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3.11.3 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  <w:vertAlign w:val="superscript"/>
        </w:rPr>
        <w:t>17</w:t>
      </w:r>
      <w:r>
        <w:rPr>
          <w:rFonts w:ascii="宋体" w:hAnsi="宋体" w:cs="宋体" w:hint="eastAsia"/>
          <w:sz w:val="24"/>
        </w:rPr>
        <w:t>O/</w:t>
      </w:r>
      <w:r>
        <w:rPr>
          <w:rFonts w:ascii="宋体" w:hAnsi="宋体" w:cs="宋体" w:hint="eastAsia"/>
          <w:sz w:val="24"/>
          <w:vertAlign w:val="superscript"/>
        </w:rPr>
        <w:t>16</w:t>
      </w:r>
      <w:r>
        <w:rPr>
          <w:rFonts w:ascii="宋体" w:hAnsi="宋体" w:cs="宋体" w:hint="eastAsia"/>
          <w:sz w:val="24"/>
        </w:rPr>
        <w:t>O优于0.006‰、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O/</w:t>
      </w:r>
      <w:r>
        <w:rPr>
          <w:rFonts w:ascii="宋体" w:hAnsi="宋体" w:cs="宋体" w:hint="eastAsia"/>
          <w:sz w:val="24"/>
          <w:vertAlign w:val="superscript"/>
        </w:rPr>
        <w:t>16</w:t>
      </w:r>
      <w:r>
        <w:rPr>
          <w:rFonts w:ascii="宋体" w:hAnsi="宋体" w:cs="宋体" w:hint="eastAsia"/>
          <w:sz w:val="24"/>
        </w:rPr>
        <w:t>O优于0.004‰。</w:t>
      </w:r>
    </w:p>
    <w:p w14:paraId="7D447FC4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3.12 自动进样外设与质谱仪联用的外部精度：</w:t>
      </w:r>
    </w:p>
    <w:p w14:paraId="47E67E0F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3.12.1 水平衡（500μL水）：δ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O（CO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）≤0.0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‰、δD（H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）≤2.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‰。</w:t>
      </w:r>
    </w:p>
    <w:p w14:paraId="707EE907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3.12.2 碳酸盐样品 (100 μg)生成CO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：δ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 &lt; 0.1‰，δ</w:t>
      </w:r>
      <w:r>
        <w:rPr>
          <w:rFonts w:ascii="宋体" w:hAnsi="宋体" w:cs="宋体" w:hint="eastAsia"/>
          <w:sz w:val="24"/>
          <w:vertAlign w:val="superscript"/>
        </w:rPr>
        <w:t>13</w:t>
      </w:r>
      <w:r>
        <w:rPr>
          <w:rFonts w:ascii="宋体" w:hAnsi="宋体" w:cs="宋体" w:hint="eastAsia"/>
          <w:sz w:val="24"/>
        </w:rPr>
        <w:t>C &lt; 0.1‰。</w:t>
      </w:r>
    </w:p>
    <w:p w14:paraId="4FBE9ABE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3.12.3 混入0.3% CO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的氦气：δ</w:t>
      </w:r>
      <w:r>
        <w:rPr>
          <w:rFonts w:ascii="宋体" w:hAnsi="宋体" w:cs="宋体" w:hint="eastAsia"/>
          <w:sz w:val="24"/>
          <w:vertAlign w:val="superscript"/>
        </w:rPr>
        <w:t>13</w:t>
      </w:r>
      <w:r>
        <w:rPr>
          <w:rFonts w:ascii="宋体" w:hAnsi="宋体" w:cs="宋体" w:hint="eastAsia"/>
          <w:sz w:val="24"/>
        </w:rPr>
        <w:t>C≤0.0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‰、δ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O≤0.09‰。</w:t>
      </w:r>
    </w:p>
    <w:p w14:paraId="5E4345C3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</w:p>
    <w:p w14:paraId="55D82267" w14:textId="77777777" w:rsidR="00CD7EC7" w:rsidRDefault="00CD7EC7" w:rsidP="00CD7EC7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产品配置要求</w:t>
      </w:r>
    </w:p>
    <w:p w14:paraId="5FACBE14" w14:textId="77777777" w:rsidR="00CD7EC7" w:rsidRDefault="00CD7EC7" w:rsidP="00CD7EC7">
      <w:pPr>
        <w:numPr>
          <w:ilvl w:val="1"/>
          <w:numId w:val="5"/>
        </w:numPr>
        <w:tabs>
          <w:tab w:val="left" w:pos="360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高精度测定</w:t>
      </w:r>
      <w:r>
        <w:rPr>
          <w:rFonts w:ascii="宋体" w:hAnsi="宋体" w:cs="宋体" w:hint="eastAsia"/>
          <w:sz w:val="24"/>
          <w:vertAlign w:val="superscript"/>
        </w:rPr>
        <w:t>13</w:t>
      </w:r>
      <w:r>
        <w:rPr>
          <w:rFonts w:ascii="宋体" w:hAnsi="宋体" w:cs="宋体" w:hint="eastAsia"/>
          <w:sz w:val="24"/>
        </w:rPr>
        <w:t>C/</w:t>
      </w:r>
      <w:r>
        <w:rPr>
          <w:rFonts w:ascii="宋体" w:hAnsi="宋体" w:cs="宋体" w:hint="eastAsia"/>
          <w:sz w:val="24"/>
          <w:vertAlign w:val="superscript"/>
        </w:rPr>
        <w:t>12</w:t>
      </w:r>
      <w:r>
        <w:rPr>
          <w:rFonts w:ascii="宋体" w:hAnsi="宋体" w:cs="宋体" w:hint="eastAsia"/>
          <w:sz w:val="24"/>
        </w:rPr>
        <w:t>C、</w:t>
      </w:r>
      <w:r>
        <w:rPr>
          <w:rFonts w:ascii="宋体" w:hAnsi="宋体" w:cs="宋体" w:hint="eastAsia"/>
          <w:sz w:val="24"/>
          <w:vertAlign w:val="superscript"/>
        </w:rPr>
        <w:t>15</w:t>
      </w:r>
      <w:r>
        <w:rPr>
          <w:rFonts w:ascii="宋体" w:hAnsi="宋体" w:cs="宋体" w:hint="eastAsia"/>
          <w:sz w:val="24"/>
        </w:rPr>
        <w:t>N/</w:t>
      </w:r>
      <w:r>
        <w:rPr>
          <w:rFonts w:ascii="宋体" w:hAnsi="宋体" w:cs="宋体" w:hint="eastAsia"/>
          <w:sz w:val="24"/>
          <w:vertAlign w:val="superscript"/>
        </w:rPr>
        <w:t>14</w:t>
      </w:r>
      <w:r>
        <w:rPr>
          <w:rFonts w:ascii="宋体" w:hAnsi="宋体" w:cs="宋体" w:hint="eastAsia"/>
          <w:sz w:val="24"/>
        </w:rPr>
        <w:t>N、</w:t>
      </w:r>
      <w:r>
        <w:rPr>
          <w:rFonts w:ascii="宋体" w:hAnsi="宋体" w:cs="宋体" w:hint="eastAsia"/>
          <w:sz w:val="24"/>
          <w:vertAlign w:val="superscript"/>
        </w:rPr>
        <w:t>17</w:t>
      </w:r>
      <w:r>
        <w:rPr>
          <w:rFonts w:ascii="宋体" w:hAnsi="宋体" w:cs="宋体" w:hint="eastAsia"/>
          <w:sz w:val="24"/>
        </w:rPr>
        <w:t>O/</w:t>
      </w:r>
      <w:r>
        <w:rPr>
          <w:rFonts w:ascii="宋体" w:hAnsi="宋体" w:cs="宋体" w:hint="eastAsia"/>
          <w:sz w:val="24"/>
          <w:vertAlign w:val="superscript"/>
        </w:rPr>
        <w:t>16</w:t>
      </w:r>
      <w:r>
        <w:rPr>
          <w:rFonts w:ascii="宋体" w:hAnsi="宋体" w:cs="宋体" w:hint="eastAsia"/>
          <w:sz w:val="24"/>
        </w:rPr>
        <w:t>O、</w:t>
      </w:r>
      <w:r>
        <w:rPr>
          <w:rFonts w:ascii="宋体" w:hAnsi="宋体" w:cs="宋体" w:hint="eastAsia"/>
          <w:sz w:val="24"/>
          <w:vertAlign w:val="superscript"/>
        </w:rPr>
        <w:t>18</w:t>
      </w:r>
      <w:r>
        <w:rPr>
          <w:rFonts w:ascii="宋体" w:hAnsi="宋体" w:cs="宋体" w:hint="eastAsia"/>
          <w:sz w:val="24"/>
        </w:rPr>
        <w:t>O/</w:t>
      </w:r>
      <w:r>
        <w:rPr>
          <w:rFonts w:ascii="宋体" w:hAnsi="宋体" w:cs="宋体" w:hint="eastAsia"/>
          <w:sz w:val="24"/>
          <w:vertAlign w:val="superscript"/>
        </w:rPr>
        <w:t>16</w:t>
      </w:r>
      <w:r>
        <w:rPr>
          <w:rFonts w:ascii="宋体" w:hAnsi="宋体" w:cs="宋体" w:hint="eastAsia"/>
          <w:sz w:val="24"/>
        </w:rPr>
        <w:t>O、D/H比值的质谱主机一台。</w:t>
      </w:r>
    </w:p>
    <w:p w14:paraId="0104FE5B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4.1.1 离子源：高灵敏度电子轰击源。</w:t>
      </w:r>
    </w:p>
    <w:p w14:paraId="379E8A8D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4.1.2 离子源室：为无焊缝整块不锈钢，可烘烤到90 ºC。</w:t>
      </w:r>
    </w:p>
    <w:p w14:paraId="5836247B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4.1.3 真空系统：涡轮分子泵和前级真空泵的自动真空系统。</w:t>
      </w:r>
    </w:p>
    <w:p w14:paraId="30225F25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4.1.4 离子光学：90º优质聚焦，扇形电磁铁，对所有离子束都能达到近100%的传输率。</w:t>
      </w:r>
    </w:p>
    <w:p w14:paraId="31A8EDD4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4.1.5 检测器：离子信号检测器为法拉第杯。</w:t>
      </w:r>
    </w:p>
    <w:p w14:paraId="38B89A42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4.1.5.1可静态接收CO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/N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O (m/z 44, 45, 46), N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/CO (m/z 28, 29, 30)。</w:t>
      </w:r>
    </w:p>
    <w:p w14:paraId="1D02B151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*4.1.5.2 配备D/H接收器，可静态接收H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 xml:space="preserve"> (m/z 2, 3)。</w:t>
      </w:r>
    </w:p>
    <w:p w14:paraId="0B593404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#</w:t>
      </w:r>
      <w:r>
        <w:rPr>
          <w:rFonts w:ascii="宋体" w:hAnsi="宋体" w:cs="宋体" w:hint="eastAsia"/>
          <w:sz w:val="24"/>
        </w:rPr>
        <w:t>4.1.5.3 可静态接收O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 xml:space="preserve"> ( m/z 32, 33, 34, 35, 36)，其中m/z 35、m/z 36采用10</w:t>
      </w:r>
      <w:r>
        <w:rPr>
          <w:rFonts w:ascii="宋体" w:hAnsi="宋体" w:cs="宋体" w:hint="eastAsia"/>
          <w:sz w:val="24"/>
          <w:vertAlign w:val="superscript"/>
        </w:rPr>
        <w:t>13</w:t>
      </w:r>
      <w:r>
        <w:rPr>
          <w:rFonts w:ascii="宋体" w:hAnsi="宋体" w:cs="宋体" w:hint="eastAsia"/>
          <w:sz w:val="24"/>
        </w:rPr>
        <w:t>Ω放大器。</w:t>
      </w:r>
    </w:p>
    <w:p w14:paraId="782D2AC8" w14:textId="77777777" w:rsidR="00CD7EC7" w:rsidRDefault="00CD7EC7" w:rsidP="00CD7EC7">
      <w:pPr>
        <w:spacing w:line="48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#4.1.5.</w:t>
      </w:r>
      <w:r>
        <w:rPr>
          <w:rFonts w:ascii="宋体" w:hAnsi="宋体" w:cs="宋体"/>
          <w:sz w:val="24"/>
        </w:rPr>
        <w:t>4 O</w:t>
      </w:r>
      <w:r>
        <w:rPr>
          <w:rFonts w:ascii="宋体" w:hAnsi="宋体" w:cs="宋体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团</w:t>
      </w:r>
      <w:proofErr w:type="gramStart"/>
      <w:r>
        <w:rPr>
          <w:rFonts w:ascii="宋体" w:hAnsi="宋体" w:cs="宋体" w:hint="eastAsia"/>
          <w:sz w:val="24"/>
        </w:rPr>
        <w:t>簇</w:t>
      </w:r>
      <w:proofErr w:type="gramEnd"/>
      <w:r>
        <w:rPr>
          <w:rFonts w:ascii="宋体" w:hAnsi="宋体" w:cs="宋体" w:hint="eastAsia"/>
          <w:sz w:val="24"/>
        </w:rPr>
        <w:t>同位素分析区配有基线噪音接收杯（采用10</w:t>
      </w:r>
      <w:r>
        <w:rPr>
          <w:rFonts w:ascii="宋体" w:hAnsi="宋体" w:cs="宋体" w:hint="eastAsia"/>
          <w:sz w:val="24"/>
          <w:vertAlign w:val="superscript"/>
        </w:rPr>
        <w:t>13</w:t>
      </w:r>
      <w:r>
        <w:rPr>
          <w:rFonts w:ascii="宋体" w:hAnsi="宋体" w:cs="宋体" w:hint="eastAsia"/>
          <w:sz w:val="24"/>
        </w:rPr>
        <w:t>Ω放大器），用于监控基线噪音。</w:t>
      </w:r>
    </w:p>
    <w:p w14:paraId="77CF36BC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4.1.6 法拉第杯装于真空隔离室中以降低噪音，且每个法拉第杯具有两个不同阻值放大器，可由软件切换。</w:t>
      </w:r>
    </w:p>
    <w:p w14:paraId="6373C2B4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 双路进</w:t>
      </w:r>
      <w:proofErr w:type="gramStart"/>
      <w:r>
        <w:rPr>
          <w:rFonts w:ascii="宋体" w:hAnsi="宋体" w:cs="宋体" w:hint="eastAsia"/>
          <w:sz w:val="24"/>
        </w:rPr>
        <w:t>样系统</w:t>
      </w:r>
      <w:proofErr w:type="gramEnd"/>
      <w:r>
        <w:rPr>
          <w:rFonts w:ascii="宋体" w:hAnsi="宋体" w:cs="宋体" w:hint="eastAsia"/>
          <w:sz w:val="24"/>
        </w:rPr>
        <w:t>一套</w:t>
      </w:r>
    </w:p>
    <w:p w14:paraId="6B016FB2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4.2.1 废气系统中有涡轮分子泵。</w:t>
      </w:r>
    </w:p>
    <w:p w14:paraId="3126E69E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4.2.2 可由软件自动控制压力调节的</w:t>
      </w:r>
      <w:proofErr w:type="gramStart"/>
      <w:r>
        <w:rPr>
          <w:rFonts w:ascii="宋体" w:hAnsi="宋体" w:cs="宋体" w:hint="eastAsia"/>
          <w:sz w:val="24"/>
        </w:rPr>
        <w:t>可变储样器</w:t>
      </w:r>
      <w:proofErr w:type="gramEnd"/>
      <w:r>
        <w:rPr>
          <w:rFonts w:ascii="宋体" w:hAnsi="宋体" w:cs="宋体" w:hint="eastAsia"/>
          <w:sz w:val="24"/>
        </w:rPr>
        <w:t xml:space="preserve"> (范围为3-40ml)，并装有压力传感器。</w:t>
      </w:r>
    </w:p>
    <w:p w14:paraId="3C6A050E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4.2.3 连接双路进</w:t>
      </w:r>
      <w:proofErr w:type="gramStart"/>
      <w:r>
        <w:rPr>
          <w:rFonts w:ascii="宋体" w:hAnsi="宋体" w:cs="宋体" w:hint="eastAsia"/>
          <w:sz w:val="24"/>
        </w:rPr>
        <w:t>样系统</w:t>
      </w:r>
      <w:proofErr w:type="gramEnd"/>
      <w:r>
        <w:rPr>
          <w:rFonts w:ascii="宋体" w:hAnsi="宋体" w:cs="宋体" w:hint="eastAsia"/>
          <w:sz w:val="24"/>
        </w:rPr>
        <w:t>与质谱离子源的毛细管。</w:t>
      </w:r>
    </w:p>
    <w:p w14:paraId="4A50B2C4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4.2.4 配备可整体加热的</w:t>
      </w:r>
      <w:proofErr w:type="gramStart"/>
      <w:r>
        <w:rPr>
          <w:rFonts w:ascii="宋体" w:hAnsi="宋体" w:cs="宋体" w:hint="eastAsia"/>
          <w:sz w:val="24"/>
        </w:rPr>
        <w:t>烘烤器</w:t>
      </w:r>
      <w:proofErr w:type="gramEnd"/>
      <w:r>
        <w:rPr>
          <w:rFonts w:ascii="宋体" w:hAnsi="宋体" w:cs="宋体" w:hint="eastAsia"/>
          <w:sz w:val="24"/>
        </w:rPr>
        <w:t xml:space="preserve"> (90 ºC)。</w:t>
      </w:r>
    </w:p>
    <w:p w14:paraId="14E6EA63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4.3 多用途样品气体制备和导入系统一套</w:t>
      </w:r>
    </w:p>
    <w:p w14:paraId="79BAA1FE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4.3.1 功能：用于水平衡、碳酸盐矿物、溶解无机碳、空气CO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、O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和N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等样品的自动制备和导入。</w:t>
      </w:r>
    </w:p>
    <w:p w14:paraId="07E578CD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4.3.2 单次采样可多次定量环进样，并连续采集样品片段；</w:t>
      </w:r>
    </w:p>
    <w:p w14:paraId="0957F6C4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4.3.3 配备双孔采样针，用于向样品瓶中导</w:t>
      </w:r>
      <w:proofErr w:type="gramStart"/>
      <w:r>
        <w:rPr>
          <w:rFonts w:ascii="宋体" w:hAnsi="宋体" w:cs="宋体" w:hint="eastAsia"/>
          <w:sz w:val="24"/>
        </w:rPr>
        <w:t>入微量氦气</w:t>
      </w:r>
      <w:proofErr w:type="gramEnd"/>
      <w:r>
        <w:rPr>
          <w:rFonts w:ascii="宋体" w:hAnsi="宋体" w:cs="宋体" w:hint="eastAsia"/>
          <w:sz w:val="24"/>
        </w:rPr>
        <w:t>流，达到稀释和置换样品气体的功能。</w:t>
      </w:r>
    </w:p>
    <w:p w14:paraId="0EA269B7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4.3.4 具备样品气体自动稀释和峰高自动认定功能，以获得最大的样品量动态范围。</w:t>
      </w:r>
    </w:p>
    <w:p w14:paraId="07BE40EA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4.3.5 样品分析量：200 nmol 到 20 μmol (CO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或N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)。</w:t>
      </w:r>
    </w:p>
    <w:p w14:paraId="28CD03A9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4.3.6 可使用色谱法分离各种分子。</w:t>
      </w:r>
    </w:p>
    <w:p w14:paraId="5C123C24" w14:textId="77777777" w:rsidR="00CD7EC7" w:rsidRDefault="00CD7EC7" w:rsidP="00CD7EC7">
      <w:pPr>
        <w:spacing w:line="360" w:lineRule="auto"/>
        <w:ind w:firstLineChars="118" w:firstLine="28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4.3.7 配备用户可编程、温度可控的自动进样器。</w:t>
      </w:r>
    </w:p>
    <w:p w14:paraId="429A1170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4.4 UPS不间断电源一台 (15 KVA，三进单出)。</w:t>
      </w:r>
    </w:p>
    <w:p w14:paraId="2B9BBFCB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4.5 静音空压机一台，为仪器气动阀门供气。</w:t>
      </w:r>
    </w:p>
    <w:p w14:paraId="11199AE0" w14:textId="77777777" w:rsidR="00CD7EC7" w:rsidRDefault="00CD7EC7" w:rsidP="00CD7EC7">
      <w:pPr>
        <w:spacing w:line="360" w:lineRule="auto"/>
        <w:ind w:left="523" w:hangingChars="218" w:hanging="52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4.6 其它保证仪器设备的正常运行和常规保养所需的附件、专用工具和消耗品。(由投标人提供，请参考总则第2.1条)</w:t>
      </w:r>
    </w:p>
    <w:p w14:paraId="1E574BD5" w14:textId="77777777" w:rsidR="00CD7EC7" w:rsidRDefault="00CD7EC7" w:rsidP="00CD7EC7">
      <w:pPr>
        <w:spacing w:line="360" w:lineRule="auto"/>
        <w:ind w:left="523" w:hangingChars="218" w:hanging="523"/>
        <w:rPr>
          <w:rFonts w:ascii="宋体" w:hAnsi="宋体" w:cs="宋体"/>
          <w:sz w:val="24"/>
        </w:rPr>
      </w:pPr>
    </w:p>
    <w:p w14:paraId="1604F6A9" w14:textId="77777777" w:rsidR="00CD7EC7" w:rsidRDefault="00CD7EC7" w:rsidP="00CD7EC7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5. 选购附件、备件及消耗品 (请参考总则第2.2条)</w:t>
      </w:r>
    </w:p>
    <w:p w14:paraId="5777616C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5.1 查询项目</w:t>
      </w:r>
    </w:p>
    <w:p w14:paraId="19E156A3" w14:textId="77777777" w:rsidR="00CD7EC7" w:rsidRDefault="00CD7EC7" w:rsidP="00CD7EC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无。</w:t>
      </w:r>
    </w:p>
    <w:p w14:paraId="74C55BFE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5.2  投标人推荐的其它选件 </w:t>
      </w:r>
    </w:p>
    <w:p w14:paraId="526702A1" w14:textId="77777777" w:rsidR="00CD7EC7" w:rsidRDefault="00CD7EC7" w:rsidP="00CD7EC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无。</w:t>
      </w:r>
    </w:p>
    <w:p w14:paraId="54DCAEEE" w14:textId="77777777" w:rsidR="00CD7EC7" w:rsidRDefault="00CD7EC7" w:rsidP="00CD7EC7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5.3  询问延长1年保修期的价格。</w:t>
      </w:r>
    </w:p>
    <w:p w14:paraId="312FD580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</w:p>
    <w:p w14:paraId="131E5EB4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</w:p>
    <w:p w14:paraId="0F23D2A5" w14:textId="77777777" w:rsidR="00CD7EC7" w:rsidRDefault="00CD7EC7" w:rsidP="00CD7EC7">
      <w:pPr>
        <w:tabs>
          <w:tab w:val="left" w:pos="540"/>
        </w:tabs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6.  技术文件：</w:t>
      </w:r>
    </w:p>
    <w:p w14:paraId="6C54C0B5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6.1 请参考总则第1.3条。</w:t>
      </w:r>
    </w:p>
    <w:p w14:paraId="0A71C583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6.2 请逐项列出总则第1.3条中所列技术资料以外的文件。</w:t>
      </w:r>
    </w:p>
    <w:p w14:paraId="49B2D97A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6.3 请参考总则第2.3条。</w:t>
      </w:r>
    </w:p>
    <w:p w14:paraId="6D4E0192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</w:p>
    <w:p w14:paraId="649F3F97" w14:textId="77777777" w:rsidR="00CD7EC7" w:rsidRDefault="00CD7EC7" w:rsidP="00CD7EC7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7.  技术服务：</w:t>
      </w:r>
    </w:p>
    <w:p w14:paraId="4C575FF1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7.1 设备安装调试 </w:t>
      </w:r>
    </w:p>
    <w:p w14:paraId="4F088375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7.1.1 供货商提供的稳定同位素质谱仪，应包含免费的操作手册，并且用户能够得到整套系统方便、快捷的售后服务 (如应用支持和维修)。</w:t>
      </w:r>
    </w:p>
    <w:p w14:paraId="14A7F05B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7.1.2 在接到用户安装通知后，</w:t>
      </w:r>
      <w:proofErr w:type="gramStart"/>
      <w:r>
        <w:rPr>
          <w:rFonts w:ascii="宋体" w:hAnsi="宋体" w:cs="宋体" w:hint="eastAsia"/>
          <w:sz w:val="24"/>
        </w:rPr>
        <w:t>中标商</w:t>
      </w:r>
      <w:proofErr w:type="gramEnd"/>
      <w:r>
        <w:rPr>
          <w:rFonts w:ascii="宋体" w:hAnsi="宋体" w:cs="宋体" w:hint="eastAsia"/>
          <w:sz w:val="24"/>
        </w:rPr>
        <w:t>应派遣相关技术人员完成仪器的安装、调试和</w:t>
      </w:r>
      <w:r>
        <w:rPr>
          <w:rFonts w:ascii="宋体" w:hAnsi="宋体" w:cs="宋体" w:hint="eastAsia"/>
          <w:sz w:val="24"/>
        </w:rPr>
        <w:lastRenderedPageBreak/>
        <w:t>验收指标测试；仪器的安装调试和完成验收期不应长于30个工作日。</w:t>
      </w:r>
    </w:p>
    <w:p w14:paraId="09BC862A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7.2  技术培训 (请参考总则第2.5条)</w:t>
      </w:r>
    </w:p>
    <w:p w14:paraId="2073A817" w14:textId="77777777" w:rsidR="00CD7EC7" w:rsidRDefault="00CD7EC7" w:rsidP="00CD7EC7">
      <w:pPr>
        <w:pStyle w:val="a9"/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7.2.1 </w:t>
      </w:r>
      <w:proofErr w:type="gramStart"/>
      <w:r>
        <w:rPr>
          <w:rFonts w:ascii="宋体" w:hAnsi="宋体" w:cs="宋体" w:hint="eastAsia"/>
          <w:sz w:val="24"/>
          <w:szCs w:val="24"/>
        </w:rPr>
        <w:t>中标商</w:t>
      </w:r>
      <w:proofErr w:type="gramEnd"/>
      <w:r>
        <w:rPr>
          <w:rFonts w:ascii="宋体" w:hAnsi="宋体" w:cs="宋体" w:hint="eastAsia"/>
          <w:sz w:val="24"/>
          <w:szCs w:val="24"/>
        </w:rPr>
        <w:t>应提供货物的基本原理、操作使用和保养维修等有关内容的培训；培训教员的培训费、旅费、食宿费等费用和培训场地费及培训资料费均应由卖方支付。</w:t>
      </w:r>
    </w:p>
    <w:p w14:paraId="100441FD" w14:textId="77777777" w:rsidR="00CD7EC7" w:rsidRDefault="00CD7EC7" w:rsidP="00CD7EC7">
      <w:pPr>
        <w:pStyle w:val="a9"/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7.2.2 安装验收期间，在用户所在地对用户进行仪器操作和日常维护的现场培训，包括仪器原理、使用方法和基本维护方法等；应提供不少于2人5天的现场应用培训。</w:t>
      </w:r>
    </w:p>
    <w:p w14:paraId="0E645344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7.3 保修期：提供1年保修期，</w:t>
      </w:r>
      <w:proofErr w:type="gramStart"/>
      <w:r>
        <w:rPr>
          <w:rFonts w:ascii="宋体" w:hAnsi="宋体" w:cs="宋体" w:hint="eastAsia"/>
          <w:sz w:val="24"/>
        </w:rPr>
        <w:t>自设备</w:t>
      </w:r>
      <w:proofErr w:type="gramEnd"/>
      <w:r>
        <w:rPr>
          <w:rFonts w:ascii="宋体" w:hAnsi="宋体" w:cs="宋体" w:hint="eastAsia"/>
          <w:sz w:val="24"/>
        </w:rPr>
        <w:t>验收合格之日起计算；仪器安装调试后，可提供专门的应用培训和长期技术支持。</w:t>
      </w:r>
    </w:p>
    <w:p w14:paraId="39DB0EB4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7.4 维修响应时间：仪器维修响应时间为24小时之内，如果用户提出维修，可在3个工作日之内到达用户现场进行维修。</w:t>
      </w:r>
    </w:p>
    <w:p w14:paraId="23CFCF4E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7.5 要求卖方提供免费的软件升级服务 (不涉及相应硬件的升级)。</w:t>
      </w:r>
    </w:p>
    <w:p w14:paraId="7650BAD9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</w:p>
    <w:p w14:paraId="121D1D08" w14:textId="77777777" w:rsidR="00CD7EC7" w:rsidRDefault="00CD7EC7" w:rsidP="00CD7EC7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8. 订货数量：</w:t>
      </w:r>
    </w:p>
    <w:p w14:paraId="01EF7BAD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一台。</w:t>
      </w:r>
    </w:p>
    <w:p w14:paraId="5B683F10" w14:textId="77777777" w:rsidR="00CD7EC7" w:rsidRDefault="00CD7EC7" w:rsidP="00CD7EC7">
      <w:pPr>
        <w:spacing w:line="360" w:lineRule="auto"/>
        <w:ind w:firstLineChars="100" w:firstLine="240"/>
        <w:rPr>
          <w:rFonts w:ascii="宋体" w:hAnsi="宋体" w:cs="宋体"/>
          <w:sz w:val="24"/>
        </w:rPr>
      </w:pPr>
    </w:p>
    <w:p w14:paraId="494830E4" w14:textId="77777777" w:rsidR="00CD7EC7" w:rsidRDefault="00CD7EC7" w:rsidP="00CD7EC7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9. 目的港：</w:t>
      </w:r>
    </w:p>
    <w:p w14:paraId="718870C5" w14:textId="77777777" w:rsidR="00CD7EC7" w:rsidRDefault="00CD7EC7" w:rsidP="00CD7EC7">
      <w:pPr>
        <w:spacing w:line="360" w:lineRule="auto"/>
        <w:ind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CIP广州机场。</w:t>
      </w:r>
    </w:p>
    <w:p w14:paraId="1A5B1C85" w14:textId="77777777" w:rsidR="00CD7EC7" w:rsidRDefault="00CD7EC7" w:rsidP="00CD7EC7">
      <w:pPr>
        <w:spacing w:line="360" w:lineRule="auto"/>
        <w:ind w:firstLine="240"/>
        <w:rPr>
          <w:rFonts w:ascii="宋体" w:hAnsi="宋体" w:cs="宋体"/>
          <w:sz w:val="24"/>
        </w:rPr>
      </w:pPr>
    </w:p>
    <w:p w14:paraId="3461E3F9" w14:textId="77777777" w:rsidR="00CD7EC7" w:rsidRDefault="00CD7EC7" w:rsidP="00CD7EC7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10. 交货地点：</w:t>
      </w:r>
    </w:p>
    <w:p w14:paraId="2A739024" w14:textId="77777777" w:rsidR="00CD7EC7" w:rsidRDefault="00CD7EC7" w:rsidP="00CD7EC7">
      <w:pPr>
        <w:spacing w:line="360" w:lineRule="auto"/>
        <w:ind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甲方指定地点。</w:t>
      </w:r>
    </w:p>
    <w:p w14:paraId="2E6D6FE6" w14:textId="77777777" w:rsidR="00CD7EC7" w:rsidRDefault="00CD7EC7" w:rsidP="00CD7EC7">
      <w:pPr>
        <w:spacing w:line="360" w:lineRule="auto"/>
        <w:ind w:firstLine="240"/>
        <w:rPr>
          <w:rFonts w:ascii="宋体" w:hAnsi="宋体" w:cs="宋体"/>
          <w:sz w:val="24"/>
        </w:rPr>
      </w:pPr>
    </w:p>
    <w:p w14:paraId="376A9496" w14:textId="77777777" w:rsidR="00CD7EC7" w:rsidRDefault="00CD7EC7" w:rsidP="00CD7EC7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11. 交货日期：</w:t>
      </w:r>
    </w:p>
    <w:p w14:paraId="0ED303A8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签订购买合同后，3个月内交货。</w:t>
      </w:r>
    </w:p>
    <w:p w14:paraId="503FEA3E" w14:textId="77777777" w:rsidR="00CD7EC7" w:rsidRDefault="00CD7EC7" w:rsidP="00CD7EC7">
      <w:pPr>
        <w:spacing w:line="360" w:lineRule="auto"/>
        <w:rPr>
          <w:rFonts w:ascii="宋体" w:hAnsi="宋体" w:cs="宋体"/>
          <w:sz w:val="24"/>
        </w:rPr>
      </w:pPr>
    </w:p>
    <w:p w14:paraId="3F0A3ECA" w14:textId="77777777" w:rsidR="00CD7EC7" w:rsidRDefault="00CD7EC7" w:rsidP="00CD7EC7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12．执行的相关标准</w:t>
      </w:r>
    </w:p>
    <w:p w14:paraId="0717A54D" w14:textId="77777777" w:rsidR="00CD7EC7" w:rsidRDefault="00CD7EC7" w:rsidP="00CD7EC7">
      <w:pPr>
        <w:spacing w:line="360" w:lineRule="auto"/>
        <w:ind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无。</w:t>
      </w:r>
    </w:p>
    <w:p w14:paraId="312D2D40" w14:textId="77777777" w:rsidR="00CD7EC7" w:rsidRDefault="00CD7EC7" w:rsidP="00CD7EC7">
      <w:pPr>
        <w:widowControl/>
        <w:spacing w:line="360" w:lineRule="atLeast"/>
        <w:rPr>
          <w:rFonts w:ascii="宋体" w:hAnsi="宋体" w:hint="eastAsia"/>
          <w:b/>
          <w:sz w:val="30"/>
          <w:szCs w:val="30"/>
        </w:rPr>
      </w:pPr>
    </w:p>
    <w:p w14:paraId="5AC1E071" w14:textId="77777777" w:rsidR="00C42974" w:rsidRDefault="00C42974"/>
    <w:sectPr w:rsidR="00C42974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0F8F" w14:textId="77777777" w:rsidR="007E6015" w:rsidRDefault="007E6015" w:rsidP="00CD7EC7">
      <w:r>
        <w:separator/>
      </w:r>
    </w:p>
  </w:endnote>
  <w:endnote w:type="continuationSeparator" w:id="0">
    <w:p w14:paraId="53ADFD07" w14:textId="77777777" w:rsidR="007E6015" w:rsidRDefault="007E6015" w:rsidP="00CD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F89B" w14:textId="77777777" w:rsidR="0084204C" w:rsidRDefault="007E60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3AF7" w14:textId="77777777" w:rsidR="0084204C" w:rsidRDefault="007E601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5331" w14:textId="77777777" w:rsidR="007E6015" w:rsidRDefault="007E6015" w:rsidP="00CD7EC7">
      <w:r>
        <w:separator/>
      </w:r>
    </w:p>
  </w:footnote>
  <w:footnote w:type="continuationSeparator" w:id="0">
    <w:p w14:paraId="0FAC2342" w14:textId="77777777" w:rsidR="007E6015" w:rsidRDefault="007E6015" w:rsidP="00CD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C585" w14:textId="77777777" w:rsidR="0084204C" w:rsidRDefault="007E6015">
    <w:pPr>
      <w:pStyle w:val="a3"/>
      <w:jc w:val="both"/>
    </w:pPr>
    <w:r>
      <w:rPr>
        <w:rFonts w:hint="eastAsia"/>
        <w:i/>
      </w:rPr>
      <w:t>中国科学院</w:t>
    </w:r>
    <w:r>
      <w:rPr>
        <w:rFonts w:hint="eastAsia"/>
        <w:i/>
      </w:rPr>
      <w:t>2021</w:t>
    </w:r>
    <w:r>
      <w:rPr>
        <w:rFonts w:hint="eastAsia"/>
        <w:i/>
      </w:rPr>
      <w:t>年仪器设备部门集中采购项目招标文件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275"/>
    <w:multiLevelType w:val="multilevel"/>
    <w:tmpl w:val="17206275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340F57DF"/>
    <w:multiLevelType w:val="multilevel"/>
    <w:tmpl w:val="340F57D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4E5B42B3"/>
    <w:multiLevelType w:val="multilevel"/>
    <w:tmpl w:val="4E5B42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00385"/>
    <w:multiLevelType w:val="multilevel"/>
    <w:tmpl w:val="79C00385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08"/>
    <w:rsid w:val="007E6015"/>
    <w:rsid w:val="00C42974"/>
    <w:rsid w:val="00CB6908"/>
    <w:rsid w:val="00C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7B033-C227-4DA9-A975-6EB368E4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EC7"/>
    <w:rPr>
      <w:sz w:val="18"/>
      <w:szCs w:val="18"/>
    </w:rPr>
  </w:style>
  <w:style w:type="paragraph" w:styleId="a5">
    <w:name w:val="footer"/>
    <w:basedOn w:val="a"/>
    <w:link w:val="a6"/>
    <w:unhideWhenUsed/>
    <w:rsid w:val="00CD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EC7"/>
    <w:rPr>
      <w:sz w:val="18"/>
      <w:szCs w:val="18"/>
    </w:rPr>
  </w:style>
  <w:style w:type="paragraph" w:styleId="a7">
    <w:name w:val="Plain Text"/>
    <w:basedOn w:val="a"/>
    <w:link w:val="a8"/>
    <w:rsid w:val="00CD7EC7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CD7EC7"/>
    <w:rPr>
      <w:rFonts w:ascii="宋体" w:eastAsia="宋体" w:hAnsi="Courier New" w:cs="Times New Roman"/>
      <w:szCs w:val="20"/>
    </w:rPr>
  </w:style>
  <w:style w:type="paragraph" w:styleId="a9">
    <w:name w:val="Date"/>
    <w:basedOn w:val="a"/>
    <w:next w:val="a"/>
    <w:link w:val="aa"/>
    <w:rsid w:val="00CD7EC7"/>
    <w:rPr>
      <w:szCs w:val="20"/>
    </w:rPr>
  </w:style>
  <w:style w:type="character" w:customStyle="1" w:styleId="aa">
    <w:name w:val="日期 字符"/>
    <w:basedOn w:val="a0"/>
    <w:link w:val="a9"/>
    <w:rsid w:val="00CD7EC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2021-07-02T02:52:00Z</dcterms:created>
  <dcterms:modified xsi:type="dcterms:W3CDTF">2021-07-02T02:52:00Z</dcterms:modified>
</cp:coreProperties>
</file>