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2C" w:rsidRPr="00B7242D" w:rsidRDefault="00CA092C" w:rsidP="00CA092C">
      <w:pPr>
        <w:widowControl/>
        <w:adjustRightInd w:val="0"/>
        <w:snapToGrid w:val="0"/>
        <w:spacing w:line="360" w:lineRule="auto"/>
        <w:ind w:firstLineChars="200" w:firstLine="562"/>
        <w:jc w:val="center"/>
        <w:rPr>
          <w:rFonts w:ascii="宋体" w:hAnsi="宋体"/>
          <w:b/>
          <w:snapToGrid w:val="0"/>
          <w:color w:val="000000"/>
          <w:sz w:val="28"/>
          <w:szCs w:val="24"/>
        </w:rPr>
      </w:pPr>
      <w:r>
        <w:rPr>
          <w:rFonts w:ascii="宋体" w:hAnsi="宋体" w:hint="eastAsia"/>
          <w:b/>
          <w:snapToGrid w:val="0"/>
          <w:color w:val="000000"/>
          <w:sz w:val="28"/>
          <w:szCs w:val="24"/>
        </w:rPr>
        <w:t>可见激光频率计</w:t>
      </w:r>
    </w:p>
    <w:p w:rsidR="00CA092C" w:rsidRPr="009A67A7" w:rsidRDefault="00CA092C" w:rsidP="00CA092C">
      <w:pPr>
        <w:numPr>
          <w:ilvl w:val="0"/>
          <w:numId w:val="1"/>
        </w:numPr>
        <w:snapToGrid w:val="0"/>
        <w:spacing w:line="360" w:lineRule="auto"/>
        <w:rPr>
          <w:rFonts w:ascii="宋体"/>
          <w:b/>
        </w:rPr>
      </w:pPr>
      <w:r w:rsidRPr="009A67A7">
        <w:rPr>
          <w:rFonts w:ascii="宋体" w:hAnsi="宋体" w:hint="eastAsia"/>
          <w:b/>
        </w:rPr>
        <w:t>采购背景</w:t>
      </w:r>
      <w:r w:rsidRPr="009A67A7">
        <w:rPr>
          <w:rFonts w:ascii="宋体" w:hAnsi="宋体"/>
          <w:b/>
        </w:rPr>
        <w:t>/</w:t>
      </w:r>
      <w:r w:rsidRPr="009A67A7">
        <w:rPr>
          <w:rFonts w:ascii="宋体" w:hAnsi="宋体" w:hint="eastAsia"/>
          <w:b/>
        </w:rPr>
        <w:t>目标：</w:t>
      </w:r>
    </w:p>
    <w:p w:rsidR="00CA092C" w:rsidRPr="009A67A7" w:rsidRDefault="00CA092C" w:rsidP="00CA092C">
      <w:pPr>
        <w:pStyle w:val="a5"/>
        <w:tabs>
          <w:tab w:val="left" w:pos="1290"/>
        </w:tabs>
        <w:snapToGrid w:val="0"/>
        <w:spacing w:line="360" w:lineRule="auto"/>
        <w:ind w:left="360" w:firstLineChars="0" w:firstLine="0"/>
        <w:rPr>
          <w:rFonts w:ascii="宋体"/>
        </w:rPr>
      </w:pPr>
      <w:r w:rsidRPr="009A67A7">
        <w:rPr>
          <w:rFonts w:ascii="宋体" w:hAnsi="宋体"/>
        </w:rPr>
        <w:t xml:space="preserve">1.1 </w:t>
      </w:r>
      <w:r w:rsidRPr="009A67A7">
        <w:rPr>
          <w:rFonts w:ascii="宋体" w:hint="eastAsia"/>
        </w:rPr>
        <w:t>拟采购的设备将用于建立微波电场量子计量基准。 其主要作用有两方面（1）准确测量实验系统中两束激光的波长；（2）将其中一束耦合激光（480nm) 锁定在该波长计上。</w:t>
      </w:r>
      <w:r w:rsidRPr="009A67A7">
        <w:rPr>
          <w:rFonts w:ascii="宋体"/>
        </w:rPr>
        <w:t>.</w:t>
      </w:r>
    </w:p>
    <w:p w:rsidR="00CA092C" w:rsidRPr="009A67A7" w:rsidRDefault="00CA092C" w:rsidP="00CA092C">
      <w:pPr>
        <w:pStyle w:val="a5"/>
        <w:tabs>
          <w:tab w:val="left" w:pos="1290"/>
        </w:tabs>
        <w:snapToGrid w:val="0"/>
        <w:spacing w:line="360" w:lineRule="auto"/>
        <w:ind w:left="360" w:firstLineChars="0" w:firstLine="0"/>
        <w:rPr>
          <w:rFonts w:ascii="宋体"/>
        </w:rPr>
      </w:pPr>
      <w:r w:rsidRPr="009A67A7">
        <w:rPr>
          <w:rFonts w:ascii="宋体" w:hAnsi="宋体"/>
        </w:rPr>
        <w:t xml:space="preserve">1.2 </w:t>
      </w:r>
      <w:r w:rsidRPr="009A67A7">
        <w:rPr>
          <w:rFonts w:ascii="宋体" w:hAnsi="宋体" w:hint="eastAsia"/>
        </w:rPr>
        <w:t>具体而言，由于480 nm波长的激光无法锁定在原子谱线上，因而要实现对其的稳频率，只能将它锁定在超稳腔上</w:t>
      </w:r>
      <w:proofErr w:type="gramStart"/>
      <w:r w:rsidRPr="009A67A7">
        <w:rPr>
          <w:rFonts w:ascii="宋体" w:hAnsi="宋体" w:hint="eastAsia"/>
        </w:rPr>
        <w:t>或者光梳上</w:t>
      </w:r>
      <w:proofErr w:type="gramEnd"/>
      <w:r w:rsidRPr="009A67A7">
        <w:rPr>
          <w:rFonts w:ascii="宋体" w:hAnsi="宋体" w:hint="eastAsia"/>
        </w:rPr>
        <w:t>，但是这两者的造价都很高。一种性价比较高的方法是使用一个高精度的波长计（含波长校准单元）并且配备多通道开关可反馈PID，它可以将8个激光器同时锁定在波长计上，实现MHz量级别的稳定度，可以大大降低系统复杂度。计划购买一个高精度的可进行反馈频率锁定的多通道波长计。</w:t>
      </w:r>
    </w:p>
    <w:p w:rsidR="00CA092C" w:rsidRPr="009A67A7" w:rsidRDefault="00CA092C" w:rsidP="00CA092C">
      <w:pPr>
        <w:numPr>
          <w:ilvl w:val="0"/>
          <w:numId w:val="1"/>
        </w:numPr>
        <w:snapToGrid w:val="0"/>
        <w:spacing w:line="360" w:lineRule="auto"/>
        <w:rPr>
          <w:rFonts w:ascii="新宋体" w:eastAsia="新宋体" w:hAnsi="新宋体"/>
          <w:b/>
        </w:rPr>
      </w:pPr>
      <w:r w:rsidRPr="009A67A7">
        <w:rPr>
          <w:rFonts w:ascii="宋体" w:hAnsi="宋体" w:hint="eastAsia"/>
          <w:b/>
        </w:rPr>
        <w:t>采购标的执行标准：</w:t>
      </w:r>
    </w:p>
    <w:p w:rsidR="00CA092C" w:rsidRPr="009A67A7" w:rsidRDefault="00CA092C" w:rsidP="00CA092C">
      <w:pPr>
        <w:tabs>
          <w:tab w:val="left" w:pos="1290"/>
        </w:tabs>
        <w:snapToGrid w:val="0"/>
        <w:spacing w:line="360" w:lineRule="auto"/>
        <w:ind w:firstLineChars="200" w:firstLine="420"/>
        <w:rPr>
          <w:rFonts w:ascii="宋体"/>
        </w:rPr>
      </w:pPr>
      <w:r w:rsidRPr="009A67A7">
        <w:rPr>
          <w:rFonts w:ascii="宋体" w:hAnsi="宋体"/>
        </w:rPr>
        <w:t xml:space="preserve">2.1 </w:t>
      </w:r>
      <w:r w:rsidRPr="009A67A7">
        <w:rPr>
          <w:rFonts w:ascii="宋体" w:hint="eastAsia"/>
        </w:rPr>
        <w:t>采购商品为</w:t>
      </w:r>
      <w:r>
        <w:rPr>
          <w:rFonts w:ascii="宋体" w:hint="eastAsia"/>
        </w:rPr>
        <w:t>原装</w:t>
      </w:r>
      <w:r w:rsidRPr="009A67A7">
        <w:rPr>
          <w:rFonts w:ascii="宋体" w:hint="eastAsia"/>
        </w:rPr>
        <w:t>商品</w:t>
      </w:r>
      <w:r>
        <w:rPr>
          <w:rFonts w:ascii="宋体" w:hint="eastAsia"/>
        </w:rPr>
        <w:t>。</w:t>
      </w:r>
    </w:p>
    <w:p w:rsidR="00CA092C" w:rsidRPr="009A67A7" w:rsidRDefault="00CA092C" w:rsidP="00CA092C">
      <w:pPr>
        <w:numPr>
          <w:ilvl w:val="0"/>
          <w:numId w:val="1"/>
        </w:numPr>
        <w:snapToGrid w:val="0"/>
        <w:spacing w:line="360" w:lineRule="auto"/>
        <w:rPr>
          <w:rFonts w:ascii="宋体"/>
          <w:b/>
          <w:sz w:val="24"/>
        </w:rPr>
      </w:pPr>
      <w:r w:rsidRPr="009A67A7">
        <w:rPr>
          <w:rFonts w:ascii="宋体" w:hAnsi="宋体" w:hint="eastAsia"/>
          <w:b/>
          <w:sz w:val="24"/>
        </w:rPr>
        <w:t>技术规格</w:t>
      </w:r>
    </w:p>
    <w:p w:rsidR="00CA092C" w:rsidRPr="009A67A7" w:rsidRDefault="00CA092C" w:rsidP="00CA092C">
      <w:pPr>
        <w:snapToGrid w:val="0"/>
        <w:spacing w:line="360" w:lineRule="auto"/>
        <w:ind w:left="360"/>
        <w:rPr>
          <w:rFonts w:ascii="宋体" w:hAnsi="宋体" w:hint="eastAsia"/>
        </w:rPr>
      </w:pPr>
      <w:r w:rsidRPr="009A67A7">
        <w:rPr>
          <w:rFonts w:ascii="宋体" w:hAnsi="宋体" w:hint="eastAsia"/>
        </w:rPr>
        <w:t>*3.1 波长范围：350nm~1100nm</w:t>
      </w:r>
    </w:p>
    <w:p w:rsidR="00CA092C" w:rsidRPr="009A67A7" w:rsidRDefault="00CA092C" w:rsidP="00CA092C">
      <w:pPr>
        <w:snapToGrid w:val="0"/>
        <w:spacing w:line="360" w:lineRule="auto"/>
        <w:ind w:left="360"/>
        <w:rPr>
          <w:rFonts w:ascii="宋体" w:hAnsi="宋体" w:hint="eastAsia"/>
        </w:rPr>
      </w:pPr>
      <w:r w:rsidRPr="009A67A7">
        <w:rPr>
          <w:rFonts w:ascii="宋体" w:hAnsi="宋体" w:hint="eastAsia"/>
        </w:rPr>
        <w:t>*3.2 绝对频率准确度：＜5 MHz</w:t>
      </w:r>
    </w:p>
    <w:p w:rsidR="00CA092C" w:rsidRPr="009A67A7" w:rsidRDefault="00CA092C" w:rsidP="00CA092C">
      <w:pPr>
        <w:snapToGrid w:val="0"/>
        <w:spacing w:line="360" w:lineRule="auto"/>
        <w:ind w:left="360"/>
        <w:rPr>
          <w:rFonts w:ascii="宋体" w:hAnsi="宋体" w:hint="eastAsia"/>
        </w:rPr>
      </w:pPr>
      <w:r w:rsidRPr="009A67A7">
        <w:rPr>
          <w:rFonts w:ascii="宋体" w:hAnsi="宋体" w:hint="eastAsia"/>
        </w:rPr>
        <w:t>3.3 频率分辨率:＜2 MHz</w:t>
      </w:r>
    </w:p>
    <w:p w:rsidR="00CA092C" w:rsidRPr="009A67A7" w:rsidRDefault="00CA092C" w:rsidP="00CA092C">
      <w:pPr>
        <w:snapToGrid w:val="0"/>
        <w:spacing w:line="360" w:lineRule="auto"/>
        <w:ind w:left="360"/>
        <w:rPr>
          <w:rFonts w:ascii="宋体" w:hAnsi="宋体" w:hint="eastAsia"/>
        </w:rPr>
      </w:pPr>
      <w:r w:rsidRPr="009A67A7">
        <w:rPr>
          <w:rFonts w:ascii="宋体" w:hAnsi="宋体" w:hint="eastAsia"/>
        </w:rPr>
        <w:t xml:space="preserve">*3.4 复用开关通道数: 8路 </w:t>
      </w:r>
    </w:p>
    <w:p w:rsidR="00CA092C" w:rsidRPr="009A67A7" w:rsidRDefault="00CA092C" w:rsidP="00CA092C">
      <w:pPr>
        <w:snapToGrid w:val="0"/>
        <w:spacing w:line="360" w:lineRule="auto"/>
        <w:ind w:left="360"/>
        <w:rPr>
          <w:rFonts w:ascii="宋体" w:hAnsi="宋体" w:hint="eastAsia"/>
        </w:rPr>
      </w:pPr>
      <w:r w:rsidRPr="009A67A7">
        <w:rPr>
          <w:rFonts w:ascii="宋体" w:hAnsi="宋体" w:hint="eastAsia"/>
        </w:rPr>
        <w:t>3.5 数据采集接口：USB</w:t>
      </w:r>
    </w:p>
    <w:p w:rsidR="00CA092C" w:rsidRPr="009A67A7" w:rsidRDefault="00CA092C" w:rsidP="00CA092C">
      <w:pPr>
        <w:snapToGrid w:val="0"/>
        <w:spacing w:line="360" w:lineRule="auto"/>
        <w:ind w:left="360"/>
        <w:rPr>
          <w:rFonts w:ascii="宋体" w:hAnsi="宋体" w:hint="eastAsia"/>
        </w:rPr>
      </w:pPr>
      <w:r w:rsidRPr="009A67A7">
        <w:rPr>
          <w:rFonts w:ascii="宋体" w:hAnsi="宋体" w:hint="eastAsia"/>
        </w:rPr>
        <w:t>3.6 采集频率：＞50Hz，可实时显示激光波长数据</w:t>
      </w:r>
    </w:p>
    <w:p w:rsidR="00CA092C" w:rsidRPr="009A67A7" w:rsidRDefault="00CA092C" w:rsidP="00CA092C">
      <w:pPr>
        <w:snapToGrid w:val="0"/>
        <w:spacing w:line="360" w:lineRule="auto"/>
        <w:ind w:left="360"/>
        <w:rPr>
          <w:rFonts w:ascii="宋体" w:hAnsi="宋体" w:hint="eastAsia"/>
        </w:rPr>
      </w:pPr>
      <w:r w:rsidRPr="009A67A7">
        <w:rPr>
          <w:rFonts w:ascii="宋体" w:hAnsi="宋体" w:hint="eastAsia"/>
        </w:rPr>
        <w:t>3.7 具备自动校准功能</w:t>
      </w:r>
    </w:p>
    <w:p w:rsidR="00CA092C" w:rsidRPr="009A67A7" w:rsidRDefault="00CA092C" w:rsidP="00CA092C">
      <w:pPr>
        <w:snapToGrid w:val="0"/>
        <w:spacing w:line="360" w:lineRule="auto"/>
        <w:rPr>
          <w:rFonts w:ascii="宋体"/>
          <w:sz w:val="24"/>
        </w:rPr>
      </w:pPr>
      <w:r w:rsidRPr="009A67A7">
        <w:rPr>
          <w:rFonts w:ascii="宋体" w:hAnsi="宋体" w:hint="eastAsia"/>
        </w:rPr>
        <w:t xml:space="preserve">4. </w:t>
      </w:r>
      <w:r w:rsidRPr="009A67A7">
        <w:rPr>
          <w:rFonts w:ascii="宋体" w:hAnsi="宋体" w:hint="eastAsia"/>
          <w:b/>
          <w:sz w:val="24"/>
        </w:rPr>
        <w:t>产品配置要求：</w:t>
      </w:r>
      <w:r w:rsidRPr="009A67A7">
        <w:rPr>
          <w:rFonts w:ascii="宋体"/>
          <w:sz w:val="24"/>
        </w:rPr>
        <w:tab/>
      </w:r>
      <w:r w:rsidRPr="009A67A7">
        <w:rPr>
          <w:rFonts w:ascii="宋体"/>
          <w:sz w:val="24"/>
        </w:rPr>
        <w:tab/>
      </w:r>
      <w:r w:rsidRPr="009A67A7">
        <w:rPr>
          <w:rFonts w:ascii="宋体"/>
          <w:sz w:val="24"/>
        </w:rPr>
        <w:tab/>
      </w:r>
      <w:r w:rsidRPr="009A67A7">
        <w:rPr>
          <w:rFonts w:ascii="宋体"/>
          <w:sz w:val="24"/>
        </w:rPr>
        <w:tab/>
      </w:r>
    </w:p>
    <w:p w:rsidR="00CA092C" w:rsidRPr="009A67A7" w:rsidRDefault="00CA092C" w:rsidP="00CA092C">
      <w:pPr>
        <w:adjustRightInd w:val="0"/>
        <w:snapToGrid w:val="0"/>
        <w:spacing w:line="360" w:lineRule="auto"/>
        <w:ind w:firstLineChars="200" w:firstLine="420"/>
        <w:rPr>
          <w:rFonts w:ascii="宋体"/>
        </w:rPr>
      </w:pPr>
      <w:r w:rsidRPr="009A67A7">
        <w:rPr>
          <w:rFonts w:ascii="宋体" w:hAnsi="宋体"/>
        </w:rPr>
        <w:t>4.1</w:t>
      </w:r>
      <w:r w:rsidRPr="009A67A7">
        <w:rPr>
          <w:rFonts w:ascii="宋体" w:hint="eastAsia"/>
        </w:rPr>
        <w:t>高精度波长计一套，8路复用开关一套，PID 8通道锁频，</w:t>
      </w:r>
      <w:proofErr w:type="gramStart"/>
      <w:r w:rsidRPr="009A67A7">
        <w:rPr>
          <w:rFonts w:ascii="宋体" w:hint="eastAsia"/>
        </w:rPr>
        <w:t>配相应</w:t>
      </w:r>
      <w:proofErr w:type="gramEnd"/>
      <w:r w:rsidRPr="009A67A7">
        <w:rPr>
          <w:rFonts w:ascii="宋体" w:hint="eastAsia"/>
        </w:rPr>
        <w:t xml:space="preserve">的连接光纤跳线、信号电缆和USB数据采集电缆，校准光源一套 </w:t>
      </w:r>
    </w:p>
    <w:p w:rsidR="00CA092C" w:rsidRPr="009A67A7" w:rsidRDefault="00CA092C" w:rsidP="00CA092C">
      <w:pPr>
        <w:adjustRightInd w:val="0"/>
        <w:snapToGrid w:val="0"/>
        <w:spacing w:line="360" w:lineRule="auto"/>
        <w:ind w:left="360"/>
        <w:rPr>
          <w:rFonts w:ascii="宋体" w:hAnsi="宋体"/>
        </w:rPr>
      </w:pPr>
      <w:r w:rsidRPr="009A67A7">
        <w:rPr>
          <w:rFonts w:ascii="宋体" w:hAnsi="宋体" w:hint="eastAsia"/>
        </w:rPr>
        <w:t>4.2 一年标准保修</w:t>
      </w:r>
    </w:p>
    <w:p w:rsidR="00CA092C" w:rsidRPr="009A67A7" w:rsidRDefault="00CA092C" w:rsidP="00CA092C">
      <w:pPr>
        <w:numPr>
          <w:ilvl w:val="1"/>
          <w:numId w:val="2"/>
        </w:numPr>
        <w:adjustRightInd w:val="0"/>
        <w:snapToGrid w:val="0"/>
        <w:spacing w:line="360" w:lineRule="auto"/>
        <w:rPr>
          <w:rFonts w:ascii="宋体" w:hAnsi="宋体"/>
        </w:rPr>
      </w:pPr>
      <w:r w:rsidRPr="009A67A7">
        <w:rPr>
          <w:rFonts w:ascii="宋体" w:hAnsi="宋体" w:hint="eastAsia"/>
        </w:rPr>
        <w:t>其它保证仪器设备的正常运行和常规保养所需的附件、专用工具和消耗品</w:t>
      </w:r>
    </w:p>
    <w:p w:rsidR="00CA092C" w:rsidRPr="009A67A7" w:rsidRDefault="00CA092C" w:rsidP="00CA092C">
      <w:pPr>
        <w:snapToGrid w:val="0"/>
        <w:spacing w:line="360" w:lineRule="auto"/>
        <w:rPr>
          <w:rFonts w:ascii="宋体"/>
          <w:sz w:val="24"/>
        </w:rPr>
      </w:pPr>
      <w:r w:rsidRPr="009A67A7">
        <w:rPr>
          <w:rFonts w:ascii="宋体" w:hAnsi="宋体" w:hint="eastAsia"/>
          <w:b/>
          <w:sz w:val="24"/>
        </w:rPr>
        <w:t>5.技术文件要求：</w:t>
      </w:r>
      <w:r w:rsidRPr="009A67A7">
        <w:rPr>
          <w:rFonts w:ascii="宋体"/>
          <w:sz w:val="24"/>
        </w:rPr>
        <w:tab/>
      </w:r>
      <w:r w:rsidRPr="009A67A7">
        <w:rPr>
          <w:rFonts w:ascii="宋体"/>
          <w:sz w:val="24"/>
        </w:rPr>
        <w:tab/>
      </w:r>
      <w:r w:rsidRPr="009A67A7">
        <w:rPr>
          <w:rFonts w:ascii="宋体"/>
          <w:sz w:val="24"/>
        </w:rPr>
        <w:tab/>
      </w:r>
      <w:r w:rsidRPr="009A67A7">
        <w:rPr>
          <w:rFonts w:ascii="宋体"/>
          <w:sz w:val="24"/>
        </w:rPr>
        <w:tab/>
      </w:r>
    </w:p>
    <w:p w:rsidR="00CA092C" w:rsidRPr="009A67A7" w:rsidRDefault="00CA092C" w:rsidP="00CA092C">
      <w:pPr>
        <w:adjustRightInd w:val="0"/>
        <w:snapToGrid w:val="0"/>
        <w:spacing w:line="360" w:lineRule="auto"/>
        <w:ind w:firstLineChars="200" w:firstLine="420"/>
        <w:rPr>
          <w:rFonts w:ascii="宋体" w:hint="eastAsia"/>
        </w:rPr>
      </w:pPr>
      <w:r w:rsidRPr="009A67A7">
        <w:rPr>
          <w:rFonts w:ascii="宋体" w:hAnsi="宋体"/>
        </w:rPr>
        <w:t>5.1</w:t>
      </w:r>
      <w:r w:rsidRPr="009A67A7">
        <w:rPr>
          <w:rFonts w:ascii="宋体" w:hint="eastAsia"/>
        </w:rPr>
        <w:t>投标人应提供全套、完整的技术资料，包括仪器说明书、操作手册、维修说明、结构图</w:t>
      </w:r>
    </w:p>
    <w:p w:rsidR="00CA092C" w:rsidRPr="009A67A7" w:rsidRDefault="00CA092C" w:rsidP="00CA092C">
      <w:pPr>
        <w:adjustRightInd w:val="0"/>
        <w:snapToGrid w:val="0"/>
        <w:spacing w:line="360" w:lineRule="auto"/>
        <w:rPr>
          <w:rFonts w:ascii="宋体"/>
          <w:sz w:val="24"/>
        </w:rPr>
      </w:pPr>
      <w:r w:rsidRPr="009A67A7">
        <w:rPr>
          <w:rFonts w:ascii="宋体" w:hint="eastAsia"/>
        </w:rPr>
        <w:t>6．</w:t>
      </w:r>
      <w:r w:rsidRPr="009A67A7">
        <w:rPr>
          <w:rFonts w:ascii="宋体" w:hAnsi="宋体" w:hint="eastAsia"/>
          <w:b/>
          <w:sz w:val="24"/>
        </w:rPr>
        <w:t>技术服务要求：</w:t>
      </w:r>
      <w:r w:rsidRPr="009A67A7">
        <w:rPr>
          <w:rFonts w:ascii="宋体"/>
          <w:sz w:val="24"/>
        </w:rPr>
        <w:tab/>
      </w:r>
      <w:r w:rsidRPr="009A67A7">
        <w:rPr>
          <w:rFonts w:ascii="宋体"/>
          <w:sz w:val="24"/>
        </w:rPr>
        <w:tab/>
      </w:r>
      <w:r w:rsidRPr="009A67A7">
        <w:rPr>
          <w:rFonts w:ascii="宋体"/>
          <w:sz w:val="24"/>
        </w:rPr>
        <w:tab/>
      </w:r>
      <w:r w:rsidRPr="009A67A7">
        <w:rPr>
          <w:rFonts w:ascii="宋体"/>
          <w:sz w:val="24"/>
        </w:rPr>
        <w:tab/>
      </w:r>
      <w:r w:rsidRPr="009A67A7">
        <w:rPr>
          <w:rFonts w:ascii="宋体" w:hAnsi="宋体"/>
          <w:sz w:val="24"/>
        </w:rPr>
        <w:t xml:space="preserve">  </w:t>
      </w:r>
    </w:p>
    <w:p w:rsidR="00CA092C" w:rsidRPr="009A67A7" w:rsidRDefault="00CA092C" w:rsidP="00CA092C">
      <w:pPr>
        <w:adjustRightInd w:val="0"/>
        <w:snapToGrid w:val="0"/>
        <w:spacing w:line="360" w:lineRule="auto"/>
        <w:ind w:leftChars="200" w:left="420"/>
        <w:rPr>
          <w:rFonts w:ascii="宋体"/>
        </w:rPr>
      </w:pPr>
      <w:r w:rsidRPr="009A67A7">
        <w:rPr>
          <w:rFonts w:ascii="宋体" w:hAnsi="宋体"/>
        </w:rPr>
        <w:t xml:space="preserve">6.1 </w:t>
      </w:r>
      <w:r w:rsidRPr="009A67A7">
        <w:rPr>
          <w:rFonts w:ascii="宋体" w:hAnsi="宋体" w:hint="eastAsia"/>
        </w:rPr>
        <w:t>售后服务要求：仪器到达最终用户现场并且实验室条件合格后，在接到用户通知后，</w:t>
      </w:r>
      <w:proofErr w:type="gramStart"/>
      <w:r w:rsidRPr="009A67A7">
        <w:rPr>
          <w:rFonts w:ascii="宋体" w:hAnsi="宋体" w:hint="eastAsia"/>
        </w:rPr>
        <w:t>中标商</w:t>
      </w:r>
      <w:proofErr w:type="gramEnd"/>
      <w:r w:rsidRPr="009A67A7">
        <w:rPr>
          <w:rFonts w:ascii="宋体" w:hAnsi="宋体" w:hint="eastAsia"/>
        </w:rPr>
        <w:t>需安排有经验的工程技术人员到用户现场安装、调试仪器，按验收指标逐项测试，直至达到验收要求。</w:t>
      </w:r>
    </w:p>
    <w:p w:rsidR="00CA092C" w:rsidRPr="009A67A7" w:rsidRDefault="00CA092C" w:rsidP="00CA092C">
      <w:pPr>
        <w:adjustRightInd w:val="0"/>
        <w:snapToGrid w:val="0"/>
        <w:spacing w:line="360" w:lineRule="auto"/>
        <w:ind w:firstLineChars="200" w:firstLine="420"/>
        <w:rPr>
          <w:rFonts w:ascii="宋体"/>
        </w:rPr>
      </w:pPr>
      <w:r w:rsidRPr="009A67A7">
        <w:rPr>
          <w:rFonts w:ascii="宋体" w:hAnsi="宋体" w:hint="eastAsia"/>
        </w:rPr>
        <w:t>保修期：保修期1年，</w:t>
      </w:r>
      <w:proofErr w:type="gramStart"/>
      <w:r w:rsidRPr="009A67A7">
        <w:rPr>
          <w:rFonts w:ascii="宋体" w:hAnsi="宋体" w:hint="eastAsia"/>
        </w:rPr>
        <w:t>自设备</w:t>
      </w:r>
      <w:proofErr w:type="gramEnd"/>
      <w:r w:rsidRPr="009A67A7">
        <w:rPr>
          <w:rFonts w:ascii="宋体" w:hAnsi="宋体" w:hint="eastAsia"/>
        </w:rPr>
        <w:t>验收合格之日起计算。保修期内提供全免费保修。</w:t>
      </w:r>
    </w:p>
    <w:p w:rsidR="00CA092C" w:rsidRPr="009A67A7" w:rsidRDefault="00CA092C" w:rsidP="00CA092C">
      <w:pPr>
        <w:adjustRightInd w:val="0"/>
        <w:snapToGrid w:val="0"/>
        <w:spacing w:line="360" w:lineRule="auto"/>
        <w:ind w:leftChars="200" w:left="420"/>
        <w:rPr>
          <w:rFonts w:ascii="宋体"/>
        </w:rPr>
      </w:pPr>
      <w:r w:rsidRPr="009A67A7">
        <w:rPr>
          <w:rFonts w:ascii="宋体" w:hAnsi="宋体"/>
        </w:rPr>
        <w:lastRenderedPageBreak/>
        <w:t xml:space="preserve">6.2 </w:t>
      </w:r>
      <w:r w:rsidRPr="009A67A7">
        <w:rPr>
          <w:rFonts w:ascii="宋体" w:hAnsi="宋体" w:hint="eastAsia"/>
        </w:rPr>
        <w:t>技术培训要求：安装验收期间，在用户所在地对用户进行1天仪器操作和日常维护的现场培训</w:t>
      </w:r>
      <w:r w:rsidRPr="009A67A7">
        <w:rPr>
          <w:rFonts w:ascii="宋体" w:hAnsi="宋体"/>
        </w:rPr>
        <w:t xml:space="preserve">    </w:t>
      </w:r>
    </w:p>
    <w:p w:rsidR="00CA092C" w:rsidRPr="009A67A7" w:rsidRDefault="00CA092C" w:rsidP="00CA092C">
      <w:pPr>
        <w:numPr>
          <w:ilvl w:val="2"/>
          <w:numId w:val="3"/>
        </w:numPr>
        <w:adjustRightInd w:val="0"/>
        <w:snapToGrid w:val="0"/>
        <w:spacing w:line="360" w:lineRule="auto"/>
        <w:rPr>
          <w:rFonts w:ascii="宋体" w:hAnsi="宋体" w:hint="eastAsia"/>
        </w:rPr>
      </w:pPr>
      <w:r w:rsidRPr="009A67A7">
        <w:rPr>
          <w:rFonts w:ascii="宋体" w:hAnsi="宋体" w:hint="eastAsia"/>
        </w:rPr>
        <w:t>安装验收期间，在用户所在地对用户进行至少一日仪器操作和日常维护的现场培训。</w:t>
      </w:r>
      <w:r w:rsidRPr="009A67A7">
        <w:rPr>
          <w:rFonts w:ascii="宋体" w:hAnsi="宋体"/>
        </w:rPr>
        <w:t xml:space="preserve"> </w:t>
      </w:r>
    </w:p>
    <w:p w:rsidR="00CA092C" w:rsidRPr="00A813F3" w:rsidRDefault="00CA092C" w:rsidP="00CA092C">
      <w:pPr>
        <w:numPr>
          <w:ilvl w:val="0"/>
          <w:numId w:val="4"/>
        </w:numPr>
        <w:snapToGrid w:val="0"/>
        <w:spacing w:line="360" w:lineRule="auto"/>
        <w:rPr>
          <w:rFonts w:ascii="宋体" w:hAnsi="宋体"/>
          <w:sz w:val="22"/>
        </w:rPr>
      </w:pPr>
      <w:r w:rsidRPr="00A813F3">
        <w:rPr>
          <w:rFonts w:ascii="宋体" w:hAnsi="宋体" w:hint="eastAsia"/>
          <w:b/>
          <w:sz w:val="22"/>
        </w:rPr>
        <w:t>订购数量：</w:t>
      </w:r>
      <w:r w:rsidRPr="00A813F3">
        <w:rPr>
          <w:rFonts w:ascii="宋体" w:hAnsi="宋体"/>
          <w:b/>
          <w:sz w:val="22"/>
        </w:rPr>
        <w:t xml:space="preserve"> </w:t>
      </w:r>
      <w:r w:rsidRPr="00A813F3">
        <w:rPr>
          <w:rFonts w:ascii="宋体" w:hAnsi="宋体"/>
          <w:sz w:val="22"/>
        </w:rPr>
        <w:t xml:space="preserve"> </w:t>
      </w:r>
      <w:r w:rsidRPr="00A813F3">
        <w:rPr>
          <w:rFonts w:ascii="宋体" w:hAnsi="宋体" w:hint="eastAsia"/>
          <w:sz w:val="22"/>
        </w:rPr>
        <w:t>1套</w:t>
      </w:r>
    </w:p>
    <w:p w:rsidR="00CA092C" w:rsidRPr="00A813F3" w:rsidRDefault="00CA092C" w:rsidP="00CA092C">
      <w:pPr>
        <w:numPr>
          <w:ilvl w:val="0"/>
          <w:numId w:val="4"/>
        </w:numPr>
        <w:snapToGrid w:val="0"/>
        <w:spacing w:line="360" w:lineRule="auto"/>
        <w:rPr>
          <w:rFonts w:ascii="宋体"/>
          <w:sz w:val="22"/>
        </w:rPr>
      </w:pPr>
      <w:r w:rsidRPr="00A813F3">
        <w:rPr>
          <w:rFonts w:ascii="宋体" w:hAnsi="宋体" w:hint="eastAsia"/>
          <w:b/>
          <w:sz w:val="22"/>
        </w:rPr>
        <w:t>目的港：</w:t>
      </w:r>
      <w:r w:rsidRPr="00A813F3">
        <w:rPr>
          <w:rFonts w:ascii="宋体"/>
          <w:sz w:val="22"/>
        </w:rPr>
        <w:tab/>
      </w:r>
      <w:r w:rsidRPr="00A813F3">
        <w:rPr>
          <w:rFonts w:ascii="宋体" w:hint="eastAsia"/>
          <w:sz w:val="22"/>
        </w:rPr>
        <w:t>北京机场</w:t>
      </w:r>
    </w:p>
    <w:p w:rsidR="00CA092C" w:rsidRPr="00A813F3" w:rsidRDefault="00CA092C" w:rsidP="00CA092C">
      <w:pPr>
        <w:numPr>
          <w:ilvl w:val="0"/>
          <w:numId w:val="4"/>
        </w:numPr>
        <w:snapToGrid w:val="0"/>
        <w:spacing w:line="360" w:lineRule="auto"/>
        <w:rPr>
          <w:rFonts w:ascii="宋体" w:hAnsi="宋体"/>
          <w:sz w:val="22"/>
        </w:rPr>
      </w:pPr>
      <w:r w:rsidRPr="00A813F3">
        <w:rPr>
          <w:rFonts w:ascii="宋体" w:hAnsi="宋体" w:hint="eastAsia"/>
          <w:b/>
          <w:sz w:val="22"/>
        </w:rPr>
        <w:t>交货时间</w:t>
      </w:r>
      <w:r w:rsidRPr="00A813F3">
        <w:rPr>
          <w:rFonts w:ascii="宋体" w:hAnsi="宋体" w:hint="eastAsia"/>
          <w:sz w:val="22"/>
        </w:rPr>
        <w:t>：</w:t>
      </w:r>
      <w:r>
        <w:rPr>
          <w:rFonts w:ascii="宋体" w:hAnsi="宋体" w:hint="eastAsia"/>
          <w:sz w:val="22"/>
        </w:rPr>
        <w:t>合同签订后</w:t>
      </w:r>
      <w:r w:rsidRPr="00A813F3">
        <w:rPr>
          <w:rFonts w:ascii="宋体" w:hAnsi="宋体"/>
          <w:sz w:val="22"/>
        </w:rPr>
        <w:t xml:space="preserve"> </w:t>
      </w:r>
      <w:r w:rsidRPr="00A813F3">
        <w:rPr>
          <w:rFonts w:ascii="宋体" w:hAnsi="宋体" w:hint="eastAsia"/>
          <w:sz w:val="22"/>
        </w:rPr>
        <w:t>5个月</w:t>
      </w:r>
    </w:p>
    <w:p w:rsidR="00B47528" w:rsidRPr="00CA092C" w:rsidRDefault="00B47528">
      <w:bookmarkStart w:id="0" w:name="_GoBack"/>
      <w:bookmarkEnd w:id="0"/>
    </w:p>
    <w:sectPr w:rsidR="00B47528" w:rsidRPr="00CA09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2F4" w:rsidRDefault="004542F4" w:rsidP="00CA092C">
      <w:r>
        <w:separator/>
      </w:r>
    </w:p>
  </w:endnote>
  <w:endnote w:type="continuationSeparator" w:id="0">
    <w:p w:rsidR="004542F4" w:rsidRDefault="004542F4" w:rsidP="00CA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2F4" w:rsidRDefault="004542F4" w:rsidP="00CA092C">
      <w:r>
        <w:separator/>
      </w:r>
    </w:p>
  </w:footnote>
  <w:footnote w:type="continuationSeparator" w:id="0">
    <w:p w:rsidR="004542F4" w:rsidRDefault="004542F4" w:rsidP="00CA0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2C064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</w:abstractNum>
  <w:abstractNum w:abstractNumId="1">
    <w:nsid w:val="01350385"/>
    <w:multiLevelType w:val="hybridMultilevel"/>
    <w:tmpl w:val="CE6818C2"/>
    <w:lvl w:ilvl="0" w:tplc="B380BD10">
      <w:start w:val="7"/>
      <w:numFmt w:val="decimal"/>
      <w:lvlText w:val="%1."/>
      <w:lvlJc w:val="left"/>
      <w:pPr>
        <w:ind w:left="360" w:hanging="360"/>
      </w:pPr>
      <w:rPr>
        <w:rFonts w:hAnsi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CF76C93"/>
    <w:multiLevelType w:val="multilevel"/>
    <w:tmpl w:val="B04857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5CA72D52"/>
    <w:multiLevelType w:val="multilevel"/>
    <w:tmpl w:val="DC869738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E14"/>
    <w:rsid w:val="004542F4"/>
    <w:rsid w:val="00B16E14"/>
    <w:rsid w:val="00B47528"/>
    <w:rsid w:val="00CA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2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09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09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09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092C"/>
    <w:rPr>
      <w:sz w:val="18"/>
      <w:szCs w:val="18"/>
    </w:rPr>
  </w:style>
  <w:style w:type="paragraph" w:styleId="a5">
    <w:name w:val="List Paragraph"/>
    <w:basedOn w:val="a"/>
    <w:uiPriority w:val="34"/>
    <w:qFormat/>
    <w:rsid w:val="00CA092C"/>
    <w:pPr>
      <w:ind w:firstLineChars="200" w:firstLine="420"/>
    </w:pPr>
    <w:rPr>
      <w:rFonts w:ascii="Calibri" w:hAnsi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2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09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09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09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092C"/>
    <w:rPr>
      <w:sz w:val="18"/>
      <w:szCs w:val="18"/>
    </w:rPr>
  </w:style>
  <w:style w:type="paragraph" w:styleId="a5">
    <w:name w:val="List Paragraph"/>
    <w:basedOn w:val="a"/>
    <w:uiPriority w:val="34"/>
    <w:qFormat/>
    <w:rsid w:val="00CA092C"/>
    <w:pPr>
      <w:ind w:firstLineChars="200" w:firstLine="420"/>
    </w:pPr>
    <w:rPr>
      <w:rFonts w:ascii="Calibri" w:hAnsi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772</Characters>
  <Application>Microsoft Office Word</Application>
  <DocSecurity>0</DocSecurity>
  <Lines>6</Lines>
  <Paragraphs>1</Paragraphs>
  <ScaleCrop>false</ScaleCrop>
  <Company>Lenovo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2019-03-15T08:00:00Z</dcterms:created>
  <dcterms:modified xsi:type="dcterms:W3CDTF">2019-03-15T08:00:00Z</dcterms:modified>
</cp:coreProperties>
</file>