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C5" w:rsidRPr="007B2DBC" w:rsidRDefault="007F70C5" w:rsidP="007F70C5">
      <w:pPr>
        <w:pStyle w:val="1"/>
      </w:pPr>
      <w:bookmarkStart w:id="0" w:name="_Toc474422806"/>
      <w:bookmarkStart w:id="1" w:name="_Hlk515981223"/>
      <w:r w:rsidRPr="007B2DBC">
        <w:t xml:space="preserve">第八章  </w:t>
      </w:r>
      <w:r w:rsidRPr="007B2DBC">
        <w:rPr>
          <w:rFonts w:hint="eastAsia"/>
        </w:rPr>
        <w:t>技术部分</w:t>
      </w:r>
      <w:bookmarkEnd w:id="0"/>
    </w:p>
    <w:bookmarkEnd w:id="1"/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仪器设备名称：常压微波消解仪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D7154B">
        <w:rPr>
          <w:rFonts w:ascii="宋体" w:hAnsi="宋体" w:hint="eastAsia"/>
          <w:b/>
          <w:sz w:val="24"/>
          <w:szCs w:val="24"/>
        </w:rPr>
        <w:t>采购背景</w:t>
      </w:r>
      <w:r w:rsidRPr="00D7154B">
        <w:rPr>
          <w:rFonts w:ascii="宋体" w:hAnsi="宋体"/>
          <w:b/>
          <w:sz w:val="24"/>
          <w:szCs w:val="24"/>
        </w:rPr>
        <w:t>/</w:t>
      </w:r>
      <w:r w:rsidRPr="00D7154B">
        <w:rPr>
          <w:rFonts w:ascii="宋体" w:hAnsi="宋体" w:hint="eastAsia"/>
          <w:b/>
          <w:sz w:val="24"/>
          <w:szCs w:val="24"/>
        </w:rPr>
        <w:t>目标：</w:t>
      </w:r>
    </w:p>
    <w:p w:rsidR="007F70C5" w:rsidRPr="00D7154B" w:rsidRDefault="007F70C5" w:rsidP="007F70C5">
      <w:pPr>
        <w:pStyle w:val="a6"/>
        <w:tabs>
          <w:tab w:val="left" w:pos="1290"/>
        </w:tabs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1.1</w:t>
      </w:r>
      <w:r w:rsidRPr="00D7154B">
        <w:rPr>
          <w:rFonts w:ascii="宋体" w:hAnsi="宋体" w:hint="eastAsia"/>
          <w:color w:val="000000"/>
          <w:sz w:val="24"/>
          <w:szCs w:val="24"/>
        </w:rPr>
        <w:t>溶液标准物质制备过程的第一步就需要对原料进行消解。</w:t>
      </w:r>
      <w:r w:rsidRPr="00D7154B">
        <w:rPr>
          <w:rFonts w:ascii="宋体" w:hAnsi="宋体" w:hint="eastAsia"/>
          <w:sz w:val="24"/>
          <w:szCs w:val="24"/>
        </w:rPr>
        <w:t>微波消解是</w:t>
      </w:r>
      <w:r w:rsidRPr="00D7154B">
        <w:rPr>
          <w:rFonts w:ascii="宋体" w:hAnsi="宋体"/>
          <w:sz w:val="24"/>
          <w:szCs w:val="24"/>
        </w:rPr>
        <w:t>利用微波的穿透性和激活反应能力加热密闭容器内的试剂和样品</w:t>
      </w:r>
      <w:r w:rsidRPr="00D7154B">
        <w:rPr>
          <w:rFonts w:ascii="宋体" w:hAnsi="宋体" w:hint="eastAsia"/>
          <w:sz w:val="24"/>
          <w:szCs w:val="24"/>
        </w:rPr>
        <w:t>，</w:t>
      </w:r>
      <w:r w:rsidRPr="00D7154B">
        <w:rPr>
          <w:rFonts w:ascii="宋体" w:hAnsi="宋体"/>
          <w:sz w:val="24"/>
          <w:szCs w:val="24"/>
        </w:rPr>
        <w:t>可使制样容器内压力增加,反应温度提高</w:t>
      </w:r>
      <w:r w:rsidRPr="00D7154B">
        <w:rPr>
          <w:rFonts w:ascii="宋体" w:hAnsi="宋体" w:hint="eastAsia"/>
          <w:sz w:val="24"/>
          <w:szCs w:val="24"/>
        </w:rPr>
        <w:t>。特别是针对复杂、难溶的样品，可以</w:t>
      </w:r>
      <w:r w:rsidRPr="00D7154B">
        <w:rPr>
          <w:rFonts w:ascii="宋体" w:hAnsi="宋体"/>
          <w:sz w:val="24"/>
          <w:szCs w:val="24"/>
        </w:rPr>
        <w:t>大大提高了反应速率,缩短样品制备的时间</w:t>
      </w:r>
      <w:r w:rsidRPr="00D7154B">
        <w:rPr>
          <w:rFonts w:ascii="宋体" w:hAnsi="宋体" w:hint="eastAsia"/>
          <w:sz w:val="24"/>
          <w:szCs w:val="24"/>
        </w:rPr>
        <w:t>，</w:t>
      </w:r>
      <w:r w:rsidRPr="00D7154B">
        <w:rPr>
          <w:rFonts w:ascii="宋体" w:hAnsi="宋体"/>
          <w:sz w:val="24"/>
          <w:szCs w:val="24"/>
        </w:rPr>
        <w:t>并且可控制反应条件</w:t>
      </w:r>
      <w:r w:rsidRPr="00D7154B">
        <w:rPr>
          <w:rFonts w:ascii="宋体" w:hAnsi="宋体" w:hint="eastAsia"/>
          <w:sz w:val="24"/>
          <w:szCs w:val="24"/>
        </w:rPr>
        <w:t>，</w:t>
      </w:r>
      <w:r w:rsidRPr="00D7154B">
        <w:rPr>
          <w:rFonts w:ascii="宋体" w:hAnsi="宋体"/>
          <w:sz w:val="24"/>
          <w:szCs w:val="24"/>
        </w:rPr>
        <w:t>使制样精度更高</w:t>
      </w:r>
      <w:r w:rsidRPr="00D7154B">
        <w:rPr>
          <w:rFonts w:ascii="宋体" w:hAnsi="宋体" w:hint="eastAsia"/>
          <w:sz w:val="24"/>
          <w:szCs w:val="24"/>
        </w:rPr>
        <w:t>。</w:t>
      </w:r>
      <w:r w:rsidRPr="00D7154B">
        <w:rPr>
          <w:rFonts w:ascii="宋体" w:hAnsi="宋体"/>
          <w:sz w:val="24"/>
          <w:szCs w:val="24"/>
        </w:rPr>
        <w:t>减少对环境的污染和改善实验人员的工作环境</w:t>
      </w:r>
      <w:r w:rsidRPr="00D7154B">
        <w:rPr>
          <w:rFonts w:ascii="宋体" w:hAnsi="宋体" w:hint="eastAsia"/>
          <w:sz w:val="24"/>
          <w:szCs w:val="24"/>
        </w:rPr>
        <w:t>。</w:t>
      </w:r>
    </w:p>
    <w:p w:rsidR="007F70C5" w:rsidRPr="00D7154B" w:rsidRDefault="007F70C5" w:rsidP="007F70C5">
      <w:pPr>
        <w:pStyle w:val="a6"/>
        <w:tabs>
          <w:tab w:val="left" w:pos="1290"/>
        </w:tabs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 xml:space="preserve">1.2 </w:t>
      </w:r>
      <w:r w:rsidRPr="00D7154B">
        <w:rPr>
          <w:rFonts w:ascii="宋体" w:hAnsi="宋体"/>
          <w:sz w:val="24"/>
          <w:szCs w:val="24"/>
        </w:rPr>
        <w:t>STAR</w:t>
      </w:r>
      <w:r w:rsidRPr="00D7154B">
        <w:rPr>
          <w:rFonts w:ascii="宋体" w:hAnsi="宋体" w:hint="eastAsia"/>
          <w:sz w:val="24"/>
          <w:szCs w:val="24"/>
        </w:rPr>
        <w:t>多通道循环回流微波工作站，</w:t>
      </w:r>
      <w:r w:rsidRPr="00D7154B">
        <w:rPr>
          <w:rFonts w:ascii="宋体" w:hAnsi="宋体"/>
          <w:sz w:val="24"/>
          <w:szCs w:val="24"/>
        </w:rPr>
        <w:t>2-4-6</w:t>
      </w:r>
      <w:r w:rsidRPr="00D7154B">
        <w:rPr>
          <w:rFonts w:ascii="宋体" w:hAnsi="宋体" w:hint="eastAsia"/>
          <w:sz w:val="24"/>
          <w:szCs w:val="24"/>
        </w:rPr>
        <w:t>独立通道、</w:t>
      </w:r>
      <w:r w:rsidRPr="00D7154B">
        <w:rPr>
          <w:rFonts w:ascii="宋体" w:hAnsi="宋体"/>
          <w:sz w:val="24"/>
          <w:szCs w:val="24"/>
        </w:rPr>
        <w:t>250mL</w:t>
      </w:r>
      <w:r w:rsidRPr="00D7154B">
        <w:rPr>
          <w:rFonts w:ascii="宋体" w:hAnsi="宋体" w:hint="eastAsia"/>
          <w:sz w:val="24"/>
          <w:szCs w:val="24"/>
        </w:rPr>
        <w:t>超大反应罐，</w:t>
      </w:r>
      <w:r w:rsidRPr="00D7154B">
        <w:rPr>
          <w:rFonts w:ascii="宋体" w:hAnsi="宋体"/>
          <w:sz w:val="24"/>
          <w:szCs w:val="24"/>
        </w:rPr>
        <w:t>10g</w:t>
      </w:r>
      <w:r w:rsidRPr="00D7154B">
        <w:rPr>
          <w:rFonts w:ascii="宋体" w:hAnsi="宋体" w:hint="eastAsia"/>
          <w:sz w:val="24"/>
          <w:szCs w:val="24"/>
        </w:rPr>
        <w:t>大样品量、反应温度</w:t>
      </w:r>
      <w:r w:rsidRPr="00D7154B">
        <w:rPr>
          <w:rFonts w:ascii="宋体" w:hAnsi="宋体"/>
          <w:sz w:val="24"/>
          <w:szCs w:val="24"/>
        </w:rPr>
        <w:t>0-430</w:t>
      </w:r>
      <w:r w:rsidRPr="00D7154B">
        <w:rPr>
          <w:rFonts w:ascii="宋体" w:hAnsi="宋体" w:hint="eastAsia"/>
          <w:sz w:val="24"/>
          <w:szCs w:val="24"/>
        </w:rPr>
        <w:t>℃、微波密度比多模增加近</w:t>
      </w:r>
      <w:r w:rsidRPr="00D7154B">
        <w:rPr>
          <w:rFonts w:ascii="宋体" w:hAnsi="宋体"/>
          <w:sz w:val="24"/>
          <w:szCs w:val="24"/>
        </w:rPr>
        <w:t>10</w:t>
      </w:r>
      <w:r w:rsidRPr="00D7154B">
        <w:rPr>
          <w:rFonts w:ascii="宋体" w:hAnsi="宋体" w:hint="eastAsia"/>
          <w:sz w:val="24"/>
          <w:szCs w:val="24"/>
        </w:rPr>
        <w:t>倍。电磁阀自动控制输出</w:t>
      </w:r>
      <w:r w:rsidRPr="00D7154B">
        <w:rPr>
          <w:rFonts w:ascii="宋体" w:hAnsi="宋体"/>
          <w:sz w:val="24"/>
          <w:szCs w:val="24"/>
        </w:rPr>
        <w:t>0-100%</w:t>
      </w:r>
      <w:r w:rsidRPr="00D7154B">
        <w:rPr>
          <w:rFonts w:ascii="宋体" w:hAnsi="宋体" w:hint="eastAsia"/>
          <w:sz w:val="24"/>
          <w:szCs w:val="24"/>
        </w:rPr>
        <w:t>，可瞬间提高反应速度。一次完成全自动试剂添加、加热、定容等全过程。用于消解实验，实现高效、精确和安全三原则。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D7154B">
        <w:rPr>
          <w:rFonts w:ascii="宋体" w:hAnsi="宋体" w:hint="eastAsia"/>
          <w:b/>
          <w:sz w:val="24"/>
          <w:szCs w:val="24"/>
        </w:rPr>
        <w:t>采购标的执行标准：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2.1</w:t>
      </w:r>
      <w:r w:rsidRPr="00D7154B">
        <w:rPr>
          <w:rFonts w:ascii="宋体" w:hAnsi="宋体" w:hint="eastAsia"/>
          <w:color w:val="000000"/>
          <w:sz w:val="24"/>
          <w:szCs w:val="24"/>
        </w:rPr>
        <w:t>微波消解装置的产品设计、制造、检验和验收具有ISO9001认证证书。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left="482"/>
        <w:rPr>
          <w:rFonts w:ascii="宋体" w:hAnsi="宋体" w:hint="eastAsia"/>
          <w:b/>
          <w:color w:val="000000"/>
          <w:sz w:val="24"/>
          <w:szCs w:val="24"/>
        </w:rPr>
      </w:pP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技术规格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*</w:t>
      </w:r>
      <w:r w:rsidRPr="00D7154B">
        <w:rPr>
          <w:rFonts w:ascii="宋体" w:hAnsi="宋体"/>
          <w:color w:val="000000"/>
          <w:sz w:val="24"/>
          <w:szCs w:val="24"/>
        </w:rPr>
        <w:t>3.1</w:t>
      </w:r>
      <w:r w:rsidRPr="00D7154B">
        <w:rPr>
          <w:rFonts w:ascii="宋体" w:hAnsi="宋体" w:hint="eastAsia"/>
          <w:color w:val="000000"/>
          <w:sz w:val="24"/>
          <w:szCs w:val="24"/>
        </w:rPr>
        <w:t>同步</w:t>
      </w:r>
      <w:r w:rsidRPr="00D7154B">
        <w:rPr>
          <w:rFonts w:ascii="宋体" w:hAnsi="宋体"/>
          <w:color w:val="000000"/>
          <w:sz w:val="24"/>
          <w:szCs w:val="24"/>
        </w:rPr>
        <w:t>/</w:t>
      </w:r>
      <w:r w:rsidRPr="00D7154B">
        <w:rPr>
          <w:rFonts w:ascii="宋体" w:hAnsi="宋体" w:hint="eastAsia"/>
          <w:color w:val="000000"/>
          <w:sz w:val="24"/>
          <w:szCs w:val="24"/>
        </w:rPr>
        <w:t>顺序操作：</w:t>
      </w:r>
      <w:r w:rsidRPr="00D7154B">
        <w:rPr>
          <w:rFonts w:ascii="宋体" w:hAnsi="宋体"/>
          <w:color w:val="000000"/>
          <w:sz w:val="24"/>
          <w:szCs w:val="24"/>
        </w:rPr>
        <w:t xml:space="preserve"> 2-4-6</w:t>
      </w:r>
      <w:r w:rsidRPr="00D7154B">
        <w:rPr>
          <w:rFonts w:ascii="宋体" w:hAnsi="宋体" w:hint="eastAsia"/>
          <w:color w:val="000000"/>
          <w:sz w:val="24"/>
          <w:szCs w:val="24"/>
        </w:rPr>
        <w:t>各独立通道可同时处理不同的样品。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sz w:val="24"/>
          <w:szCs w:val="24"/>
        </w:rPr>
        <w:t>#</w:t>
      </w: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2高温回流反应：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无高压危险之忧，温度控制范围：</w:t>
      </w:r>
      <w:r w:rsidRPr="00D7154B">
        <w:rPr>
          <w:rFonts w:ascii="宋体" w:hAnsi="宋体"/>
          <w:color w:val="000000"/>
          <w:sz w:val="24"/>
          <w:szCs w:val="24"/>
        </w:rPr>
        <w:t>0-450</w:t>
      </w:r>
      <w:r w:rsidRPr="00D7154B">
        <w:rPr>
          <w:rFonts w:ascii="宋体" w:hAnsi="宋体" w:hint="eastAsia"/>
          <w:color w:val="000000"/>
          <w:sz w:val="24"/>
          <w:szCs w:val="24"/>
        </w:rPr>
        <w:t>℃。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sz w:val="24"/>
          <w:szCs w:val="24"/>
        </w:rPr>
        <w:t>#</w:t>
      </w: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3高痕量检测限：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能处理</w:t>
      </w:r>
      <w:r w:rsidRPr="00D7154B">
        <w:rPr>
          <w:rFonts w:ascii="宋体" w:hAnsi="宋体"/>
          <w:color w:val="000000"/>
          <w:sz w:val="24"/>
          <w:szCs w:val="24"/>
        </w:rPr>
        <w:t>10g</w:t>
      </w:r>
      <w:r w:rsidRPr="00D7154B">
        <w:rPr>
          <w:rFonts w:ascii="宋体" w:hAnsi="宋体" w:hint="eastAsia"/>
          <w:color w:val="000000"/>
          <w:sz w:val="24"/>
          <w:szCs w:val="24"/>
        </w:rPr>
        <w:t>的高难度大样品，富集痕量物质，提高了检测限。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4自动试剂添加：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免除了反应过程中和结束后人工试剂操作。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5自由组合溶剂：</w:t>
      </w:r>
      <w:r w:rsidRPr="00D7154B">
        <w:rPr>
          <w:rFonts w:ascii="宋体" w:hAnsi="宋体"/>
          <w:color w:val="000000"/>
          <w:sz w:val="24"/>
          <w:szCs w:val="24"/>
        </w:rPr>
        <w:t xml:space="preserve"> HNO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3</w:t>
      </w:r>
      <w:r w:rsidRPr="00D7154B">
        <w:rPr>
          <w:rFonts w:ascii="宋体" w:hAnsi="宋体"/>
          <w:color w:val="000000"/>
          <w:sz w:val="24"/>
          <w:szCs w:val="24"/>
        </w:rPr>
        <w:t>/</w:t>
      </w:r>
      <w:proofErr w:type="spellStart"/>
      <w:r w:rsidRPr="00D7154B">
        <w:rPr>
          <w:rFonts w:ascii="宋体" w:hAnsi="宋体"/>
          <w:color w:val="000000"/>
          <w:sz w:val="24"/>
          <w:szCs w:val="24"/>
        </w:rPr>
        <w:t>HCl</w:t>
      </w:r>
      <w:proofErr w:type="spellEnd"/>
      <w:r w:rsidRPr="00D7154B">
        <w:rPr>
          <w:rFonts w:ascii="宋体" w:hAnsi="宋体"/>
          <w:color w:val="000000"/>
          <w:sz w:val="24"/>
          <w:szCs w:val="24"/>
        </w:rPr>
        <w:t>/H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2</w:t>
      </w:r>
      <w:r w:rsidRPr="00D7154B">
        <w:rPr>
          <w:rFonts w:ascii="宋体" w:hAnsi="宋体"/>
          <w:color w:val="000000"/>
          <w:sz w:val="24"/>
          <w:szCs w:val="24"/>
        </w:rPr>
        <w:t>SO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4</w:t>
      </w:r>
      <w:r w:rsidRPr="00D7154B">
        <w:rPr>
          <w:rFonts w:ascii="宋体" w:hAnsi="宋体"/>
          <w:color w:val="000000"/>
          <w:sz w:val="24"/>
          <w:szCs w:val="24"/>
        </w:rPr>
        <w:t>/H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2</w:t>
      </w:r>
      <w:r w:rsidRPr="00D7154B">
        <w:rPr>
          <w:rFonts w:ascii="宋体" w:hAnsi="宋体"/>
          <w:color w:val="000000"/>
          <w:sz w:val="24"/>
          <w:szCs w:val="24"/>
        </w:rPr>
        <w:t>O2/HF</w:t>
      </w:r>
      <w:r w:rsidRPr="00D7154B">
        <w:rPr>
          <w:rFonts w:ascii="宋体" w:hAnsi="宋体" w:hint="eastAsia"/>
          <w:color w:val="000000"/>
          <w:sz w:val="24"/>
          <w:szCs w:val="24"/>
        </w:rPr>
        <w:t>，扩展和加快反应。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6原位自动浓缩：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无溶液转移，</w:t>
      </w:r>
      <w:r w:rsidRPr="00D7154B">
        <w:rPr>
          <w:rFonts w:ascii="宋体" w:hAnsi="宋体"/>
          <w:color w:val="000000"/>
          <w:sz w:val="24"/>
          <w:szCs w:val="24"/>
        </w:rPr>
        <w:t>H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2</w:t>
      </w:r>
      <w:r w:rsidRPr="00D7154B">
        <w:rPr>
          <w:rFonts w:ascii="宋体" w:hAnsi="宋体"/>
          <w:color w:val="000000"/>
          <w:sz w:val="24"/>
          <w:szCs w:val="24"/>
        </w:rPr>
        <w:t>O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2</w:t>
      </w:r>
      <w:r w:rsidRPr="00D7154B">
        <w:rPr>
          <w:rFonts w:ascii="宋体" w:hAnsi="宋体" w:hint="eastAsia"/>
          <w:color w:val="000000"/>
          <w:sz w:val="24"/>
          <w:szCs w:val="24"/>
        </w:rPr>
        <w:t>降低沸点，抽真空浓缩除酸分离。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7原位自动定容：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省略消解罐转移步骤，定容后直接分析。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8循环冷凝回流：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回收率</w:t>
      </w:r>
      <w:r w:rsidRPr="00D7154B">
        <w:rPr>
          <w:rFonts w:ascii="宋体" w:hAnsi="宋体"/>
          <w:color w:val="000000"/>
          <w:sz w:val="24"/>
          <w:szCs w:val="24"/>
        </w:rPr>
        <w:t>99.9%</w:t>
      </w:r>
      <w:r w:rsidRPr="00D7154B">
        <w:rPr>
          <w:rFonts w:ascii="宋体" w:hAnsi="宋体" w:hint="eastAsia"/>
          <w:color w:val="000000"/>
          <w:sz w:val="24"/>
          <w:szCs w:val="24"/>
        </w:rPr>
        <w:t>无元素流失，</w:t>
      </w:r>
      <w:r w:rsidRPr="00D7154B">
        <w:rPr>
          <w:rFonts w:ascii="宋体" w:hAnsi="宋体"/>
          <w:color w:val="000000"/>
          <w:sz w:val="24"/>
          <w:szCs w:val="24"/>
        </w:rPr>
        <w:t>3min</w:t>
      </w:r>
      <w:r w:rsidRPr="00D7154B">
        <w:rPr>
          <w:rFonts w:ascii="宋体" w:hAnsi="宋体" w:hint="eastAsia"/>
          <w:color w:val="000000"/>
          <w:sz w:val="24"/>
          <w:szCs w:val="24"/>
        </w:rPr>
        <w:t>自动冷却</w:t>
      </w:r>
      <w:r w:rsidRPr="00D7154B">
        <w:rPr>
          <w:rFonts w:ascii="宋体" w:hAnsi="宋体"/>
          <w:color w:val="000000"/>
          <w:sz w:val="24"/>
          <w:szCs w:val="24"/>
        </w:rPr>
        <w:t>(</w:t>
      </w:r>
      <w:r w:rsidRPr="00D7154B">
        <w:rPr>
          <w:rFonts w:ascii="宋体" w:hAnsi="宋体" w:hint="eastAsia"/>
          <w:color w:val="000000"/>
          <w:sz w:val="24"/>
          <w:szCs w:val="24"/>
        </w:rPr>
        <w:t>气</w:t>
      </w:r>
      <w:r w:rsidRPr="00D7154B">
        <w:rPr>
          <w:rFonts w:ascii="宋体" w:hAnsi="宋体"/>
          <w:color w:val="000000"/>
          <w:sz w:val="24"/>
          <w:szCs w:val="24"/>
        </w:rPr>
        <w:t>/</w:t>
      </w:r>
      <w:r w:rsidRPr="00D7154B">
        <w:rPr>
          <w:rFonts w:ascii="宋体" w:hAnsi="宋体" w:hint="eastAsia"/>
          <w:color w:val="000000"/>
          <w:sz w:val="24"/>
          <w:szCs w:val="24"/>
        </w:rPr>
        <w:t>水冷</w:t>
      </w:r>
      <w:r w:rsidRPr="00D7154B">
        <w:rPr>
          <w:rFonts w:ascii="宋体" w:hAnsi="宋体"/>
          <w:color w:val="000000"/>
          <w:sz w:val="24"/>
          <w:szCs w:val="24"/>
        </w:rPr>
        <w:t>)</w:t>
      </w:r>
      <w:r w:rsidRPr="00D7154B">
        <w:rPr>
          <w:rFonts w:ascii="宋体" w:hAnsi="宋体" w:hint="eastAsia"/>
          <w:color w:val="000000"/>
          <w:sz w:val="24"/>
          <w:szCs w:val="24"/>
        </w:rPr>
        <w:t>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3.</w:t>
      </w:r>
      <w:r w:rsidRPr="00D7154B">
        <w:rPr>
          <w:rFonts w:ascii="宋体" w:hAnsi="宋体" w:hint="eastAsia"/>
          <w:color w:val="000000"/>
          <w:sz w:val="24"/>
          <w:szCs w:val="24"/>
        </w:rPr>
        <w:t>9大容量反应罐：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石英</w:t>
      </w:r>
      <w:r w:rsidRPr="00D7154B">
        <w:rPr>
          <w:rFonts w:ascii="宋体" w:hAnsi="宋体"/>
          <w:color w:val="000000"/>
          <w:sz w:val="24"/>
          <w:szCs w:val="24"/>
        </w:rPr>
        <w:t>500</w:t>
      </w:r>
      <w:r w:rsidRPr="00D7154B">
        <w:rPr>
          <w:rFonts w:ascii="宋体" w:hAnsi="宋体" w:hint="eastAsia"/>
          <w:color w:val="000000"/>
          <w:sz w:val="24"/>
          <w:szCs w:val="24"/>
        </w:rPr>
        <w:t>℃</w:t>
      </w:r>
      <w:r w:rsidRPr="00D7154B">
        <w:rPr>
          <w:rFonts w:ascii="宋体" w:hAnsi="宋体"/>
          <w:color w:val="000000"/>
          <w:sz w:val="24"/>
          <w:szCs w:val="24"/>
        </w:rPr>
        <w:t>,</w:t>
      </w:r>
      <w:r w:rsidRPr="00D7154B">
        <w:rPr>
          <w:rFonts w:ascii="宋体" w:hAnsi="宋体" w:hint="eastAsia"/>
          <w:color w:val="000000"/>
          <w:sz w:val="24"/>
          <w:szCs w:val="24"/>
        </w:rPr>
        <w:t>玻璃</w:t>
      </w:r>
      <w:r w:rsidRPr="00D7154B">
        <w:rPr>
          <w:rFonts w:ascii="宋体" w:hAnsi="宋体"/>
          <w:color w:val="000000"/>
          <w:sz w:val="24"/>
          <w:szCs w:val="24"/>
        </w:rPr>
        <w:t>300</w:t>
      </w:r>
      <w:r w:rsidRPr="00D7154B">
        <w:rPr>
          <w:rFonts w:ascii="宋体" w:hAnsi="宋体" w:hint="eastAsia"/>
          <w:color w:val="000000"/>
          <w:sz w:val="24"/>
          <w:szCs w:val="24"/>
        </w:rPr>
        <w:t>℃</w:t>
      </w:r>
      <w:r w:rsidRPr="00D7154B">
        <w:rPr>
          <w:rFonts w:ascii="宋体" w:hAnsi="宋体"/>
          <w:color w:val="000000"/>
          <w:sz w:val="24"/>
          <w:szCs w:val="24"/>
        </w:rPr>
        <w:t>,Teflon300</w:t>
      </w:r>
      <w:r w:rsidRPr="00D7154B">
        <w:rPr>
          <w:rFonts w:ascii="宋体" w:hAnsi="宋体" w:hint="eastAsia"/>
          <w:color w:val="000000"/>
          <w:sz w:val="24"/>
          <w:szCs w:val="24"/>
        </w:rPr>
        <w:t>℃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  <w:r w:rsidRPr="00D7154B">
        <w:rPr>
          <w:rFonts w:ascii="宋体" w:hAnsi="宋体" w:hint="eastAsia"/>
          <w:color w:val="000000"/>
          <w:sz w:val="24"/>
          <w:szCs w:val="24"/>
        </w:rPr>
        <w:t>，体积</w:t>
      </w:r>
      <w:r w:rsidRPr="00D7154B">
        <w:rPr>
          <w:rFonts w:ascii="宋体" w:hAnsi="宋体"/>
          <w:color w:val="000000"/>
          <w:sz w:val="24"/>
          <w:szCs w:val="24"/>
        </w:rPr>
        <w:t>250mL ,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 xml:space="preserve">3.10 </w:t>
      </w:r>
      <w:r w:rsidRPr="00D7154B">
        <w:rPr>
          <w:rFonts w:ascii="宋体" w:hAnsi="宋体"/>
          <w:color w:val="000000"/>
          <w:sz w:val="24"/>
          <w:szCs w:val="24"/>
        </w:rPr>
        <w:t xml:space="preserve">100mL </w:t>
      </w:r>
      <w:r w:rsidRPr="00D7154B">
        <w:rPr>
          <w:rFonts w:ascii="宋体" w:hAnsi="宋体" w:hint="eastAsia"/>
          <w:color w:val="000000"/>
          <w:sz w:val="24"/>
          <w:szCs w:val="24"/>
        </w:rPr>
        <w:t>，</w:t>
      </w:r>
      <w:r w:rsidRPr="00D7154B">
        <w:rPr>
          <w:rFonts w:ascii="宋体" w:hAnsi="宋体"/>
          <w:color w:val="000000"/>
          <w:sz w:val="24"/>
          <w:szCs w:val="24"/>
        </w:rPr>
        <w:t>50mL</w:t>
      </w:r>
      <w:r w:rsidRPr="00D7154B">
        <w:rPr>
          <w:rFonts w:ascii="宋体" w:hAnsi="宋体" w:hint="eastAsia"/>
          <w:color w:val="000000"/>
          <w:sz w:val="24"/>
          <w:szCs w:val="24"/>
        </w:rPr>
        <w:t>，用于消解萃取合成，</w:t>
      </w:r>
      <w:r w:rsidRPr="00D7154B">
        <w:rPr>
          <w:rFonts w:ascii="宋体" w:hAnsi="宋体"/>
          <w:color w:val="000000"/>
          <w:sz w:val="24"/>
          <w:szCs w:val="24"/>
        </w:rPr>
        <w:t>HF</w:t>
      </w:r>
      <w:r w:rsidRPr="00D7154B">
        <w:rPr>
          <w:rFonts w:ascii="宋体" w:hAnsi="宋体" w:hint="eastAsia"/>
          <w:color w:val="000000"/>
          <w:sz w:val="24"/>
          <w:szCs w:val="24"/>
        </w:rPr>
        <w:t>和</w:t>
      </w:r>
      <w:r w:rsidRPr="00D7154B">
        <w:rPr>
          <w:rFonts w:ascii="宋体" w:hAnsi="宋体"/>
          <w:color w:val="000000"/>
          <w:sz w:val="24"/>
          <w:szCs w:val="24"/>
        </w:rPr>
        <w:t>H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3</w:t>
      </w:r>
      <w:r w:rsidRPr="00D7154B">
        <w:rPr>
          <w:rFonts w:ascii="宋体" w:hAnsi="宋体"/>
          <w:color w:val="000000"/>
          <w:sz w:val="24"/>
          <w:szCs w:val="24"/>
        </w:rPr>
        <w:t>PO</w:t>
      </w:r>
      <w:r w:rsidRPr="00D7154B">
        <w:rPr>
          <w:rFonts w:ascii="宋体" w:hAnsi="宋体"/>
          <w:color w:val="000000"/>
          <w:sz w:val="24"/>
          <w:szCs w:val="24"/>
          <w:vertAlign w:val="subscript"/>
        </w:rPr>
        <w:t>3</w:t>
      </w:r>
      <w:r w:rsidRPr="00D7154B">
        <w:rPr>
          <w:rFonts w:ascii="宋体" w:hAnsi="宋体" w:hint="eastAsia"/>
          <w:color w:val="000000"/>
          <w:sz w:val="24"/>
          <w:szCs w:val="24"/>
        </w:rPr>
        <w:t>消解。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产品配置要求：</w:t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4.1</w:t>
      </w:r>
      <w:r w:rsidRPr="00D7154B">
        <w:rPr>
          <w:rFonts w:ascii="宋体" w:hAnsi="宋体" w:hint="eastAsia"/>
          <w:color w:val="000000"/>
          <w:sz w:val="24"/>
          <w:szCs w:val="24"/>
        </w:rPr>
        <w:t>全自动聚焦微波样品处理系统     1台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lastRenderedPageBreak/>
        <w:t>4.2红外</w:t>
      </w:r>
      <w:r w:rsidRPr="00D7154B">
        <w:rPr>
          <w:rFonts w:ascii="宋体" w:hAnsi="宋体" w:hint="eastAsia"/>
          <w:color w:val="000000"/>
          <w:sz w:val="24"/>
          <w:szCs w:val="24"/>
        </w:rPr>
        <w:t>温度控制系统               1套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4.3自动试剂添加系统               1套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4.4浓缩及蒸气酸洗系统             1套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4.5 消解容器及冷凝回流             1套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4.6</w:t>
      </w:r>
      <w:r w:rsidRPr="00D7154B">
        <w:rPr>
          <w:rFonts w:ascii="宋体" w:hAnsi="宋体"/>
          <w:color w:val="000000"/>
          <w:sz w:val="24"/>
          <w:szCs w:val="24"/>
        </w:rPr>
        <w:t xml:space="preserve"> 250ml标准石英罐</w:t>
      </w:r>
      <w:r w:rsidRPr="00D7154B">
        <w:rPr>
          <w:rFonts w:ascii="宋体" w:hAnsi="宋体" w:hint="eastAsia"/>
          <w:color w:val="000000"/>
          <w:sz w:val="24"/>
          <w:szCs w:val="24"/>
        </w:rPr>
        <w:t>）              1套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4.7备品、备件（操作手册，说明书）  1套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技术文件要求：</w:t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>5.1</w:t>
      </w:r>
      <w:r w:rsidRPr="00D7154B">
        <w:rPr>
          <w:rFonts w:ascii="宋体" w:hAnsi="宋体" w:hint="eastAsia"/>
          <w:color w:val="000000"/>
          <w:sz w:val="24"/>
          <w:szCs w:val="24"/>
        </w:rPr>
        <w:t>设备操作使用及维护说明书；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5.2 装箱单；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5.3 以上技术资料中英文纸质装订好，两份，一份用于甲方归档，一份用于技术人员现场使用。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技术服务要求：</w:t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</w:r>
      <w:r w:rsidRPr="00D7154B">
        <w:rPr>
          <w:rFonts w:ascii="宋体" w:hAnsi="宋体"/>
          <w:color w:val="000000"/>
          <w:sz w:val="24"/>
          <w:szCs w:val="24"/>
        </w:rPr>
        <w:tab/>
        <w:t xml:space="preserve">  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 xml:space="preserve">6.1 </w:t>
      </w:r>
      <w:r w:rsidRPr="00D7154B">
        <w:rPr>
          <w:rFonts w:ascii="宋体" w:hAnsi="宋体" w:hint="eastAsia"/>
          <w:color w:val="000000"/>
          <w:sz w:val="24"/>
          <w:szCs w:val="24"/>
        </w:rPr>
        <w:t>售后服务要求：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保修期：保修期1年，自设备验收合格之日起计算。保修期内提供全免费保修。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 xml:space="preserve">6.2 </w:t>
      </w:r>
      <w:r w:rsidRPr="00D7154B">
        <w:rPr>
          <w:rFonts w:ascii="宋体" w:hAnsi="宋体" w:hint="eastAsia"/>
          <w:color w:val="000000"/>
          <w:sz w:val="24"/>
          <w:szCs w:val="24"/>
        </w:rPr>
        <w:t>技术培训要求</w:t>
      </w:r>
      <w:r w:rsidRPr="00D7154B">
        <w:rPr>
          <w:rFonts w:ascii="宋体" w:hAnsi="宋体"/>
          <w:color w:val="000000"/>
          <w:sz w:val="24"/>
          <w:szCs w:val="24"/>
        </w:rPr>
        <w:t xml:space="preserve">    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/>
          <w:color w:val="000000"/>
          <w:sz w:val="24"/>
          <w:szCs w:val="24"/>
        </w:rPr>
        <w:t xml:space="preserve">6.2.1 </w:t>
      </w:r>
      <w:r w:rsidRPr="00D7154B">
        <w:rPr>
          <w:rFonts w:ascii="宋体" w:hAnsi="宋体" w:hint="eastAsia"/>
          <w:color w:val="000000"/>
          <w:sz w:val="24"/>
          <w:szCs w:val="24"/>
        </w:rPr>
        <w:t>安装验收期间，在用户所在地对用户进行3日仪器操作和日常维护的现场培训。</w:t>
      </w:r>
      <w:r w:rsidRPr="00D7154B">
        <w:rPr>
          <w:rFonts w:ascii="宋体" w:hAnsi="宋体"/>
          <w:color w:val="000000"/>
          <w:sz w:val="24"/>
          <w:szCs w:val="24"/>
        </w:rPr>
        <w:t xml:space="preserve"> 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验收标准</w:t>
      </w:r>
    </w:p>
    <w:p w:rsidR="007F70C5" w:rsidRPr="00D7154B" w:rsidRDefault="007F70C5" w:rsidP="007F70C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color w:val="000000"/>
          <w:sz w:val="24"/>
          <w:szCs w:val="24"/>
        </w:rPr>
        <w:t>仪器到达最终用户现场并且实验室条件合格后，在接到用户通知后，中标商需安排有经验的工程技术人员到用户现场安装、调试仪器，按验收指标逐项测试，直至达到验收要求。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订购数量：1台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目的港：</w:t>
      </w:r>
      <w:r w:rsidRPr="002F0D82">
        <w:rPr>
          <w:rFonts w:ascii="宋体" w:hAnsi="宋体" w:hint="eastAsia"/>
          <w:b/>
          <w:color w:val="000000"/>
          <w:sz w:val="24"/>
          <w:szCs w:val="24"/>
        </w:rPr>
        <w:t>北京</w:t>
      </w:r>
    </w:p>
    <w:p w:rsidR="007F70C5" w:rsidRPr="00D7154B" w:rsidRDefault="007F70C5" w:rsidP="007F70C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D7154B">
        <w:rPr>
          <w:rFonts w:ascii="宋体" w:hAnsi="宋体" w:hint="eastAsia"/>
          <w:b/>
          <w:color w:val="000000"/>
          <w:sz w:val="24"/>
          <w:szCs w:val="24"/>
        </w:rPr>
        <w:t>交货时间</w:t>
      </w:r>
      <w:r w:rsidRPr="00D7154B">
        <w:rPr>
          <w:rFonts w:ascii="宋体" w:hAnsi="宋体" w:hint="eastAsia"/>
          <w:color w:val="000000"/>
          <w:sz w:val="24"/>
          <w:szCs w:val="24"/>
        </w:rPr>
        <w:t>：6个月</w:t>
      </w:r>
    </w:p>
    <w:p w:rsidR="007F70C5" w:rsidRPr="00202651" w:rsidRDefault="007F70C5" w:rsidP="007F70C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75AEC" w:rsidRDefault="00275AEC"/>
    <w:sectPr w:rsidR="00275AEC" w:rsidSect="00411C22">
      <w:footerReference w:type="default" r:id="rId7"/>
      <w:footerReference w:type="first" r:id="rId8"/>
      <w:pgSz w:w="11907" w:h="16840" w:code="9"/>
      <w:pgMar w:top="1418" w:right="1418" w:bottom="1702" w:left="1418" w:header="851" w:footer="851" w:gutter="0"/>
      <w:pgNumType w:fmt="numberInDash"/>
      <w:cols w:space="720"/>
      <w:titlePg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53" w:rsidRDefault="00771353" w:rsidP="007F70C5">
      <w:r>
        <w:separator/>
      </w:r>
    </w:p>
  </w:endnote>
  <w:endnote w:type="continuationSeparator" w:id="0">
    <w:p w:rsidR="00771353" w:rsidRDefault="00771353" w:rsidP="007F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80" w:rsidRDefault="00771353" w:rsidP="0092241E">
    <w:pPr>
      <w:pStyle w:val="a4"/>
      <w:jc w:val="center"/>
      <w:rPr>
        <w:rFonts w:ascii="仿宋_GB2312" w:eastAsia="仿宋_GB2312"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70C5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80" w:rsidRDefault="00771353" w:rsidP="007504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0C5">
      <w:rPr>
        <w:rStyle w:val="a5"/>
        <w:noProof/>
      </w:rPr>
      <w:t>- 1 -</w:t>
    </w:r>
    <w:r>
      <w:rPr>
        <w:rStyle w:val="a5"/>
      </w:rPr>
      <w:fldChar w:fldCharType="end"/>
    </w:r>
  </w:p>
  <w:p w:rsidR="00703780" w:rsidRDefault="00771353">
    <w:pPr>
      <w:pStyle w:val="a4"/>
      <w:framePr w:wrap="auto" w:vAnchor="text" w:hAnchor="margin" w:xAlign="right" w:y="1"/>
      <w:rPr>
        <w:rStyle w:val="a5"/>
      </w:rPr>
    </w:pPr>
  </w:p>
  <w:p w:rsidR="00703780" w:rsidRDefault="00771353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53" w:rsidRDefault="00771353" w:rsidP="007F70C5">
      <w:r>
        <w:separator/>
      </w:r>
    </w:p>
  </w:footnote>
  <w:footnote w:type="continuationSeparator" w:id="0">
    <w:p w:rsidR="00771353" w:rsidRDefault="00771353" w:rsidP="007F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2C06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0C5"/>
    <w:rsid w:val="00131EBE"/>
    <w:rsid w:val="00275AEC"/>
    <w:rsid w:val="00771353"/>
    <w:rsid w:val="007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7F70C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0C5"/>
    <w:rPr>
      <w:sz w:val="18"/>
      <w:szCs w:val="18"/>
    </w:rPr>
  </w:style>
  <w:style w:type="paragraph" w:styleId="a4">
    <w:name w:val="footer"/>
    <w:basedOn w:val="a"/>
    <w:link w:val="Char0"/>
    <w:unhideWhenUsed/>
    <w:rsid w:val="007F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0C5"/>
    <w:rPr>
      <w:sz w:val="18"/>
      <w:szCs w:val="18"/>
    </w:rPr>
  </w:style>
  <w:style w:type="character" w:customStyle="1" w:styleId="1Char">
    <w:name w:val="标题 1 Char"/>
    <w:basedOn w:val="a0"/>
    <w:link w:val="1"/>
    <w:rsid w:val="007F70C5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5">
    <w:name w:val="page number"/>
    <w:basedOn w:val="a0"/>
    <w:rsid w:val="007F70C5"/>
  </w:style>
  <w:style w:type="paragraph" w:styleId="a6">
    <w:name w:val="List Paragraph"/>
    <w:basedOn w:val="a"/>
    <w:uiPriority w:val="34"/>
    <w:qFormat/>
    <w:rsid w:val="007F70C5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MS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2018-08-15T08:13:00Z</dcterms:created>
  <dcterms:modified xsi:type="dcterms:W3CDTF">2018-08-15T08:13:00Z</dcterms:modified>
</cp:coreProperties>
</file>