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D2" w:rsidRPr="007A4429" w:rsidRDefault="003F799B" w:rsidP="003F799B">
      <w:pPr>
        <w:spacing w:line="360" w:lineRule="auto"/>
        <w:ind w:firstLineChars="200" w:firstLine="482"/>
        <w:contextualSpacing/>
        <w:mirrorIndents/>
        <w:jc w:val="center"/>
        <w:rPr>
          <w:rFonts w:ascii="宋体" w:hAnsi="宋体"/>
          <w:b/>
          <w:bCs/>
          <w:color w:val="000000"/>
          <w:sz w:val="24"/>
        </w:rPr>
      </w:pPr>
      <w:r w:rsidRPr="003F799B">
        <w:rPr>
          <w:rFonts w:ascii="宋体" w:hAnsi="宋体" w:hint="eastAsia"/>
          <w:b/>
          <w:bCs/>
          <w:color w:val="000000"/>
          <w:sz w:val="24"/>
        </w:rPr>
        <w:t>国家海洋局第一海洋研究所激光剥蚀系统和电感耦合等离子体质谱仪招标项目</w:t>
      </w:r>
      <w:r w:rsidR="00A256D2" w:rsidRPr="00663875">
        <w:rPr>
          <w:rFonts w:ascii="宋体" w:hAnsi="宋体" w:cs="宋体" w:hint="eastAsia"/>
          <w:b/>
          <w:bCs/>
          <w:kern w:val="0"/>
          <w:sz w:val="24"/>
        </w:rPr>
        <w:t>招标公告</w:t>
      </w:r>
    </w:p>
    <w:p w:rsidR="003F799B" w:rsidRPr="00741E71" w:rsidRDefault="003F799B" w:rsidP="003F799B">
      <w:pPr>
        <w:spacing w:line="360" w:lineRule="auto"/>
        <w:ind w:firstLineChars="236" w:firstLine="566"/>
        <w:rPr>
          <w:rFonts w:ascii="宋体" w:hAnsi="宋体"/>
          <w:sz w:val="24"/>
        </w:rPr>
      </w:pPr>
      <w:r w:rsidRPr="00741E71">
        <w:rPr>
          <w:rFonts w:ascii="宋体" w:hAnsi="宋体" w:hint="eastAsia"/>
          <w:sz w:val="24"/>
        </w:rPr>
        <w:t>青岛政畅招标代理有限公司受</w:t>
      </w:r>
      <w:r w:rsidRPr="00741E71">
        <w:rPr>
          <w:rFonts w:ascii="宋体" w:hAnsi="宋体" w:hint="eastAsia"/>
          <w:bCs/>
          <w:sz w:val="24"/>
          <w:u w:val="single"/>
        </w:rPr>
        <w:t>国家海洋局第一海洋研究所</w:t>
      </w:r>
      <w:r w:rsidRPr="00741E71">
        <w:rPr>
          <w:rFonts w:ascii="宋体" w:hAnsi="宋体" w:hint="eastAsia"/>
          <w:sz w:val="24"/>
        </w:rPr>
        <w:t>的委托，对其所需</w:t>
      </w:r>
      <w:r w:rsidRPr="00741E71">
        <w:rPr>
          <w:rFonts w:ascii="宋体" w:hAnsi="宋体" w:hint="eastAsia"/>
          <w:bCs/>
          <w:sz w:val="24"/>
          <w:u w:val="single"/>
        </w:rPr>
        <w:t>国家海洋局第一海洋研究所激光剥蚀系统和电感耦合等离子体质谱仪招标项目</w:t>
      </w:r>
      <w:r w:rsidRPr="00741E71">
        <w:rPr>
          <w:rFonts w:ascii="宋体" w:hAnsi="宋体" w:hint="eastAsia"/>
          <w:sz w:val="24"/>
        </w:rPr>
        <w:t>以及其相关服务以公开招标方式组织政府采购，欢迎符合条件的投标人参加投标。</w:t>
      </w:r>
    </w:p>
    <w:p w:rsidR="003F799B" w:rsidRPr="00741E71" w:rsidRDefault="003F799B" w:rsidP="003F799B">
      <w:pPr>
        <w:spacing w:line="360" w:lineRule="auto"/>
        <w:rPr>
          <w:rFonts w:ascii="宋体" w:hAnsi="宋体" w:cs="仿宋" w:hint="eastAsia"/>
          <w:sz w:val="24"/>
          <w:lang w:val="en-GB"/>
        </w:rPr>
      </w:pPr>
      <w:r w:rsidRPr="00741E71">
        <w:rPr>
          <w:rFonts w:ascii="宋体" w:hAnsi="宋体" w:cs="仿宋" w:hint="eastAsia"/>
          <w:sz w:val="24"/>
          <w:lang w:val="en-GB"/>
        </w:rPr>
        <w:t>1．项目编号：</w:t>
      </w:r>
      <w:r w:rsidRPr="00741E71">
        <w:rPr>
          <w:rFonts w:ascii="宋体" w:hAnsi="宋体" w:cs="仿宋"/>
          <w:sz w:val="24"/>
          <w:lang w:val="en-GB"/>
        </w:rPr>
        <w:t>QDZC20170908-043</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2．项目名称：</w:t>
      </w:r>
      <w:r w:rsidRPr="00741E71">
        <w:rPr>
          <w:rFonts w:hint="eastAsia"/>
          <w:bCs/>
          <w:color w:val="000000"/>
          <w:sz w:val="24"/>
        </w:rPr>
        <w:t>国家海洋局第一海洋研究所激光剥蚀系统和电感耦合等离子体质谱仪招标项目</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3. 项目内容及预算：</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1843"/>
        <w:gridCol w:w="1418"/>
        <w:gridCol w:w="992"/>
      </w:tblGrid>
      <w:tr w:rsidR="003F799B" w:rsidRPr="00741E71" w:rsidTr="00B3565F">
        <w:trPr>
          <w:trHeight w:val="399"/>
        </w:trPr>
        <w:tc>
          <w:tcPr>
            <w:tcW w:w="817" w:type="dxa"/>
            <w:shd w:val="clear" w:color="auto" w:fill="auto"/>
            <w:noWrap/>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包号</w:t>
            </w:r>
          </w:p>
        </w:tc>
        <w:tc>
          <w:tcPr>
            <w:tcW w:w="4394" w:type="dxa"/>
            <w:shd w:val="clear" w:color="auto" w:fill="auto"/>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设备名称</w:t>
            </w:r>
          </w:p>
        </w:tc>
        <w:tc>
          <w:tcPr>
            <w:tcW w:w="1843" w:type="dxa"/>
            <w:shd w:val="clear" w:color="auto" w:fill="auto"/>
            <w:vAlign w:val="center"/>
          </w:tcPr>
          <w:p w:rsidR="003F799B" w:rsidRPr="00741E71" w:rsidRDefault="003F799B" w:rsidP="00B3565F">
            <w:pPr>
              <w:jc w:val="center"/>
              <w:rPr>
                <w:rFonts w:ascii="宋体" w:hAnsi="宋体"/>
                <w:sz w:val="24"/>
              </w:rPr>
            </w:pPr>
            <w:r w:rsidRPr="00741E71">
              <w:rPr>
                <w:rFonts w:ascii="宋体" w:hAnsi="宋体" w:hint="eastAsia"/>
                <w:sz w:val="24"/>
              </w:rPr>
              <w:t>数量：台/套</w:t>
            </w:r>
          </w:p>
        </w:tc>
        <w:tc>
          <w:tcPr>
            <w:tcW w:w="1418" w:type="dxa"/>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预算：万元</w:t>
            </w:r>
          </w:p>
        </w:tc>
        <w:tc>
          <w:tcPr>
            <w:tcW w:w="992" w:type="dxa"/>
            <w:shd w:val="clear" w:color="auto" w:fill="auto"/>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备注</w:t>
            </w:r>
          </w:p>
        </w:tc>
      </w:tr>
      <w:tr w:rsidR="003F799B" w:rsidRPr="00741E71" w:rsidTr="00B3565F">
        <w:trPr>
          <w:trHeight w:val="344"/>
        </w:trPr>
        <w:tc>
          <w:tcPr>
            <w:tcW w:w="817" w:type="dxa"/>
            <w:shd w:val="clear" w:color="auto" w:fill="auto"/>
            <w:noWrap/>
            <w:vAlign w:val="center"/>
          </w:tcPr>
          <w:p w:rsidR="003F799B" w:rsidRPr="00741E71" w:rsidRDefault="003F799B" w:rsidP="00B3565F">
            <w:pPr>
              <w:jc w:val="center"/>
              <w:rPr>
                <w:rFonts w:ascii="宋体" w:hAnsi="宋体" w:cs="Tahoma" w:hint="eastAsia"/>
                <w:color w:val="000000"/>
                <w:sz w:val="24"/>
              </w:rPr>
            </w:pPr>
            <w:r w:rsidRPr="00741E71">
              <w:rPr>
                <w:rFonts w:ascii="宋体" w:hAnsi="宋体" w:cs="Tahoma" w:hint="eastAsia"/>
                <w:color w:val="000000"/>
                <w:sz w:val="24"/>
              </w:rPr>
              <w:t>1</w:t>
            </w:r>
          </w:p>
        </w:tc>
        <w:tc>
          <w:tcPr>
            <w:tcW w:w="4394" w:type="dxa"/>
            <w:shd w:val="clear" w:color="auto" w:fill="auto"/>
            <w:vAlign w:val="center"/>
          </w:tcPr>
          <w:p w:rsidR="003F799B" w:rsidRPr="00741E71" w:rsidRDefault="003F799B" w:rsidP="00B3565F">
            <w:pPr>
              <w:rPr>
                <w:rFonts w:ascii="宋体" w:hAnsi="宋体"/>
                <w:color w:val="000000"/>
                <w:sz w:val="24"/>
              </w:rPr>
            </w:pPr>
            <w:r w:rsidRPr="00741E71">
              <w:rPr>
                <w:rFonts w:ascii="宋体" w:hAnsi="宋体" w:hint="eastAsia"/>
                <w:bCs/>
                <w:color w:val="000000"/>
                <w:sz w:val="24"/>
              </w:rPr>
              <w:t>激光剥蚀系统</w:t>
            </w:r>
          </w:p>
        </w:tc>
        <w:tc>
          <w:tcPr>
            <w:tcW w:w="1843" w:type="dxa"/>
            <w:shd w:val="clear" w:color="auto" w:fill="auto"/>
            <w:vAlign w:val="center"/>
          </w:tcPr>
          <w:p w:rsidR="003F799B" w:rsidRPr="00741E71" w:rsidRDefault="003F799B" w:rsidP="00B3565F">
            <w:pPr>
              <w:jc w:val="center"/>
              <w:rPr>
                <w:rFonts w:ascii="宋体" w:hAnsi="宋体"/>
                <w:sz w:val="24"/>
              </w:rPr>
            </w:pPr>
            <w:r w:rsidRPr="00741E71">
              <w:rPr>
                <w:rFonts w:ascii="宋体" w:hAnsi="宋体" w:hint="eastAsia"/>
                <w:sz w:val="24"/>
              </w:rPr>
              <w:t>1</w:t>
            </w:r>
          </w:p>
        </w:tc>
        <w:tc>
          <w:tcPr>
            <w:tcW w:w="1418" w:type="dxa"/>
            <w:vAlign w:val="center"/>
          </w:tcPr>
          <w:p w:rsidR="003F799B" w:rsidRPr="00741E71" w:rsidRDefault="003F799B" w:rsidP="00B3565F">
            <w:pPr>
              <w:jc w:val="center"/>
              <w:rPr>
                <w:rFonts w:ascii="宋体" w:hAnsi="宋体"/>
                <w:sz w:val="24"/>
              </w:rPr>
            </w:pPr>
            <w:r w:rsidRPr="00741E71">
              <w:rPr>
                <w:rFonts w:ascii="宋体" w:hAnsi="宋体" w:hint="eastAsia"/>
                <w:sz w:val="24"/>
              </w:rPr>
              <w:t>225</w:t>
            </w:r>
          </w:p>
        </w:tc>
        <w:tc>
          <w:tcPr>
            <w:tcW w:w="992" w:type="dxa"/>
            <w:shd w:val="clear" w:color="auto" w:fill="auto"/>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进口</w:t>
            </w:r>
          </w:p>
        </w:tc>
      </w:tr>
      <w:tr w:rsidR="003F799B" w:rsidRPr="00741E71" w:rsidTr="00B3565F">
        <w:trPr>
          <w:trHeight w:val="344"/>
        </w:trPr>
        <w:tc>
          <w:tcPr>
            <w:tcW w:w="817" w:type="dxa"/>
            <w:shd w:val="clear" w:color="auto" w:fill="auto"/>
            <w:noWrap/>
            <w:vAlign w:val="center"/>
          </w:tcPr>
          <w:p w:rsidR="003F799B" w:rsidRPr="00741E71" w:rsidRDefault="003F799B" w:rsidP="00B3565F">
            <w:pPr>
              <w:jc w:val="center"/>
              <w:rPr>
                <w:rFonts w:ascii="宋体" w:hAnsi="宋体" w:cs="Tahoma" w:hint="eastAsia"/>
                <w:color w:val="000000"/>
                <w:sz w:val="24"/>
              </w:rPr>
            </w:pPr>
            <w:r w:rsidRPr="00741E71">
              <w:rPr>
                <w:rFonts w:ascii="宋体" w:hAnsi="宋体" w:cs="Tahoma" w:hint="eastAsia"/>
                <w:color w:val="000000"/>
                <w:sz w:val="24"/>
              </w:rPr>
              <w:t>2</w:t>
            </w:r>
          </w:p>
        </w:tc>
        <w:tc>
          <w:tcPr>
            <w:tcW w:w="4394" w:type="dxa"/>
            <w:shd w:val="clear" w:color="auto" w:fill="auto"/>
            <w:vAlign w:val="center"/>
          </w:tcPr>
          <w:p w:rsidR="003F799B" w:rsidRPr="00741E71" w:rsidRDefault="003F799B" w:rsidP="00B3565F">
            <w:pPr>
              <w:rPr>
                <w:rFonts w:ascii="宋体" w:hAnsi="宋体"/>
                <w:sz w:val="24"/>
              </w:rPr>
            </w:pPr>
            <w:r w:rsidRPr="00741E71">
              <w:rPr>
                <w:rFonts w:ascii="宋体" w:hAnsi="宋体" w:hint="eastAsia"/>
                <w:bCs/>
                <w:sz w:val="24"/>
              </w:rPr>
              <w:t>电感耦合等离子体质谱仪</w:t>
            </w:r>
          </w:p>
        </w:tc>
        <w:tc>
          <w:tcPr>
            <w:tcW w:w="1843" w:type="dxa"/>
            <w:shd w:val="clear" w:color="auto" w:fill="auto"/>
            <w:vAlign w:val="center"/>
          </w:tcPr>
          <w:p w:rsidR="003F799B" w:rsidRPr="00741E71" w:rsidRDefault="003F799B" w:rsidP="00B3565F">
            <w:pPr>
              <w:jc w:val="center"/>
              <w:rPr>
                <w:rFonts w:ascii="宋体" w:hAnsi="宋体"/>
                <w:sz w:val="24"/>
              </w:rPr>
            </w:pPr>
            <w:r w:rsidRPr="00741E71">
              <w:rPr>
                <w:rFonts w:ascii="宋体" w:hAnsi="宋体" w:hint="eastAsia"/>
                <w:sz w:val="24"/>
              </w:rPr>
              <w:t>1</w:t>
            </w:r>
          </w:p>
        </w:tc>
        <w:tc>
          <w:tcPr>
            <w:tcW w:w="1418" w:type="dxa"/>
            <w:vAlign w:val="center"/>
          </w:tcPr>
          <w:p w:rsidR="003F799B" w:rsidRPr="00741E71" w:rsidRDefault="003F799B" w:rsidP="00B3565F">
            <w:pPr>
              <w:jc w:val="center"/>
              <w:rPr>
                <w:rFonts w:ascii="宋体" w:hAnsi="宋体"/>
                <w:sz w:val="24"/>
              </w:rPr>
            </w:pPr>
            <w:r w:rsidRPr="00741E71">
              <w:rPr>
                <w:rFonts w:ascii="宋体" w:hAnsi="宋体" w:hint="eastAsia"/>
                <w:sz w:val="24"/>
              </w:rPr>
              <w:t>120</w:t>
            </w:r>
          </w:p>
        </w:tc>
        <w:tc>
          <w:tcPr>
            <w:tcW w:w="992" w:type="dxa"/>
            <w:shd w:val="clear" w:color="auto" w:fill="auto"/>
            <w:vAlign w:val="center"/>
          </w:tcPr>
          <w:p w:rsidR="003F799B" w:rsidRPr="00741E71" w:rsidRDefault="003F799B" w:rsidP="00B3565F">
            <w:pPr>
              <w:jc w:val="center"/>
              <w:rPr>
                <w:rFonts w:ascii="宋体" w:hAnsi="宋体" w:hint="eastAsia"/>
                <w:sz w:val="24"/>
              </w:rPr>
            </w:pPr>
            <w:r w:rsidRPr="00741E71">
              <w:rPr>
                <w:rFonts w:ascii="宋体" w:hAnsi="宋体" w:hint="eastAsia"/>
                <w:sz w:val="24"/>
              </w:rPr>
              <w:t>进口</w:t>
            </w:r>
          </w:p>
        </w:tc>
      </w:tr>
    </w:tbl>
    <w:p w:rsidR="003F799B" w:rsidRPr="00741E71" w:rsidRDefault="003F799B" w:rsidP="003F799B">
      <w:pPr>
        <w:spacing w:line="360" w:lineRule="auto"/>
        <w:rPr>
          <w:rFonts w:ascii="宋体" w:hAnsi="宋体" w:cs="仿宋" w:hint="eastAsia"/>
          <w:sz w:val="24"/>
          <w:lang w:val="en-GB"/>
        </w:rPr>
      </w:pPr>
      <w:r w:rsidRPr="00741E71">
        <w:rPr>
          <w:rFonts w:ascii="宋体" w:hAnsi="宋体" w:cs="仿宋" w:hint="eastAsia"/>
          <w:sz w:val="24"/>
          <w:lang w:val="en-GB"/>
        </w:rPr>
        <w:t>（数量单位台/套是指台或者套，以技术指标的详细要求为准。）</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4. 投标人资格：</w:t>
      </w:r>
    </w:p>
    <w:p w:rsidR="003F799B" w:rsidRPr="00741E71" w:rsidRDefault="003F799B" w:rsidP="003F799B">
      <w:pPr>
        <w:spacing w:line="360" w:lineRule="auto"/>
        <w:ind w:firstLineChars="200" w:firstLine="480"/>
        <w:rPr>
          <w:rFonts w:ascii="宋体" w:hAnsi="宋体"/>
          <w:sz w:val="24"/>
        </w:rPr>
      </w:pPr>
      <w:r w:rsidRPr="00741E71">
        <w:rPr>
          <w:rFonts w:ascii="宋体" w:hAnsi="宋体" w:hint="eastAsia"/>
          <w:sz w:val="24"/>
        </w:rPr>
        <w:t>4.1具备《中华人民共和国政府采购法》第二十二条规定的条件；</w:t>
      </w:r>
    </w:p>
    <w:p w:rsidR="003F799B" w:rsidRPr="00741E71" w:rsidRDefault="003F799B" w:rsidP="003F799B">
      <w:pPr>
        <w:spacing w:line="360" w:lineRule="auto"/>
        <w:ind w:firstLineChars="200" w:firstLine="480"/>
        <w:rPr>
          <w:rFonts w:ascii="宋体" w:hAnsi="宋体" w:hint="eastAsia"/>
          <w:sz w:val="24"/>
        </w:rPr>
      </w:pPr>
      <w:r w:rsidRPr="00741E71">
        <w:rPr>
          <w:rFonts w:ascii="宋体" w:hAnsi="宋体" w:hint="eastAsia"/>
          <w:sz w:val="24"/>
        </w:rPr>
        <w:t>4.2具有独立法人资格。</w:t>
      </w:r>
      <w:r w:rsidRPr="00741E71">
        <w:rPr>
          <w:rFonts w:ascii="宋体" w:hAnsi="宋体"/>
          <w:sz w:val="24"/>
        </w:rPr>
        <w:t>为保障进口产品的售后服务质量，凡是国内有代理商的进口产品，投标商须提供所投产品的国内代理商针对本次招标项目所出具的授权书</w:t>
      </w:r>
      <w:r w:rsidRPr="00741E71">
        <w:rPr>
          <w:rFonts w:ascii="宋体" w:hAnsi="宋体" w:hint="eastAsia"/>
          <w:sz w:val="24"/>
        </w:rPr>
        <w:t>，及国外生产商授予国内代理商的代理授权书</w:t>
      </w:r>
      <w:r w:rsidRPr="00741E71">
        <w:rPr>
          <w:rFonts w:ascii="宋体" w:hAnsi="宋体"/>
          <w:sz w:val="24"/>
        </w:rPr>
        <w:t>；凡是国内没有代理商的进口产品，投标商须提供所投产品的生产厂商针对本次招标项目所出具的授权书</w:t>
      </w:r>
      <w:r w:rsidRPr="00741E71">
        <w:rPr>
          <w:rFonts w:ascii="宋体" w:hAnsi="宋体" w:hint="eastAsia"/>
          <w:bCs/>
          <w:sz w:val="24"/>
        </w:rPr>
        <w:t>；</w:t>
      </w:r>
    </w:p>
    <w:p w:rsidR="003F799B" w:rsidRPr="00741E71" w:rsidRDefault="003F799B" w:rsidP="003F799B">
      <w:pPr>
        <w:spacing w:line="360" w:lineRule="auto"/>
        <w:ind w:firstLineChars="200" w:firstLine="480"/>
        <w:rPr>
          <w:rFonts w:ascii="宋体" w:hAnsi="宋体" w:hint="eastAsia"/>
          <w:sz w:val="24"/>
        </w:rPr>
      </w:pPr>
      <w:r w:rsidRPr="00741E71">
        <w:rPr>
          <w:rFonts w:ascii="宋体" w:hAnsi="宋体" w:hint="eastAsia"/>
          <w:sz w:val="24"/>
        </w:rPr>
        <w:t>4.3可以合法在国内销售上述产品并提供售后服务；</w:t>
      </w:r>
    </w:p>
    <w:p w:rsidR="003F799B" w:rsidRPr="00741E71" w:rsidRDefault="003F799B" w:rsidP="003F799B">
      <w:pPr>
        <w:spacing w:line="360" w:lineRule="auto"/>
        <w:ind w:firstLineChars="200" w:firstLine="480"/>
        <w:rPr>
          <w:rFonts w:ascii="宋体" w:hAnsi="宋体"/>
          <w:sz w:val="24"/>
        </w:rPr>
      </w:pPr>
      <w:r w:rsidRPr="00741E71">
        <w:rPr>
          <w:rFonts w:ascii="宋体" w:hAnsi="宋体" w:hint="eastAsia"/>
          <w:sz w:val="24"/>
        </w:rPr>
        <w:t>4.4</w:t>
      </w:r>
      <w:r w:rsidRPr="00741E71">
        <w:rPr>
          <w:rFonts w:ascii="宋体" w:hAnsi="宋体"/>
          <w:sz w:val="24"/>
        </w:rPr>
        <w:t>参加采购活动</w:t>
      </w:r>
      <w:r w:rsidRPr="00741E71">
        <w:rPr>
          <w:rFonts w:ascii="宋体" w:hAnsi="宋体" w:hint="eastAsia"/>
          <w:sz w:val="24"/>
        </w:rPr>
        <w:t>近</w:t>
      </w:r>
      <w:r w:rsidRPr="00741E71">
        <w:rPr>
          <w:rFonts w:ascii="宋体" w:hAnsi="宋体"/>
          <w:sz w:val="24"/>
        </w:rPr>
        <w:t>三年内，在经营活动中没有重大违法记录</w:t>
      </w:r>
      <w:r w:rsidRPr="00741E71">
        <w:rPr>
          <w:rFonts w:ascii="宋体" w:hAnsi="宋体" w:hint="eastAsia"/>
          <w:sz w:val="24"/>
        </w:rPr>
        <w:t>；</w:t>
      </w:r>
    </w:p>
    <w:p w:rsidR="003F799B" w:rsidRPr="00741E71" w:rsidRDefault="003F799B" w:rsidP="003F799B">
      <w:pPr>
        <w:pStyle w:val="p0"/>
        <w:spacing w:before="0" w:beforeAutospacing="0" w:after="0" w:afterAutospacing="0" w:line="360" w:lineRule="auto"/>
        <w:ind w:firstLineChars="200" w:firstLine="480"/>
      </w:pPr>
      <w:r w:rsidRPr="00741E71">
        <w:rPr>
          <w:rFonts w:hint="eastAsia"/>
        </w:rPr>
        <w:t>4.5本项目不接受联合体投标。</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5. 招标文件售价：</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rPr>
        <w:t>每包售价</w:t>
      </w:r>
      <w:r w:rsidRPr="00741E71">
        <w:rPr>
          <w:rFonts w:hint="eastAsia"/>
          <w:u w:val="single"/>
        </w:rPr>
        <w:t>300</w:t>
      </w:r>
      <w:r w:rsidRPr="00741E71">
        <w:rPr>
          <w:rFonts w:hint="eastAsia"/>
        </w:rPr>
        <w:t>元人民币，招标文件售后不退。</w:t>
      </w:r>
      <w:r w:rsidRPr="00741E71">
        <w:rPr>
          <w:rFonts w:hint="eastAsia"/>
          <w:bCs/>
        </w:rPr>
        <w:t>（如需邮购，邮费自负，采购代理机构对邮寄过程中的遗失或者延误不负责任）。</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6. 购买招标文件时间：</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color w:val="000000"/>
        </w:rPr>
        <w:t>2017年</w:t>
      </w:r>
      <w:r w:rsidRPr="00741E71">
        <w:rPr>
          <w:rFonts w:hint="eastAsia"/>
          <w:color w:val="000000"/>
          <w:u w:val="single"/>
        </w:rPr>
        <w:t>10</w:t>
      </w:r>
      <w:r w:rsidRPr="00741E71">
        <w:rPr>
          <w:rFonts w:hint="eastAsia"/>
          <w:color w:val="000000"/>
        </w:rPr>
        <w:t>月</w:t>
      </w:r>
      <w:r>
        <w:rPr>
          <w:rFonts w:hint="eastAsia"/>
          <w:color w:val="000000"/>
          <w:u w:val="single"/>
        </w:rPr>
        <w:t>16</w:t>
      </w:r>
      <w:r w:rsidRPr="00741E71">
        <w:rPr>
          <w:rFonts w:hint="eastAsia"/>
          <w:color w:val="000000"/>
        </w:rPr>
        <w:t>日起至2017年</w:t>
      </w:r>
      <w:r w:rsidRPr="00741E71">
        <w:rPr>
          <w:rFonts w:hint="eastAsia"/>
          <w:color w:val="000000"/>
          <w:u w:val="single"/>
        </w:rPr>
        <w:t>10</w:t>
      </w:r>
      <w:r w:rsidRPr="00741E71">
        <w:rPr>
          <w:rFonts w:hint="eastAsia"/>
          <w:color w:val="000000"/>
        </w:rPr>
        <w:t>月</w:t>
      </w:r>
      <w:r>
        <w:rPr>
          <w:rFonts w:hint="eastAsia"/>
          <w:color w:val="000000"/>
          <w:u w:val="single"/>
        </w:rPr>
        <w:t>23</w:t>
      </w:r>
      <w:r w:rsidRPr="00741E71">
        <w:rPr>
          <w:rFonts w:hint="eastAsia"/>
          <w:color w:val="000000"/>
        </w:rPr>
        <w:t>日，每天上午8:30-11:30，下午 13:30-16:30（北京时间，法定节假日除外）。</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7. 购买招标文件地点：</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sz w:val="24"/>
        </w:rPr>
      </w:pPr>
      <w:r w:rsidRPr="00741E71">
        <w:rPr>
          <w:rFonts w:ascii="宋体" w:hAnsi="宋体" w:hint="eastAsia"/>
          <w:color w:val="000000"/>
          <w:sz w:val="24"/>
        </w:rPr>
        <w:t>地址：</w:t>
      </w:r>
      <w:r w:rsidRPr="00741E71">
        <w:rPr>
          <w:rFonts w:ascii="宋体" w:hAnsi="宋体" w:cs="仿宋" w:hint="eastAsia"/>
          <w:bCs/>
          <w:sz w:val="24"/>
          <w:u w:val="single"/>
        </w:rPr>
        <w:t>青岛市崂山区株洲路20号3号楼B座1703</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color w:val="000000"/>
        </w:rPr>
        <w:lastRenderedPageBreak/>
        <w:t>购买文件时务必提供：营业执照复印件、单位名称、地址、联系电话、传真、邮编、资质等级、联系人姓名、移动电话、邮箱等</w:t>
      </w:r>
      <w:r w:rsidRPr="00741E71">
        <w:rPr>
          <w:rFonts w:hint="eastAsia"/>
          <w:bCs/>
          <w:color w:val="000000"/>
        </w:rPr>
        <w:t>有效信息</w:t>
      </w:r>
      <w:r w:rsidRPr="00741E71">
        <w:rPr>
          <w:rFonts w:hint="eastAsia"/>
          <w:color w:val="000000"/>
        </w:rPr>
        <w:t>。</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8.投标截止时间</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color w:val="000000"/>
        </w:rPr>
        <w:t>2017年</w:t>
      </w:r>
      <w:r w:rsidRPr="00741E71">
        <w:rPr>
          <w:rFonts w:hint="eastAsia"/>
          <w:color w:val="000000"/>
          <w:u w:val="single"/>
        </w:rPr>
        <w:t>11</w:t>
      </w:r>
      <w:r w:rsidRPr="00741E71">
        <w:rPr>
          <w:rFonts w:hint="eastAsia"/>
          <w:color w:val="000000"/>
        </w:rPr>
        <w:t>月</w:t>
      </w:r>
      <w:r>
        <w:rPr>
          <w:rFonts w:hint="eastAsia"/>
          <w:color w:val="000000"/>
          <w:u w:val="single"/>
        </w:rPr>
        <w:t>7</w:t>
      </w:r>
      <w:r w:rsidRPr="00741E71">
        <w:rPr>
          <w:rFonts w:hint="eastAsia"/>
          <w:color w:val="000000"/>
        </w:rPr>
        <w:t>日</w:t>
      </w:r>
      <w:r w:rsidRPr="00741E71">
        <w:rPr>
          <w:rFonts w:hint="eastAsia"/>
          <w:color w:val="000000"/>
          <w:u w:val="single"/>
        </w:rPr>
        <w:t xml:space="preserve"> 9:30</w:t>
      </w:r>
      <w:r w:rsidRPr="00741E71">
        <w:rPr>
          <w:rFonts w:hint="eastAsia"/>
          <w:color w:val="000000"/>
        </w:rPr>
        <w:t>时（北京时间）。</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9.开标时间：</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color w:val="000000"/>
        </w:rPr>
        <w:t>2017年</w:t>
      </w:r>
      <w:r w:rsidRPr="00741E71">
        <w:rPr>
          <w:rFonts w:hint="eastAsia"/>
          <w:color w:val="000000"/>
          <w:u w:val="single"/>
        </w:rPr>
        <w:t>11</w:t>
      </w:r>
      <w:r w:rsidRPr="00741E71">
        <w:rPr>
          <w:rFonts w:hint="eastAsia"/>
          <w:color w:val="000000"/>
        </w:rPr>
        <w:t>月</w:t>
      </w:r>
      <w:r>
        <w:rPr>
          <w:rFonts w:hint="eastAsia"/>
          <w:color w:val="000000"/>
          <w:u w:val="single"/>
        </w:rPr>
        <w:t>7</w:t>
      </w:r>
      <w:r w:rsidRPr="00741E71">
        <w:rPr>
          <w:rFonts w:hint="eastAsia"/>
          <w:color w:val="000000"/>
        </w:rPr>
        <w:t>日</w:t>
      </w:r>
      <w:r w:rsidRPr="00741E71">
        <w:rPr>
          <w:rFonts w:hint="eastAsia"/>
          <w:color w:val="000000"/>
          <w:u w:val="single"/>
        </w:rPr>
        <w:t xml:space="preserve"> 9:30</w:t>
      </w:r>
      <w:r w:rsidRPr="00741E71">
        <w:rPr>
          <w:rFonts w:hint="eastAsia"/>
          <w:color w:val="000000"/>
        </w:rPr>
        <w:t>时（北京时间）。届时请参加投标的代表出席开标仪式。</w:t>
      </w:r>
    </w:p>
    <w:p w:rsidR="003F799B" w:rsidRPr="00741E71" w:rsidRDefault="003F799B" w:rsidP="003F799B">
      <w:pPr>
        <w:spacing w:line="360" w:lineRule="auto"/>
        <w:rPr>
          <w:rFonts w:ascii="宋体" w:hAnsi="宋体"/>
          <w:color w:val="000000"/>
          <w:kern w:val="0"/>
          <w:sz w:val="24"/>
        </w:rPr>
      </w:pPr>
      <w:r w:rsidRPr="00741E71">
        <w:rPr>
          <w:rFonts w:ascii="宋体" w:hAnsi="宋体" w:cs="仿宋" w:hint="eastAsia"/>
          <w:sz w:val="24"/>
          <w:lang w:val="en-GB"/>
        </w:rPr>
        <w:t>10. 开标地点：</w:t>
      </w:r>
      <w:r w:rsidRPr="00741E71">
        <w:rPr>
          <w:rFonts w:ascii="宋体" w:hAnsi="宋体" w:cs="仿宋"/>
          <w:bCs/>
          <w:sz w:val="24"/>
          <w:u w:val="single"/>
        </w:rPr>
        <w:t>青岛市崂山区株洲路20号3号楼B座1703</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11. 投标文件递交地点：</w:t>
      </w:r>
    </w:p>
    <w:p w:rsidR="003F799B" w:rsidRPr="00741E71" w:rsidRDefault="003F799B" w:rsidP="003F799B">
      <w:pPr>
        <w:pStyle w:val="p0"/>
        <w:spacing w:before="0" w:beforeAutospacing="0" w:after="0" w:afterAutospacing="0" w:line="360" w:lineRule="auto"/>
        <w:ind w:firstLineChars="200" w:firstLine="480"/>
        <w:rPr>
          <w:color w:val="000000"/>
        </w:rPr>
      </w:pPr>
      <w:r w:rsidRPr="00741E71">
        <w:rPr>
          <w:rFonts w:hint="eastAsia"/>
          <w:color w:val="000000"/>
        </w:rPr>
        <w:t>投标文件须密封后于（开标当日）投标截止时间前递至开标地点。逾期送达或不符合规定的投标文件恕不接受。</w:t>
      </w:r>
    </w:p>
    <w:p w:rsidR="003F799B" w:rsidRPr="00741E71" w:rsidRDefault="003F799B" w:rsidP="003F799B">
      <w:pPr>
        <w:spacing w:line="360" w:lineRule="auto"/>
        <w:rPr>
          <w:rFonts w:ascii="宋体" w:hAnsi="宋体" w:cs="仿宋"/>
          <w:sz w:val="24"/>
          <w:lang w:val="en-GB"/>
        </w:rPr>
      </w:pPr>
      <w:r w:rsidRPr="00741E71">
        <w:rPr>
          <w:rFonts w:ascii="宋体" w:hAnsi="宋体" w:cs="仿宋" w:hint="eastAsia"/>
          <w:sz w:val="24"/>
          <w:lang w:val="en-GB"/>
        </w:rPr>
        <w:t>12. 招标公告发布</w:t>
      </w:r>
    </w:p>
    <w:p w:rsidR="003F799B" w:rsidRPr="00741E71" w:rsidRDefault="003F799B" w:rsidP="003F799B">
      <w:pPr>
        <w:pStyle w:val="p0"/>
        <w:snapToGrid w:val="0"/>
        <w:spacing w:before="0" w:beforeAutospacing="0" w:after="0" w:afterAutospacing="0" w:line="360" w:lineRule="auto"/>
        <w:ind w:firstLineChars="200" w:firstLine="480"/>
        <w:rPr>
          <w:rFonts w:hint="eastAsia"/>
          <w:color w:val="000000"/>
        </w:rPr>
      </w:pPr>
      <w:r w:rsidRPr="00741E71">
        <w:rPr>
          <w:rFonts w:hint="eastAsia"/>
          <w:bCs/>
          <w:color w:val="000000"/>
        </w:rPr>
        <w:t>本招标公告仅在中国政府采购网（www.ccgp.gov.cn）上发布。</w:t>
      </w:r>
    </w:p>
    <w:p w:rsidR="003F799B" w:rsidRPr="00741E71" w:rsidRDefault="003F799B" w:rsidP="003F799B">
      <w:pPr>
        <w:spacing w:line="360" w:lineRule="auto"/>
        <w:rPr>
          <w:rFonts w:ascii="宋体" w:hAnsi="宋体" w:cs="仿宋" w:hint="eastAsia"/>
          <w:sz w:val="24"/>
          <w:lang w:val="en-GB"/>
        </w:rPr>
      </w:pPr>
      <w:r w:rsidRPr="00741E71">
        <w:rPr>
          <w:rFonts w:ascii="宋体" w:hAnsi="宋体" w:cs="仿宋" w:hint="eastAsia"/>
          <w:sz w:val="24"/>
          <w:lang w:val="en-GB"/>
        </w:rPr>
        <w:t>13. 采购代理机构及联系方式</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sz w:val="24"/>
        </w:rPr>
      </w:pPr>
      <w:r w:rsidRPr="00741E71">
        <w:rPr>
          <w:rFonts w:ascii="宋体" w:hAnsi="宋体" w:cs="仿宋" w:hint="eastAsia"/>
          <w:sz w:val="24"/>
        </w:rPr>
        <w:t>代理机构：</w:t>
      </w:r>
      <w:r w:rsidRPr="00741E71">
        <w:rPr>
          <w:rFonts w:ascii="宋体" w:hAnsi="宋体" w:cs="仿宋" w:hint="eastAsia"/>
          <w:sz w:val="24"/>
          <w:u w:val="single"/>
        </w:rPr>
        <w:t xml:space="preserve">青岛政畅招标代理有限公司      </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sz w:val="24"/>
        </w:rPr>
      </w:pPr>
      <w:r w:rsidRPr="00741E71">
        <w:rPr>
          <w:rFonts w:ascii="宋体" w:hAnsi="宋体" w:cs="仿宋" w:hint="eastAsia"/>
          <w:sz w:val="24"/>
        </w:rPr>
        <w:t>地    址：</w:t>
      </w:r>
      <w:r w:rsidRPr="00741E71">
        <w:rPr>
          <w:rFonts w:ascii="宋体" w:hAnsi="宋体" w:cs="仿宋" w:hint="eastAsia"/>
          <w:bCs/>
          <w:sz w:val="24"/>
          <w:u w:val="single"/>
        </w:rPr>
        <w:t xml:space="preserve">青岛市崂山区株洲路20号3号楼B座1703 </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sz w:val="24"/>
          <w:u w:val="single"/>
        </w:rPr>
      </w:pPr>
      <w:r w:rsidRPr="00741E71">
        <w:rPr>
          <w:rFonts w:ascii="宋体" w:hAnsi="宋体" w:cs="仿宋" w:hint="eastAsia"/>
          <w:sz w:val="24"/>
        </w:rPr>
        <w:t xml:space="preserve">E - mail: </w:t>
      </w:r>
      <w:r w:rsidRPr="00741E71">
        <w:rPr>
          <w:rFonts w:ascii="宋体" w:hAnsi="宋体" w:cs="仿宋" w:hint="eastAsia"/>
          <w:sz w:val="24"/>
          <w:u w:val="single"/>
        </w:rPr>
        <w:t xml:space="preserve">qdzhengchang@126.com          </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sz w:val="24"/>
          <w:u w:val="single"/>
        </w:rPr>
      </w:pPr>
      <w:r w:rsidRPr="00741E71">
        <w:rPr>
          <w:rFonts w:ascii="宋体" w:hAnsi="宋体" w:cs="仿宋" w:hint="eastAsia"/>
          <w:sz w:val="24"/>
        </w:rPr>
        <w:t>邮政编码：</w:t>
      </w:r>
      <w:r w:rsidRPr="00741E71">
        <w:rPr>
          <w:rFonts w:ascii="宋体" w:hAnsi="宋体" w:cs="仿宋" w:hint="eastAsia"/>
          <w:sz w:val="24"/>
          <w:u w:val="single"/>
        </w:rPr>
        <w:t xml:space="preserve">266000                        </w:t>
      </w:r>
    </w:p>
    <w:p w:rsidR="003F799B" w:rsidRPr="00741E71" w:rsidRDefault="003F799B" w:rsidP="003F799B">
      <w:pPr>
        <w:autoSpaceDE w:val="0"/>
        <w:autoSpaceDN w:val="0"/>
        <w:adjustRightInd w:val="0"/>
        <w:spacing w:line="360" w:lineRule="auto"/>
        <w:ind w:firstLineChars="177" w:firstLine="425"/>
        <w:rPr>
          <w:rFonts w:ascii="宋体" w:hAnsi="宋体" w:cs="仿宋"/>
          <w:sz w:val="24"/>
          <w:u w:val="single"/>
        </w:rPr>
      </w:pPr>
      <w:r w:rsidRPr="00741E71">
        <w:rPr>
          <w:rFonts w:ascii="宋体" w:hAnsi="宋体" w:cs="仿宋" w:hint="eastAsia"/>
          <w:sz w:val="24"/>
        </w:rPr>
        <w:t>开户银行：</w:t>
      </w:r>
      <w:r w:rsidRPr="00741E71">
        <w:rPr>
          <w:rFonts w:ascii="宋体" w:hAnsi="宋体" w:cs="仿宋" w:hint="eastAsia"/>
          <w:sz w:val="24"/>
          <w:u w:val="single"/>
        </w:rPr>
        <w:t xml:space="preserve">招商银行青岛分行秦岭路支行    </w:t>
      </w:r>
    </w:p>
    <w:p w:rsidR="003F799B" w:rsidRPr="00741E71" w:rsidRDefault="003F799B" w:rsidP="003F799B">
      <w:pPr>
        <w:autoSpaceDE w:val="0"/>
        <w:autoSpaceDN w:val="0"/>
        <w:adjustRightInd w:val="0"/>
        <w:spacing w:line="360" w:lineRule="auto"/>
        <w:ind w:firstLineChars="177" w:firstLine="425"/>
        <w:rPr>
          <w:rFonts w:ascii="宋体" w:hAnsi="宋体" w:cs="仿宋"/>
          <w:sz w:val="24"/>
          <w:u w:val="single"/>
        </w:rPr>
      </w:pPr>
      <w:r w:rsidRPr="00741E71">
        <w:rPr>
          <w:rFonts w:ascii="宋体" w:hAnsi="宋体" w:cs="仿宋" w:hint="eastAsia"/>
          <w:sz w:val="24"/>
        </w:rPr>
        <w:t>账户名称：</w:t>
      </w:r>
      <w:r w:rsidRPr="00741E71">
        <w:rPr>
          <w:rFonts w:ascii="宋体" w:hAnsi="宋体" w:cs="仿宋" w:hint="eastAsia"/>
          <w:sz w:val="24"/>
          <w:u w:val="single"/>
        </w:rPr>
        <w:t xml:space="preserve">青岛政畅招标代理有限公司      </w:t>
      </w:r>
    </w:p>
    <w:p w:rsidR="003F799B" w:rsidRPr="00741E71" w:rsidRDefault="003F799B" w:rsidP="003F799B">
      <w:pPr>
        <w:autoSpaceDE w:val="0"/>
        <w:autoSpaceDN w:val="0"/>
        <w:adjustRightInd w:val="0"/>
        <w:spacing w:line="360" w:lineRule="auto"/>
        <w:ind w:firstLineChars="177" w:firstLine="425"/>
        <w:rPr>
          <w:rFonts w:ascii="宋体" w:hAnsi="宋体" w:cs="仿宋"/>
          <w:sz w:val="24"/>
        </w:rPr>
      </w:pPr>
      <w:r w:rsidRPr="00741E71">
        <w:rPr>
          <w:rFonts w:ascii="宋体" w:hAnsi="宋体" w:cs="仿宋" w:hint="eastAsia"/>
          <w:sz w:val="24"/>
        </w:rPr>
        <w:t>银行账号：</w:t>
      </w:r>
      <w:r w:rsidRPr="00741E71">
        <w:rPr>
          <w:rFonts w:ascii="宋体" w:hAnsi="宋体" w:cs="仿宋" w:hint="eastAsia"/>
          <w:sz w:val="24"/>
          <w:u w:val="single"/>
        </w:rPr>
        <w:t xml:space="preserve">532905978810709               </w:t>
      </w:r>
    </w:p>
    <w:p w:rsidR="003F799B" w:rsidRPr="00741E71" w:rsidRDefault="003F799B" w:rsidP="003F799B">
      <w:pPr>
        <w:autoSpaceDE w:val="0"/>
        <w:autoSpaceDN w:val="0"/>
        <w:adjustRightInd w:val="0"/>
        <w:spacing w:line="360" w:lineRule="auto"/>
        <w:ind w:firstLineChars="177" w:firstLine="425"/>
        <w:rPr>
          <w:rFonts w:ascii="宋体" w:hAnsi="宋体" w:cs="仿宋"/>
          <w:sz w:val="24"/>
          <w:u w:val="single"/>
        </w:rPr>
      </w:pPr>
      <w:r w:rsidRPr="00741E71">
        <w:rPr>
          <w:rFonts w:ascii="宋体" w:hAnsi="宋体" w:cs="仿宋" w:hint="eastAsia"/>
          <w:sz w:val="24"/>
        </w:rPr>
        <w:t>移动电话：</w:t>
      </w:r>
      <w:r w:rsidRPr="00741E71">
        <w:rPr>
          <w:rFonts w:ascii="宋体" w:hAnsi="宋体" w:cs="仿宋" w:hint="eastAsia"/>
          <w:sz w:val="24"/>
          <w:u w:val="single"/>
        </w:rPr>
        <w:t xml:space="preserve">13573231219                   </w:t>
      </w:r>
    </w:p>
    <w:p w:rsidR="003F799B" w:rsidRPr="00741E71" w:rsidRDefault="003F799B" w:rsidP="003F799B">
      <w:pPr>
        <w:tabs>
          <w:tab w:val="left" w:pos="8460"/>
        </w:tabs>
        <w:autoSpaceDE w:val="0"/>
        <w:autoSpaceDN w:val="0"/>
        <w:spacing w:line="360" w:lineRule="auto"/>
        <w:ind w:firstLineChars="200" w:firstLine="480"/>
        <w:jc w:val="left"/>
        <w:rPr>
          <w:rFonts w:ascii="宋体" w:hAnsi="宋体" w:cs="仿宋" w:hint="eastAsia"/>
          <w:sz w:val="24"/>
          <w:u w:val="single"/>
        </w:rPr>
      </w:pPr>
      <w:r w:rsidRPr="00741E71">
        <w:rPr>
          <w:rFonts w:ascii="宋体" w:hAnsi="宋体" w:cs="仿宋" w:hint="eastAsia"/>
          <w:sz w:val="24"/>
        </w:rPr>
        <w:t>联 系 人：</w:t>
      </w:r>
      <w:r w:rsidRPr="00741E71">
        <w:rPr>
          <w:rFonts w:ascii="宋体" w:hAnsi="宋体" w:cs="仿宋" w:hint="eastAsia"/>
          <w:sz w:val="24"/>
          <w:u w:val="single"/>
        </w:rPr>
        <w:t xml:space="preserve">迟珺                          </w:t>
      </w:r>
    </w:p>
    <w:p w:rsidR="003F799B" w:rsidRPr="00741E71" w:rsidRDefault="003F799B" w:rsidP="003F799B">
      <w:pPr>
        <w:tabs>
          <w:tab w:val="left" w:pos="8460"/>
        </w:tabs>
        <w:autoSpaceDE w:val="0"/>
        <w:autoSpaceDN w:val="0"/>
        <w:spacing w:line="360" w:lineRule="auto"/>
        <w:ind w:left="86" w:right="360"/>
        <w:jc w:val="right"/>
        <w:rPr>
          <w:rFonts w:ascii="宋体" w:hAnsi="宋体" w:cs="仿宋" w:hint="eastAsia"/>
          <w:sz w:val="24"/>
        </w:rPr>
      </w:pPr>
    </w:p>
    <w:p w:rsidR="003F799B" w:rsidRPr="00741E71" w:rsidRDefault="003F799B" w:rsidP="003F799B">
      <w:pPr>
        <w:tabs>
          <w:tab w:val="left" w:pos="8460"/>
        </w:tabs>
        <w:wordWrap w:val="0"/>
        <w:autoSpaceDE w:val="0"/>
        <w:autoSpaceDN w:val="0"/>
        <w:spacing w:line="360" w:lineRule="auto"/>
        <w:ind w:left="86" w:right="360"/>
        <w:jc w:val="right"/>
        <w:rPr>
          <w:rFonts w:ascii="宋体" w:hAnsi="宋体" w:cs="仿宋"/>
          <w:sz w:val="24"/>
        </w:rPr>
      </w:pPr>
      <w:r w:rsidRPr="00741E71">
        <w:rPr>
          <w:rFonts w:ascii="宋体" w:hAnsi="宋体" w:cs="仿宋" w:hint="eastAsia"/>
          <w:sz w:val="24"/>
        </w:rPr>
        <w:t>日 期：2017年10月</w:t>
      </w:r>
      <w:r>
        <w:rPr>
          <w:rFonts w:ascii="宋体" w:hAnsi="宋体" w:cs="仿宋" w:hint="eastAsia"/>
          <w:sz w:val="24"/>
          <w:u w:val="single"/>
        </w:rPr>
        <w:t>16</w:t>
      </w:r>
      <w:r w:rsidRPr="00741E71">
        <w:rPr>
          <w:rFonts w:ascii="宋体" w:hAnsi="宋体" w:cs="仿宋" w:hint="eastAsia"/>
          <w:sz w:val="24"/>
        </w:rPr>
        <w:t>日</w:t>
      </w:r>
    </w:p>
    <w:p w:rsidR="00710102" w:rsidRPr="003F799B" w:rsidRDefault="00710102" w:rsidP="007A4429">
      <w:pPr>
        <w:spacing w:line="360" w:lineRule="auto"/>
        <w:contextualSpacing/>
        <w:mirrorIndents/>
      </w:pPr>
    </w:p>
    <w:sectPr w:rsidR="00710102" w:rsidRPr="003F799B" w:rsidSect="00B1060E">
      <w:pgSz w:w="11906" w:h="16838"/>
      <w:pgMar w:top="1440" w:right="1416"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E8" w:rsidRDefault="006A62E8" w:rsidP="008F25B7">
      <w:r>
        <w:separator/>
      </w:r>
    </w:p>
  </w:endnote>
  <w:endnote w:type="continuationSeparator" w:id="1">
    <w:p w:rsidR="006A62E8" w:rsidRDefault="006A62E8" w:rsidP="008F2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E8" w:rsidRDefault="006A62E8" w:rsidP="008F25B7">
      <w:r>
        <w:separator/>
      </w:r>
    </w:p>
  </w:footnote>
  <w:footnote w:type="continuationSeparator" w:id="1">
    <w:p w:rsidR="006A62E8" w:rsidRDefault="006A62E8" w:rsidP="008F2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13E76"/>
    <w:multiLevelType w:val="hybridMultilevel"/>
    <w:tmpl w:val="5034394C"/>
    <w:lvl w:ilvl="0" w:tplc="B6149630">
      <w:start w:val="1"/>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A14"/>
    <w:rsid w:val="00036959"/>
    <w:rsid w:val="00062709"/>
    <w:rsid w:val="0007350E"/>
    <w:rsid w:val="00094792"/>
    <w:rsid w:val="000C03CC"/>
    <w:rsid w:val="000E0497"/>
    <w:rsid w:val="000F6B1F"/>
    <w:rsid w:val="000F702A"/>
    <w:rsid w:val="00106667"/>
    <w:rsid w:val="0013086F"/>
    <w:rsid w:val="00144D1E"/>
    <w:rsid w:val="00162D5F"/>
    <w:rsid w:val="00163CF2"/>
    <w:rsid w:val="00192ABB"/>
    <w:rsid w:val="001949A9"/>
    <w:rsid w:val="001A3E58"/>
    <w:rsid w:val="001A4FCE"/>
    <w:rsid w:val="001B212A"/>
    <w:rsid w:val="001C3344"/>
    <w:rsid w:val="001D3095"/>
    <w:rsid w:val="001F281C"/>
    <w:rsid w:val="001F6CC1"/>
    <w:rsid w:val="0020202D"/>
    <w:rsid w:val="002249EA"/>
    <w:rsid w:val="00241B5A"/>
    <w:rsid w:val="002E3E8B"/>
    <w:rsid w:val="002E4E80"/>
    <w:rsid w:val="002E5715"/>
    <w:rsid w:val="002E6EAA"/>
    <w:rsid w:val="00313F2E"/>
    <w:rsid w:val="00350A15"/>
    <w:rsid w:val="0037088A"/>
    <w:rsid w:val="003B49D8"/>
    <w:rsid w:val="003C4C8A"/>
    <w:rsid w:val="003F2F6F"/>
    <w:rsid w:val="003F799B"/>
    <w:rsid w:val="00400B2F"/>
    <w:rsid w:val="004027ED"/>
    <w:rsid w:val="0040460E"/>
    <w:rsid w:val="004150F8"/>
    <w:rsid w:val="00442229"/>
    <w:rsid w:val="00445476"/>
    <w:rsid w:val="004468DA"/>
    <w:rsid w:val="004B4A84"/>
    <w:rsid w:val="004E64A5"/>
    <w:rsid w:val="004E7619"/>
    <w:rsid w:val="00520620"/>
    <w:rsid w:val="005428B5"/>
    <w:rsid w:val="005442CB"/>
    <w:rsid w:val="00552685"/>
    <w:rsid w:val="0056176F"/>
    <w:rsid w:val="00571D85"/>
    <w:rsid w:val="00575B5C"/>
    <w:rsid w:val="0058034F"/>
    <w:rsid w:val="005A2491"/>
    <w:rsid w:val="005C7B2A"/>
    <w:rsid w:val="005E5D94"/>
    <w:rsid w:val="006062C3"/>
    <w:rsid w:val="00614402"/>
    <w:rsid w:val="00615384"/>
    <w:rsid w:val="0061595E"/>
    <w:rsid w:val="0062538C"/>
    <w:rsid w:val="00632749"/>
    <w:rsid w:val="00657B51"/>
    <w:rsid w:val="00663875"/>
    <w:rsid w:val="00664EF8"/>
    <w:rsid w:val="006840B3"/>
    <w:rsid w:val="006A160E"/>
    <w:rsid w:val="006A62E8"/>
    <w:rsid w:val="006C7E65"/>
    <w:rsid w:val="006F5178"/>
    <w:rsid w:val="007047C2"/>
    <w:rsid w:val="00710102"/>
    <w:rsid w:val="00726C33"/>
    <w:rsid w:val="007446A3"/>
    <w:rsid w:val="00747BAE"/>
    <w:rsid w:val="007653E2"/>
    <w:rsid w:val="00773392"/>
    <w:rsid w:val="007871B6"/>
    <w:rsid w:val="0079157C"/>
    <w:rsid w:val="007A2C99"/>
    <w:rsid w:val="007A4429"/>
    <w:rsid w:val="007B56CE"/>
    <w:rsid w:val="007B6784"/>
    <w:rsid w:val="007C59CB"/>
    <w:rsid w:val="007D6D51"/>
    <w:rsid w:val="007E67E9"/>
    <w:rsid w:val="007F26EC"/>
    <w:rsid w:val="0080519A"/>
    <w:rsid w:val="0084415E"/>
    <w:rsid w:val="008E3BB9"/>
    <w:rsid w:val="008E40E8"/>
    <w:rsid w:val="008F25B7"/>
    <w:rsid w:val="009153A1"/>
    <w:rsid w:val="009179CB"/>
    <w:rsid w:val="009307E6"/>
    <w:rsid w:val="00936B55"/>
    <w:rsid w:val="00962B98"/>
    <w:rsid w:val="00966F63"/>
    <w:rsid w:val="009975F6"/>
    <w:rsid w:val="009B27CB"/>
    <w:rsid w:val="009B31D0"/>
    <w:rsid w:val="009D613B"/>
    <w:rsid w:val="009E2DD7"/>
    <w:rsid w:val="009E75F3"/>
    <w:rsid w:val="009F67F1"/>
    <w:rsid w:val="00A13268"/>
    <w:rsid w:val="00A13991"/>
    <w:rsid w:val="00A15950"/>
    <w:rsid w:val="00A256D2"/>
    <w:rsid w:val="00A37514"/>
    <w:rsid w:val="00A45718"/>
    <w:rsid w:val="00A57BEF"/>
    <w:rsid w:val="00A9096B"/>
    <w:rsid w:val="00AA20B6"/>
    <w:rsid w:val="00AA3706"/>
    <w:rsid w:val="00AA5CDA"/>
    <w:rsid w:val="00AB5EBD"/>
    <w:rsid w:val="00AB7412"/>
    <w:rsid w:val="00AB7765"/>
    <w:rsid w:val="00AC46DD"/>
    <w:rsid w:val="00AF517C"/>
    <w:rsid w:val="00B01332"/>
    <w:rsid w:val="00B01F4E"/>
    <w:rsid w:val="00B03098"/>
    <w:rsid w:val="00B1060E"/>
    <w:rsid w:val="00B1449A"/>
    <w:rsid w:val="00B17107"/>
    <w:rsid w:val="00B6152E"/>
    <w:rsid w:val="00B77C05"/>
    <w:rsid w:val="00B9033C"/>
    <w:rsid w:val="00B97D3C"/>
    <w:rsid w:val="00BD2C43"/>
    <w:rsid w:val="00BD31D7"/>
    <w:rsid w:val="00BF257E"/>
    <w:rsid w:val="00BF42AD"/>
    <w:rsid w:val="00C20858"/>
    <w:rsid w:val="00C25AE8"/>
    <w:rsid w:val="00C304E4"/>
    <w:rsid w:val="00C60F1F"/>
    <w:rsid w:val="00C728CA"/>
    <w:rsid w:val="00C967C4"/>
    <w:rsid w:val="00C97E47"/>
    <w:rsid w:val="00CC6568"/>
    <w:rsid w:val="00CD01A8"/>
    <w:rsid w:val="00CD4FAB"/>
    <w:rsid w:val="00CE2A52"/>
    <w:rsid w:val="00CE5432"/>
    <w:rsid w:val="00CE6AF8"/>
    <w:rsid w:val="00D03DB0"/>
    <w:rsid w:val="00D12878"/>
    <w:rsid w:val="00D2718B"/>
    <w:rsid w:val="00D545CC"/>
    <w:rsid w:val="00D72740"/>
    <w:rsid w:val="00D7630A"/>
    <w:rsid w:val="00D85FB9"/>
    <w:rsid w:val="00D973A5"/>
    <w:rsid w:val="00DC5D12"/>
    <w:rsid w:val="00DF3D06"/>
    <w:rsid w:val="00E0463C"/>
    <w:rsid w:val="00E503FC"/>
    <w:rsid w:val="00E56951"/>
    <w:rsid w:val="00E717E9"/>
    <w:rsid w:val="00E8073F"/>
    <w:rsid w:val="00E85984"/>
    <w:rsid w:val="00E90FB4"/>
    <w:rsid w:val="00E96C17"/>
    <w:rsid w:val="00EC4A14"/>
    <w:rsid w:val="00ED1A0F"/>
    <w:rsid w:val="00EE275E"/>
    <w:rsid w:val="00F201AE"/>
    <w:rsid w:val="00F45B8E"/>
    <w:rsid w:val="00F64F8A"/>
    <w:rsid w:val="00F656AC"/>
    <w:rsid w:val="00F66094"/>
    <w:rsid w:val="00F82CE1"/>
    <w:rsid w:val="00F838B5"/>
    <w:rsid w:val="00FC2253"/>
    <w:rsid w:val="00FD7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1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4A14"/>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locked/>
    <w:rsid w:val="00EC4A14"/>
    <w:rPr>
      <w:rFonts w:cs="Times New Roman"/>
      <w:sz w:val="18"/>
      <w:szCs w:val="18"/>
    </w:rPr>
  </w:style>
  <w:style w:type="paragraph" w:styleId="a4">
    <w:name w:val="header"/>
    <w:basedOn w:val="a"/>
    <w:link w:val="Char0"/>
    <w:uiPriority w:val="99"/>
    <w:rsid w:val="00EC4A14"/>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locked/>
    <w:rsid w:val="00EC4A14"/>
    <w:rPr>
      <w:rFonts w:cs="Times New Roman"/>
      <w:sz w:val="18"/>
      <w:szCs w:val="18"/>
    </w:rPr>
  </w:style>
  <w:style w:type="paragraph" w:styleId="a5">
    <w:name w:val="Balloon Text"/>
    <w:basedOn w:val="a"/>
    <w:link w:val="Char1"/>
    <w:uiPriority w:val="99"/>
    <w:semiHidden/>
    <w:rsid w:val="00036959"/>
    <w:rPr>
      <w:sz w:val="18"/>
      <w:szCs w:val="18"/>
    </w:rPr>
  </w:style>
  <w:style w:type="character" w:customStyle="1" w:styleId="Char1">
    <w:name w:val="批注框文本 Char"/>
    <w:basedOn w:val="a0"/>
    <w:link w:val="a5"/>
    <w:uiPriority w:val="99"/>
    <w:semiHidden/>
    <w:locked/>
    <w:rsid w:val="00036959"/>
    <w:rPr>
      <w:rFonts w:cs="Times New Roman"/>
      <w:kern w:val="2"/>
      <w:sz w:val="18"/>
      <w:szCs w:val="18"/>
    </w:rPr>
  </w:style>
  <w:style w:type="paragraph" w:customStyle="1" w:styleId="p0">
    <w:name w:val="p0"/>
    <w:basedOn w:val="a"/>
    <w:rsid w:val="00AA5CD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203</Words>
  <Characters>1163</Characters>
  <Application>Microsoft Office Word</Application>
  <DocSecurity>0</DocSecurity>
  <Lines>9</Lines>
  <Paragraphs>2</Paragraphs>
  <ScaleCrop>false</ScaleCrop>
  <Company>北京大学口腔医院</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山东法正招标代理有限公司（以下简称招标代理机构）受国家海洋局北海分局的委托，对其                 船保险招标项目进行国内公开招标，欢迎符合条件的合格投标人参加投标。</dc:title>
  <dc:subject/>
  <dc:creator>樊华</dc:creator>
  <cp:keywords/>
  <dc:description/>
  <cp:lastModifiedBy>微软用户</cp:lastModifiedBy>
  <cp:revision>86</cp:revision>
  <cp:lastPrinted>2014-03-07T03:30:00Z</cp:lastPrinted>
  <dcterms:created xsi:type="dcterms:W3CDTF">2014-03-06T22:08:00Z</dcterms:created>
  <dcterms:modified xsi:type="dcterms:W3CDTF">2017-10-16T08:41:00Z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