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80" w:rsidRDefault="00D35580">
      <w:pPr>
        <w:pStyle w:val="af2"/>
        <w:spacing w:before="454" w:after="454"/>
        <w:ind w:left="454" w:right="454"/>
        <w:jc w:val="center"/>
        <w:outlineLvl w:val="0"/>
        <w:divId w:val="337268104"/>
        <w:rPr>
          <w:sz w:val="40"/>
          <w:szCs w:val="40"/>
        </w:rPr>
      </w:pPr>
      <w:r>
        <w:rPr>
          <w:sz w:val="40"/>
          <w:szCs w:val="40"/>
        </w:rPr>
        <w:t>材料科学与工程实验中心设备（二）</w:t>
      </w:r>
    </w:p>
    <w:p w:rsidR="00D35580" w:rsidRDefault="00D35580">
      <w:pPr>
        <w:pStyle w:val="af2"/>
        <w:spacing w:after="1134"/>
        <w:jc w:val="center"/>
        <w:outlineLvl w:val="1"/>
        <w:divId w:val="337268104"/>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tblPr>
      <w:tblGrid>
        <w:gridCol w:w="2722"/>
        <w:gridCol w:w="5216"/>
      </w:tblGrid>
      <w:tr w:rsidR="00D35580">
        <w:trPr>
          <w:divId w:val="337268104"/>
          <w:trHeight w:val="737"/>
          <w:tblCellSpacing w:w="0" w:type="dxa"/>
          <w:jc w:val="center"/>
        </w:trPr>
        <w:tc>
          <w:tcPr>
            <w:tcW w:w="2722" w:type="dxa"/>
            <w:vAlign w:val="center"/>
            <w:hideMark/>
          </w:tcPr>
          <w:p w:rsidR="00D35580" w:rsidRDefault="00D35580">
            <w:pPr>
              <w:jc w:val="right"/>
              <w:rPr>
                <w:rFonts w:ascii="宋体" w:hAnsi="宋体" w:cs="宋体"/>
                <w:sz w:val="30"/>
                <w:szCs w:val="30"/>
              </w:rPr>
            </w:pPr>
            <w:r>
              <w:rPr>
                <w:sz w:val="30"/>
                <w:szCs w:val="30"/>
              </w:rPr>
              <w:t>项目编号：</w:t>
            </w:r>
          </w:p>
        </w:tc>
        <w:tc>
          <w:tcPr>
            <w:tcW w:w="0" w:type="auto"/>
            <w:vAlign w:val="center"/>
            <w:hideMark/>
          </w:tcPr>
          <w:p w:rsidR="00D35580" w:rsidRDefault="00D35580">
            <w:pPr>
              <w:rPr>
                <w:rFonts w:ascii="宋体" w:hAnsi="宋体" w:cs="宋体"/>
                <w:sz w:val="30"/>
                <w:szCs w:val="30"/>
              </w:rPr>
            </w:pPr>
            <w:r>
              <w:rPr>
                <w:sz w:val="30"/>
                <w:szCs w:val="30"/>
              </w:rPr>
              <w:t>SZDL2021338508</w:t>
            </w:r>
          </w:p>
        </w:tc>
      </w:tr>
      <w:tr w:rsidR="00D35580">
        <w:trPr>
          <w:divId w:val="337268104"/>
          <w:trHeight w:val="737"/>
          <w:tblCellSpacing w:w="0" w:type="dxa"/>
          <w:jc w:val="center"/>
        </w:trPr>
        <w:tc>
          <w:tcPr>
            <w:tcW w:w="0" w:type="auto"/>
            <w:vAlign w:val="center"/>
            <w:hideMark/>
          </w:tcPr>
          <w:p w:rsidR="00D35580" w:rsidRDefault="00D35580">
            <w:pPr>
              <w:jc w:val="right"/>
              <w:rPr>
                <w:rFonts w:ascii="宋体" w:hAnsi="宋体" w:cs="宋体"/>
                <w:sz w:val="30"/>
                <w:szCs w:val="30"/>
              </w:rPr>
            </w:pPr>
            <w:r>
              <w:rPr>
                <w:sz w:val="30"/>
                <w:szCs w:val="30"/>
              </w:rPr>
              <w:t>项目名称：</w:t>
            </w:r>
          </w:p>
        </w:tc>
        <w:tc>
          <w:tcPr>
            <w:tcW w:w="0" w:type="auto"/>
            <w:vAlign w:val="center"/>
            <w:hideMark/>
          </w:tcPr>
          <w:p w:rsidR="00D35580" w:rsidRDefault="00D35580">
            <w:pPr>
              <w:rPr>
                <w:rFonts w:ascii="宋体" w:hAnsi="宋体" w:cs="宋体"/>
                <w:sz w:val="30"/>
                <w:szCs w:val="30"/>
              </w:rPr>
            </w:pPr>
            <w:r>
              <w:rPr>
                <w:sz w:val="30"/>
                <w:szCs w:val="30"/>
              </w:rPr>
              <w:t>材料科学与工程实验中心设备（二）</w:t>
            </w:r>
          </w:p>
        </w:tc>
      </w:tr>
      <w:tr w:rsidR="00D35580">
        <w:trPr>
          <w:divId w:val="337268104"/>
          <w:trHeight w:val="737"/>
          <w:tblCellSpacing w:w="0" w:type="dxa"/>
          <w:jc w:val="center"/>
        </w:trPr>
        <w:tc>
          <w:tcPr>
            <w:tcW w:w="0" w:type="auto"/>
            <w:vAlign w:val="center"/>
            <w:hideMark/>
          </w:tcPr>
          <w:p w:rsidR="00D35580" w:rsidRDefault="00D35580">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rsidR="00D35580" w:rsidRDefault="00D35580">
            <w:pPr>
              <w:rPr>
                <w:rFonts w:ascii="宋体" w:hAnsi="宋体" w:cs="宋体"/>
                <w:sz w:val="30"/>
                <w:szCs w:val="30"/>
              </w:rPr>
            </w:pPr>
            <w:r>
              <w:rPr>
                <w:sz w:val="30"/>
                <w:szCs w:val="30"/>
              </w:rPr>
              <w:t>A</w:t>
            </w:r>
          </w:p>
        </w:tc>
      </w:tr>
      <w:tr w:rsidR="00D35580">
        <w:trPr>
          <w:divId w:val="337268104"/>
          <w:trHeight w:val="737"/>
          <w:tblCellSpacing w:w="0" w:type="dxa"/>
          <w:jc w:val="center"/>
        </w:trPr>
        <w:tc>
          <w:tcPr>
            <w:tcW w:w="0" w:type="auto"/>
            <w:vAlign w:val="center"/>
            <w:hideMark/>
          </w:tcPr>
          <w:p w:rsidR="00D35580" w:rsidRDefault="00D35580">
            <w:pPr>
              <w:jc w:val="right"/>
              <w:rPr>
                <w:rFonts w:ascii="宋体" w:hAnsi="宋体" w:cs="宋体"/>
                <w:sz w:val="30"/>
                <w:szCs w:val="30"/>
              </w:rPr>
            </w:pPr>
            <w:r>
              <w:rPr>
                <w:sz w:val="30"/>
                <w:szCs w:val="30"/>
              </w:rPr>
              <w:t>项目类型：</w:t>
            </w:r>
          </w:p>
        </w:tc>
        <w:tc>
          <w:tcPr>
            <w:tcW w:w="0" w:type="auto"/>
            <w:vAlign w:val="center"/>
            <w:hideMark/>
          </w:tcPr>
          <w:p w:rsidR="00D35580" w:rsidRDefault="00D35580">
            <w:pPr>
              <w:rPr>
                <w:rFonts w:ascii="宋体" w:hAnsi="宋体" w:cs="宋体"/>
                <w:sz w:val="30"/>
                <w:szCs w:val="30"/>
              </w:rPr>
            </w:pPr>
            <w:r>
              <w:rPr>
                <w:sz w:val="30"/>
                <w:szCs w:val="30"/>
              </w:rPr>
              <w:t>货物类</w:t>
            </w:r>
          </w:p>
        </w:tc>
      </w:tr>
      <w:tr w:rsidR="00D35580">
        <w:trPr>
          <w:divId w:val="337268104"/>
          <w:trHeight w:val="737"/>
          <w:tblCellSpacing w:w="0" w:type="dxa"/>
          <w:jc w:val="center"/>
        </w:trPr>
        <w:tc>
          <w:tcPr>
            <w:tcW w:w="0" w:type="auto"/>
            <w:vAlign w:val="center"/>
            <w:hideMark/>
          </w:tcPr>
          <w:p w:rsidR="00D35580" w:rsidRDefault="00D35580">
            <w:pPr>
              <w:jc w:val="right"/>
              <w:rPr>
                <w:rFonts w:ascii="宋体" w:hAnsi="宋体" w:cs="宋体"/>
                <w:sz w:val="30"/>
                <w:szCs w:val="30"/>
              </w:rPr>
            </w:pPr>
            <w:r>
              <w:rPr>
                <w:sz w:val="30"/>
                <w:szCs w:val="30"/>
              </w:rPr>
              <w:t>采购方式：</w:t>
            </w:r>
          </w:p>
        </w:tc>
        <w:tc>
          <w:tcPr>
            <w:tcW w:w="0" w:type="auto"/>
            <w:vAlign w:val="center"/>
            <w:hideMark/>
          </w:tcPr>
          <w:p w:rsidR="00D35580" w:rsidRDefault="00D35580">
            <w:pPr>
              <w:rPr>
                <w:rFonts w:ascii="宋体" w:hAnsi="宋体" w:cs="宋体"/>
                <w:sz w:val="30"/>
                <w:szCs w:val="30"/>
              </w:rPr>
            </w:pPr>
            <w:r>
              <w:rPr>
                <w:sz w:val="30"/>
                <w:szCs w:val="30"/>
              </w:rPr>
              <w:t>公开招标</w:t>
            </w:r>
          </w:p>
        </w:tc>
      </w:tr>
      <w:tr w:rsidR="00D35580">
        <w:trPr>
          <w:divId w:val="337268104"/>
          <w:trHeight w:val="737"/>
          <w:tblCellSpacing w:w="0" w:type="dxa"/>
          <w:jc w:val="center"/>
        </w:trPr>
        <w:tc>
          <w:tcPr>
            <w:tcW w:w="0" w:type="auto"/>
            <w:vAlign w:val="center"/>
            <w:hideMark/>
          </w:tcPr>
          <w:p w:rsidR="00D35580" w:rsidRDefault="00D35580">
            <w:pPr>
              <w:jc w:val="right"/>
              <w:rPr>
                <w:rFonts w:ascii="宋体" w:hAnsi="宋体" w:cs="宋体"/>
                <w:sz w:val="30"/>
                <w:szCs w:val="30"/>
              </w:rPr>
            </w:pPr>
            <w:r>
              <w:rPr>
                <w:sz w:val="30"/>
                <w:szCs w:val="30"/>
              </w:rPr>
              <w:t>货币类型：</w:t>
            </w:r>
          </w:p>
        </w:tc>
        <w:tc>
          <w:tcPr>
            <w:tcW w:w="0" w:type="auto"/>
            <w:vAlign w:val="center"/>
            <w:hideMark/>
          </w:tcPr>
          <w:p w:rsidR="00D35580" w:rsidRDefault="00D35580">
            <w:pPr>
              <w:rPr>
                <w:rFonts w:ascii="宋体" w:hAnsi="宋体" w:cs="宋体"/>
                <w:sz w:val="30"/>
                <w:szCs w:val="30"/>
              </w:rPr>
            </w:pPr>
            <w:r>
              <w:rPr>
                <w:sz w:val="30"/>
                <w:szCs w:val="30"/>
              </w:rPr>
              <w:t>人民币</w:t>
            </w:r>
          </w:p>
        </w:tc>
      </w:tr>
      <w:tr w:rsidR="00D35580">
        <w:trPr>
          <w:divId w:val="337268104"/>
          <w:trHeight w:val="737"/>
          <w:tblCellSpacing w:w="0" w:type="dxa"/>
          <w:jc w:val="center"/>
        </w:trPr>
        <w:tc>
          <w:tcPr>
            <w:tcW w:w="0" w:type="auto"/>
            <w:vAlign w:val="center"/>
            <w:hideMark/>
          </w:tcPr>
          <w:p w:rsidR="00D35580" w:rsidRDefault="00D35580">
            <w:pPr>
              <w:jc w:val="right"/>
              <w:rPr>
                <w:rFonts w:ascii="宋体" w:hAnsi="宋体" w:cs="宋体"/>
                <w:sz w:val="30"/>
                <w:szCs w:val="30"/>
              </w:rPr>
            </w:pPr>
            <w:r>
              <w:rPr>
                <w:sz w:val="30"/>
                <w:szCs w:val="30"/>
              </w:rPr>
              <w:t>评标方法：</w:t>
            </w:r>
          </w:p>
        </w:tc>
        <w:tc>
          <w:tcPr>
            <w:tcW w:w="0" w:type="auto"/>
            <w:vAlign w:val="center"/>
            <w:hideMark/>
          </w:tcPr>
          <w:p w:rsidR="00D35580" w:rsidRDefault="00D35580">
            <w:pPr>
              <w:rPr>
                <w:rFonts w:ascii="宋体" w:hAnsi="宋体" w:cs="宋体"/>
                <w:sz w:val="30"/>
                <w:szCs w:val="30"/>
              </w:rPr>
            </w:pPr>
            <w:r>
              <w:rPr>
                <w:sz w:val="30"/>
                <w:szCs w:val="30"/>
              </w:rPr>
              <w:t>综合评分法（新价格分算法）</w:t>
            </w:r>
          </w:p>
        </w:tc>
      </w:tr>
    </w:tbl>
    <w:p w:rsidR="00D35580" w:rsidRDefault="00D35580">
      <w:pPr>
        <w:pStyle w:val="af2"/>
        <w:spacing w:after="1134"/>
        <w:jc w:val="center"/>
        <w:outlineLvl w:val="1"/>
        <w:divId w:val="337268104"/>
        <w:rPr>
          <w:rFonts w:ascii="黑体" w:eastAsia="黑体" w:hAnsi="黑体" w:hint="eastAsia"/>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jc w:val="center"/>
              <w:rPr>
                <w:rFonts w:ascii="宋体" w:hAnsi="宋体" w:cs="宋体"/>
                <w:sz w:val="28"/>
                <w:szCs w:val="28"/>
              </w:rPr>
            </w:pPr>
            <w:r>
              <w:rPr>
                <w:sz w:val="28"/>
                <w:szCs w:val="28"/>
              </w:rPr>
              <w:t>内容</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投标人不具备招标文件所列的资格要求，或未提交相应的资格证明资料（详见招标公告</w:t>
            </w:r>
            <w:r>
              <w:rPr>
                <w:szCs w:val="21"/>
              </w:rPr>
              <w:t xml:space="preserve"> </w:t>
            </w:r>
            <w:r>
              <w:rPr>
                <w:szCs w:val="21"/>
              </w:rPr>
              <w:t>投标人资格要求）；</w:t>
            </w:r>
          </w:p>
        </w:tc>
      </w:tr>
    </w:tbl>
    <w:p w:rsidR="00D35580" w:rsidRDefault="00D35580">
      <w:pPr>
        <w:pStyle w:val="af2"/>
        <w:spacing w:before="280" w:after="1134"/>
        <w:jc w:val="center"/>
        <w:outlineLvl w:val="1"/>
        <w:divId w:val="337268104"/>
        <w:rPr>
          <w:rFonts w:ascii="黑体" w:eastAsia="黑体" w:hAnsi="黑体" w:hint="eastAsia"/>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jc w:val="center"/>
              <w:rPr>
                <w:rFonts w:ascii="宋体" w:hAnsi="宋体" w:cs="宋体"/>
                <w:sz w:val="28"/>
                <w:szCs w:val="28"/>
              </w:rPr>
            </w:pPr>
            <w:r>
              <w:rPr>
                <w:sz w:val="28"/>
                <w:szCs w:val="28"/>
              </w:rPr>
              <w:t>内容</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将一个包中的内容拆开投标；</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投标文件及开标一览表未按规定密封、签字、盖章；</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招标文件未规定允许有替代方案时，对同一项目投标时，同时提供两套或两套以上的投标方案；</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投标总价高于财政预算限额；</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同一项目出现两个及以上报价，按规定又无法确定哪个是有效报价；</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投标人的报价低于其成本，且不能做出合理说明；</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投标文件载明的招标项目完成或供货期限不满足招标文件规定的；</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所投货物、工程、服务在质量、技术、方案等方面没有实质性满足招标文件要求；</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未填写《技术规格偏离表》或《商务条款偏离表》；</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投标文件存在规避信息公开情形的；</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投标文件电子文档带病毒；</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投标文件用不属于本公司的电子密钥进行加密的；</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14</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误选了非本项目的最新加密规则文件，导致投标文件不能在开标时解密；</w:t>
            </w:r>
          </w:p>
        </w:tc>
      </w:tr>
      <w:tr w:rsidR="00D35580">
        <w:trPr>
          <w:divId w:val="337268104"/>
          <w:jc w:val="center"/>
        </w:trPr>
        <w:tc>
          <w:tcPr>
            <w:tcW w:w="794" w:type="dxa"/>
            <w:tcBorders>
              <w:top w:val="single" w:sz="8" w:space="0" w:color="000000"/>
              <w:left w:val="single" w:sz="8" w:space="0" w:color="000000"/>
              <w:bottom w:val="single" w:sz="8" w:space="0" w:color="000000"/>
              <w:right w:val="single" w:sz="8" w:space="0" w:color="000000"/>
            </w:tcBorders>
            <w:hideMark/>
          </w:tcPr>
          <w:p w:rsidR="00D35580" w:rsidRDefault="00D35580">
            <w:pPr>
              <w:jc w:val="center"/>
              <w:rPr>
                <w:rFonts w:ascii="宋体" w:hAnsi="宋体" w:cs="宋体"/>
                <w:szCs w:val="21"/>
              </w:rPr>
            </w:pPr>
            <w:r>
              <w:rPr>
                <w:szCs w:val="21"/>
              </w:rPr>
              <w:t>15</w:t>
            </w:r>
          </w:p>
        </w:tc>
        <w:tc>
          <w:tcPr>
            <w:tcW w:w="0" w:type="auto"/>
            <w:tcBorders>
              <w:top w:val="single" w:sz="8" w:space="0" w:color="000000"/>
              <w:left w:val="single" w:sz="8" w:space="0" w:color="000000"/>
              <w:bottom w:val="single" w:sz="8" w:space="0" w:color="000000"/>
              <w:right w:val="single" w:sz="8" w:space="0" w:color="000000"/>
            </w:tcBorders>
            <w:hideMark/>
          </w:tcPr>
          <w:p w:rsidR="00D35580" w:rsidRDefault="00D35580">
            <w:pPr>
              <w:rPr>
                <w:rFonts w:ascii="宋体" w:hAnsi="宋体" w:cs="宋体"/>
                <w:szCs w:val="21"/>
              </w:rPr>
            </w:pPr>
            <w:r>
              <w:rPr>
                <w:szCs w:val="21"/>
              </w:rPr>
              <w:t>法律、法规规定的其他情形。</w:t>
            </w:r>
          </w:p>
        </w:tc>
      </w:tr>
    </w:tbl>
    <w:p w:rsidR="00D35580" w:rsidRDefault="00D35580">
      <w:pPr>
        <w:pStyle w:val="af2"/>
        <w:spacing w:after="1134"/>
        <w:jc w:val="center"/>
        <w:outlineLvl w:val="1"/>
        <w:divId w:val="337268104"/>
        <w:rPr>
          <w:rFonts w:ascii="黑体" w:eastAsia="黑体" w:hAnsi="黑体" w:hint="eastAsia"/>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tblPr>
      <w:tblGrid>
        <w:gridCol w:w="8830"/>
        <w:gridCol w:w="242"/>
      </w:tblGrid>
      <w:tr w:rsidR="00D35580">
        <w:trPr>
          <w:divId w:val="337268104"/>
          <w:tblCellSpacing w:w="0" w:type="dxa"/>
          <w:jc w:val="center"/>
        </w:trPr>
        <w:tc>
          <w:tcPr>
            <w:tcW w:w="0" w:type="auto"/>
            <w:tcBorders>
              <w:top w:val="nil"/>
              <w:left w:val="nil"/>
              <w:bottom w:val="nil"/>
              <w:right w:val="nil"/>
            </w:tcBorders>
            <w:vAlign w:val="center"/>
            <w:hideMark/>
          </w:tcPr>
          <w:p w:rsidR="00D35580" w:rsidRDefault="00D35580">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rsidR="00D35580" w:rsidRDefault="00D35580">
            <w:pPr>
              <w:jc w:val="right"/>
              <w:rPr>
                <w:rFonts w:ascii="宋体" w:hAnsi="宋体" w:cs="宋体"/>
                <w:b/>
                <w:bCs/>
                <w:sz w:val="24"/>
              </w:rPr>
            </w:pPr>
          </w:p>
        </w:tc>
      </w:tr>
      <w:tr w:rsidR="00D35580">
        <w:trPr>
          <w:divId w:val="337268104"/>
          <w:tblCellSpacing w:w="0" w:type="dxa"/>
          <w:jc w:val="center"/>
        </w:trPr>
        <w:tc>
          <w:tcPr>
            <w:tcW w:w="0" w:type="auto"/>
            <w:gridSpan w:val="2"/>
            <w:tcBorders>
              <w:top w:val="nil"/>
              <w:left w:val="nil"/>
              <w:bottom w:val="nil"/>
              <w:right w:val="nil"/>
            </w:tcBorders>
            <w:vAlign w:val="center"/>
            <w:hideMark/>
          </w:tcPr>
          <w:p w:rsidR="00D35580" w:rsidRDefault="00D35580">
            <w:pPr>
              <w:pStyle w:val="af2"/>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rsidR="00D35580" w:rsidRDefault="00D35580">
            <w:pPr>
              <w:pStyle w:val="af2"/>
              <w:ind w:firstLine="420"/>
              <w:rPr>
                <w:sz w:val="21"/>
                <w:szCs w:val="21"/>
              </w:rPr>
            </w:pPr>
            <w:r>
              <w:rPr>
                <w:sz w:val="21"/>
                <w:szCs w:val="21"/>
              </w:rPr>
              <w:t>价格分计算方法：</w:t>
            </w:r>
          </w:p>
          <w:p w:rsidR="00D35580" w:rsidRDefault="00D35580">
            <w:pPr>
              <w:pStyle w:val="af2"/>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D35580" w:rsidRDefault="00D35580">
      <w:pPr>
        <w:divId w:val="337268104"/>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680"/>
        <w:gridCol w:w="680"/>
        <w:gridCol w:w="2835"/>
        <w:gridCol w:w="681"/>
        <w:gridCol w:w="4196"/>
      </w:tblGrid>
      <w:tr w:rsidR="00D35580">
        <w:trPr>
          <w:divId w:val="337268104"/>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wordWrap w:val="0"/>
              <w:jc w:val="center"/>
              <w:rPr>
                <w:rFonts w:ascii="宋体" w:hAnsi="宋体" w:cs="宋体"/>
                <w:b/>
                <w:bCs/>
                <w:sz w:val="24"/>
              </w:rPr>
            </w:pPr>
            <w:r>
              <w:rPr>
                <w:b/>
                <w:bCs/>
              </w:rPr>
              <w:t>权重</w:t>
            </w:r>
            <w:r>
              <w:rPr>
                <w:b/>
                <w:bCs/>
              </w:rPr>
              <w:t>(%)</w:t>
            </w:r>
          </w:p>
        </w:tc>
      </w:tr>
      <w:tr w:rsidR="00D35580">
        <w:trPr>
          <w:divId w:val="337268104"/>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30</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p>
        </w:tc>
      </w:tr>
      <w:tr w:rsidR="00D35580">
        <w:trPr>
          <w:divId w:val="337268104"/>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53</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评分准则</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r>
              <w:rPr>
                <w:szCs w:val="21"/>
              </w:rPr>
              <w:t>技术保障措施</w:t>
            </w: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divId w:val="1273786602"/>
              <w:rPr>
                <w:szCs w:val="21"/>
              </w:rPr>
            </w:pPr>
            <w:r>
              <w:rPr>
                <w:szCs w:val="21"/>
              </w:rPr>
              <w:t>评审内容：</w:t>
            </w:r>
            <w:r>
              <w:rPr>
                <w:szCs w:val="21"/>
              </w:rPr>
              <w:t xml:space="preserve"> </w:t>
            </w:r>
          </w:p>
          <w:p w:rsidR="00D35580" w:rsidRDefault="00D35580">
            <w:pPr>
              <w:wordWrap w:val="0"/>
              <w:divId w:val="1618179209"/>
              <w:rPr>
                <w:szCs w:val="21"/>
              </w:rPr>
            </w:pPr>
            <w:r>
              <w:rPr>
                <w:szCs w:val="21"/>
              </w:rPr>
              <w:t>详细说明设备所需以下实验室安装条件：（</w:t>
            </w:r>
            <w:r>
              <w:rPr>
                <w:szCs w:val="21"/>
              </w:rPr>
              <w:t>1</w:t>
            </w:r>
            <w:r>
              <w:rPr>
                <w:szCs w:val="21"/>
              </w:rPr>
              <w:t>）实验室环境，温湿度要求；（</w:t>
            </w:r>
            <w:r>
              <w:rPr>
                <w:szCs w:val="21"/>
              </w:rPr>
              <w:t>2</w:t>
            </w:r>
            <w:r>
              <w:rPr>
                <w:szCs w:val="21"/>
              </w:rPr>
              <w:t>）实验室台面要求；（</w:t>
            </w:r>
            <w:r>
              <w:rPr>
                <w:szCs w:val="21"/>
              </w:rPr>
              <w:t>3</w:t>
            </w:r>
            <w:r>
              <w:rPr>
                <w:szCs w:val="21"/>
              </w:rPr>
              <w:t>）实验室电源要求；（</w:t>
            </w:r>
            <w:r>
              <w:rPr>
                <w:szCs w:val="21"/>
              </w:rPr>
              <w:t>4</w:t>
            </w:r>
            <w:r>
              <w:rPr>
                <w:szCs w:val="21"/>
              </w:rPr>
              <w:t>）电脑要求；（</w:t>
            </w:r>
            <w:r>
              <w:rPr>
                <w:szCs w:val="21"/>
              </w:rPr>
              <w:t>5</w:t>
            </w:r>
            <w:r>
              <w:rPr>
                <w:szCs w:val="21"/>
              </w:rPr>
              <w:t>）实验室给排水要求；（</w:t>
            </w:r>
            <w:r>
              <w:rPr>
                <w:szCs w:val="21"/>
              </w:rPr>
              <w:t>6</w:t>
            </w:r>
            <w:r>
              <w:rPr>
                <w:szCs w:val="21"/>
              </w:rPr>
              <w:t>）实验室气体要求</w:t>
            </w:r>
            <w:r>
              <w:rPr>
                <w:szCs w:val="21"/>
              </w:rPr>
              <w:t xml:space="preserve"> </w:t>
            </w:r>
          </w:p>
          <w:p w:rsidR="00D35580" w:rsidRDefault="00D35580">
            <w:pPr>
              <w:wordWrap w:val="0"/>
              <w:divId w:val="1714649550"/>
              <w:rPr>
                <w:szCs w:val="21"/>
              </w:rPr>
            </w:pPr>
            <w:r>
              <w:rPr>
                <w:szCs w:val="21"/>
              </w:rPr>
              <w:t>详细说明保障措施，包括但不限于：（</w:t>
            </w:r>
            <w:r>
              <w:rPr>
                <w:szCs w:val="21"/>
              </w:rPr>
              <w:t>1</w:t>
            </w:r>
            <w:r>
              <w:rPr>
                <w:szCs w:val="21"/>
              </w:rPr>
              <w:t>）技术团队；（</w:t>
            </w:r>
            <w:r>
              <w:rPr>
                <w:szCs w:val="21"/>
              </w:rPr>
              <w:t>2</w:t>
            </w:r>
            <w:r>
              <w:rPr>
                <w:szCs w:val="21"/>
              </w:rPr>
              <w:t>）技术方案；（</w:t>
            </w:r>
            <w:r>
              <w:rPr>
                <w:szCs w:val="21"/>
              </w:rPr>
              <w:t>3</w:t>
            </w:r>
            <w:r>
              <w:rPr>
                <w:szCs w:val="21"/>
              </w:rPr>
              <w:t>）技术人员。</w:t>
            </w:r>
            <w:r>
              <w:rPr>
                <w:szCs w:val="21"/>
              </w:rPr>
              <w:t xml:space="preserve"> </w:t>
            </w:r>
          </w:p>
          <w:p w:rsidR="00D35580" w:rsidRDefault="00D35580">
            <w:pPr>
              <w:wordWrap w:val="0"/>
              <w:divId w:val="245919719"/>
              <w:rPr>
                <w:szCs w:val="21"/>
              </w:rPr>
            </w:pPr>
            <w:r>
              <w:rPr>
                <w:szCs w:val="21"/>
              </w:rPr>
              <w:t>评分标准：</w:t>
            </w:r>
            <w:r>
              <w:rPr>
                <w:szCs w:val="21"/>
              </w:rPr>
              <w:t xml:space="preserve"> </w:t>
            </w:r>
          </w:p>
          <w:p w:rsidR="00D35580" w:rsidRDefault="00D35580">
            <w:pPr>
              <w:wordWrap w:val="0"/>
              <w:divId w:val="147283850"/>
              <w:rPr>
                <w:szCs w:val="21"/>
              </w:rPr>
            </w:pPr>
            <w:r>
              <w:rPr>
                <w:szCs w:val="21"/>
              </w:rPr>
              <w:t>满足以上</w:t>
            </w:r>
            <w:r>
              <w:rPr>
                <w:szCs w:val="21"/>
              </w:rPr>
              <w:t>2</w:t>
            </w:r>
            <w:r>
              <w:rPr>
                <w:szCs w:val="21"/>
              </w:rPr>
              <w:t>点得</w:t>
            </w:r>
            <w:r>
              <w:rPr>
                <w:szCs w:val="21"/>
              </w:rPr>
              <w:t>66.67%</w:t>
            </w:r>
            <w:r>
              <w:rPr>
                <w:szCs w:val="21"/>
              </w:rPr>
              <w:t>分（</w:t>
            </w:r>
            <w:r>
              <w:rPr>
                <w:szCs w:val="21"/>
              </w:rPr>
              <w:t>2</w:t>
            </w:r>
            <w:r>
              <w:rPr>
                <w:szCs w:val="21"/>
              </w:rPr>
              <w:t>分），满足以上</w:t>
            </w:r>
            <w:r>
              <w:rPr>
                <w:szCs w:val="21"/>
              </w:rPr>
              <w:t>1</w:t>
            </w:r>
            <w:r>
              <w:rPr>
                <w:szCs w:val="21"/>
              </w:rPr>
              <w:t>得</w:t>
            </w:r>
            <w:r>
              <w:rPr>
                <w:szCs w:val="21"/>
              </w:rPr>
              <w:t>33.33%</w:t>
            </w:r>
            <w:r>
              <w:rPr>
                <w:szCs w:val="21"/>
              </w:rPr>
              <w:t>分（</w:t>
            </w:r>
            <w:r>
              <w:rPr>
                <w:szCs w:val="21"/>
              </w:rPr>
              <w:t>1</w:t>
            </w:r>
            <w:r>
              <w:rPr>
                <w:szCs w:val="21"/>
              </w:rPr>
              <w:t>分），未满足不得分。</w:t>
            </w:r>
            <w:r>
              <w:rPr>
                <w:szCs w:val="21"/>
              </w:rPr>
              <w:t xml:space="preserve"> </w:t>
            </w:r>
          </w:p>
          <w:p w:rsidR="00D35580" w:rsidRDefault="00D35580">
            <w:pPr>
              <w:wordWrap w:val="0"/>
              <w:divId w:val="1547060919"/>
              <w:rPr>
                <w:szCs w:val="21"/>
              </w:rPr>
            </w:pPr>
            <w:r>
              <w:rPr>
                <w:szCs w:val="21"/>
              </w:rPr>
              <w:t>在此基础上</w:t>
            </w:r>
            <w:r>
              <w:rPr>
                <w:szCs w:val="21"/>
              </w:rPr>
              <w:t>,</w:t>
            </w:r>
            <w:r>
              <w:rPr>
                <w:szCs w:val="21"/>
              </w:rPr>
              <w:t>专家根据各供应商的具体响应内容按照量化的评审因素指标进一步评审：</w:t>
            </w:r>
            <w:r>
              <w:rPr>
                <w:szCs w:val="21"/>
              </w:rPr>
              <w:t xml:space="preserve"> </w:t>
            </w:r>
          </w:p>
          <w:p w:rsidR="00D35580" w:rsidRDefault="00D35580">
            <w:pPr>
              <w:wordWrap w:val="0"/>
              <w:divId w:val="1764179759"/>
              <w:rPr>
                <w:szCs w:val="21"/>
              </w:rPr>
            </w:pPr>
            <w:r>
              <w:rPr>
                <w:szCs w:val="21"/>
              </w:rPr>
              <w:t>内容质量评审为优的得</w:t>
            </w:r>
            <w:r>
              <w:rPr>
                <w:szCs w:val="21"/>
              </w:rPr>
              <w:t>33.33%</w:t>
            </w:r>
            <w:r>
              <w:rPr>
                <w:szCs w:val="21"/>
              </w:rPr>
              <w:t>分（</w:t>
            </w:r>
            <w:r>
              <w:rPr>
                <w:szCs w:val="21"/>
              </w:rPr>
              <w:t>1</w:t>
            </w:r>
            <w:r>
              <w:rPr>
                <w:szCs w:val="21"/>
              </w:rPr>
              <w:t>分），评审为良的得</w:t>
            </w:r>
            <w:r>
              <w:rPr>
                <w:szCs w:val="21"/>
              </w:rPr>
              <w:t>16.66%</w:t>
            </w:r>
            <w:r>
              <w:rPr>
                <w:szCs w:val="21"/>
              </w:rPr>
              <w:t>分（</w:t>
            </w:r>
            <w:r>
              <w:rPr>
                <w:szCs w:val="21"/>
              </w:rPr>
              <w:t>0.5</w:t>
            </w:r>
            <w:r>
              <w:rPr>
                <w:szCs w:val="21"/>
              </w:rPr>
              <w:t>分），评审为差的得</w:t>
            </w:r>
            <w:r>
              <w:rPr>
                <w:szCs w:val="21"/>
              </w:rPr>
              <w:t>0</w:t>
            </w:r>
            <w:r>
              <w:rPr>
                <w:szCs w:val="21"/>
              </w:rPr>
              <w:t>分。</w:t>
            </w:r>
            <w:r>
              <w:rPr>
                <w:szCs w:val="21"/>
              </w:rPr>
              <w:t xml:space="preserve"> </w:t>
            </w:r>
          </w:p>
          <w:p w:rsidR="00D35580" w:rsidRDefault="00D35580">
            <w:pPr>
              <w:wordWrap w:val="0"/>
              <w:divId w:val="97721415"/>
              <w:rPr>
                <w:rFonts w:ascii="宋体" w:hAnsi="宋体" w:cs="宋体"/>
                <w:szCs w:val="21"/>
              </w:rPr>
            </w:pPr>
            <w:r>
              <w:rPr>
                <w:szCs w:val="21"/>
              </w:rPr>
              <w:t>如果评审为差，要求专家书面说明理由，并记录在档。</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50</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divId w:val="1414863405"/>
              <w:rPr>
                <w:rFonts w:ascii="宋体" w:hAnsi="宋体" w:cs="宋体"/>
                <w:szCs w:val="21"/>
              </w:rPr>
            </w:pPr>
            <w:r>
              <w:rPr>
                <w:szCs w:val="21"/>
              </w:rPr>
              <w:t>投标人应如实填写《技术规格偏离表》，评审委员会根据技术需求参数响应情况进行打分。各项技术参数指标及要求全部满足的得</w:t>
            </w:r>
            <w:r>
              <w:rPr>
                <w:szCs w:val="21"/>
              </w:rPr>
              <w:t>100%</w:t>
            </w:r>
            <w:r>
              <w:rPr>
                <w:szCs w:val="21"/>
              </w:rPr>
              <w:t>分；普通参数每负偏离一项扣</w:t>
            </w:r>
            <w:r>
              <w:rPr>
                <w:szCs w:val="21"/>
              </w:rPr>
              <w:t>5%</w:t>
            </w:r>
            <w:r>
              <w:rPr>
                <w:szCs w:val="21"/>
              </w:rPr>
              <w:t>分；标</w:t>
            </w:r>
            <w:r>
              <w:rPr>
                <w:szCs w:val="21"/>
              </w:rPr>
              <w:t>▲</w:t>
            </w:r>
            <w:r>
              <w:rPr>
                <w:szCs w:val="21"/>
              </w:rPr>
              <w:t>参数每负偏离一项扣</w:t>
            </w:r>
            <w:r>
              <w:rPr>
                <w:szCs w:val="21"/>
              </w:rPr>
              <w:t>10%</w:t>
            </w:r>
            <w:r>
              <w:rPr>
                <w:szCs w:val="21"/>
              </w:rPr>
              <w:t>分，扣完为止；带</w:t>
            </w:r>
            <w:r>
              <w:rPr>
                <w:rFonts w:ascii="宋体" w:hAnsi="宋体" w:cs="宋体" w:hint="eastAsia"/>
                <w:szCs w:val="21"/>
              </w:rPr>
              <w:t>★</w:t>
            </w:r>
            <w:r>
              <w:rPr>
                <w:szCs w:val="21"/>
              </w:rPr>
              <w:t>的参数为不可负偏离项。若负偏离即属于符合性检查表招标文件第十条：</w:t>
            </w:r>
            <w:r>
              <w:rPr>
                <w:szCs w:val="21"/>
              </w:rPr>
              <w:t>“</w:t>
            </w:r>
            <w:r>
              <w:rPr>
                <w:szCs w:val="21"/>
              </w:rPr>
              <w:t>所投产品、工程、服务在质量、技术、方案等方面没有实质性满足招标文件要求</w:t>
            </w:r>
            <w:r>
              <w:rPr>
                <w:szCs w:val="21"/>
              </w:rPr>
              <w:t>”</w:t>
            </w:r>
            <w:r>
              <w:rPr>
                <w:szCs w:val="21"/>
              </w:rPr>
              <w:t>，初审不通过。</w:t>
            </w:r>
          </w:p>
        </w:tc>
      </w:tr>
      <w:tr w:rsidR="00D35580">
        <w:trPr>
          <w:divId w:val="337268104"/>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12</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评分准则</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divId w:val="1006514231"/>
              <w:rPr>
                <w:rFonts w:ascii="宋体" w:hAnsi="宋体" w:cs="宋体"/>
                <w:szCs w:val="21"/>
              </w:rPr>
            </w:pPr>
            <w:r>
              <w:rPr>
                <w:szCs w:val="21"/>
              </w:rPr>
              <w:t>投标人应如实填写《免费保修期内售后服务条款偏离表》，评审委员会根据响应情况进行打分，全部满足要求的得</w:t>
            </w:r>
            <w:r>
              <w:rPr>
                <w:szCs w:val="21"/>
              </w:rPr>
              <w:t>100%</w:t>
            </w:r>
            <w:r>
              <w:rPr>
                <w:szCs w:val="21"/>
              </w:rPr>
              <w:t>分，每负偏离一项扣</w:t>
            </w:r>
            <w:r>
              <w:rPr>
                <w:szCs w:val="21"/>
              </w:rPr>
              <w:t>50%</w:t>
            </w:r>
            <w:r>
              <w:rPr>
                <w:szCs w:val="21"/>
              </w:rPr>
              <w:t>分，扣完为止。</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r>
              <w:rPr>
                <w:szCs w:val="21"/>
              </w:rPr>
              <w:t>免费保修期外售后服务条款偏离情况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divId w:val="954018005"/>
              <w:rPr>
                <w:rFonts w:ascii="宋体" w:hAnsi="宋体" w:cs="宋体"/>
                <w:szCs w:val="21"/>
              </w:rPr>
            </w:pPr>
            <w:r>
              <w:rPr>
                <w:szCs w:val="21"/>
              </w:rPr>
              <w:t>投标人应如实填写《免费保修期外售后服务条款偏离表》，评审委员会根据响应情况进行打分，全部满足要求的得</w:t>
            </w:r>
            <w:r>
              <w:rPr>
                <w:szCs w:val="21"/>
              </w:rPr>
              <w:t>100%</w:t>
            </w:r>
            <w:r>
              <w:rPr>
                <w:szCs w:val="21"/>
              </w:rPr>
              <w:t>分，每负偏离一项扣</w:t>
            </w:r>
            <w:r>
              <w:rPr>
                <w:szCs w:val="21"/>
              </w:rPr>
              <w:t>50%</w:t>
            </w:r>
            <w:r>
              <w:rPr>
                <w:szCs w:val="21"/>
              </w:rPr>
              <w:t>分，扣完为止。</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divId w:val="129712429"/>
              <w:rPr>
                <w:rFonts w:ascii="宋体" w:hAnsi="宋体" w:cs="宋体"/>
                <w:szCs w:val="21"/>
              </w:rPr>
            </w:pPr>
            <w:r>
              <w:rPr>
                <w:szCs w:val="21"/>
              </w:rPr>
              <w:t>投标人应如实填写《其他商务条款偏离表》，评审委员会根据响应情况进行打分，全部满足要求的得</w:t>
            </w:r>
            <w:r>
              <w:rPr>
                <w:szCs w:val="21"/>
              </w:rPr>
              <w:t>100%</w:t>
            </w:r>
            <w:r>
              <w:rPr>
                <w:szCs w:val="21"/>
              </w:rPr>
              <w:t>分，普通参数每负偏离一项扣</w:t>
            </w:r>
            <w:r>
              <w:rPr>
                <w:szCs w:val="21"/>
              </w:rPr>
              <w:t>33.33%</w:t>
            </w:r>
            <w:r>
              <w:rPr>
                <w:szCs w:val="21"/>
              </w:rPr>
              <w:t>分（</w:t>
            </w:r>
            <w:r>
              <w:rPr>
                <w:szCs w:val="21"/>
              </w:rPr>
              <w:t>1</w:t>
            </w:r>
            <w:r>
              <w:rPr>
                <w:szCs w:val="21"/>
              </w:rPr>
              <w:t>分）；标</w:t>
            </w:r>
            <w:r>
              <w:rPr>
                <w:szCs w:val="21"/>
              </w:rPr>
              <w:t>▲</w:t>
            </w:r>
            <w:r>
              <w:rPr>
                <w:szCs w:val="21"/>
              </w:rPr>
              <w:t>参数每负偏离一项扣</w:t>
            </w:r>
            <w:r>
              <w:rPr>
                <w:szCs w:val="21"/>
              </w:rPr>
              <w:t>66.66%</w:t>
            </w:r>
            <w:r>
              <w:rPr>
                <w:szCs w:val="21"/>
              </w:rPr>
              <w:t>分（</w:t>
            </w:r>
            <w:r>
              <w:rPr>
                <w:szCs w:val="21"/>
              </w:rPr>
              <w:t>2</w:t>
            </w:r>
            <w:r>
              <w:rPr>
                <w:szCs w:val="21"/>
              </w:rPr>
              <w:t>分），扣完为止。</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r>
              <w:rPr>
                <w:szCs w:val="21"/>
              </w:rPr>
              <w:t>投标人近三年同类业绩（以合同时间为准，截止日为本项目公告发布之日）</w:t>
            </w: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divId w:val="1900362573"/>
              <w:rPr>
                <w:rFonts w:ascii="宋体" w:hAnsi="宋体" w:cs="宋体"/>
                <w:szCs w:val="21"/>
              </w:rPr>
            </w:pPr>
            <w:r>
              <w:rPr>
                <w:szCs w:val="21"/>
              </w:rPr>
              <w:t>提供</w:t>
            </w:r>
            <w:r>
              <w:rPr>
                <w:szCs w:val="21"/>
              </w:rPr>
              <w:t>3</w:t>
            </w:r>
            <w:r>
              <w:rPr>
                <w:szCs w:val="21"/>
              </w:rPr>
              <w:t>个高分辨薄膜</w:t>
            </w:r>
            <w:r>
              <w:rPr>
                <w:szCs w:val="21"/>
              </w:rPr>
              <w:t>X</w:t>
            </w:r>
            <w:r>
              <w:rPr>
                <w:szCs w:val="21"/>
              </w:rPr>
              <w:t>射线衍射仪同类业绩即得</w:t>
            </w:r>
            <w:r>
              <w:rPr>
                <w:szCs w:val="21"/>
              </w:rPr>
              <w:t>100%</w:t>
            </w:r>
            <w:r>
              <w:rPr>
                <w:szCs w:val="21"/>
              </w:rPr>
              <w:t>分数，提供</w:t>
            </w:r>
            <w:r>
              <w:rPr>
                <w:szCs w:val="21"/>
              </w:rPr>
              <w:t>2</w:t>
            </w:r>
            <w:r>
              <w:rPr>
                <w:szCs w:val="21"/>
              </w:rPr>
              <w:t>个得</w:t>
            </w:r>
            <w:r>
              <w:rPr>
                <w:szCs w:val="21"/>
              </w:rPr>
              <w:t>60%</w:t>
            </w:r>
            <w:r>
              <w:rPr>
                <w:szCs w:val="21"/>
              </w:rPr>
              <w:t>分数，提供</w:t>
            </w:r>
            <w:r>
              <w:rPr>
                <w:szCs w:val="21"/>
              </w:rPr>
              <w:t>1</w:t>
            </w:r>
            <w:r>
              <w:rPr>
                <w:szCs w:val="21"/>
              </w:rPr>
              <w:t>个得</w:t>
            </w:r>
            <w:r>
              <w:rPr>
                <w:szCs w:val="21"/>
              </w:rPr>
              <w:t>30%</w:t>
            </w:r>
            <w:r>
              <w:rPr>
                <w:szCs w:val="21"/>
              </w:rPr>
              <w:t>分数，未提供的不得分。投标人必须在投标文件中提供每一个完工项目的合同和验收报告（均加盖合同甲方公章或业务章）扫描件，原件备查，否则不得分。</w:t>
            </w:r>
          </w:p>
        </w:tc>
      </w:tr>
      <w:tr w:rsidR="00D35580">
        <w:trPr>
          <w:divId w:val="337268104"/>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b/>
                <w:bCs/>
                <w:color w:val="0000FF"/>
                <w:sz w:val="24"/>
              </w:rPr>
            </w:pPr>
            <w:r>
              <w:rPr>
                <w:b/>
                <w:bCs/>
                <w:color w:val="0000FF"/>
              </w:rPr>
              <w:t>5</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D35580" w:rsidRDefault="00D35580">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D35580" w:rsidRDefault="00D35580">
            <w:pPr>
              <w:wordWrap w:val="0"/>
              <w:jc w:val="center"/>
              <w:rPr>
                <w:rFonts w:ascii="宋体" w:hAnsi="宋体" w:cs="宋体"/>
                <w:szCs w:val="21"/>
              </w:rPr>
            </w:pPr>
            <w:r>
              <w:rPr>
                <w:szCs w:val="21"/>
              </w:rPr>
              <w:t>评分准则</w:t>
            </w:r>
          </w:p>
        </w:tc>
      </w:tr>
      <w:tr w:rsidR="00D35580">
        <w:trPr>
          <w:divId w:val="33726810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580" w:rsidRDefault="00D3558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rPr>
                <w:rFonts w:ascii="宋体" w:hAnsi="宋体" w:cs="宋体"/>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D35580" w:rsidRDefault="00D35580">
            <w:pPr>
              <w:wordWrap w:val="0"/>
              <w:divId w:val="343702298"/>
              <w:rPr>
                <w:rFonts w:ascii="宋体" w:hAnsi="宋体" w:cs="宋体"/>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D35580" w:rsidRDefault="00D35580">
      <w:pPr>
        <w:pStyle w:val="af2"/>
        <w:spacing w:after="1134"/>
        <w:jc w:val="center"/>
        <w:outlineLvl w:val="1"/>
        <w:divId w:val="337268104"/>
        <w:rPr>
          <w:rFonts w:ascii="黑体" w:eastAsia="黑体" w:hAnsi="黑体" w:hint="eastAsia"/>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tblPr>
      <w:tblGrid>
        <w:gridCol w:w="9072"/>
      </w:tblGrid>
      <w:tr w:rsidR="00D35580">
        <w:trPr>
          <w:divId w:val="337268104"/>
          <w:tblCellSpacing w:w="0" w:type="dxa"/>
          <w:jc w:val="center"/>
        </w:trPr>
        <w:tc>
          <w:tcPr>
            <w:tcW w:w="0" w:type="auto"/>
            <w:vAlign w:val="center"/>
            <w:hideMark/>
          </w:tcPr>
          <w:p w:rsidR="00D35580" w:rsidRDefault="00D35580" w:rsidP="00D35580">
            <w:pPr>
              <w:widowControl/>
              <w:numPr>
                <w:ilvl w:val="0"/>
                <w:numId w:val="18"/>
              </w:numPr>
              <w:spacing w:before="100" w:beforeAutospacing="1" w:after="100" w:afterAutospacing="1"/>
              <w:jc w:val="left"/>
              <w:rPr>
                <w:szCs w:val="21"/>
              </w:rPr>
            </w:pPr>
            <w:r>
              <w:rPr>
                <w:szCs w:val="21"/>
              </w:rPr>
              <w:t>投标函</w:t>
            </w:r>
          </w:p>
          <w:p w:rsidR="00D35580" w:rsidRDefault="00D35580" w:rsidP="00D35580">
            <w:pPr>
              <w:widowControl/>
              <w:numPr>
                <w:ilvl w:val="0"/>
                <w:numId w:val="18"/>
              </w:numPr>
              <w:spacing w:before="100" w:beforeAutospacing="1" w:after="100" w:afterAutospacing="1"/>
              <w:jc w:val="left"/>
              <w:rPr>
                <w:szCs w:val="21"/>
              </w:rPr>
            </w:pPr>
            <w:r>
              <w:rPr>
                <w:szCs w:val="21"/>
              </w:rPr>
              <w:t>政府采购投标及履约承诺函</w:t>
            </w:r>
          </w:p>
          <w:p w:rsidR="00D35580" w:rsidRDefault="00D35580" w:rsidP="00D35580">
            <w:pPr>
              <w:widowControl/>
              <w:numPr>
                <w:ilvl w:val="0"/>
                <w:numId w:val="18"/>
              </w:numPr>
              <w:spacing w:before="100" w:beforeAutospacing="1" w:after="100" w:afterAutospacing="1"/>
              <w:jc w:val="left"/>
              <w:rPr>
                <w:szCs w:val="21"/>
              </w:rPr>
            </w:pPr>
            <w:r>
              <w:rPr>
                <w:szCs w:val="21"/>
              </w:rPr>
              <w:t>开标一览表</w:t>
            </w:r>
          </w:p>
          <w:p w:rsidR="00D35580" w:rsidRDefault="00D35580" w:rsidP="00D35580">
            <w:pPr>
              <w:widowControl/>
              <w:numPr>
                <w:ilvl w:val="0"/>
                <w:numId w:val="18"/>
              </w:numPr>
              <w:spacing w:before="100" w:beforeAutospacing="1" w:after="100" w:afterAutospacing="1"/>
              <w:jc w:val="left"/>
              <w:rPr>
                <w:szCs w:val="21"/>
              </w:rPr>
            </w:pPr>
            <w:r>
              <w:rPr>
                <w:szCs w:val="21"/>
              </w:rPr>
              <w:t>分项报价清单表</w:t>
            </w:r>
          </w:p>
          <w:p w:rsidR="00D35580" w:rsidRDefault="00D35580" w:rsidP="00D35580">
            <w:pPr>
              <w:widowControl/>
              <w:numPr>
                <w:ilvl w:val="0"/>
                <w:numId w:val="18"/>
              </w:numPr>
              <w:spacing w:before="100" w:beforeAutospacing="1" w:after="100" w:afterAutospacing="1"/>
              <w:jc w:val="left"/>
              <w:rPr>
                <w:szCs w:val="21"/>
              </w:rPr>
            </w:pPr>
            <w:r>
              <w:rPr>
                <w:szCs w:val="21"/>
              </w:rPr>
              <w:t>投标人情况介绍</w:t>
            </w:r>
          </w:p>
          <w:p w:rsidR="00D35580" w:rsidRDefault="00D35580" w:rsidP="00D35580">
            <w:pPr>
              <w:widowControl/>
              <w:numPr>
                <w:ilvl w:val="0"/>
                <w:numId w:val="18"/>
              </w:numPr>
              <w:spacing w:before="100" w:beforeAutospacing="1" w:after="100" w:afterAutospacing="1"/>
              <w:jc w:val="left"/>
              <w:rPr>
                <w:szCs w:val="21"/>
              </w:rPr>
            </w:pPr>
            <w:r>
              <w:rPr>
                <w:szCs w:val="21"/>
              </w:rPr>
              <w:t>商务条款偏离表</w:t>
            </w:r>
          </w:p>
          <w:p w:rsidR="00D35580" w:rsidRDefault="00D35580" w:rsidP="00D35580">
            <w:pPr>
              <w:widowControl/>
              <w:numPr>
                <w:ilvl w:val="0"/>
                <w:numId w:val="18"/>
              </w:numPr>
              <w:spacing w:before="100" w:beforeAutospacing="1" w:after="100" w:afterAutospacing="1"/>
              <w:jc w:val="left"/>
              <w:rPr>
                <w:szCs w:val="21"/>
              </w:rPr>
            </w:pPr>
            <w:r>
              <w:rPr>
                <w:szCs w:val="21"/>
              </w:rPr>
              <w:t>技术规格偏离表</w:t>
            </w:r>
          </w:p>
          <w:p w:rsidR="00D35580" w:rsidRDefault="00D35580" w:rsidP="00D35580">
            <w:pPr>
              <w:widowControl/>
              <w:numPr>
                <w:ilvl w:val="0"/>
                <w:numId w:val="18"/>
              </w:numPr>
              <w:spacing w:before="100" w:beforeAutospacing="1" w:after="100" w:afterAutospacing="1"/>
              <w:jc w:val="left"/>
              <w:rPr>
                <w:szCs w:val="21"/>
              </w:rPr>
            </w:pPr>
            <w:r>
              <w:rPr>
                <w:szCs w:val="21"/>
              </w:rPr>
              <w:t>货物说明一览表</w:t>
            </w:r>
          </w:p>
          <w:p w:rsidR="00D35580" w:rsidRDefault="00D35580" w:rsidP="00D35580">
            <w:pPr>
              <w:widowControl/>
              <w:numPr>
                <w:ilvl w:val="0"/>
                <w:numId w:val="18"/>
              </w:numPr>
              <w:spacing w:before="100" w:beforeAutospacing="1" w:after="100" w:afterAutospacing="1"/>
              <w:jc w:val="left"/>
              <w:rPr>
                <w:szCs w:val="21"/>
              </w:rPr>
            </w:pPr>
            <w:r>
              <w:rPr>
                <w:szCs w:val="21"/>
              </w:rPr>
              <w:t>投标人近三年同类业绩（以合同时间为准，截止日为本项目公告发布之日）</w:t>
            </w:r>
          </w:p>
          <w:p w:rsidR="00D35580" w:rsidRDefault="00D35580" w:rsidP="00D35580">
            <w:pPr>
              <w:widowControl/>
              <w:numPr>
                <w:ilvl w:val="0"/>
                <w:numId w:val="18"/>
              </w:numPr>
              <w:spacing w:before="100" w:beforeAutospacing="1" w:after="100" w:afterAutospacing="1"/>
              <w:jc w:val="left"/>
              <w:rPr>
                <w:rFonts w:ascii="宋体" w:hAnsi="宋体" w:cs="宋体"/>
                <w:szCs w:val="21"/>
              </w:rPr>
            </w:pPr>
            <w:r>
              <w:rPr>
                <w:szCs w:val="21"/>
              </w:rPr>
              <w:t>投标人认为需要加以说明的其他内容</w:t>
            </w:r>
          </w:p>
        </w:tc>
      </w:tr>
    </w:tbl>
    <w:p w:rsidR="00D35580" w:rsidRDefault="00D35580">
      <w:pPr>
        <w:divId w:val="337268104"/>
        <w:rPr>
          <w:rFonts w:ascii="宋体" w:hAnsi="宋体" w:hint="eastAsia"/>
          <w:sz w:val="24"/>
        </w:rPr>
      </w:pPr>
    </w:p>
    <w:p w:rsidR="00D35580" w:rsidRPr="00D35580" w:rsidRDefault="00D35580" w:rsidP="00D35580">
      <w:pPr>
        <w:sectPr w:rsidR="00D35580" w:rsidRPr="00D35580" w:rsidSect="00D35580">
          <w:footerReference w:type="default" r:id="rId9"/>
          <w:headerReference w:type="first" r:id="rId10"/>
          <w:pgSz w:w="11907" w:h="16840"/>
          <w:pgMar w:top="1440" w:right="1417" w:bottom="1440" w:left="1417" w:header="851" w:footer="992" w:gutter="0"/>
          <w:cols w:space="425"/>
          <w:titlePg/>
          <w:docGrid w:linePitch="462"/>
        </w:sectPr>
      </w:pPr>
    </w:p>
    <w:p w:rsidR="00DD406D" w:rsidRDefault="007D4508">
      <w:pPr>
        <w:pStyle w:val="10"/>
        <w:rPr>
          <w:rFonts w:asciiTheme="minorEastAsia" w:eastAsiaTheme="minorEastAsia" w:hAnsiTheme="minorEastAsia"/>
          <w:szCs w:val="28"/>
        </w:rPr>
      </w:pPr>
      <w:r>
        <w:rPr>
          <w:rFonts w:asciiTheme="minorEastAsia" w:eastAsiaTheme="minorEastAsia" w:hAnsiTheme="minorEastAsia" w:hint="eastAsia"/>
          <w:szCs w:val="28"/>
        </w:rPr>
        <w:lastRenderedPageBreak/>
        <w:t>警示条款</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（一）在采购活动中应当回避而未回避的；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（二）未按本条例规定签订、履行采购合同，造成严重后果的；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（三）隐瞒真实情况，提供虚假资料的；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（四）以非法手段排斥其他供应商参与竞争的；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（五）与其他采购参加人串通投标的；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（六）恶意投诉的；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（七）向采购项目相关人行贿或者提供其他不当利益的；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（八）阻碍、抗拒主管部门监督检查的；</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（九）其他违反本条例规定的行为。</w:t>
      </w: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widowControl/>
        <w:jc w:val="left"/>
        <w:rPr>
          <w:rFonts w:asciiTheme="minorEastAsia" w:eastAsiaTheme="minorEastAsia" w:hAnsiTheme="minorEastAsia"/>
          <w:szCs w:val="21"/>
        </w:rPr>
      </w:pPr>
    </w:p>
    <w:p w:rsidR="00DD406D" w:rsidRDefault="007D450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D406D" w:rsidRDefault="007D4508">
      <w:pPr>
        <w:pStyle w:val="2"/>
        <w:rPr>
          <w:sz w:val="32"/>
        </w:rPr>
      </w:pPr>
      <w:r>
        <w:rPr>
          <w:sz w:val="32"/>
        </w:rPr>
        <w:lastRenderedPageBreak/>
        <w:t>评标信息</w:t>
      </w:r>
    </w:p>
    <w:p w:rsidR="00DD406D" w:rsidRDefault="00DD406D">
      <w:pPr>
        <w:rPr>
          <w:b/>
          <w:sz w:val="24"/>
        </w:rPr>
      </w:pPr>
    </w:p>
    <w:p w:rsidR="00DD406D" w:rsidRDefault="007D4508">
      <w:pPr>
        <w:rPr>
          <w:b/>
          <w:sz w:val="24"/>
        </w:rPr>
      </w:pPr>
      <w:r>
        <w:rPr>
          <w:rFonts w:hint="eastAsia"/>
          <w:b/>
          <w:sz w:val="24"/>
        </w:rPr>
        <w:t>招标文件中的第一个“评标信息”的内容必须与本表一致。如评分内容不一致，以本表的评分内容为准。</w:t>
      </w:r>
    </w:p>
    <w:p w:rsidR="00DD406D" w:rsidRDefault="007D4508">
      <w:pPr>
        <w:rPr>
          <w:sz w:val="24"/>
        </w:rPr>
      </w:pPr>
      <w:r>
        <w:rPr>
          <w:rFonts w:hint="eastAsia"/>
          <w:sz w:val="24"/>
        </w:rPr>
        <w:t>本项目采用评审和定标结合办法。</w:t>
      </w:r>
    </w:p>
    <w:p w:rsidR="00DD406D" w:rsidRDefault="007D4508">
      <w:pPr>
        <w:rPr>
          <w:sz w:val="24"/>
        </w:rPr>
      </w:pPr>
      <w:r>
        <w:rPr>
          <w:rFonts w:hint="eastAsia"/>
          <w:sz w:val="24"/>
        </w:rPr>
        <w:t>本项目评标方法为：综合评分法</w:t>
      </w:r>
    </w:p>
    <w:p w:rsidR="00DD406D" w:rsidRDefault="007D4508">
      <w:pPr>
        <w:rPr>
          <w:sz w:val="24"/>
        </w:rPr>
      </w:pPr>
      <w:r>
        <w:rPr>
          <w:rFonts w:hint="eastAsia"/>
          <w:sz w:val="24"/>
        </w:rPr>
        <w:t>评标委员会推荐排名前三的投标人分别作为第一、第二、第三中标候选人，其中第一中标候选人为首选的中标人。若出现第一中标候选人放弃中标资格或其中标资格被依法确认无效的，则第二中标候选人为新的中标人，以此类推。</w:t>
      </w:r>
    </w:p>
    <w:p w:rsidR="00DD406D" w:rsidRDefault="00DD406D">
      <w:pPr>
        <w:rPr>
          <w:rFonts w:ascii="宋体" w:hAnsi="宋体"/>
          <w:b/>
          <w:bCs/>
          <w:sz w:val="28"/>
          <w:szCs w:val="32"/>
        </w:rPr>
      </w:pPr>
    </w:p>
    <w:tbl>
      <w:tblPr>
        <w:tblW w:w="9281" w:type="dxa"/>
        <w:jc w:val="center"/>
        <w:tblCellSpacing w:w="0" w:type="dxa"/>
        <w:tblLayout w:type="fixed"/>
        <w:tblCellMar>
          <w:top w:w="45" w:type="dxa"/>
          <w:left w:w="45" w:type="dxa"/>
          <w:bottom w:w="45" w:type="dxa"/>
          <w:right w:w="45" w:type="dxa"/>
        </w:tblCellMar>
        <w:tblLook w:val="04A0"/>
      </w:tblPr>
      <w:tblGrid>
        <w:gridCol w:w="9281"/>
      </w:tblGrid>
      <w:tr w:rsidR="00DD406D">
        <w:trPr>
          <w:tblCellSpacing w:w="0" w:type="dxa"/>
          <w:jc w:val="center"/>
        </w:trPr>
        <w:tc>
          <w:tcPr>
            <w:tcW w:w="9281" w:type="dxa"/>
            <w:tcBorders>
              <w:top w:val="nil"/>
              <w:left w:val="nil"/>
              <w:bottom w:val="nil"/>
              <w:right w:val="nil"/>
            </w:tcBorders>
            <w:vAlign w:val="center"/>
          </w:tcPr>
          <w:p w:rsidR="00DD406D" w:rsidRDefault="00DD406D">
            <w:pPr>
              <w:rPr>
                <w:b/>
                <w:bCs/>
              </w:rPr>
            </w:pPr>
          </w:p>
          <w:p w:rsidR="00DD406D" w:rsidRDefault="007D4508">
            <w:pPr>
              <w:rPr>
                <w:b/>
                <w:bCs/>
              </w:rPr>
            </w:pPr>
            <w:r>
              <w:rPr>
                <w:rFonts w:hint="eastAsia"/>
                <w:b/>
                <w:bCs/>
              </w:rPr>
              <w:t>一、</w:t>
            </w:r>
            <w:r>
              <w:rPr>
                <w:b/>
                <w:bCs/>
              </w:rPr>
              <w:t>评标方法：综合评分法（新价格分算法）</w:t>
            </w:r>
          </w:p>
        </w:tc>
      </w:tr>
      <w:tr w:rsidR="00DD406D">
        <w:trPr>
          <w:tblCellSpacing w:w="0" w:type="dxa"/>
          <w:jc w:val="center"/>
        </w:trPr>
        <w:tc>
          <w:tcPr>
            <w:tcW w:w="9281" w:type="dxa"/>
            <w:tcBorders>
              <w:top w:val="nil"/>
              <w:left w:val="nil"/>
              <w:bottom w:val="nil"/>
              <w:right w:val="nil"/>
            </w:tcBorders>
            <w:vAlign w:val="center"/>
          </w:tcPr>
          <w:p w:rsidR="00DD406D" w:rsidRDefault="007D4508">
            <w:pPr>
              <w:ind w:firstLineChars="200" w:firstLine="420"/>
              <w:rPr>
                <w:rFonts w:ascii="宋体" w:hAnsi="宋体" w:cs="宋体"/>
                <w:szCs w:val="21"/>
              </w:rPr>
            </w:pPr>
            <w:r>
              <w:rPr>
                <w:rFonts w:ascii="宋体" w:hAnsi="宋体" w:cs="宋体" w:hint="eastAsia"/>
                <w:szCs w:val="21"/>
              </w:rPr>
              <w:t>本次评标采用</w:t>
            </w:r>
            <w:r>
              <w:rPr>
                <w:rFonts w:ascii="宋体" w:hAnsi="宋体" w:cs="宋体" w:hint="eastAsia"/>
                <w:b/>
                <w:szCs w:val="21"/>
              </w:rPr>
              <w:t>“综合评分法”</w:t>
            </w:r>
            <w:r>
              <w:t>，是指投标文件满足招标文件全部实质性要求，</w:t>
            </w:r>
            <w:r>
              <w:rPr>
                <w:rFonts w:ascii="宋体" w:hAnsi="宋体" w:cs="宋体" w:hint="eastAsia"/>
                <w:szCs w:val="21"/>
              </w:rPr>
              <w:t>按照招标文件中规定的各项因素进行量化打分，</w:t>
            </w:r>
            <w:r>
              <w:rPr>
                <w:rFonts w:ascii="宋体" w:hAnsi="宋体" w:cs="宋体" w:hint="eastAsia"/>
                <w:bCs/>
                <w:szCs w:val="21"/>
              </w:rPr>
              <w:t>以评标总得分第一名投标供应商作为候选中标供应商。</w:t>
            </w:r>
          </w:p>
          <w:p w:rsidR="00DD406D" w:rsidRDefault="007D4508">
            <w:r>
              <w:t>价格分计算方法：</w:t>
            </w:r>
          </w:p>
          <w:p w:rsidR="00DD406D" w:rsidRDefault="007D4508">
            <w:r>
              <w:t>采用低价优先法计算，即满足招标文件要求且投标价格最低的投标报价为评标基准价，其价格分为满分。其他投标人的价格分统一按照下列公式计算：</w:t>
            </w:r>
            <w:r>
              <w:br/>
            </w:r>
            <w:r>
              <w:t>投标报价得分</w:t>
            </w:r>
            <w:r>
              <w:t>=(</w:t>
            </w:r>
            <w:r>
              <w:t>评标基准价／投标报价</w:t>
            </w:r>
            <w:r>
              <w:t xml:space="preserve">)×100 </w:t>
            </w:r>
            <w:r>
              <w:br/>
            </w:r>
            <w:r>
              <w:t>评标总得分＝</w:t>
            </w:r>
            <w:r>
              <w:t>F1×A1</w:t>
            </w:r>
            <w:r>
              <w:t>＋</w:t>
            </w:r>
            <w:r>
              <w:t>F2×A2</w:t>
            </w:r>
            <w:r>
              <w:t>＋</w:t>
            </w:r>
            <w:r>
              <w:t>……</w:t>
            </w:r>
            <w:r>
              <w:t>＋</w:t>
            </w:r>
            <w:r>
              <w:t>Fn×An</w:t>
            </w:r>
            <w:r>
              <w:br/>
              <w:t>F1</w:t>
            </w:r>
            <w:r>
              <w:t>、</w:t>
            </w:r>
            <w:r>
              <w:t>F2……Fn</w:t>
            </w:r>
            <w:r>
              <w:t>分别为各项评审因素的得分；</w:t>
            </w:r>
            <w:r>
              <w:br/>
              <w:t>A1</w:t>
            </w:r>
            <w:r>
              <w:t>、</w:t>
            </w:r>
            <w:r>
              <w:t>A2</w:t>
            </w:r>
            <w:r>
              <w:t>、</w:t>
            </w:r>
            <w:r>
              <w:t xml:space="preserve">……An </w:t>
            </w:r>
            <w:r>
              <w:t>分别为各项评审因素所占的权重</w:t>
            </w:r>
            <w:r>
              <w:t>(A1</w:t>
            </w:r>
            <w:r>
              <w:t>＋</w:t>
            </w:r>
            <w:r>
              <w:t>A2</w:t>
            </w:r>
            <w:r>
              <w:t>＋</w:t>
            </w:r>
            <w:r>
              <w:t>……</w:t>
            </w:r>
            <w:r>
              <w:t>＋</w:t>
            </w:r>
            <w:r>
              <w:t>An</w:t>
            </w:r>
            <w:r>
              <w:t>＝</w:t>
            </w:r>
            <w:r>
              <w:t>1)</w:t>
            </w:r>
            <w:r>
              <w:t>。</w:t>
            </w:r>
            <w:r>
              <w:br/>
            </w:r>
            <w:r>
              <w:t>评标过程中，不得去掉报价中的最高报价和最低报价。</w:t>
            </w:r>
            <w:r>
              <w:br/>
            </w:r>
            <w:r>
              <w:t>此方法适用于货物类、服务类、工程类项目。</w:t>
            </w:r>
          </w:p>
          <w:p w:rsidR="00DD406D" w:rsidRDefault="00DD406D">
            <w:pPr>
              <w:rPr>
                <w:b/>
                <w:bCs/>
              </w:rPr>
            </w:pPr>
          </w:p>
          <w:p w:rsidR="00DD406D" w:rsidRDefault="00DD406D">
            <w:pPr>
              <w:ind w:firstLineChars="150" w:firstLine="316"/>
              <w:rPr>
                <w:b/>
                <w:bCs/>
              </w:rPr>
            </w:pPr>
          </w:p>
          <w:p w:rsidR="00DD406D" w:rsidRDefault="00DD406D">
            <w:pPr>
              <w:ind w:firstLineChars="150" w:firstLine="316"/>
              <w:rPr>
                <w:b/>
                <w:bCs/>
              </w:rPr>
            </w:pPr>
          </w:p>
          <w:p w:rsidR="00DD406D" w:rsidRDefault="007D4508">
            <w:pPr>
              <w:rPr>
                <w:b/>
                <w:bCs/>
              </w:rPr>
            </w:pPr>
            <w:r>
              <w:rPr>
                <w:rFonts w:hint="eastAsia"/>
                <w:b/>
                <w:bCs/>
              </w:rPr>
              <w:t>二、评标优惠政策：</w:t>
            </w:r>
          </w:p>
          <w:p w:rsidR="00DD406D" w:rsidRDefault="007D4508">
            <w:r>
              <w:rPr>
                <w:rFonts w:hint="eastAsia"/>
              </w:rPr>
              <w:t>1.</w:t>
            </w:r>
            <w:r>
              <w:rPr>
                <w:rFonts w:hint="eastAsia"/>
              </w:rPr>
              <w:t>根据《政府采购促进中小企业发展管理办法》</w:t>
            </w:r>
            <w:r>
              <w:rPr>
                <w:rFonts w:ascii="宋体" w:hAnsi="宋体" w:cs="宋体" w:hint="eastAsia"/>
                <w:szCs w:val="21"/>
              </w:rPr>
              <w:t>(财库【2020】46号）</w:t>
            </w:r>
            <w:r>
              <w:rPr>
                <w:rFonts w:hint="eastAsia"/>
              </w:rPr>
              <w:t>、《财政部司法部关于政府采购支持监狱企业发展有关问题的通知》（财库〔</w:t>
            </w:r>
            <w:r>
              <w:rPr>
                <w:rFonts w:hint="eastAsia"/>
              </w:rPr>
              <w:t>2014</w:t>
            </w:r>
            <w:r>
              <w:rPr>
                <w:rFonts w:hint="eastAsia"/>
              </w:rPr>
              <w:t>〕</w:t>
            </w:r>
            <w:r>
              <w:rPr>
                <w:rFonts w:hint="eastAsia"/>
              </w:rPr>
              <w:t>68</w:t>
            </w:r>
            <w:r>
              <w:rPr>
                <w:rFonts w:hint="eastAsia"/>
              </w:rPr>
              <w:t>号）、《三部门联合发布关于促进残疾人就业政府采购政策的通知》（财库〔</w:t>
            </w:r>
            <w:r>
              <w:rPr>
                <w:rFonts w:hint="eastAsia"/>
              </w:rPr>
              <w:t>2017</w:t>
            </w:r>
            <w:r>
              <w:rPr>
                <w:rFonts w:hint="eastAsia"/>
              </w:rPr>
              <w:t>〕</w:t>
            </w:r>
            <w:r>
              <w:rPr>
                <w:rFonts w:hint="eastAsia"/>
              </w:rPr>
              <w:t>141</w:t>
            </w:r>
            <w:r>
              <w:rPr>
                <w:rFonts w:hint="eastAsia"/>
              </w:rPr>
              <w:t>号），对满足价格扣除条件且在投标文件中提交了《投标人企业类型声明函》、《残疾人福利性单位声明函》或省级以上监狱管理局、戒毒管理局（含新疆生产建设兵团）出具的属于监狱企业的证明文件的投标人，投标报价扣除</w:t>
            </w:r>
            <w:r>
              <w:rPr>
                <w:rFonts w:hint="eastAsia"/>
              </w:rPr>
              <w:t>6%</w:t>
            </w:r>
            <w:r>
              <w:rPr>
                <w:rFonts w:hint="eastAsia"/>
              </w:rPr>
              <w:t>后参与评审。对于同时属于小微企业、监狱企业或残疾人福利性单位的，不重复进行投标报价扣除。如有其它政策支持因素（如鼓励创新等）需一并列出。</w:t>
            </w:r>
          </w:p>
          <w:p w:rsidR="00DD406D" w:rsidRDefault="00DD406D"/>
          <w:p w:rsidR="00DD406D" w:rsidRDefault="007D4508">
            <w:pPr>
              <w:rPr>
                <w:rFonts w:asciiTheme="minorEastAsia" w:eastAsiaTheme="minorEastAsia" w:hAnsiTheme="minorEastAsia"/>
                <w:szCs w:val="21"/>
              </w:rPr>
            </w:pPr>
            <w:r>
              <w:rPr>
                <w:rFonts w:asciiTheme="minorEastAsia" w:eastAsiaTheme="minorEastAsia" w:hAnsiTheme="minorEastAsia"/>
                <w:szCs w:val="21"/>
              </w:rPr>
              <w:t>综合评分法中的价格分统一采用低价优先法计算,即满足招标文件要求且投标价格最低的投标报价为评标基准价,其价格分为满分。其他投标人的价格分统一按照下列公式计算：投标报价得分=(评标基准价/投标报价)×1×价格权值</w:t>
            </w:r>
          </w:p>
          <w:p w:rsidR="00DD406D" w:rsidRDefault="007D4508">
            <w:pPr>
              <w:rPr>
                <w:rFonts w:ascii="宋体" w:hAnsi="宋体" w:cs="宋体"/>
                <w:szCs w:val="21"/>
              </w:rPr>
            </w:pPr>
            <w:r>
              <w:rPr>
                <w:rFonts w:hint="eastAsia"/>
                <w:b/>
                <w:bCs/>
              </w:rPr>
              <w:t>三、备注</w:t>
            </w:r>
            <w:r>
              <w:rPr>
                <w:rFonts w:ascii="宋体" w:hAnsi="宋体" w:cs="宋体" w:hint="eastAsia"/>
                <w:szCs w:val="21"/>
              </w:rPr>
              <w:t>：</w:t>
            </w:r>
          </w:p>
          <w:p w:rsidR="00DD406D" w:rsidRDefault="007D4508">
            <w:r>
              <w:rPr>
                <w:rFonts w:hint="eastAsia"/>
              </w:rPr>
              <w:t>1.</w:t>
            </w:r>
            <w:r>
              <w:rPr>
                <w:rFonts w:hint="eastAsia"/>
              </w:rPr>
              <w:t>本项目为网上电子投标项目，投标文件不需法人或授权委托人另行签字，无需加盖单位公章，招标文件专用条款另有规定的除外。</w:t>
            </w:r>
          </w:p>
          <w:p w:rsidR="00DD406D" w:rsidRDefault="007D4508">
            <w:r>
              <w:rPr>
                <w:rFonts w:hint="eastAsia"/>
              </w:rPr>
              <w:t>2.</w:t>
            </w:r>
            <w:r>
              <w:rPr>
                <w:rFonts w:hint="eastAsia"/>
              </w:rPr>
              <w:t>关于“开标一览表”的评标说明：“开标一览表”中除“投标总价”外，其他信息不作评审依据。</w:t>
            </w:r>
          </w:p>
          <w:p w:rsidR="00DD406D" w:rsidRDefault="007D4508">
            <w:r>
              <w:rPr>
                <w:rFonts w:hint="eastAsia"/>
              </w:rPr>
              <w:t>3.</w:t>
            </w:r>
            <w:r>
              <w:rPr>
                <w:rFonts w:hint="eastAsia"/>
              </w:rPr>
              <w:t>关于投标书编制软件中“开标一览表”的填写说明：“开标一览表”中“完工期”一栏的填写内容不作任何要求，由投标人自行填写。</w:t>
            </w:r>
          </w:p>
          <w:p w:rsidR="00DD406D" w:rsidRDefault="00DD406D"/>
        </w:tc>
      </w:tr>
    </w:tbl>
    <w:p w:rsidR="00DD406D" w:rsidRDefault="00DD406D">
      <w:pPr>
        <w:rPr>
          <w:b/>
          <w:bCs/>
        </w:rPr>
      </w:pPr>
    </w:p>
    <w:p w:rsidR="00DD406D" w:rsidRDefault="007D4508">
      <w:pPr>
        <w:widowControl/>
        <w:jc w:val="left"/>
        <w:rPr>
          <w:b/>
          <w:bCs/>
        </w:rPr>
      </w:pPr>
      <w:r>
        <w:rPr>
          <w:b/>
          <w:bCs/>
        </w:rPr>
        <w:br w:type="page"/>
      </w:r>
    </w:p>
    <w:p w:rsidR="00DD406D" w:rsidRDefault="00DD406D"/>
    <w:p w:rsidR="00DD406D" w:rsidRDefault="007D4508">
      <w:pPr>
        <w:widowControl/>
        <w:jc w:val="center"/>
        <w:rPr>
          <w:rFonts w:asciiTheme="minorEastAsia" w:eastAsiaTheme="minorEastAsia" w:hAnsiTheme="minorEastAsia"/>
          <w:b/>
          <w:bCs/>
          <w:szCs w:val="21"/>
        </w:rPr>
      </w:pPr>
      <w:r>
        <w:rPr>
          <w:rFonts w:asciiTheme="minorEastAsia" w:eastAsiaTheme="minorEastAsia" w:hAnsiTheme="minorEastAsia" w:hint="eastAsia"/>
          <w:b/>
          <w:bCs/>
          <w:szCs w:val="21"/>
        </w:rPr>
        <w:t>目   录</w:t>
      </w:r>
    </w:p>
    <w:p w:rsidR="00DD406D" w:rsidRDefault="00DD406D">
      <w:pPr>
        <w:widowControl/>
        <w:jc w:val="center"/>
        <w:rPr>
          <w:rFonts w:asciiTheme="minorEastAsia" w:eastAsiaTheme="minorEastAsia" w:hAnsiTheme="minorEastAsia"/>
          <w:szCs w:val="21"/>
        </w:rPr>
      </w:pPr>
    </w:p>
    <w:p w:rsidR="00DD406D" w:rsidRDefault="007D4508">
      <w:pPr>
        <w:outlineLvl w:val="0"/>
        <w:rPr>
          <w:rFonts w:asciiTheme="minorEastAsia" w:eastAsiaTheme="minorEastAsia" w:hAnsiTheme="minorEastAsia"/>
          <w:b/>
          <w:szCs w:val="21"/>
        </w:rPr>
      </w:pPr>
      <w:r>
        <w:rPr>
          <w:rFonts w:asciiTheme="minorEastAsia" w:eastAsiaTheme="minorEastAsia" w:hAnsiTheme="minorEastAsia" w:hint="eastAsia"/>
          <w:b/>
          <w:szCs w:val="21"/>
        </w:rPr>
        <w:t>第一册  专用条款</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关键信息</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第一章  招标公告</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第二章  招标项目需求</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第三章  投标文件格式、附件</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第四章  合同及履约情况反馈格式</w:t>
      </w:r>
    </w:p>
    <w:p w:rsidR="00DD406D" w:rsidRDefault="00DD406D">
      <w:pPr>
        <w:rPr>
          <w:rFonts w:asciiTheme="minorEastAsia" w:eastAsiaTheme="minorEastAsia" w:hAnsiTheme="minorEastAsia"/>
          <w:b/>
          <w:szCs w:val="21"/>
        </w:rPr>
      </w:pPr>
    </w:p>
    <w:p w:rsidR="00DD406D" w:rsidRDefault="007D4508">
      <w:pPr>
        <w:outlineLvl w:val="0"/>
        <w:rPr>
          <w:rFonts w:asciiTheme="minorEastAsia" w:eastAsiaTheme="minorEastAsia" w:hAnsiTheme="minorEastAsia"/>
          <w:b/>
          <w:szCs w:val="21"/>
        </w:rPr>
      </w:pPr>
      <w:r>
        <w:rPr>
          <w:rFonts w:asciiTheme="minorEastAsia" w:eastAsiaTheme="minorEastAsia" w:hAnsiTheme="minorEastAsia" w:hint="eastAsia"/>
          <w:b/>
          <w:szCs w:val="21"/>
        </w:rPr>
        <w:t>第二册  通用条款</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第一章总则</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第二章招标文件</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第三章投标文件的编制</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第四章投标文件的递交</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第五章开标</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第六章评标要求</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第七章评标程序及评标方法</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第八章定标及公示</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第九章公开招标失败的后续处理</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第十章合同的授予与备案</w:t>
      </w:r>
    </w:p>
    <w:p w:rsidR="00DD406D" w:rsidRDefault="007D450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D406D" w:rsidRDefault="007D4508">
      <w:pPr>
        <w:pStyle w:val="10"/>
        <w:rPr>
          <w:rFonts w:eastAsia="宋体"/>
          <w:szCs w:val="21"/>
        </w:rPr>
      </w:pPr>
      <w:bookmarkStart w:id="0" w:name="bt说明"/>
      <w:bookmarkStart w:id="1" w:name="bt开标一览表"/>
      <w:bookmarkStart w:id="2" w:name="bt其他资料由投标人自定"/>
      <w:bookmarkStart w:id="3" w:name="bt投标报价汇总表"/>
      <w:bookmarkStart w:id="4" w:name="bt合同条款"/>
      <w:bookmarkStart w:id="5" w:name="合同格式"/>
      <w:bookmarkStart w:id="6" w:name="bt投标人须知"/>
      <w:bookmarkStart w:id="7" w:name="bt投标函"/>
      <w:bookmarkStart w:id="8" w:name="bt其他资料2"/>
      <w:bookmarkStart w:id="9" w:name="bt本工程承诺书"/>
      <w:bookmarkStart w:id="10" w:name="bt合同格式"/>
      <w:bookmarkStart w:id="11" w:name="bt合同条款及格式"/>
      <w:bookmarkStart w:id="12" w:name="bt投标文件签署授权委托书"/>
      <w:bookmarkStart w:id="13" w:name="bt技术标投标文件格式"/>
      <w:bookmarkStart w:id="14" w:name="bt商务标投标文件格式"/>
      <w:bookmarkStart w:id="15" w:name="bt项目管理班子配备情况"/>
      <w:bookmarkStart w:id="16" w:name="bt投标人情况介绍"/>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宋体" w:hint="eastAsia"/>
          <w:szCs w:val="21"/>
        </w:rPr>
        <w:lastRenderedPageBreak/>
        <w:t>第一册</w:t>
      </w:r>
      <w:r>
        <w:rPr>
          <w:rFonts w:eastAsia="宋体" w:hint="eastAsia"/>
          <w:szCs w:val="21"/>
        </w:rPr>
        <w:t xml:space="preserve">  </w:t>
      </w:r>
      <w:r>
        <w:rPr>
          <w:rFonts w:eastAsia="宋体" w:hint="eastAsia"/>
          <w:szCs w:val="21"/>
        </w:rPr>
        <w:t>专用条款</w:t>
      </w:r>
    </w:p>
    <w:p w:rsidR="00DD406D" w:rsidRDefault="007D4508">
      <w:pPr>
        <w:pStyle w:val="2"/>
        <w:rPr>
          <w:sz w:val="21"/>
          <w:szCs w:val="21"/>
        </w:rPr>
      </w:pPr>
      <w:r>
        <w:rPr>
          <w:rFonts w:hint="eastAsia"/>
          <w:sz w:val="21"/>
          <w:szCs w:val="21"/>
        </w:rPr>
        <w:t>第一章  招标公告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9"/>
      </w:tblGrid>
      <w:tr w:rsidR="00DD406D">
        <w:trPr>
          <w:jc w:val="center"/>
        </w:trPr>
        <w:tc>
          <w:tcPr>
            <w:tcW w:w="7799" w:type="dxa"/>
          </w:tcPr>
          <w:p w:rsidR="00DD406D" w:rsidRDefault="007D4508">
            <w:pPr>
              <w:spacing w:line="360" w:lineRule="auto"/>
              <w:rPr>
                <w:rFonts w:ascii="宋体" w:hAnsi="宋体"/>
                <w:kern w:val="0"/>
                <w:szCs w:val="21"/>
                <w:lang w:eastAsia="ko-KR"/>
              </w:rPr>
            </w:pPr>
            <w:r>
              <w:rPr>
                <w:rFonts w:ascii="宋体" w:hAnsi="宋体"/>
                <w:kern w:val="0"/>
                <w:szCs w:val="21"/>
                <w:lang w:eastAsia="ko-KR"/>
              </w:rPr>
              <w:t>项目概况</w:t>
            </w:r>
          </w:p>
          <w:p w:rsidR="00DD406D" w:rsidRDefault="007D4508">
            <w:pPr>
              <w:spacing w:line="360" w:lineRule="auto"/>
              <w:ind w:firstLineChars="200" w:firstLine="420"/>
              <w:rPr>
                <w:rFonts w:ascii="宋体" w:hAnsi="宋体"/>
                <w:kern w:val="0"/>
                <w:szCs w:val="21"/>
              </w:rPr>
            </w:pPr>
            <w:r>
              <w:rPr>
                <w:rFonts w:ascii="宋体" w:hAnsi="宋体"/>
                <w:kern w:val="0"/>
                <w:szCs w:val="21"/>
                <w:lang w:eastAsia="ko-KR"/>
              </w:rPr>
              <w:t>材料科学与工程实验中心设备（</w:t>
            </w:r>
            <w:r>
              <w:rPr>
                <w:rFonts w:ascii="宋体" w:hAnsi="宋体" w:hint="eastAsia"/>
                <w:kern w:val="0"/>
                <w:szCs w:val="21"/>
              </w:rPr>
              <w:t>二</w:t>
            </w:r>
            <w:r>
              <w:rPr>
                <w:rFonts w:ascii="宋体" w:hAnsi="宋体"/>
                <w:kern w:val="0"/>
                <w:szCs w:val="21"/>
                <w:lang w:eastAsia="ko-KR"/>
              </w:rPr>
              <w:t>）招标项目的潜在投标人应在（本公告附件中）获取招标文件，并于 2021年</w:t>
            </w:r>
            <w:r>
              <w:rPr>
                <w:rFonts w:ascii="宋体" w:hAnsi="宋体" w:hint="eastAsia"/>
                <w:kern w:val="0"/>
                <w:szCs w:val="21"/>
              </w:rPr>
              <w:t>7</w:t>
            </w:r>
            <w:r>
              <w:rPr>
                <w:rFonts w:ascii="宋体" w:hAnsi="宋体"/>
                <w:kern w:val="0"/>
                <w:szCs w:val="21"/>
                <w:lang w:eastAsia="ko-KR"/>
              </w:rPr>
              <w:t>月</w:t>
            </w:r>
            <w:r>
              <w:rPr>
                <w:rFonts w:ascii="宋体" w:hAnsi="宋体" w:hint="eastAsia"/>
                <w:kern w:val="0"/>
                <w:szCs w:val="21"/>
              </w:rPr>
              <w:t>5</w:t>
            </w:r>
            <w:r>
              <w:rPr>
                <w:rFonts w:ascii="宋体" w:hAnsi="宋体"/>
                <w:kern w:val="0"/>
                <w:szCs w:val="21"/>
                <w:lang w:eastAsia="ko-KR"/>
              </w:rPr>
              <w:t xml:space="preserve">日 </w:t>
            </w:r>
            <w:r>
              <w:rPr>
                <w:rFonts w:ascii="宋体" w:hAnsi="宋体" w:hint="eastAsia"/>
                <w:kern w:val="0"/>
                <w:szCs w:val="21"/>
              </w:rPr>
              <w:t>14</w:t>
            </w:r>
            <w:r>
              <w:rPr>
                <w:rFonts w:ascii="宋体" w:hAnsi="宋体"/>
                <w:kern w:val="0"/>
                <w:szCs w:val="21"/>
                <w:lang w:eastAsia="ko-KR"/>
              </w:rPr>
              <w:t>:</w:t>
            </w:r>
            <w:r>
              <w:rPr>
                <w:rFonts w:ascii="宋体" w:hAnsi="宋体" w:hint="eastAsia"/>
                <w:kern w:val="0"/>
                <w:szCs w:val="21"/>
              </w:rPr>
              <w:t>30</w:t>
            </w:r>
            <w:r>
              <w:rPr>
                <w:rFonts w:ascii="宋体" w:hAnsi="宋体"/>
                <w:kern w:val="0"/>
                <w:szCs w:val="21"/>
                <w:lang w:eastAsia="ko-KR"/>
              </w:rPr>
              <w:t xml:space="preserve"> :00（北京时间）前递交投标文件。</w:t>
            </w:r>
          </w:p>
        </w:tc>
      </w:tr>
    </w:tbl>
    <w:p w:rsidR="00DD406D" w:rsidRDefault="007D4508">
      <w:pPr>
        <w:pStyle w:val="30"/>
        <w:spacing w:before="0" w:after="0" w:line="360" w:lineRule="auto"/>
        <w:rPr>
          <w:szCs w:val="21"/>
        </w:rPr>
      </w:pPr>
      <w:r>
        <w:rPr>
          <w:rFonts w:hint="eastAsia"/>
          <w:szCs w:val="21"/>
        </w:rPr>
        <w:t>一、项目基本情况</w:t>
      </w:r>
    </w:p>
    <w:p w:rsidR="00DD406D" w:rsidRDefault="007D4508">
      <w:pPr>
        <w:spacing w:line="360" w:lineRule="auto"/>
        <w:ind w:firstLineChars="200" w:firstLine="420"/>
        <w:rPr>
          <w:rFonts w:ascii="宋体" w:hAnsi="宋体" w:cs="宋体"/>
          <w:color w:val="FF0000"/>
          <w:szCs w:val="21"/>
        </w:rPr>
      </w:pPr>
      <w:r>
        <w:rPr>
          <w:rFonts w:ascii="宋体" w:hAnsi="宋体" w:cs="宋体" w:hint="eastAsia"/>
          <w:szCs w:val="21"/>
        </w:rPr>
        <w:t>1.项目编号：SZDL2021338508</w:t>
      </w:r>
    </w:p>
    <w:p w:rsidR="00DD406D" w:rsidRDefault="007D4508">
      <w:pPr>
        <w:spacing w:line="360" w:lineRule="auto"/>
        <w:ind w:firstLineChars="200" w:firstLine="420"/>
        <w:rPr>
          <w:rFonts w:ascii="宋体" w:hAnsi="宋体" w:cs="宋体"/>
          <w:szCs w:val="21"/>
        </w:rPr>
      </w:pPr>
      <w:r>
        <w:rPr>
          <w:rFonts w:ascii="宋体" w:hAnsi="宋体" w:cs="宋体" w:hint="eastAsia"/>
          <w:szCs w:val="21"/>
        </w:rPr>
        <w:t>2.项目名称：</w:t>
      </w:r>
      <w:r>
        <w:rPr>
          <w:rFonts w:ascii="宋体" w:hAnsi="宋体"/>
          <w:kern w:val="0"/>
          <w:szCs w:val="21"/>
          <w:lang w:eastAsia="ko-KR"/>
        </w:rPr>
        <w:t>材料科学与工程实验中心设备（</w:t>
      </w:r>
      <w:r>
        <w:rPr>
          <w:rFonts w:ascii="宋体" w:hAnsi="宋体" w:hint="eastAsia"/>
          <w:kern w:val="0"/>
          <w:szCs w:val="21"/>
        </w:rPr>
        <w:t>二</w:t>
      </w:r>
      <w:r>
        <w:rPr>
          <w:rFonts w:ascii="宋体" w:hAnsi="宋体"/>
          <w:kern w:val="0"/>
          <w:szCs w:val="21"/>
          <w:lang w:eastAsia="ko-KR"/>
        </w:rPr>
        <w:t>）</w:t>
      </w:r>
    </w:p>
    <w:p w:rsidR="00DD406D" w:rsidRDefault="007D4508">
      <w:pPr>
        <w:spacing w:line="360" w:lineRule="auto"/>
        <w:ind w:firstLineChars="200" w:firstLine="420"/>
        <w:rPr>
          <w:rFonts w:ascii="宋体" w:hAnsi="宋体"/>
        </w:rPr>
      </w:pPr>
      <w:r>
        <w:rPr>
          <w:rFonts w:ascii="宋体" w:hAnsi="宋体" w:cs="宋体" w:hint="eastAsia"/>
          <w:szCs w:val="21"/>
        </w:rPr>
        <w:t>3.预算金</w:t>
      </w:r>
      <w:r>
        <w:rPr>
          <w:rFonts w:ascii="宋体" w:hAnsi="宋体" w:hint="eastAsia"/>
        </w:rPr>
        <w:t>额：</w:t>
      </w:r>
      <w:r>
        <w:rPr>
          <w:rFonts w:eastAsiaTheme="minorEastAsia" w:hint="eastAsia"/>
          <w:bCs/>
          <w:szCs w:val="21"/>
        </w:rPr>
        <w:t>2,700,000.00</w:t>
      </w:r>
      <w:r>
        <w:rPr>
          <w:rFonts w:ascii="宋体" w:hAnsi="宋体"/>
        </w:rPr>
        <w:t>元</w:t>
      </w:r>
    </w:p>
    <w:p w:rsidR="00DD406D" w:rsidRDefault="007D4508">
      <w:pPr>
        <w:spacing w:line="360" w:lineRule="auto"/>
        <w:ind w:firstLineChars="200" w:firstLine="420"/>
        <w:rPr>
          <w:rFonts w:ascii="宋体" w:hAnsi="宋体"/>
        </w:rPr>
      </w:pPr>
      <w:r>
        <w:rPr>
          <w:rFonts w:ascii="宋体" w:hAnsi="宋体" w:hint="eastAsia"/>
        </w:rPr>
        <w:t>4.最高限价：</w:t>
      </w:r>
      <w:r>
        <w:rPr>
          <w:rFonts w:eastAsiaTheme="minorEastAsia" w:hint="eastAsia"/>
          <w:bCs/>
          <w:szCs w:val="21"/>
        </w:rPr>
        <w:t>2,700,000.00</w:t>
      </w:r>
      <w:r>
        <w:rPr>
          <w:rFonts w:ascii="宋体" w:hAnsi="宋体"/>
        </w:rPr>
        <w:t>元</w:t>
      </w:r>
    </w:p>
    <w:p w:rsidR="00DD406D" w:rsidRDefault="007D4508">
      <w:pPr>
        <w:spacing w:line="360" w:lineRule="auto"/>
        <w:ind w:firstLineChars="200" w:firstLine="420"/>
        <w:rPr>
          <w:rFonts w:eastAsiaTheme="minorEastAsia"/>
          <w:bCs/>
          <w:szCs w:val="21"/>
        </w:rPr>
      </w:pPr>
      <w:r>
        <w:rPr>
          <w:color w:val="000000"/>
          <w:szCs w:val="21"/>
        </w:rPr>
        <w:t>高分辨薄膜</w:t>
      </w:r>
      <w:r>
        <w:rPr>
          <w:color w:val="000000"/>
          <w:szCs w:val="21"/>
        </w:rPr>
        <w:t>X</w:t>
      </w:r>
      <w:r>
        <w:rPr>
          <w:color w:val="000000"/>
          <w:szCs w:val="21"/>
        </w:rPr>
        <w:t>射线衍射仪</w:t>
      </w:r>
      <w:r>
        <w:rPr>
          <w:rFonts w:eastAsiaTheme="minorEastAsia" w:hint="eastAsia"/>
          <w:bCs/>
          <w:szCs w:val="21"/>
        </w:rPr>
        <w:t>最高限价为</w:t>
      </w:r>
      <w:r>
        <w:rPr>
          <w:rFonts w:eastAsiaTheme="minorEastAsia" w:hint="eastAsia"/>
          <w:bCs/>
          <w:szCs w:val="21"/>
        </w:rPr>
        <w:t>2,700,000.00</w:t>
      </w:r>
      <w:r>
        <w:rPr>
          <w:rFonts w:eastAsiaTheme="minorEastAsia" w:hint="eastAsia"/>
          <w:bCs/>
          <w:szCs w:val="21"/>
        </w:rPr>
        <w:t>元；</w:t>
      </w:r>
    </w:p>
    <w:p w:rsidR="00DD406D" w:rsidRDefault="007D4508">
      <w:pPr>
        <w:spacing w:line="360" w:lineRule="auto"/>
        <w:ind w:firstLineChars="200" w:firstLine="420"/>
        <w:rPr>
          <w:rFonts w:ascii="宋体" w:hAnsi="宋体" w:cs="宋体"/>
          <w:szCs w:val="21"/>
        </w:rPr>
      </w:pPr>
      <w:r>
        <w:rPr>
          <w:rFonts w:ascii="宋体" w:hAnsi="宋体" w:cs="宋体" w:hint="eastAsia"/>
          <w:szCs w:val="21"/>
        </w:rPr>
        <w:t>5.采购需求：</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5"/>
        <w:gridCol w:w="930"/>
        <w:gridCol w:w="1035"/>
        <w:gridCol w:w="1950"/>
      </w:tblGrid>
      <w:tr w:rsidR="00DD406D">
        <w:trPr>
          <w:trHeight w:val="520"/>
          <w:jc w:val="center"/>
        </w:trPr>
        <w:tc>
          <w:tcPr>
            <w:tcW w:w="3915" w:type="dxa"/>
            <w:shd w:val="clear" w:color="auto" w:fill="95B3D7"/>
          </w:tcPr>
          <w:p w:rsidR="00DD406D" w:rsidRDefault="007D4508">
            <w:pPr>
              <w:spacing w:line="360" w:lineRule="auto"/>
              <w:ind w:firstLineChars="200" w:firstLine="420"/>
              <w:jc w:val="center"/>
              <w:rPr>
                <w:rFonts w:ascii="宋体" w:hAnsi="宋体" w:cs="宋体"/>
                <w:kern w:val="0"/>
                <w:szCs w:val="21"/>
                <w:lang w:eastAsia="ko-KR"/>
              </w:rPr>
            </w:pPr>
            <w:r>
              <w:rPr>
                <w:rFonts w:ascii="宋体" w:hAnsi="宋体" w:cs="宋体" w:hint="eastAsia"/>
                <w:kern w:val="0"/>
                <w:szCs w:val="21"/>
              </w:rPr>
              <w:t>标的名称</w:t>
            </w:r>
          </w:p>
        </w:tc>
        <w:tc>
          <w:tcPr>
            <w:tcW w:w="930" w:type="dxa"/>
            <w:shd w:val="clear" w:color="auto" w:fill="95B3D7"/>
          </w:tcPr>
          <w:p w:rsidR="00DD406D" w:rsidRDefault="007D4508">
            <w:pPr>
              <w:spacing w:line="360" w:lineRule="auto"/>
              <w:rPr>
                <w:rFonts w:ascii="宋体" w:hAnsi="宋体" w:cs="宋体"/>
                <w:kern w:val="0"/>
                <w:szCs w:val="21"/>
                <w:lang w:eastAsia="ko-KR"/>
              </w:rPr>
            </w:pPr>
            <w:r>
              <w:rPr>
                <w:rFonts w:ascii="宋体" w:hAnsi="宋体" w:cs="宋体" w:hint="eastAsia"/>
                <w:kern w:val="0"/>
                <w:szCs w:val="21"/>
              </w:rPr>
              <w:t>数量</w:t>
            </w:r>
          </w:p>
        </w:tc>
        <w:tc>
          <w:tcPr>
            <w:tcW w:w="1035" w:type="dxa"/>
            <w:shd w:val="clear" w:color="auto" w:fill="95B3D7"/>
          </w:tcPr>
          <w:p w:rsidR="00DD406D" w:rsidRDefault="007D4508">
            <w:pPr>
              <w:spacing w:line="360" w:lineRule="auto"/>
              <w:rPr>
                <w:rFonts w:ascii="宋体" w:hAnsi="宋体" w:cs="宋体"/>
                <w:kern w:val="0"/>
                <w:szCs w:val="21"/>
                <w:lang w:eastAsia="ko-KR"/>
              </w:rPr>
            </w:pPr>
            <w:r>
              <w:rPr>
                <w:rFonts w:ascii="宋体" w:hAnsi="宋体" w:cs="宋体" w:hint="eastAsia"/>
                <w:kern w:val="0"/>
                <w:szCs w:val="21"/>
              </w:rPr>
              <w:t>单位</w:t>
            </w:r>
          </w:p>
        </w:tc>
        <w:tc>
          <w:tcPr>
            <w:tcW w:w="1950" w:type="dxa"/>
            <w:shd w:val="clear" w:color="auto" w:fill="95B3D7"/>
          </w:tcPr>
          <w:p w:rsidR="00DD406D" w:rsidRDefault="007D4508">
            <w:pPr>
              <w:spacing w:line="360" w:lineRule="auto"/>
              <w:ind w:firstLineChars="200" w:firstLine="420"/>
              <w:jc w:val="center"/>
              <w:rPr>
                <w:rFonts w:ascii="宋体" w:hAnsi="宋体" w:cs="宋体"/>
                <w:kern w:val="0"/>
                <w:szCs w:val="21"/>
                <w:lang w:eastAsia="ko-KR"/>
              </w:rPr>
            </w:pPr>
            <w:r>
              <w:rPr>
                <w:rFonts w:ascii="宋体" w:hAnsi="宋体" w:cs="宋体" w:hint="eastAsia"/>
                <w:kern w:val="0"/>
                <w:szCs w:val="21"/>
              </w:rPr>
              <w:t>采购需求</w:t>
            </w:r>
          </w:p>
        </w:tc>
      </w:tr>
      <w:tr w:rsidR="00DD406D">
        <w:trPr>
          <w:trHeight w:val="632"/>
          <w:jc w:val="center"/>
        </w:trPr>
        <w:tc>
          <w:tcPr>
            <w:tcW w:w="3915" w:type="dxa"/>
            <w:vAlign w:val="center"/>
          </w:tcPr>
          <w:p w:rsidR="00DD406D" w:rsidRDefault="007D4508">
            <w:pPr>
              <w:spacing w:line="360" w:lineRule="auto"/>
              <w:jc w:val="center"/>
            </w:pPr>
            <w:r>
              <w:rPr>
                <w:rFonts w:cs="宋体" w:hint="eastAsia"/>
                <w:kern w:val="0"/>
                <w:szCs w:val="20"/>
                <w:lang w:eastAsia="ko-KR"/>
              </w:rPr>
              <w:t>材料科学与工程实验中心设备（</w:t>
            </w:r>
            <w:r>
              <w:rPr>
                <w:rFonts w:cs="宋体" w:hint="eastAsia"/>
                <w:kern w:val="0"/>
                <w:szCs w:val="20"/>
              </w:rPr>
              <w:t>二</w:t>
            </w:r>
            <w:r>
              <w:rPr>
                <w:rFonts w:cs="宋体" w:hint="eastAsia"/>
                <w:kern w:val="0"/>
                <w:szCs w:val="20"/>
                <w:lang w:eastAsia="ko-KR"/>
              </w:rPr>
              <w:t>）</w:t>
            </w:r>
          </w:p>
        </w:tc>
        <w:tc>
          <w:tcPr>
            <w:tcW w:w="930" w:type="dxa"/>
            <w:vAlign w:val="center"/>
          </w:tcPr>
          <w:p w:rsidR="00DD406D" w:rsidRDefault="007D4508">
            <w:pPr>
              <w:spacing w:line="360" w:lineRule="auto"/>
              <w:ind w:firstLineChars="200" w:firstLine="420"/>
            </w:pPr>
            <w:r>
              <w:t>1.0</w:t>
            </w:r>
          </w:p>
        </w:tc>
        <w:tc>
          <w:tcPr>
            <w:tcW w:w="1035" w:type="dxa"/>
            <w:vAlign w:val="center"/>
          </w:tcPr>
          <w:p w:rsidR="00DD406D" w:rsidRDefault="007D4508">
            <w:pPr>
              <w:spacing w:line="360" w:lineRule="auto"/>
              <w:ind w:firstLineChars="200" w:firstLine="420"/>
            </w:pPr>
            <w:r>
              <w:t>项</w:t>
            </w:r>
          </w:p>
        </w:tc>
        <w:tc>
          <w:tcPr>
            <w:tcW w:w="1950" w:type="dxa"/>
            <w:vAlign w:val="center"/>
          </w:tcPr>
          <w:p w:rsidR="00DD406D" w:rsidRDefault="007D4508">
            <w:pPr>
              <w:spacing w:line="360" w:lineRule="auto"/>
              <w:ind w:firstLineChars="200" w:firstLine="420"/>
            </w:pPr>
            <w:r>
              <w:t>详见招标文件</w:t>
            </w:r>
          </w:p>
        </w:tc>
      </w:tr>
    </w:tbl>
    <w:p w:rsidR="00DD406D" w:rsidRDefault="007D4508">
      <w:pPr>
        <w:spacing w:line="360" w:lineRule="auto"/>
        <w:ind w:firstLineChars="200" w:firstLine="420"/>
        <w:rPr>
          <w:rFonts w:ascii="宋体" w:hAnsi="宋体" w:cs="宋体"/>
          <w:szCs w:val="21"/>
          <w:u w:val="single"/>
        </w:rPr>
      </w:pPr>
      <w:r>
        <w:rPr>
          <w:rFonts w:ascii="宋体" w:hAnsi="宋体" w:cs="宋体" w:hint="eastAsia"/>
          <w:szCs w:val="21"/>
        </w:rPr>
        <w:t>6.合同履行期限：详见招标文件。</w:t>
      </w:r>
    </w:p>
    <w:p w:rsidR="00DD406D" w:rsidRDefault="007D4508">
      <w:pPr>
        <w:spacing w:line="360" w:lineRule="auto"/>
        <w:ind w:firstLineChars="200" w:firstLine="420"/>
        <w:rPr>
          <w:rFonts w:ascii="宋体" w:hAnsi="宋体" w:cs="宋体"/>
          <w:szCs w:val="21"/>
        </w:rPr>
      </w:pPr>
      <w:r>
        <w:rPr>
          <w:rFonts w:ascii="宋体" w:hAnsi="宋体" w:cs="宋体" w:hint="eastAsia"/>
          <w:szCs w:val="21"/>
        </w:rPr>
        <w:t>7.本项目不接受联合体投标</w:t>
      </w:r>
      <w:r>
        <w:rPr>
          <w:rFonts w:asciiTheme="minorEastAsia" w:eastAsiaTheme="minorEastAsia" w:hAnsiTheme="minorEastAsia" w:cs="宋体" w:hint="eastAsia"/>
          <w:szCs w:val="21"/>
        </w:rPr>
        <w:t>，不允许分包。</w:t>
      </w:r>
    </w:p>
    <w:p w:rsidR="00DD406D" w:rsidRDefault="007D4508">
      <w:pPr>
        <w:spacing w:line="360" w:lineRule="auto"/>
        <w:ind w:firstLineChars="200" w:firstLine="420"/>
        <w:rPr>
          <w:rFonts w:ascii="宋体" w:hAnsi="宋体" w:cs="宋体"/>
          <w:szCs w:val="21"/>
        </w:rPr>
      </w:pPr>
      <w:r>
        <w:rPr>
          <w:rFonts w:ascii="宋体" w:hAnsi="宋体" w:cs="宋体" w:hint="eastAsia"/>
          <w:szCs w:val="21"/>
        </w:rPr>
        <w:t>8</w:t>
      </w:r>
      <w:r>
        <w:rPr>
          <w:rFonts w:ascii="宋体" w:hAnsi="宋体" w:cs="宋体"/>
          <w:szCs w:val="21"/>
        </w:rPr>
        <w:t>.</w:t>
      </w:r>
      <w:r>
        <w:rPr>
          <w:rFonts w:asciiTheme="minorEastAsia" w:eastAsiaTheme="minorEastAsia" w:hAnsiTheme="minorEastAsia" w:cs="宋体" w:hint="eastAsia"/>
          <w:szCs w:val="21"/>
        </w:rPr>
        <w:t>本项目设备接受投标人使用进口产品参与投标（进口产品是指通过中国海关报关验收进入中国内且产自境外的产品。）</w:t>
      </w:r>
    </w:p>
    <w:p w:rsidR="00DD406D" w:rsidRDefault="007D4508">
      <w:pPr>
        <w:pStyle w:val="30"/>
        <w:spacing w:before="0" w:after="0" w:line="360" w:lineRule="auto"/>
        <w:rPr>
          <w:szCs w:val="21"/>
        </w:rPr>
      </w:pPr>
      <w:r>
        <w:rPr>
          <w:rFonts w:hint="eastAsia"/>
          <w:szCs w:val="21"/>
        </w:rPr>
        <w:t>二、申请人的资格要求</w:t>
      </w:r>
    </w:p>
    <w:p w:rsidR="00DD406D" w:rsidRDefault="007D4508">
      <w:pPr>
        <w:spacing w:line="360" w:lineRule="auto"/>
        <w:ind w:firstLineChars="200" w:firstLine="420"/>
        <w:rPr>
          <w:rFonts w:ascii="宋体" w:hAnsi="宋体" w:cs="宋体"/>
        </w:rPr>
      </w:pPr>
      <w:r>
        <w:rPr>
          <w:rFonts w:ascii="宋体" w:hAnsi="宋体" w:cs="宋体" w:hint="eastAsia"/>
        </w:rPr>
        <w:t>1.在中华人民共和国境内注册，具有独立法人资格或具有独立承担民事责任能力的其它组织,允许分支机构投标,但必须由总公司提供授权。（提供营业执照或事业单位法人证等法人证明扫描件，原件备查）。</w:t>
      </w:r>
    </w:p>
    <w:p w:rsidR="00DD406D" w:rsidRDefault="007D4508">
      <w:pPr>
        <w:spacing w:line="360" w:lineRule="auto"/>
        <w:ind w:firstLineChars="200" w:firstLine="420"/>
        <w:rPr>
          <w:rFonts w:ascii="宋体" w:hAnsi="宋体" w:cs="宋体"/>
        </w:rPr>
      </w:pPr>
      <w:r>
        <w:rPr>
          <w:rFonts w:ascii="宋体" w:hAnsi="宋体" w:cs="宋体" w:hint="eastAsia"/>
        </w:rPr>
        <w:t xml:space="preserve">2.参与本项目投标前三年内，在经营活动中没有重大违法记录（由供应商在《政府采购投标及履约承诺函》中作出声明）。 </w:t>
      </w:r>
    </w:p>
    <w:p w:rsidR="00DD406D" w:rsidRDefault="007D4508">
      <w:pPr>
        <w:spacing w:line="360" w:lineRule="auto"/>
        <w:ind w:firstLineChars="200" w:firstLine="420"/>
        <w:rPr>
          <w:rFonts w:ascii="宋体" w:hAnsi="宋体" w:cs="宋体"/>
        </w:rPr>
      </w:pPr>
      <w:r>
        <w:rPr>
          <w:rFonts w:ascii="宋体" w:hAnsi="宋体" w:cs="宋体" w:hint="eastAsia"/>
        </w:rPr>
        <w:t xml:space="preserve">3.参与本项目政府采购活动时不存在被有关部门禁止参与政府采购活动且在有效期内的情况（由供应商在《政府采购投标及履约承诺函》中作出声明）。 </w:t>
      </w:r>
    </w:p>
    <w:p w:rsidR="00DD406D" w:rsidRDefault="007D4508">
      <w:pPr>
        <w:spacing w:line="360" w:lineRule="auto"/>
        <w:ind w:firstLineChars="200" w:firstLine="420"/>
        <w:rPr>
          <w:rFonts w:ascii="宋体" w:hAnsi="宋体" w:cs="宋体"/>
        </w:rPr>
      </w:pPr>
      <w:r>
        <w:rPr>
          <w:rFonts w:ascii="宋体" w:hAnsi="宋体" w:cs="宋体" w:hint="eastAsia"/>
        </w:rPr>
        <w:t>4.具备《中华人民共和国政府采购法》第二十二条规定（由供应商在《政府采购投标及履约承诺函》中作出声明）。</w:t>
      </w:r>
    </w:p>
    <w:p w:rsidR="00DD406D" w:rsidRDefault="007D4508">
      <w:pPr>
        <w:spacing w:line="360" w:lineRule="auto"/>
        <w:ind w:firstLineChars="200" w:firstLine="420"/>
        <w:rPr>
          <w:rFonts w:ascii="宋体" w:hAnsi="宋体" w:cs="宋体"/>
        </w:rPr>
      </w:pPr>
      <w:r>
        <w:rPr>
          <w:rFonts w:ascii="宋体" w:hAnsi="宋体" w:cs="宋体" w:hint="eastAsia"/>
        </w:rPr>
        <w:t>5.参与政府采购项目投标的供应商未被列入失信被执行人、重大税收违法案件当事人名单、政府采购严重违法失信行为记录名单（由供应商在《政府采购投标及履约承诺函》中作出声明）。</w:t>
      </w:r>
    </w:p>
    <w:p w:rsidR="00DD406D" w:rsidRDefault="007D4508">
      <w:pPr>
        <w:spacing w:line="360" w:lineRule="auto"/>
        <w:ind w:firstLineChars="200" w:firstLine="420"/>
        <w:rPr>
          <w:rFonts w:ascii="宋体" w:hAnsi="宋体" w:cs="宋体"/>
        </w:rPr>
      </w:pPr>
      <w:r>
        <w:rPr>
          <w:rFonts w:ascii="宋体" w:hAnsi="宋体" w:cs="宋体" w:hint="eastAsia"/>
        </w:rPr>
        <w:t>6.投标人不得分包、转包。</w:t>
      </w:r>
    </w:p>
    <w:p w:rsidR="00DD406D" w:rsidRDefault="007D4508">
      <w:pPr>
        <w:spacing w:line="360" w:lineRule="auto"/>
        <w:ind w:firstLineChars="200" w:firstLine="420"/>
        <w:rPr>
          <w:rFonts w:ascii="宋体" w:hAnsi="宋体" w:cs="宋体"/>
        </w:rPr>
      </w:pPr>
      <w:r>
        <w:rPr>
          <w:rFonts w:ascii="宋体" w:hAnsi="宋体" w:cs="宋体" w:hint="eastAsia"/>
        </w:rPr>
        <w:t>注：采购代理机构将通过“信用中国”中“信用服务”栏的“重大税收违法案件当事人名单”“失信被执行人”“中国政府采购网”中的“政府采购严重违法失信行为记录名单”“深圳信用网”以及“深圳市政府采购监管网”为供应商信用信息的查询渠道，相关信息以开标当日的查询结果为准。信用信息查询记录应当作为项目档案材料一并保存。</w:t>
      </w:r>
    </w:p>
    <w:p w:rsidR="00DD406D" w:rsidRDefault="007D4508">
      <w:pPr>
        <w:pStyle w:val="30"/>
        <w:spacing w:before="0" w:after="0" w:line="360" w:lineRule="auto"/>
        <w:rPr>
          <w:szCs w:val="21"/>
        </w:rPr>
      </w:pPr>
      <w:r>
        <w:rPr>
          <w:rFonts w:hint="eastAsia"/>
          <w:szCs w:val="21"/>
        </w:rPr>
        <w:t>三、获取招标文件</w:t>
      </w:r>
    </w:p>
    <w:p w:rsidR="00DD406D" w:rsidRDefault="007D4508">
      <w:pPr>
        <w:spacing w:line="360" w:lineRule="auto"/>
        <w:ind w:firstLineChars="200" w:firstLine="422"/>
        <w:rPr>
          <w:rFonts w:ascii="宋体" w:hAnsi="宋体" w:cs="宋体"/>
          <w:szCs w:val="21"/>
        </w:rPr>
      </w:pPr>
      <w:r>
        <w:rPr>
          <w:rFonts w:ascii="宋体" w:hAnsi="宋体" w:cs="宋体" w:hint="eastAsia"/>
          <w:b/>
          <w:szCs w:val="21"/>
        </w:rPr>
        <w:t>时间：</w:t>
      </w:r>
      <w:r>
        <w:rPr>
          <w:rFonts w:ascii="宋体" w:hAnsi="宋体" w:cs="宋体" w:hint="eastAsia"/>
          <w:szCs w:val="21"/>
        </w:rPr>
        <w:t>202</w:t>
      </w:r>
      <w:r>
        <w:rPr>
          <w:rFonts w:ascii="宋体" w:hAnsi="宋体" w:cs="宋体"/>
          <w:szCs w:val="21"/>
        </w:rPr>
        <w:t>1</w:t>
      </w:r>
      <w:r>
        <w:rPr>
          <w:rFonts w:ascii="宋体" w:hAnsi="宋体" w:cs="宋体" w:hint="eastAsia"/>
          <w:szCs w:val="21"/>
        </w:rPr>
        <w:t>年6月25日 9:00:00至202</w:t>
      </w:r>
      <w:r>
        <w:rPr>
          <w:rFonts w:ascii="宋体" w:hAnsi="宋体" w:cs="宋体"/>
          <w:szCs w:val="21"/>
        </w:rPr>
        <w:t>1</w:t>
      </w:r>
      <w:r>
        <w:rPr>
          <w:rFonts w:ascii="宋体" w:hAnsi="宋体" w:cs="宋体" w:hint="eastAsia"/>
          <w:szCs w:val="21"/>
        </w:rPr>
        <w:t xml:space="preserve">年7月5日 14:30:00（北京时间） </w:t>
      </w:r>
    </w:p>
    <w:p w:rsidR="00DD406D" w:rsidRDefault="007D4508">
      <w:pPr>
        <w:spacing w:line="360" w:lineRule="auto"/>
        <w:ind w:firstLineChars="200" w:firstLine="422"/>
        <w:rPr>
          <w:rFonts w:ascii="宋体" w:hAnsi="宋体" w:cs="宋体"/>
          <w:szCs w:val="21"/>
        </w:rPr>
      </w:pPr>
      <w:r>
        <w:rPr>
          <w:rFonts w:ascii="宋体" w:hAnsi="宋体" w:cs="宋体" w:hint="eastAsia"/>
          <w:b/>
          <w:szCs w:val="21"/>
        </w:rPr>
        <w:t>地点：</w:t>
      </w:r>
      <w:r>
        <w:rPr>
          <w:rFonts w:ascii="宋体" w:hAnsi="宋体" w:cs="宋体" w:hint="eastAsia"/>
          <w:szCs w:val="21"/>
        </w:rPr>
        <w:t>登录深圳公共资源交易网（http://www.szggzy.com/）下载本项目的招标文件。</w:t>
      </w:r>
    </w:p>
    <w:p w:rsidR="00DD406D" w:rsidRDefault="007D4508">
      <w:pPr>
        <w:spacing w:line="360" w:lineRule="auto"/>
        <w:ind w:firstLineChars="200" w:firstLine="422"/>
        <w:rPr>
          <w:rFonts w:ascii="宋体" w:hAnsi="宋体" w:cs="宋体"/>
          <w:szCs w:val="21"/>
        </w:rPr>
      </w:pPr>
      <w:r>
        <w:rPr>
          <w:rFonts w:ascii="宋体" w:hAnsi="宋体" w:cs="宋体" w:hint="eastAsia"/>
          <w:b/>
          <w:szCs w:val="21"/>
        </w:rPr>
        <w:t>方式：</w:t>
      </w:r>
      <w:r>
        <w:rPr>
          <w:rFonts w:ascii="宋体" w:hAnsi="宋体" w:cs="宋体" w:hint="eastAsia"/>
          <w:szCs w:val="21"/>
        </w:rPr>
        <w:t>在线下载</w:t>
      </w:r>
    </w:p>
    <w:p w:rsidR="00DD406D" w:rsidRDefault="007D4508">
      <w:pPr>
        <w:spacing w:line="360" w:lineRule="auto"/>
        <w:ind w:firstLineChars="200" w:firstLine="422"/>
        <w:rPr>
          <w:rFonts w:ascii="宋体" w:hAnsi="宋体" w:cs="宋体"/>
          <w:szCs w:val="21"/>
        </w:rPr>
      </w:pPr>
      <w:r>
        <w:rPr>
          <w:rFonts w:ascii="宋体" w:hAnsi="宋体" w:cs="宋体" w:hint="eastAsia"/>
          <w:b/>
          <w:szCs w:val="21"/>
        </w:rPr>
        <w:t>售价：</w:t>
      </w:r>
      <w:r>
        <w:rPr>
          <w:rFonts w:ascii="宋体" w:hAnsi="宋体" w:cs="宋体" w:hint="eastAsia"/>
          <w:szCs w:val="21"/>
        </w:rPr>
        <w:t>免费</w:t>
      </w:r>
    </w:p>
    <w:p w:rsidR="00DD406D" w:rsidRDefault="007D4508">
      <w:pPr>
        <w:pStyle w:val="30"/>
        <w:spacing w:before="0" w:after="0" w:line="360" w:lineRule="auto"/>
        <w:rPr>
          <w:szCs w:val="21"/>
        </w:rPr>
      </w:pPr>
      <w:r>
        <w:rPr>
          <w:rFonts w:hint="eastAsia"/>
          <w:szCs w:val="21"/>
        </w:rPr>
        <w:t>四、提交投标文件截止时间、开标时间和地点</w:t>
      </w:r>
    </w:p>
    <w:p w:rsidR="00DD406D" w:rsidRDefault="007D4508">
      <w:pPr>
        <w:spacing w:line="360" w:lineRule="auto"/>
        <w:ind w:firstLineChars="200" w:firstLine="420"/>
        <w:rPr>
          <w:rFonts w:ascii="宋体" w:hAnsi="宋体" w:cs="宋体"/>
          <w:bCs/>
          <w:szCs w:val="21"/>
        </w:rPr>
      </w:pPr>
      <w:r>
        <w:rPr>
          <w:rFonts w:ascii="宋体" w:hAnsi="宋体" w:cs="宋体" w:hint="eastAsia"/>
          <w:bCs/>
          <w:szCs w:val="21"/>
        </w:rPr>
        <w:t>时间：202</w:t>
      </w:r>
      <w:r>
        <w:rPr>
          <w:rFonts w:ascii="宋体" w:hAnsi="宋体" w:cs="宋体"/>
          <w:bCs/>
          <w:szCs w:val="21"/>
        </w:rPr>
        <w:t>1</w:t>
      </w:r>
      <w:r>
        <w:rPr>
          <w:rFonts w:ascii="宋体" w:hAnsi="宋体" w:cs="宋体" w:hint="eastAsia"/>
          <w:bCs/>
          <w:szCs w:val="21"/>
        </w:rPr>
        <w:t>年7月5日14点30分00秒（北京时间）</w:t>
      </w:r>
    </w:p>
    <w:p w:rsidR="00DD406D" w:rsidRDefault="007D4508">
      <w:pPr>
        <w:spacing w:line="360" w:lineRule="auto"/>
        <w:ind w:firstLineChars="200" w:firstLine="420"/>
        <w:rPr>
          <w:rFonts w:ascii="宋体" w:hAnsi="宋体" w:cs="宋体"/>
          <w:bCs/>
          <w:szCs w:val="21"/>
          <w:u w:val="single"/>
        </w:rPr>
      </w:pPr>
      <w:r>
        <w:rPr>
          <w:rFonts w:ascii="宋体" w:hAnsi="宋体" w:cs="宋体" w:hint="eastAsia"/>
          <w:szCs w:val="21"/>
        </w:rPr>
        <w:t>地点：</w:t>
      </w:r>
      <w:r>
        <w:rPr>
          <w:rFonts w:ascii="宋体" w:hAnsi="宋体" w:cs="宋体" w:hint="eastAsia"/>
          <w:szCs w:val="21"/>
          <w:lang w:val="zh-CN"/>
        </w:rPr>
        <w:t>友和保险经纪有限公司会议室。</w:t>
      </w:r>
    </w:p>
    <w:p w:rsidR="00DD406D" w:rsidRDefault="007D4508">
      <w:pPr>
        <w:pStyle w:val="30"/>
        <w:spacing w:before="0" w:after="0" w:line="360" w:lineRule="auto"/>
        <w:rPr>
          <w:szCs w:val="21"/>
        </w:rPr>
      </w:pPr>
      <w:r>
        <w:rPr>
          <w:rFonts w:hint="eastAsia"/>
          <w:szCs w:val="21"/>
        </w:rPr>
        <w:t>五、公告期限</w:t>
      </w:r>
    </w:p>
    <w:p w:rsidR="00DD406D" w:rsidRDefault="007D4508">
      <w:pPr>
        <w:pStyle w:val="30"/>
        <w:spacing w:before="0" w:after="0" w:line="360" w:lineRule="auto"/>
        <w:ind w:firstLineChars="200" w:firstLine="420"/>
        <w:rPr>
          <w:szCs w:val="21"/>
        </w:rPr>
      </w:pPr>
      <w:r>
        <w:rPr>
          <w:rFonts w:hint="eastAsia"/>
          <w:szCs w:val="21"/>
        </w:rPr>
        <w:t>自本公告发布之日起 5 个工作日</w:t>
      </w:r>
    </w:p>
    <w:p w:rsidR="00DD406D" w:rsidRDefault="007D4508">
      <w:pPr>
        <w:pStyle w:val="30"/>
        <w:spacing w:before="0" w:after="0" w:line="360" w:lineRule="auto"/>
        <w:rPr>
          <w:szCs w:val="21"/>
        </w:rPr>
      </w:pPr>
      <w:r>
        <w:rPr>
          <w:rFonts w:hint="eastAsia"/>
          <w:szCs w:val="21"/>
        </w:rPr>
        <w:t>六、其他补充事宜</w:t>
      </w:r>
    </w:p>
    <w:p w:rsidR="00DD406D" w:rsidRDefault="007D4508">
      <w:pPr>
        <w:pStyle w:val="15"/>
        <w:spacing w:line="360" w:lineRule="auto"/>
        <w:rPr>
          <w:rFonts w:ascii="宋体" w:hAnsi="宋体" w:cs="宋体"/>
        </w:rPr>
      </w:pPr>
      <w:r>
        <w:rPr>
          <w:rFonts w:ascii="宋体" w:hAnsi="宋体" w:cs="宋体" w:hint="eastAsia"/>
        </w:rPr>
        <w:t>1.本项目实行网上投标，采用电子投标文件。</w:t>
      </w:r>
    </w:p>
    <w:p w:rsidR="00DD406D" w:rsidRDefault="007D4508">
      <w:pPr>
        <w:pStyle w:val="15"/>
        <w:spacing w:line="360" w:lineRule="auto"/>
        <w:rPr>
          <w:rFonts w:ascii="宋体" w:hAnsi="宋体" w:cs="宋体"/>
        </w:rPr>
      </w:pPr>
      <w:r>
        <w:rPr>
          <w:rFonts w:ascii="宋体" w:hAnsi="宋体" w:cs="宋体" w:hint="eastAsia"/>
        </w:rPr>
        <w:t>2.</w:t>
      </w:r>
      <w:r>
        <w:rPr>
          <w:rFonts w:ascii="宋体" w:hAnsi="宋体" w:cs="宋体" w:hint="eastAsia"/>
          <w:b/>
        </w:rPr>
        <w:t>报名操作：</w:t>
      </w:r>
      <w:r>
        <w:rPr>
          <w:rFonts w:ascii="宋体" w:hAnsi="宋体" w:cs="宋体" w:hint="eastAsia"/>
        </w:rPr>
        <w:t>投标人如确定参加投标，首先要在深圳公共资源交易网上报名投标，方法为登录深圳公共资源交易网后点击</w:t>
      </w:r>
      <w:r>
        <w:rPr>
          <w:rFonts w:ascii="宋体" w:hAnsi="宋体" w:cs="仿宋" w:hint="eastAsia"/>
        </w:rPr>
        <w:t>代理机构代办→</w:t>
      </w:r>
      <w:r>
        <w:rPr>
          <w:rFonts w:ascii="宋体" w:hAnsi="宋体" w:cs="宋体" w:hint="eastAsia"/>
        </w:rPr>
        <w:t>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深圳公共资源交易网,先办理注册手续，再进行投标报名。在网上报名后，点击“应标管理→下载招标文件”进行招标文件的下载。</w:t>
      </w:r>
    </w:p>
    <w:p w:rsidR="00DD406D" w:rsidRDefault="007D4508">
      <w:pPr>
        <w:pStyle w:val="15"/>
        <w:spacing w:line="360" w:lineRule="auto"/>
        <w:rPr>
          <w:rFonts w:ascii="宋体" w:hAnsi="宋体" w:cs="宋体"/>
        </w:rPr>
      </w:pPr>
      <w:r>
        <w:rPr>
          <w:rFonts w:ascii="宋体" w:hAnsi="宋体" w:cs="宋体" w:hint="eastAsia"/>
        </w:rPr>
        <w:t>3.</w:t>
      </w:r>
      <w:r>
        <w:rPr>
          <w:rFonts w:ascii="宋体" w:hAnsi="宋体" w:cs="宋体" w:hint="eastAsia"/>
          <w:b/>
        </w:rPr>
        <w:t>投标操作：</w:t>
      </w:r>
      <w:r>
        <w:rPr>
          <w:rFonts w:ascii="宋体" w:hAnsi="宋体" w:cs="宋体" w:hint="eastAsia"/>
        </w:rPr>
        <w:t>具体操作为登录“深圳公共资源交易网”，用“应标管理→上传投标文件”功能点上传投标文件。本项目电子投标文件最大容量</w:t>
      </w:r>
      <w:bookmarkStart w:id="17" w:name="_GoBack"/>
      <w:bookmarkEnd w:id="17"/>
      <w:r>
        <w:rPr>
          <w:rFonts w:ascii="宋体" w:hAnsi="宋体" w:cs="宋体" w:hint="eastAsia"/>
        </w:rPr>
        <w:t>为100MB，超过此容量的文件将被拒绝。</w:t>
      </w:r>
    </w:p>
    <w:p w:rsidR="00DD406D" w:rsidRDefault="007D4508">
      <w:pPr>
        <w:pStyle w:val="15"/>
        <w:spacing w:line="360" w:lineRule="auto"/>
        <w:rPr>
          <w:rFonts w:ascii="宋体" w:hAnsi="宋体" w:cs="宋体"/>
        </w:rPr>
      </w:pPr>
      <w:r>
        <w:rPr>
          <w:rFonts w:ascii="宋体" w:hAnsi="宋体" w:cs="宋体" w:hint="eastAsia"/>
        </w:rPr>
        <w:t>4.</w:t>
      </w:r>
      <w:r>
        <w:rPr>
          <w:rFonts w:ascii="宋体" w:hAnsi="宋体" w:cs="宋体" w:hint="eastAsia"/>
          <w:b/>
        </w:rPr>
        <w:t>开标操作：</w:t>
      </w:r>
      <w:r>
        <w:rPr>
          <w:rFonts w:ascii="宋体" w:hAnsi="宋体" w:cs="宋体" w:hint="eastAsia"/>
        </w:rPr>
        <w:t>供应商可以登录“深圳公共资源交易网网站”，在系统登录首页面即可查看开标情况。</w:t>
      </w:r>
    </w:p>
    <w:p w:rsidR="00DD406D" w:rsidRDefault="007D4508">
      <w:pPr>
        <w:pStyle w:val="15"/>
        <w:spacing w:line="360" w:lineRule="auto"/>
        <w:rPr>
          <w:rFonts w:ascii="宋体" w:hAnsi="宋体" w:cs="宋体"/>
        </w:rPr>
      </w:pPr>
      <w:r>
        <w:rPr>
          <w:rFonts w:ascii="宋体" w:hAnsi="宋体" w:cs="宋体" w:hint="eastAsia"/>
        </w:rPr>
        <w:t>5.</w:t>
      </w:r>
      <w:r>
        <w:rPr>
          <w:rFonts w:ascii="宋体" w:hAnsi="宋体" w:cs="宋体" w:hint="eastAsia"/>
          <w:b/>
        </w:rPr>
        <w:t>采购文件澄清/修改事项：</w:t>
      </w:r>
      <w:r>
        <w:rPr>
          <w:rFonts w:ascii="宋体" w:hAnsi="宋体" w:cs="宋体" w:hint="eastAsia"/>
        </w:rPr>
        <w:t>2021年6月29日 17:00:00（北京时间）时前，供应商如认为采购文件存在不明确、不清晰和前后不一致等问题，要求对采购文件作出澄清的，可登录深圳公共资源交易网，在“应标管理→提出采购文件澄清要求”功能点中填写需澄清内容。2021年7月1日 20:00:00（北京时间）前将采购文件澄清/修改情况在“应标管理→采购文件澄清/修改查询”中公布，望投标人予以关注。</w:t>
      </w:r>
    </w:p>
    <w:p w:rsidR="00DD406D" w:rsidRDefault="007D4508">
      <w:pPr>
        <w:pStyle w:val="15"/>
        <w:spacing w:line="360" w:lineRule="auto"/>
        <w:rPr>
          <w:rFonts w:ascii="宋体" w:hAnsi="宋体" w:cs="宋体"/>
        </w:rPr>
      </w:pPr>
      <w:r>
        <w:rPr>
          <w:rFonts w:ascii="宋体" w:hAnsi="宋体" w:cs="宋体" w:hint="eastAsia"/>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页（http://www.szggzy.com/）所发布的质疑指引、质疑函模板填写质疑函并提交质疑材料。质疑材料可以采用现场或邮寄方式提交，采用邮寄方式提交的，交邮时间应在本公告发布之日起七个工作日内。现场提交、邮寄地址：</w:t>
      </w:r>
      <w:r>
        <w:rPr>
          <w:rFonts w:asciiTheme="minorEastAsia" w:eastAsiaTheme="minorEastAsia" w:hAnsiTheme="minorEastAsia" w:hint="eastAsia"/>
        </w:rPr>
        <w:t>深圳市福田区福强路3030号福田体育公园西北角友和招标代理服务中心（靠近北门）。</w:t>
      </w:r>
      <w:r>
        <w:rPr>
          <w:rFonts w:ascii="宋体" w:hAnsi="宋体" w:cs="宋体" w:hint="eastAsia"/>
        </w:rPr>
        <w:t>质疑咨询电话：0755-83881283。根据《深圳经济特区政府采购条例》第四十二条“供应商投诉的事项应当是经过质疑的事项”的规定，未经正式质疑的，将影响供应商行使向财政部门提起投诉的权利。）</w:t>
      </w:r>
    </w:p>
    <w:p w:rsidR="00DD406D" w:rsidRDefault="007D4508">
      <w:pPr>
        <w:pStyle w:val="15"/>
        <w:spacing w:line="360" w:lineRule="auto"/>
        <w:rPr>
          <w:rFonts w:ascii="宋体" w:hAnsi="宋体" w:cs="宋体"/>
        </w:rPr>
      </w:pPr>
      <w:r>
        <w:rPr>
          <w:rFonts w:ascii="宋体" w:hAnsi="宋体" w:cs="宋体" w:hint="eastAsia"/>
        </w:rPr>
        <w:t xml:space="preserve"> 6.友和保险经纪有限公司有权对中标供应商就本项目要求提供的相关证明资料（原件）进行审查。供应商提供虚假资料被查实的，则可能面临被取消本项目中标资格、列入不良行为记录名单和三年内禁止参与深圳市政府采购活动的风险。</w:t>
      </w:r>
    </w:p>
    <w:p w:rsidR="00DD406D" w:rsidRDefault="007D4508">
      <w:pPr>
        <w:pStyle w:val="15"/>
        <w:spacing w:line="360" w:lineRule="auto"/>
        <w:rPr>
          <w:rFonts w:ascii="宋体" w:hAnsi="宋体" w:cs="宋体"/>
        </w:rPr>
      </w:pPr>
      <w:r>
        <w:rPr>
          <w:rFonts w:ascii="宋体" w:hAnsi="宋体" w:cs="宋体" w:hint="eastAsia"/>
        </w:rPr>
        <w:t>7.本招标公告及本项目招标文件所涉及的时间一律为北京时间。投标人有义务在招标活动期间浏览深圳公共资源交易网（http://www.szggzy.com/），在深圳公共资源交易网上公布的与本次招标项目有关的信息视为已送达各投标人。</w:t>
      </w:r>
    </w:p>
    <w:p w:rsidR="00DD406D" w:rsidRDefault="007D4508">
      <w:pPr>
        <w:pStyle w:val="15"/>
        <w:spacing w:line="360" w:lineRule="auto"/>
        <w:rPr>
          <w:rFonts w:ascii="宋体" w:hAnsi="宋体" w:cs="宋体"/>
        </w:rPr>
      </w:pPr>
      <w:r>
        <w:rPr>
          <w:rFonts w:ascii="宋体" w:hAnsi="宋体" w:cs="宋体" w:hint="eastAsia"/>
        </w:rPr>
        <w:t>8.本项目不需要投标保证金。</w:t>
      </w:r>
    </w:p>
    <w:p w:rsidR="00DD406D" w:rsidRDefault="007D4508">
      <w:pPr>
        <w:pStyle w:val="30"/>
        <w:spacing w:before="0" w:after="0" w:line="360" w:lineRule="auto"/>
        <w:rPr>
          <w:rFonts w:cs="宋体"/>
          <w:szCs w:val="21"/>
        </w:rPr>
      </w:pPr>
      <w:r>
        <w:rPr>
          <w:rFonts w:hint="eastAsia"/>
          <w:szCs w:val="21"/>
        </w:rPr>
        <w:t>七、凡对本次招标提出询问，请按以下方式联系</w:t>
      </w:r>
    </w:p>
    <w:p w:rsidR="00DD406D" w:rsidRDefault="007D4508">
      <w:pPr>
        <w:widowControl/>
        <w:spacing w:line="360" w:lineRule="auto"/>
        <w:ind w:firstLineChars="200" w:firstLine="422"/>
        <w:rPr>
          <w:rFonts w:ascii="宋体" w:hAnsi="宋体" w:cs="宋体"/>
          <w:b/>
          <w:szCs w:val="21"/>
        </w:rPr>
      </w:pPr>
      <w:r>
        <w:rPr>
          <w:rFonts w:ascii="宋体" w:hAnsi="宋体" w:cs="宋体" w:hint="eastAsia"/>
          <w:b/>
          <w:szCs w:val="21"/>
        </w:rPr>
        <w:t>1.采购人信息</w:t>
      </w:r>
    </w:p>
    <w:p w:rsidR="00DD406D" w:rsidRDefault="007D4508">
      <w:pPr>
        <w:spacing w:line="360" w:lineRule="auto"/>
        <w:ind w:firstLineChars="200" w:firstLine="420"/>
        <w:rPr>
          <w:rFonts w:ascii="宋体" w:hAnsi="宋体"/>
        </w:rPr>
      </w:pPr>
      <w:r>
        <w:rPr>
          <w:rFonts w:ascii="宋体" w:hAnsi="宋体"/>
        </w:rPr>
        <w:t>名 称：</w:t>
      </w:r>
      <w:r>
        <w:rPr>
          <w:rFonts w:asciiTheme="minorEastAsia" w:eastAsiaTheme="minorEastAsia" w:hAnsiTheme="minorEastAsia" w:cs="宋体"/>
          <w:szCs w:val="21"/>
        </w:rPr>
        <w:t>哈尔滨工业大学</w:t>
      </w:r>
      <w:r>
        <w:rPr>
          <w:rFonts w:asciiTheme="minorEastAsia" w:eastAsiaTheme="minorEastAsia" w:hAnsiTheme="minorEastAsia" w:cs="宋体" w:hint="eastAsia"/>
          <w:szCs w:val="21"/>
        </w:rPr>
        <w:t>（深圳）</w:t>
      </w:r>
    </w:p>
    <w:p w:rsidR="00DD406D" w:rsidRDefault="007D4508">
      <w:pPr>
        <w:spacing w:line="360" w:lineRule="auto"/>
        <w:ind w:firstLineChars="200" w:firstLine="420"/>
        <w:rPr>
          <w:rFonts w:ascii="宋体" w:hAnsi="宋体"/>
        </w:rPr>
      </w:pPr>
      <w:r>
        <w:rPr>
          <w:rFonts w:ascii="宋体" w:hAnsi="宋体"/>
        </w:rPr>
        <w:t>地址：</w:t>
      </w:r>
      <w:r>
        <w:rPr>
          <w:rFonts w:asciiTheme="minorEastAsia" w:eastAsiaTheme="minorEastAsia" w:hAnsiTheme="minorEastAsia" w:hint="eastAsia"/>
          <w:szCs w:val="21"/>
        </w:rPr>
        <w:t>深圳市南山区桃源街道深圳大学城平山一路</w:t>
      </w:r>
    </w:p>
    <w:p w:rsidR="00DD406D" w:rsidRDefault="007D4508">
      <w:pPr>
        <w:spacing w:line="360" w:lineRule="auto"/>
        <w:ind w:firstLineChars="200" w:firstLine="420"/>
        <w:rPr>
          <w:rFonts w:ascii="宋体" w:eastAsiaTheme="minorEastAsia" w:hAnsi="宋体"/>
        </w:rPr>
      </w:pPr>
      <w:r>
        <w:rPr>
          <w:rFonts w:ascii="宋体" w:hAnsi="宋体"/>
        </w:rPr>
        <w:t>联系方式：</w:t>
      </w:r>
      <w:r>
        <w:rPr>
          <w:rFonts w:ascii="宋体" w:hAnsi="宋体" w:hint="eastAsia"/>
        </w:rPr>
        <w:t>柯</w:t>
      </w:r>
      <w:r>
        <w:rPr>
          <w:rFonts w:asciiTheme="minorEastAsia" w:eastAsiaTheme="minorEastAsia" w:hAnsiTheme="minorEastAsia" w:cs="宋体" w:hint="eastAsia"/>
          <w:szCs w:val="21"/>
        </w:rPr>
        <w:t xml:space="preserve">老师 </w:t>
      </w:r>
      <w:r>
        <w:rPr>
          <w:rFonts w:asciiTheme="minorEastAsia" w:eastAsiaTheme="minorEastAsia" w:hAnsiTheme="minorEastAsia" w:cs="宋体"/>
          <w:szCs w:val="21"/>
        </w:rPr>
        <w:t xml:space="preserve">0755-86208043 </w:t>
      </w:r>
    </w:p>
    <w:p w:rsidR="00DD406D" w:rsidRDefault="007D4508">
      <w:pPr>
        <w:spacing w:line="360" w:lineRule="auto"/>
        <w:ind w:firstLineChars="200" w:firstLine="422"/>
        <w:rPr>
          <w:rFonts w:ascii="宋体" w:hAnsi="宋体" w:cs="宋体"/>
          <w:b/>
          <w:szCs w:val="21"/>
        </w:rPr>
      </w:pPr>
      <w:r>
        <w:rPr>
          <w:rFonts w:ascii="宋体" w:hAnsi="宋体" w:cs="宋体" w:hint="eastAsia"/>
          <w:b/>
          <w:szCs w:val="21"/>
        </w:rPr>
        <w:t>2.采购代理机构信息</w:t>
      </w:r>
    </w:p>
    <w:p w:rsidR="00DD406D" w:rsidRDefault="007D4508">
      <w:pPr>
        <w:spacing w:line="360" w:lineRule="auto"/>
        <w:ind w:firstLineChars="200" w:firstLine="420"/>
        <w:rPr>
          <w:rFonts w:ascii="宋体" w:hAnsi="宋体" w:cs="宋体"/>
          <w:szCs w:val="21"/>
        </w:rPr>
      </w:pPr>
      <w:r>
        <w:rPr>
          <w:rFonts w:ascii="宋体" w:hAnsi="宋体" w:cs="宋体" w:hint="eastAsia"/>
          <w:szCs w:val="21"/>
        </w:rPr>
        <w:t>名　称：友和保险经纪有限公司</w:t>
      </w:r>
    </w:p>
    <w:p w:rsidR="00DD406D" w:rsidRDefault="007D4508">
      <w:pPr>
        <w:spacing w:line="360" w:lineRule="auto"/>
        <w:ind w:firstLineChars="200" w:firstLine="420"/>
        <w:rPr>
          <w:rFonts w:asciiTheme="minorEastAsia" w:eastAsiaTheme="minorEastAsia" w:hAnsiTheme="minorEastAsia"/>
        </w:rPr>
      </w:pPr>
      <w:r>
        <w:rPr>
          <w:rFonts w:ascii="宋体" w:hAnsi="宋体" w:cs="宋体" w:hint="eastAsia"/>
          <w:szCs w:val="21"/>
        </w:rPr>
        <w:t>地　址：</w:t>
      </w:r>
      <w:r>
        <w:rPr>
          <w:rFonts w:asciiTheme="minorEastAsia" w:eastAsiaTheme="minorEastAsia" w:hAnsiTheme="minorEastAsia" w:hint="eastAsia"/>
        </w:rPr>
        <w:t>深圳市福田区福强路3030号福田体育公园西北角友和招标代理服务中心（靠近北门）</w:t>
      </w:r>
    </w:p>
    <w:p w:rsidR="00DD406D" w:rsidRDefault="007D4508">
      <w:pPr>
        <w:spacing w:line="360" w:lineRule="auto"/>
        <w:ind w:firstLineChars="200" w:firstLine="420"/>
        <w:rPr>
          <w:rFonts w:ascii="宋体" w:hAnsi="宋体" w:cs="宋体"/>
          <w:szCs w:val="21"/>
          <w:u w:val="single"/>
        </w:rPr>
      </w:pPr>
      <w:r>
        <w:rPr>
          <w:rFonts w:ascii="宋体" w:hAnsi="宋体" w:cs="宋体" w:hint="eastAsia"/>
          <w:szCs w:val="21"/>
        </w:rPr>
        <w:t>联系方式：</w:t>
      </w:r>
      <w:r>
        <w:rPr>
          <w:rFonts w:asciiTheme="minorEastAsia" w:eastAsiaTheme="minorEastAsia" w:hAnsiTheme="minorEastAsia" w:cs="宋体" w:hint="eastAsia"/>
          <w:szCs w:val="21"/>
        </w:rPr>
        <w:t>0755-83881283/0755-83881281</w:t>
      </w:r>
    </w:p>
    <w:p w:rsidR="00DD406D" w:rsidRDefault="007D4508">
      <w:pPr>
        <w:spacing w:line="360" w:lineRule="auto"/>
        <w:ind w:firstLineChars="200" w:firstLine="422"/>
        <w:rPr>
          <w:rFonts w:ascii="宋体" w:hAnsi="宋体" w:cs="宋体"/>
          <w:b/>
          <w:szCs w:val="21"/>
        </w:rPr>
      </w:pPr>
      <w:r>
        <w:rPr>
          <w:rFonts w:ascii="宋体" w:hAnsi="宋体" w:cs="宋体" w:hint="eastAsia"/>
          <w:b/>
          <w:szCs w:val="21"/>
        </w:rPr>
        <w:t>3.项目负责人联系方式</w:t>
      </w:r>
    </w:p>
    <w:p w:rsidR="00DD406D" w:rsidRDefault="007D4508">
      <w:pPr>
        <w:pStyle w:val="ae"/>
        <w:spacing w:line="360" w:lineRule="auto"/>
        <w:ind w:firstLineChars="200" w:firstLine="420"/>
        <w:rPr>
          <w:rFonts w:hAnsi="宋体" w:cs="宋体"/>
        </w:rPr>
      </w:pPr>
      <w:r>
        <w:rPr>
          <w:rFonts w:hAnsi="宋体" w:cs="宋体" w:hint="eastAsia"/>
        </w:rPr>
        <w:t>项目联系人：</w:t>
      </w:r>
      <w:r>
        <w:rPr>
          <w:rFonts w:asciiTheme="minorEastAsia" w:eastAsiaTheme="minorEastAsia" w:hAnsiTheme="minorEastAsia" w:cs="宋体" w:hint="eastAsia"/>
          <w:szCs w:val="21"/>
        </w:rPr>
        <w:t>严定容</w:t>
      </w:r>
    </w:p>
    <w:p w:rsidR="00DD406D" w:rsidRDefault="007D4508">
      <w:pPr>
        <w:spacing w:line="360" w:lineRule="auto"/>
        <w:ind w:firstLineChars="200" w:firstLine="420"/>
        <w:rPr>
          <w:rFonts w:asciiTheme="minorEastAsia" w:eastAsiaTheme="minorEastAsia" w:hAnsiTheme="minorEastAsia" w:cs="宋体"/>
          <w:szCs w:val="21"/>
        </w:rPr>
      </w:pPr>
      <w:r>
        <w:rPr>
          <w:rFonts w:ascii="宋体" w:hAnsi="宋体" w:cs="宋体" w:hint="eastAsia"/>
          <w:szCs w:val="21"/>
        </w:rPr>
        <w:t>电　话：</w:t>
      </w:r>
      <w:r>
        <w:rPr>
          <w:rFonts w:asciiTheme="minorEastAsia" w:eastAsiaTheme="minorEastAsia" w:hAnsiTheme="minorEastAsia" w:cs="宋体" w:hint="eastAsia"/>
          <w:szCs w:val="21"/>
        </w:rPr>
        <w:t>0755-83881283</w:t>
      </w:r>
    </w:p>
    <w:p w:rsidR="00DD406D" w:rsidRDefault="007D4508">
      <w:pPr>
        <w:rPr>
          <w:rFonts w:asciiTheme="minorEastAsia" w:eastAsiaTheme="minorEastAsia" w:hAnsiTheme="minorEastAsia" w:cs="宋体"/>
          <w:szCs w:val="21"/>
        </w:rPr>
      </w:pPr>
      <w:r>
        <w:rPr>
          <w:rFonts w:asciiTheme="minorEastAsia" w:eastAsiaTheme="minorEastAsia" w:hAnsiTheme="minorEastAsia" w:cs="宋体" w:hint="eastAsia"/>
          <w:szCs w:val="21"/>
        </w:rPr>
        <w:br w:type="page"/>
      </w:r>
    </w:p>
    <w:p w:rsidR="00DD406D" w:rsidRDefault="00DD406D">
      <w:pPr>
        <w:pStyle w:val="a4"/>
      </w:pPr>
    </w:p>
    <w:p w:rsidR="00DD406D" w:rsidRDefault="007D4508">
      <w:pPr>
        <w:widowControl/>
        <w:spacing w:line="360" w:lineRule="auto"/>
        <w:ind w:firstLineChars="200" w:firstLine="422"/>
        <w:rPr>
          <w:rFonts w:ascii="宋体" w:hAnsi="宋体" w:cs="宋体"/>
          <w:b/>
          <w:szCs w:val="21"/>
        </w:rPr>
      </w:pPr>
      <w:r>
        <w:rPr>
          <w:rFonts w:ascii="宋体" w:hAnsi="宋体" w:cs="宋体" w:hint="eastAsia"/>
          <w:b/>
          <w:szCs w:val="21"/>
        </w:rPr>
        <w:t>4.相关项目信息查询网址</w:t>
      </w:r>
    </w:p>
    <w:p w:rsidR="00DD406D" w:rsidRDefault="007D4508">
      <w:pPr>
        <w:widowControl/>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友和保险经纪有限公司采购代理网</w:t>
      </w:r>
      <w:r>
        <w:rPr>
          <w:rFonts w:asciiTheme="minorEastAsia" w:eastAsiaTheme="minorEastAsia" w:hAnsiTheme="minorEastAsia" w:cs="宋体"/>
          <w:szCs w:val="21"/>
        </w:rPr>
        <w:t>http://yhzb.uho.cn/</w:t>
      </w:r>
    </w:p>
    <w:p w:rsidR="00DD406D" w:rsidRDefault="007D450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深圳交易集团有限公司政府采购业务分公司 </w:t>
      </w:r>
      <w:r>
        <w:rPr>
          <w:rFonts w:asciiTheme="minorEastAsia" w:eastAsiaTheme="minorEastAsia" w:hAnsiTheme="minorEastAsia" w:cstheme="minorEastAsia" w:hint="eastAsia"/>
          <w:color w:val="000000" w:themeColor="text1"/>
          <w:szCs w:val="21"/>
        </w:rPr>
        <w:t>http://www.szggzy.com/</w:t>
      </w:r>
    </w:p>
    <w:p w:rsidR="00DD406D" w:rsidRDefault="007D4508">
      <w:pPr>
        <w:pStyle w:val="aff0"/>
        <w:adjustRightInd w:val="0"/>
        <w:snapToGrid w:val="0"/>
        <w:ind w:left="42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中国政府采购网   http://www.ccgp.gov.cn/</w:t>
      </w:r>
    </w:p>
    <w:p w:rsidR="00DD406D" w:rsidRDefault="00DD406D">
      <w:pPr>
        <w:spacing w:line="360" w:lineRule="auto"/>
        <w:ind w:firstLineChars="200" w:firstLine="420"/>
        <w:rPr>
          <w:rFonts w:ascii="宋体" w:hAnsi="宋体" w:cs="宋体"/>
          <w:szCs w:val="21"/>
        </w:rPr>
      </w:pPr>
    </w:p>
    <w:p w:rsidR="00DD406D" w:rsidRDefault="007D4508">
      <w:pPr>
        <w:spacing w:line="360" w:lineRule="auto"/>
        <w:ind w:firstLineChars="200" w:firstLine="420"/>
        <w:jc w:val="right"/>
        <w:rPr>
          <w:rFonts w:ascii="宋体" w:hAnsi="宋体"/>
        </w:rPr>
      </w:pPr>
      <w:r>
        <w:rPr>
          <w:rFonts w:ascii="宋体" w:hAnsi="宋体" w:hint="eastAsia"/>
        </w:rPr>
        <w:t>友和保险经纪有限公司</w:t>
      </w:r>
    </w:p>
    <w:p w:rsidR="00DD406D" w:rsidRDefault="007D4508">
      <w:pPr>
        <w:spacing w:line="360" w:lineRule="auto"/>
        <w:ind w:firstLineChars="200" w:firstLine="420"/>
        <w:jc w:val="right"/>
        <w:rPr>
          <w:rFonts w:ascii="宋体" w:hAnsi="宋体"/>
        </w:rPr>
      </w:pPr>
      <w:r>
        <w:rPr>
          <w:rFonts w:ascii="宋体" w:hAnsi="宋体" w:hint="eastAsia"/>
        </w:rPr>
        <w:t>2021年 6月 24日</w:t>
      </w:r>
    </w:p>
    <w:p w:rsidR="00DD406D" w:rsidRDefault="007D450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br w:type="page"/>
      </w:r>
    </w:p>
    <w:p w:rsidR="00DD406D" w:rsidRDefault="007D4508">
      <w:pPr>
        <w:pStyle w:val="2"/>
        <w:rPr>
          <w:rFonts w:asciiTheme="minorEastAsia" w:eastAsiaTheme="minorEastAsia" w:hAnsiTheme="minorEastAsia"/>
          <w:sz w:val="21"/>
          <w:szCs w:val="21"/>
        </w:rPr>
      </w:pPr>
      <w:r>
        <w:rPr>
          <w:rFonts w:asciiTheme="minorEastAsia" w:eastAsiaTheme="minorEastAsia" w:hAnsiTheme="minorEastAsia" w:hint="eastAsia"/>
          <w:sz w:val="21"/>
          <w:szCs w:val="21"/>
        </w:rPr>
        <w:t>第二章  招标项目需求</w:t>
      </w:r>
    </w:p>
    <w:p w:rsidR="00DD406D" w:rsidRDefault="007D4508" w:rsidP="00D35580">
      <w:pPr>
        <w:pStyle w:val="2"/>
        <w:spacing w:beforeLines="50" w:afterLines="50"/>
        <w:rPr>
          <w:rFonts w:asciiTheme="minorEastAsia" w:eastAsiaTheme="minorEastAsia" w:hAnsiTheme="minorEastAsia"/>
          <w:sz w:val="21"/>
          <w:szCs w:val="21"/>
        </w:rPr>
      </w:pPr>
      <w:bookmarkStart w:id="18" w:name="_Toc60560625"/>
      <w:bookmarkStart w:id="19" w:name="_Toc73521547"/>
      <w:bookmarkStart w:id="20" w:name="_Toc73518117"/>
      <w:bookmarkStart w:id="21" w:name="_Toc100052364"/>
      <w:bookmarkStart w:id="22" w:name="_Toc60631620"/>
      <w:bookmarkStart w:id="23" w:name="_Toc101074876"/>
      <w:bookmarkStart w:id="24" w:name="_Toc73521635"/>
      <w:bookmarkStart w:id="25" w:name="_Toc73517639"/>
      <w:r>
        <w:rPr>
          <w:rFonts w:asciiTheme="minorEastAsia" w:eastAsiaTheme="minorEastAsia" w:hAnsiTheme="minorEastAsia" w:hint="eastAsia"/>
          <w:sz w:val="21"/>
          <w:szCs w:val="21"/>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07"/>
        <w:gridCol w:w="2160"/>
        <w:gridCol w:w="5400"/>
      </w:tblGrid>
      <w:tr w:rsidR="00DD406D">
        <w:trPr>
          <w:cantSplit/>
          <w:trHeight w:val="20"/>
          <w:jc w:val="center"/>
        </w:trPr>
        <w:tc>
          <w:tcPr>
            <w:tcW w:w="807" w:type="dxa"/>
            <w:vAlign w:val="center"/>
          </w:tcPr>
          <w:bookmarkEnd w:id="18"/>
          <w:bookmarkEnd w:id="19"/>
          <w:bookmarkEnd w:id="20"/>
          <w:bookmarkEnd w:id="21"/>
          <w:bookmarkEnd w:id="22"/>
          <w:bookmarkEnd w:id="23"/>
          <w:bookmarkEnd w:id="24"/>
          <w:bookmarkEnd w:id="25"/>
          <w:p w:rsidR="00DD406D" w:rsidRDefault="007D4508">
            <w:pPr>
              <w:jc w:val="center"/>
              <w:rPr>
                <w:rFonts w:ascii="宋体" w:hAnsi="宋体"/>
                <w:b/>
                <w:bCs/>
              </w:rPr>
            </w:pPr>
            <w:r>
              <w:rPr>
                <w:rFonts w:ascii="宋体" w:hAnsi="宋体" w:hint="eastAsia"/>
                <w:b/>
                <w:bCs/>
              </w:rPr>
              <w:t>序号</w:t>
            </w:r>
          </w:p>
        </w:tc>
        <w:tc>
          <w:tcPr>
            <w:tcW w:w="2160" w:type="dxa"/>
            <w:vAlign w:val="center"/>
          </w:tcPr>
          <w:p w:rsidR="00DD406D" w:rsidRDefault="007D4508">
            <w:pPr>
              <w:jc w:val="center"/>
              <w:rPr>
                <w:rFonts w:ascii="宋体" w:hAnsi="宋体"/>
                <w:b/>
                <w:bCs/>
              </w:rPr>
            </w:pPr>
            <w:r>
              <w:rPr>
                <w:rFonts w:ascii="宋体" w:hAnsi="宋体" w:hint="eastAsia"/>
                <w:b/>
                <w:bCs/>
              </w:rPr>
              <w:t>内   容</w:t>
            </w:r>
          </w:p>
        </w:tc>
        <w:tc>
          <w:tcPr>
            <w:tcW w:w="5400" w:type="dxa"/>
            <w:vAlign w:val="center"/>
          </w:tcPr>
          <w:p w:rsidR="00DD406D" w:rsidRDefault="007D4508">
            <w:pPr>
              <w:jc w:val="center"/>
              <w:rPr>
                <w:rFonts w:ascii="宋体" w:hAnsi="宋体"/>
                <w:b/>
                <w:bCs/>
              </w:rPr>
            </w:pPr>
            <w:r>
              <w:rPr>
                <w:rFonts w:ascii="宋体" w:hAnsi="宋体" w:hint="eastAsia"/>
                <w:b/>
                <w:bCs/>
              </w:rPr>
              <w:t>规      定</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1</w:t>
            </w:r>
          </w:p>
        </w:tc>
        <w:tc>
          <w:tcPr>
            <w:tcW w:w="2160" w:type="dxa"/>
            <w:vAlign w:val="center"/>
          </w:tcPr>
          <w:p w:rsidR="00DD406D" w:rsidRDefault="007D4508">
            <w:r>
              <w:rPr>
                <w:rFonts w:hint="eastAsia"/>
              </w:rPr>
              <w:t>联合体投标</w:t>
            </w:r>
          </w:p>
        </w:tc>
        <w:tc>
          <w:tcPr>
            <w:tcW w:w="5400" w:type="dxa"/>
            <w:vAlign w:val="center"/>
          </w:tcPr>
          <w:p w:rsidR="00DD406D" w:rsidRDefault="007D4508">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2</w:t>
            </w:r>
          </w:p>
        </w:tc>
        <w:tc>
          <w:tcPr>
            <w:tcW w:w="2160" w:type="dxa"/>
            <w:vAlign w:val="center"/>
          </w:tcPr>
          <w:p w:rsidR="00DD406D" w:rsidRDefault="007D4508">
            <w:pPr>
              <w:rPr>
                <w:rFonts w:ascii="宋体" w:hAnsi="宋体"/>
              </w:rPr>
            </w:pPr>
            <w:r>
              <w:rPr>
                <w:rFonts w:ascii="宋体" w:hAnsi="宋体" w:hint="eastAsia"/>
              </w:rPr>
              <w:t>投标有效期</w:t>
            </w:r>
          </w:p>
        </w:tc>
        <w:tc>
          <w:tcPr>
            <w:tcW w:w="5400" w:type="dxa"/>
            <w:vAlign w:val="center"/>
          </w:tcPr>
          <w:p w:rsidR="00DD406D" w:rsidRDefault="007D4508">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3</w:t>
            </w:r>
          </w:p>
        </w:tc>
        <w:tc>
          <w:tcPr>
            <w:tcW w:w="2160" w:type="dxa"/>
            <w:vAlign w:val="center"/>
          </w:tcPr>
          <w:p w:rsidR="00DD406D" w:rsidRDefault="007D4508">
            <w:pPr>
              <w:rPr>
                <w:rFonts w:ascii="宋体" w:hAnsi="宋体"/>
              </w:rPr>
            </w:pPr>
            <w:r>
              <w:rPr>
                <w:rFonts w:ascii="宋体" w:hAnsi="宋体" w:hint="eastAsia"/>
              </w:rPr>
              <w:t>投标人的替代方案</w:t>
            </w:r>
          </w:p>
        </w:tc>
        <w:tc>
          <w:tcPr>
            <w:tcW w:w="5400" w:type="dxa"/>
            <w:vAlign w:val="center"/>
          </w:tcPr>
          <w:p w:rsidR="00DD406D" w:rsidRDefault="007D4508">
            <w:pPr>
              <w:rPr>
                <w:rFonts w:ascii="宋体" w:hAnsi="宋体"/>
              </w:rPr>
            </w:pPr>
            <w:r>
              <w:rPr>
                <w:rFonts w:ascii="宋体" w:hAnsi="宋体" w:hint="eastAsia"/>
              </w:rPr>
              <w:t>不允许</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4</w:t>
            </w:r>
          </w:p>
        </w:tc>
        <w:tc>
          <w:tcPr>
            <w:tcW w:w="2160" w:type="dxa"/>
            <w:vAlign w:val="center"/>
          </w:tcPr>
          <w:p w:rsidR="00DD406D" w:rsidRDefault="007D4508">
            <w:pPr>
              <w:rPr>
                <w:rFonts w:ascii="宋体" w:hAnsi="宋体"/>
              </w:rPr>
            </w:pPr>
            <w:r>
              <w:rPr>
                <w:rFonts w:ascii="宋体" w:hAnsi="宋体" w:hint="eastAsia"/>
              </w:rPr>
              <w:t>投标文件的投递</w:t>
            </w:r>
          </w:p>
        </w:tc>
        <w:tc>
          <w:tcPr>
            <w:tcW w:w="5400" w:type="dxa"/>
            <w:vAlign w:val="center"/>
          </w:tcPr>
          <w:p w:rsidR="00DD406D" w:rsidRDefault="007D4508">
            <w:pPr>
              <w:rPr>
                <w:rFonts w:ascii="宋体" w:hAnsi="宋体"/>
              </w:rPr>
            </w:pPr>
            <w:r>
              <w:rPr>
                <w:rFonts w:ascii="宋体" w:hAnsi="宋体" w:hint="eastAsia"/>
              </w:rPr>
              <w:t>本项目实行网上投标，投标人必须在招标文件规定的投标截止时间前登录“深圳公共资源交易网”，使用“应标管理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5</w:t>
            </w:r>
          </w:p>
        </w:tc>
        <w:tc>
          <w:tcPr>
            <w:tcW w:w="2160" w:type="dxa"/>
            <w:vAlign w:val="center"/>
          </w:tcPr>
          <w:p w:rsidR="00DD406D" w:rsidRDefault="007D4508">
            <w:pPr>
              <w:rPr>
                <w:rFonts w:ascii="宋体" w:hAnsi="宋体"/>
              </w:rPr>
            </w:pPr>
            <w:r>
              <w:rPr>
                <w:rFonts w:ascii="宋体" w:hAnsi="宋体" w:hint="eastAsia"/>
              </w:rPr>
              <w:t>履约保证金</w:t>
            </w:r>
          </w:p>
        </w:tc>
        <w:tc>
          <w:tcPr>
            <w:tcW w:w="5400" w:type="dxa"/>
            <w:vAlign w:val="center"/>
          </w:tcPr>
          <w:p w:rsidR="00DD406D" w:rsidRDefault="007D4508">
            <w:pPr>
              <w:rPr>
                <w:rFonts w:ascii="宋体" w:hAnsi="宋体"/>
              </w:rPr>
            </w:pPr>
            <w:r>
              <w:rPr>
                <w:rFonts w:hint="eastAsia"/>
              </w:rPr>
              <w:t>无</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6</w:t>
            </w:r>
          </w:p>
        </w:tc>
        <w:tc>
          <w:tcPr>
            <w:tcW w:w="2160" w:type="dxa"/>
            <w:vAlign w:val="center"/>
          </w:tcPr>
          <w:p w:rsidR="00DD406D" w:rsidRDefault="007D4508">
            <w:pPr>
              <w:rPr>
                <w:rFonts w:ascii="宋体" w:hAnsi="宋体"/>
              </w:rPr>
            </w:pPr>
            <w:r>
              <w:rPr>
                <w:rFonts w:ascii="宋体" w:hAnsi="宋体" w:hint="eastAsia"/>
              </w:rPr>
              <w:t>价格评审</w:t>
            </w:r>
          </w:p>
        </w:tc>
        <w:tc>
          <w:tcPr>
            <w:tcW w:w="5400" w:type="dxa"/>
            <w:vAlign w:val="center"/>
          </w:tcPr>
          <w:p w:rsidR="00DD406D" w:rsidRDefault="007D4508">
            <w:r>
              <w:rPr>
                <w:rFonts w:ascii="宋体" w:hAnsi="宋体"/>
              </w:rPr>
              <w:t>本项目为非专门面向中小企业的项目，用扣除后的价格参与评审，本项目的扣除比例为：小型企业、微型企业、监狱企业和残疾人福利性单位均扣除6%（相关证明文件详见投标文件格式要求）。投标人同时为小型、微型企业、监狱企业和残疾人福利性单位的，评审中只享受一次价格扣除，不重复进行价格扣除。</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7</w:t>
            </w:r>
          </w:p>
        </w:tc>
        <w:tc>
          <w:tcPr>
            <w:tcW w:w="2160" w:type="dxa"/>
            <w:vAlign w:val="center"/>
          </w:tcPr>
          <w:p w:rsidR="00DD406D" w:rsidRDefault="007D4508">
            <w:pPr>
              <w:rPr>
                <w:rFonts w:ascii="宋体" w:hAnsi="宋体"/>
              </w:rPr>
            </w:pPr>
            <w:r>
              <w:rPr>
                <w:rFonts w:ascii="宋体" w:hAnsi="宋体" w:hint="eastAsia"/>
              </w:rPr>
              <w:t>报价合理性</w:t>
            </w:r>
          </w:p>
        </w:tc>
        <w:tc>
          <w:tcPr>
            <w:tcW w:w="5400" w:type="dxa"/>
            <w:vAlign w:val="center"/>
          </w:tcPr>
          <w:p w:rsidR="00DD406D" w:rsidRDefault="007D4508">
            <w:pPr>
              <w:rPr>
                <w:rFonts w:ascii="宋体" w:hAnsi="宋体"/>
              </w:rPr>
            </w:pPr>
            <w:r>
              <w:rPr>
                <w:rFonts w:ascii="宋体" w:hAnsi="宋体"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tc>
      </w:tr>
      <w:tr w:rsidR="00DD406D">
        <w:trPr>
          <w:cantSplit/>
          <w:trHeight w:val="20"/>
          <w:jc w:val="center"/>
        </w:trPr>
        <w:tc>
          <w:tcPr>
            <w:tcW w:w="807" w:type="dxa"/>
            <w:vAlign w:val="center"/>
          </w:tcPr>
          <w:p w:rsidR="00DD406D" w:rsidRDefault="007D4508">
            <w:pPr>
              <w:jc w:val="center"/>
              <w:rPr>
                <w:rFonts w:ascii="宋体" w:hAnsi="宋体"/>
              </w:rPr>
            </w:pPr>
            <w:r>
              <w:rPr>
                <w:rFonts w:ascii="宋体" w:hAnsi="宋体" w:hint="eastAsia"/>
              </w:rPr>
              <w:t>8</w:t>
            </w:r>
          </w:p>
        </w:tc>
        <w:tc>
          <w:tcPr>
            <w:tcW w:w="2160" w:type="dxa"/>
            <w:vAlign w:val="center"/>
          </w:tcPr>
          <w:p w:rsidR="00DD406D" w:rsidRDefault="007D4508">
            <w:pPr>
              <w:rPr>
                <w:rFonts w:ascii="宋体" w:hAnsi="宋体"/>
              </w:rPr>
            </w:pPr>
            <w:r>
              <w:rPr>
                <w:rFonts w:ascii="宋体" w:hAnsi="宋体" w:hint="eastAsia"/>
              </w:rPr>
              <w:t>中标候选人</w:t>
            </w:r>
          </w:p>
        </w:tc>
        <w:tc>
          <w:tcPr>
            <w:tcW w:w="5400" w:type="dxa"/>
            <w:vAlign w:val="center"/>
          </w:tcPr>
          <w:p w:rsidR="00DD406D" w:rsidRDefault="007D4508">
            <w:pPr>
              <w:widowControl/>
              <w:jc w:val="left"/>
              <w:rPr>
                <w:rFonts w:ascii="宋体" w:hAnsi="宋体"/>
              </w:rPr>
            </w:pPr>
            <w:r>
              <w:rPr>
                <w:rFonts w:ascii="宋体" w:hAnsi="宋体"/>
              </w:rPr>
              <w:t xml:space="preserve">评标委员会推荐排名前三的投标人分别作为第一、第二、第三中标候选人，其中第一中标候选人为首选的中标人。若出现第一中标候选人放弃中标资格或其中标资格被依法确认无效的，则第二中标候选人为新的中标人，以此类推。 </w:t>
            </w:r>
          </w:p>
        </w:tc>
      </w:tr>
    </w:tbl>
    <w:p w:rsidR="00DD406D" w:rsidRDefault="00DD406D">
      <w:pPr>
        <w:rPr>
          <w:rFonts w:asciiTheme="minorEastAsia" w:eastAsiaTheme="minorEastAsia" w:hAnsiTheme="minorEastAsia"/>
          <w:szCs w:val="21"/>
        </w:rPr>
      </w:pPr>
    </w:p>
    <w:p w:rsidR="00DD406D" w:rsidRDefault="007D4508">
      <w:pPr>
        <w:rPr>
          <w:rFonts w:asciiTheme="minorEastAsia" w:eastAsiaTheme="minorEastAsia" w:hAnsiTheme="minorEastAsia"/>
          <w:b/>
          <w:szCs w:val="21"/>
        </w:rPr>
      </w:pPr>
      <w:r>
        <w:rPr>
          <w:rFonts w:asciiTheme="minorEastAsia" w:eastAsiaTheme="minorEastAsia" w:hAnsiTheme="minorEastAsia" w:hint="eastAsia"/>
          <w:szCs w:val="21"/>
        </w:rPr>
        <w:t>备注：本表为通用条款相关内容的补充和明确，如与通用条款相冲突的以本表为准。</w:t>
      </w:r>
    </w:p>
    <w:p w:rsidR="00DD406D" w:rsidRDefault="00DD406D">
      <w:pPr>
        <w:widowControl/>
        <w:jc w:val="left"/>
        <w:rPr>
          <w:rFonts w:asciiTheme="minorEastAsia" w:eastAsiaTheme="minorEastAsia" w:hAnsiTheme="minorEastAsia"/>
          <w:b/>
          <w:szCs w:val="21"/>
        </w:rPr>
      </w:pPr>
    </w:p>
    <w:p w:rsidR="00DD406D" w:rsidRDefault="007D4508" w:rsidP="00D35580">
      <w:pPr>
        <w:pStyle w:val="2"/>
        <w:numPr>
          <w:ilvl w:val="0"/>
          <w:numId w:val="8"/>
        </w:numPr>
        <w:spacing w:beforeLines="50" w:afterLines="50"/>
      </w:pPr>
      <w:r>
        <w:rPr>
          <w:rFonts w:asciiTheme="minorEastAsia" w:eastAsiaTheme="minorEastAsia" w:hAnsiTheme="minorEastAsia" w:hint="eastAsia"/>
          <w:sz w:val="21"/>
          <w:szCs w:val="21"/>
        </w:rPr>
        <w:t>项目概况</w:t>
      </w:r>
    </w:p>
    <w:p w:rsidR="00DD406D" w:rsidRDefault="007D4508">
      <w:pPr>
        <w:pStyle w:val="4"/>
        <w:numPr>
          <w:ilvl w:val="0"/>
          <w:numId w:val="9"/>
        </w:numPr>
        <w:spacing w:before="0" w:after="0" w:line="360" w:lineRule="auto"/>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项目背景</w:t>
      </w:r>
    </w:p>
    <w:p w:rsidR="00DD406D" w:rsidRDefault="007D4508">
      <w:pPr>
        <w:numPr>
          <w:ilvl w:val="255"/>
          <w:numId w:val="0"/>
        </w:numPr>
        <w:spacing w:line="360" w:lineRule="auto"/>
        <w:ind w:firstLineChars="200" w:firstLine="420"/>
        <w:rPr>
          <w:rFonts w:ascii="宋体" w:hAnsi="宋体" w:cs="宋体"/>
          <w:szCs w:val="21"/>
        </w:rPr>
      </w:pPr>
      <w:r>
        <w:rPr>
          <w:rFonts w:ascii="宋体" w:hAnsi="宋体" w:cs="宋体" w:hint="eastAsia"/>
          <w:szCs w:val="21"/>
        </w:rPr>
        <w:t>采购单位材料物理实验室现有设备主要开展基础性教学实验，对于创新性实验、研究性实验支撑相对稍弱，需要采购相关设备进行实验平台提升，以满足较高质量创新实验及科学研究的需求。</w:t>
      </w:r>
    </w:p>
    <w:p w:rsidR="00DD406D" w:rsidRDefault="007D4508">
      <w:pPr>
        <w:pStyle w:val="4"/>
        <w:numPr>
          <w:ilvl w:val="0"/>
          <w:numId w:val="9"/>
        </w:numPr>
        <w:spacing w:before="0" w:after="0" w:line="360" w:lineRule="auto"/>
        <w:ind w:firstLineChars="200" w:firstLine="420"/>
        <w:rPr>
          <w:rFonts w:ascii="宋体" w:eastAsia="宋体" w:hAnsi="宋体" w:cs="宋体"/>
          <w:b w:val="0"/>
          <w:bCs w:val="0"/>
          <w:sz w:val="21"/>
          <w:szCs w:val="21"/>
        </w:rPr>
      </w:pPr>
      <w:r>
        <w:rPr>
          <w:rFonts w:ascii="宋体" w:eastAsia="宋体" w:hAnsi="宋体" w:cs="宋体" w:hint="eastAsia"/>
          <w:b w:val="0"/>
          <w:bCs w:val="0"/>
          <w:sz w:val="21"/>
          <w:szCs w:val="21"/>
        </w:rPr>
        <w:t>货物清单</w:t>
      </w:r>
    </w:p>
    <w:p w:rsidR="00DD406D" w:rsidRDefault="007D4508">
      <w:pPr>
        <w:pStyle w:val="a4"/>
        <w:spacing w:line="360" w:lineRule="auto"/>
        <w:ind w:firstLineChars="200" w:firstLine="422"/>
        <w:rPr>
          <w:rFonts w:ascii="宋体" w:hAnsi="宋体" w:cs="宋体"/>
          <w:sz w:val="21"/>
          <w:szCs w:val="21"/>
        </w:rPr>
      </w:pPr>
      <w:r>
        <w:rPr>
          <w:rFonts w:ascii="宋体" w:hAnsi="宋体" w:cs="宋体" w:hint="eastAsia"/>
          <w:b/>
          <w:sz w:val="21"/>
          <w:szCs w:val="21"/>
        </w:rPr>
        <w:t>注意：如需定制的产品必须明确表明“定制”。</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595"/>
        <w:gridCol w:w="810"/>
        <w:gridCol w:w="827"/>
        <w:gridCol w:w="1134"/>
        <w:gridCol w:w="1313"/>
      </w:tblGrid>
      <w:tr w:rsidR="00DD406D">
        <w:trPr>
          <w:jc w:val="center"/>
        </w:trPr>
        <w:tc>
          <w:tcPr>
            <w:tcW w:w="809" w:type="dxa"/>
            <w:vAlign w:val="center"/>
          </w:tcPr>
          <w:p w:rsidR="00DD406D" w:rsidRDefault="007D4508">
            <w:pPr>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序号</w:t>
            </w:r>
          </w:p>
        </w:tc>
        <w:tc>
          <w:tcPr>
            <w:tcW w:w="2595" w:type="dxa"/>
            <w:vAlign w:val="center"/>
          </w:tcPr>
          <w:p w:rsidR="00DD406D" w:rsidRDefault="007D4508">
            <w:pPr>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货物名称</w:t>
            </w:r>
          </w:p>
        </w:tc>
        <w:tc>
          <w:tcPr>
            <w:tcW w:w="810" w:type="dxa"/>
            <w:vAlign w:val="center"/>
          </w:tcPr>
          <w:p w:rsidR="00DD406D" w:rsidRDefault="007D4508">
            <w:pPr>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数量</w:t>
            </w:r>
          </w:p>
        </w:tc>
        <w:tc>
          <w:tcPr>
            <w:tcW w:w="827" w:type="dxa"/>
            <w:vAlign w:val="center"/>
          </w:tcPr>
          <w:p w:rsidR="00DD406D" w:rsidRDefault="007D4508">
            <w:pPr>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单位</w:t>
            </w:r>
          </w:p>
        </w:tc>
        <w:tc>
          <w:tcPr>
            <w:tcW w:w="1134" w:type="dxa"/>
            <w:vAlign w:val="center"/>
          </w:tcPr>
          <w:p w:rsidR="00DD406D" w:rsidRDefault="007D4508">
            <w:pPr>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备注</w:t>
            </w:r>
          </w:p>
        </w:tc>
        <w:tc>
          <w:tcPr>
            <w:tcW w:w="1313" w:type="dxa"/>
            <w:vAlign w:val="center"/>
          </w:tcPr>
          <w:p w:rsidR="00DD406D" w:rsidRDefault="007D4508">
            <w:pPr>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财政预算限额（万元）</w:t>
            </w:r>
          </w:p>
        </w:tc>
      </w:tr>
      <w:tr w:rsidR="00DD406D">
        <w:trPr>
          <w:trHeight w:val="542"/>
          <w:jc w:val="center"/>
        </w:trPr>
        <w:tc>
          <w:tcPr>
            <w:tcW w:w="809" w:type="dxa"/>
            <w:vAlign w:val="center"/>
          </w:tcPr>
          <w:p w:rsidR="00DD406D" w:rsidRDefault="007D4508">
            <w:pPr>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c>
          <w:tcPr>
            <w:tcW w:w="2595" w:type="dxa"/>
            <w:vAlign w:val="center"/>
          </w:tcPr>
          <w:p w:rsidR="00DD406D" w:rsidRDefault="007D4508">
            <w:pPr>
              <w:widowControl/>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szCs w:val="21"/>
              </w:rPr>
              <w:t>高分辨薄膜X射线衍射仪</w:t>
            </w:r>
          </w:p>
        </w:tc>
        <w:tc>
          <w:tcPr>
            <w:tcW w:w="810" w:type="dxa"/>
            <w:vAlign w:val="center"/>
          </w:tcPr>
          <w:p w:rsidR="00DD406D" w:rsidRDefault="007D4508">
            <w:pPr>
              <w:widowControl/>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kern w:val="0"/>
                <w:szCs w:val="21"/>
              </w:rPr>
              <w:t>1</w:t>
            </w:r>
          </w:p>
        </w:tc>
        <w:tc>
          <w:tcPr>
            <w:tcW w:w="827" w:type="dxa"/>
            <w:vAlign w:val="center"/>
          </w:tcPr>
          <w:p w:rsidR="00DD406D" w:rsidRDefault="007D4508">
            <w:pPr>
              <w:widowControl/>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kern w:val="0"/>
                <w:szCs w:val="21"/>
              </w:rPr>
              <w:t>套</w:t>
            </w:r>
          </w:p>
        </w:tc>
        <w:tc>
          <w:tcPr>
            <w:tcW w:w="1134" w:type="dxa"/>
            <w:vAlign w:val="center"/>
          </w:tcPr>
          <w:p w:rsidR="00DD406D" w:rsidRDefault="007D4508">
            <w:pPr>
              <w:widowControl/>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rPr>
              <w:t>允许进口</w:t>
            </w:r>
          </w:p>
        </w:tc>
        <w:tc>
          <w:tcPr>
            <w:tcW w:w="1313" w:type="dxa"/>
            <w:vAlign w:val="center"/>
          </w:tcPr>
          <w:p w:rsidR="00DD406D" w:rsidRDefault="007D4508">
            <w:pPr>
              <w:widowControl/>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rPr>
              <w:t>270</w:t>
            </w:r>
          </w:p>
        </w:tc>
      </w:tr>
    </w:tbl>
    <w:p w:rsidR="00DD406D" w:rsidRDefault="00DD406D">
      <w:pPr>
        <w:spacing w:line="360" w:lineRule="auto"/>
        <w:rPr>
          <w:rFonts w:ascii="宋体" w:hAnsi="宋体"/>
          <w:b/>
          <w:szCs w:val="21"/>
        </w:rPr>
      </w:pPr>
    </w:p>
    <w:p w:rsidR="00DD406D" w:rsidRDefault="007D4508">
      <w:pPr>
        <w:spacing w:line="360" w:lineRule="auto"/>
        <w:rPr>
          <w:rFonts w:ascii="宋体" w:hAnsi="宋体"/>
          <w:szCs w:val="21"/>
        </w:rPr>
      </w:pPr>
      <w:r>
        <w:rPr>
          <w:rFonts w:ascii="宋体" w:hAnsi="宋体" w:hint="eastAsia"/>
          <w:szCs w:val="21"/>
        </w:rPr>
        <w:t>备注：</w:t>
      </w:r>
    </w:p>
    <w:p w:rsidR="00DD406D" w:rsidRDefault="007D4508">
      <w:pPr>
        <w:spacing w:line="360" w:lineRule="auto"/>
        <w:ind w:firstLineChars="200" w:firstLine="420"/>
        <w:rPr>
          <w:rFonts w:ascii="宋体" w:hAnsi="宋体"/>
          <w:szCs w:val="21"/>
        </w:rPr>
      </w:pPr>
      <w:r>
        <w:rPr>
          <w:rFonts w:ascii="宋体" w:hAnsi="宋体" w:hint="eastAsia"/>
          <w:szCs w:val="21"/>
        </w:rPr>
        <w:t xml:space="preserve">1.备注栏注明“拒绝进口”的产品不接受投标人选用进口产品参与投标；注明“允许进口”的产品允许投标人选用进口产品参与投标，但不排斥国内产品。 </w:t>
      </w:r>
    </w:p>
    <w:p w:rsidR="00DD406D" w:rsidRDefault="007D4508">
      <w:pPr>
        <w:spacing w:line="360" w:lineRule="auto"/>
        <w:ind w:firstLineChars="200" w:firstLine="420"/>
        <w:rPr>
          <w:rFonts w:ascii="宋体" w:hAnsi="宋体"/>
          <w:szCs w:val="21"/>
        </w:rPr>
      </w:pPr>
      <w:r>
        <w:rPr>
          <w:rFonts w:ascii="宋体" w:hAnsi="宋体" w:hint="eastAsia"/>
          <w:szCs w:val="21"/>
        </w:rPr>
        <w:t>2.进口产品是指通过海关验放进入中国境内且产自关境外的产品。即所谓进口产品是指制造过程均在国外，如果产品在国内组装，其中的零部件（包括核心部件）是进口产品，则应当视为非进口产品。采用“允许进口”的产品优先采购向我国企业转让技术、与我国企业签订消化吸收再创新方案的供应商的进口产品，相关内容以财库〔2007〕119 号文和财办库〔2008〕248 号文的相关规定为准。</w:t>
      </w:r>
    </w:p>
    <w:p w:rsidR="00DD406D" w:rsidRDefault="007D4508">
      <w:pPr>
        <w:spacing w:line="360" w:lineRule="auto"/>
        <w:ind w:firstLineChars="200" w:firstLine="422"/>
        <w:rPr>
          <w:rFonts w:ascii="宋体" w:hAnsi="宋体"/>
          <w:b/>
          <w:bCs/>
          <w:szCs w:val="21"/>
        </w:rPr>
      </w:pPr>
      <w:r>
        <w:rPr>
          <w:rFonts w:ascii="宋体" w:hAnsi="宋体" w:hint="eastAsia"/>
          <w:b/>
          <w:color w:val="000000" w:themeColor="text1"/>
          <w:szCs w:val="21"/>
        </w:rPr>
        <w:t>3.本项目核心产品为：</w:t>
      </w:r>
      <w:r>
        <w:rPr>
          <w:rFonts w:ascii="宋体" w:hAnsi="宋体" w:hint="eastAsia"/>
          <w:b/>
          <w:bCs/>
          <w:szCs w:val="21"/>
        </w:rPr>
        <w:t>高分辨薄膜X射线衍射仪。</w:t>
      </w:r>
    </w:p>
    <w:p w:rsidR="00DD406D" w:rsidRDefault="007D4508">
      <w:pPr>
        <w:spacing w:line="360" w:lineRule="auto"/>
        <w:ind w:firstLineChars="200" w:firstLine="420"/>
        <w:rPr>
          <w:rFonts w:ascii="宋体" w:hAnsi="宋体"/>
          <w:szCs w:val="21"/>
        </w:rPr>
      </w:pPr>
      <w:r>
        <w:rPr>
          <w:rFonts w:ascii="宋体" w:hAnsi="宋体" w:hint="eastAsia"/>
          <w:szCs w:val="21"/>
        </w:rPr>
        <w:t>允许采购进口产品根据《高等院校、科研机构政府采购进口产品专家意见表》，本项目允许采购进口产品，但不排斥国内产品参与竞争。且在进口产品中，优先采购向我国企业转让技术，与我国企业签订消化吸收再创新方案的供应商的进口产品。</w:t>
      </w:r>
    </w:p>
    <w:p w:rsidR="00DD406D" w:rsidRDefault="007D4508">
      <w:pPr>
        <w:spacing w:line="360" w:lineRule="auto"/>
        <w:ind w:firstLineChars="200" w:firstLine="420"/>
        <w:rPr>
          <w:rFonts w:ascii="宋体" w:hAnsi="宋体"/>
          <w:szCs w:val="21"/>
        </w:rPr>
      </w:pPr>
      <w:r>
        <w:rPr>
          <w:rFonts w:ascii="宋体" w:hAnsi="宋体" w:hint="eastAsia"/>
          <w:szCs w:val="21"/>
        </w:rPr>
        <w:t>4.根据《政府采购货物和服务招标投标管理办法》（财政部第87号令）第三十一条第二、三款的规定，招标文件须载明：</w:t>
      </w:r>
    </w:p>
    <w:p w:rsidR="00DD406D" w:rsidRDefault="007D4508">
      <w:pPr>
        <w:spacing w:line="360" w:lineRule="auto"/>
        <w:ind w:firstLineChars="200" w:firstLine="420"/>
        <w:rPr>
          <w:rFonts w:ascii="宋体" w:hAnsi="宋体"/>
          <w:szCs w:val="21"/>
        </w:rPr>
      </w:pPr>
      <w:r>
        <w:rPr>
          <w:rFonts w:ascii="宋体" w:hAnsi="宋体" w:hint="eastAsia"/>
          <w:szCs w:val="21"/>
        </w:rPr>
        <w:t>4.1单一产品采购项目，</w:t>
      </w:r>
      <w:r>
        <w:rPr>
          <w:rFonts w:ascii="宋体" w:hAnsi="宋体"/>
          <w:szCs w:val="21"/>
        </w:rPr>
        <w:t>多家投标人提供的产品品牌相同的，提供相同品牌产品且通过资格审查、符合性审查的不同投标人参加同一合同项下投标的，按一家投标人计算，评审后得分最高的同品牌投标人获得</w:t>
      </w:r>
      <w:r>
        <w:rPr>
          <w:rFonts w:ascii="宋体" w:hAnsi="宋体" w:hint="eastAsia"/>
          <w:szCs w:val="21"/>
        </w:rPr>
        <w:t>候选中标供应商</w:t>
      </w:r>
      <w:r>
        <w:rPr>
          <w:rFonts w:ascii="宋体" w:hAnsi="宋体"/>
          <w:szCs w:val="21"/>
        </w:rPr>
        <w:t>推荐资格；评审得分相同的，</w:t>
      </w:r>
      <w:r>
        <w:rPr>
          <w:rFonts w:ascii="宋体" w:hAnsi="宋体" w:hint="eastAsia"/>
          <w:szCs w:val="21"/>
        </w:rPr>
        <w:t>通过随机抽取</w:t>
      </w:r>
      <w:r>
        <w:rPr>
          <w:rFonts w:ascii="宋体" w:hAnsi="宋体"/>
          <w:szCs w:val="21"/>
        </w:rPr>
        <w:t>方式确定，其他同品牌投标人不作为</w:t>
      </w:r>
      <w:r>
        <w:rPr>
          <w:rFonts w:ascii="宋体" w:hAnsi="宋体" w:hint="eastAsia"/>
          <w:szCs w:val="21"/>
        </w:rPr>
        <w:t>候选中标供应商</w:t>
      </w:r>
      <w:r>
        <w:rPr>
          <w:rFonts w:ascii="宋体" w:hAnsi="宋体"/>
          <w:szCs w:val="21"/>
        </w:rPr>
        <w:t>。</w:t>
      </w:r>
    </w:p>
    <w:p w:rsidR="00DD406D" w:rsidRDefault="007D4508">
      <w:pPr>
        <w:spacing w:line="360" w:lineRule="auto"/>
        <w:ind w:firstLineChars="200" w:firstLine="420"/>
        <w:rPr>
          <w:rFonts w:ascii="宋体" w:hAnsi="宋体"/>
          <w:szCs w:val="21"/>
        </w:rPr>
      </w:pPr>
      <w:r>
        <w:rPr>
          <w:rFonts w:ascii="宋体" w:hAnsi="宋体" w:hint="eastAsia"/>
          <w:szCs w:val="21"/>
        </w:rPr>
        <w:t>4.2</w:t>
      </w:r>
      <w:r>
        <w:rPr>
          <w:rFonts w:ascii="宋体" w:hAnsi="宋体"/>
          <w:szCs w:val="21"/>
        </w:rPr>
        <w:t>非单一产品采购项目，多家投标人提供的核心产品品牌相同的，按</w:t>
      </w:r>
      <w:r>
        <w:rPr>
          <w:rFonts w:ascii="宋体" w:hAnsi="宋体" w:hint="eastAsia"/>
          <w:szCs w:val="21"/>
        </w:rPr>
        <w:t>4.1</w:t>
      </w:r>
      <w:r>
        <w:rPr>
          <w:rFonts w:ascii="宋体" w:hAnsi="宋体"/>
          <w:szCs w:val="21"/>
        </w:rPr>
        <w:t>规定处理。</w:t>
      </w:r>
    </w:p>
    <w:p w:rsidR="00DD406D" w:rsidRDefault="007D4508">
      <w:pPr>
        <w:spacing w:line="360" w:lineRule="auto"/>
        <w:ind w:firstLineChars="200" w:firstLine="420"/>
        <w:rPr>
          <w:rFonts w:ascii="宋体" w:hAnsi="宋体"/>
          <w:b/>
          <w:szCs w:val="21"/>
        </w:rPr>
      </w:pPr>
      <w:r>
        <w:rPr>
          <w:rFonts w:ascii="宋体" w:hAnsi="宋体" w:hint="eastAsia"/>
          <w:szCs w:val="21"/>
        </w:rPr>
        <w:t>随机抽取：是指通过抽签等能够保证所有符合条件供应商机会均等的方式选定供应商。</w:t>
      </w:r>
    </w:p>
    <w:p w:rsidR="00DD406D" w:rsidRDefault="00DD406D">
      <w:pPr>
        <w:ind w:firstLineChars="200" w:firstLine="420"/>
        <w:rPr>
          <w:rFonts w:ascii="宋体" w:hAnsi="宋体"/>
        </w:rPr>
      </w:pPr>
    </w:p>
    <w:p w:rsidR="00DD406D" w:rsidRDefault="007D4508">
      <w:pPr>
        <w:pStyle w:val="2"/>
        <w:numPr>
          <w:ilvl w:val="0"/>
          <w:numId w:val="10"/>
        </w:numPr>
        <w:spacing w:before="0"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项目技术要求</w:t>
      </w:r>
    </w:p>
    <w:p w:rsidR="00DD406D" w:rsidRDefault="007D4508">
      <w:pPr>
        <w:spacing w:line="360" w:lineRule="auto"/>
        <w:rPr>
          <w:b/>
          <w:szCs w:val="21"/>
        </w:rPr>
      </w:pPr>
      <w:r>
        <w:rPr>
          <w:b/>
          <w:szCs w:val="21"/>
        </w:rPr>
        <w:t>说明：</w:t>
      </w:r>
      <w:r>
        <w:rPr>
          <w:rFonts w:hint="eastAsia"/>
          <w:b/>
          <w:kern w:val="0"/>
          <w:szCs w:val="21"/>
        </w:rPr>
        <w:t>▲</w:t>
      </w:r>
      <w:r>
        <w:rPr>
          <w:rFonts w:hint="eastAsia"/>
          <w:b/>
          <w:szCs w:val="21"/>
        </w:rPr>
        <w:t>号的表示重点技术参数，</w:t>
      </w:r>
      <w:r>
        <w:rPr>
          <w:b/>
          <w:szCs w:val="21"/>
        </w:rPr>
        <w:t>投标人须如实填写《技术规格偏离表》，并按招标文件的要求提供相关证明资料，包括产品原厂说明书或产品彩页等。提供的证明资料与投标响应情况不相符的，视为《技术规格偏离表》填写不实。</w:t>
      </w:r>
    </w:p>
    <w:p w:rsidR="00DD406D" w:rsidRDefault="007D4508">
      <w:pPr>
        <w:pStyle w:val="a4"/>
        <w:spacing w:line="360" w:lineRule="auto"/>
        <w:rPr>
          <w:b/>
          <w:color w:val="FF0000"/>
          <w:szCs w:val="21"/>
        </w:rPr>
      </w:pPr>
      <w:r>
        <w:rPr>
          <w:rFonts w:hint="eastAsia"/>
          <w:b/>
          <w:bCs/>
          <w:sz w:val="21"/>
          <w:szCs w:val="21"/>
        </w:rPr>
        <w:t>注意：投标产品本身应具备技术要求中所有功能，无需借助任何外部设备或者软件。</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417"/>
        <w:gridCol w:w="6521"/>
      </w:tblGrid>
      <w:tr w:rsidR="00DD406D">
        <w:trPr>
          <w:trHeight w:val="412"/>
          <w:jc w:val="center"/>
        </w:trPr>
        <w:tc>
          <w:tcPr>
            <w:tcW w:w="846" w:type="dxa"/>
            <w:vAlign w:val="center"/>
          </w:tcPr>
          <w:p w:rsidR="00DD406D" w:rsidRDefault="007D4508">
            <w:pPr>
              <w:ind w:leftChars="65" w:left="136"/>
              <w:jc w:val="center"/>
              <w:rPr>
                <w:rFonts w:ascii="宋体" w:hAnsi="宋体" w:cs="宋体"/>
                <w:szCs w:val="21"/>
              </w:rPr>
            </w:pPr>
            <w:r>
              <w:rPr>
                <w:rFonts w:ascii="宋体" w:hAnsi="宋体" w:cs="宋体" w:hint="eastAsia"/>
                <w:szCs w:val="21"/>
              </w:rPr>
              <w:t>序号</w:t>
            </w:r>
          </w:p>
        </w:tc>
        <w:tc>
          <w:tcPr>
            <w:tcW w:w="1417" w:type="dxa"/>
            <w:vAlign w:val="center"/>
          </w:tcPr>
          <w:p w:rsidR="00DD406D" w:rsidRDefault="007D4508">
            <w:pPr>
              <w:ind w:leftChars="65" w:left="136"/>
              <w:jc w:val="center"/>
              <w:rPr>
                <w:rFonts w:ascii="宋体" w:hAnsi="宋体" w:cs="宋体"/>
                <w:szCs w:val="21"/>
              </w:rPr>
            </w:pPr>
            <w:r>
              <w:rPr>
                <w:rFonts w:ascii="宋体" w:hAnsi="宋体" w:cs="宋体" w:hint="eastAsia"/>
                <w:szCs w:val="21"/>
              </w:rPr>
              <w:t>货物名称</w:t>
            </w:r>
          </w:p>
        </w:tc>
        <w:tc>
          <w:tcPr>
            <w:tcW w:w="6521" w:type="dxa"/>
            <w:vAlign w:val="center"/>
          </w:tcPr>
          <w:p w:rsidR="00DD406D" w:rsidRDefault="007D4508">
            <w:pPr>
              <w:ind w:leftChars="65" w:left="136"/>
              <w:jc w:val="center"/>
              <w:rPr>
                <w:rFonts w:ascii="宋体" w:hAnsi="宋体" w:cs="宋体"/>
                <w:szCs w:val="21"/>
              </w:rPr>
            </w:pPr>
            <w:r>
              <w:rPr>
                <w:rFonts w:ascii="宋体" w:hAnsi="宋体" w:cs="宋体" w:hint="eastAsia"/>
                <w:szCs w:val="21"/>
              </w:rPr>
              <w:t>招标技术要求</w:t>
            </w:r>
          </w:p>
        </w:tc>
      </w:tr>
      <w:tr w:rsidR="00DD406D">
        <w:trPr>
          <w:jc w:val="center"/>
        </w:trPr>
        <w:tc>
          <w:tcPr>
            <w:tcW w:w="846" w:type="dxa"/>
            <w:vMerge w:val="restart"/>
            <w:vAlign w:val="center"/>
          </w:tcPr>
          <w:p w:rsidR="00DD406D" w:rsidRDefault="007D4508">
            <w:pPr>
              <w:ind w:leftChars="65" w:left="136"/>
              <w:rPr>
                <w:rFonts w:ascii="宋体" w:hAnsi="宋体" w:cs="宋体"/>
                <w:szCs w:val="21"/>
              </w:rPr>
            </w:pPr>
            <w:r>
              <w:rPr>
                <w:rFonts w:ascii="宋体" w:hAnsi="宋体" w:cs="宋体" w:hint="eastAsia"/>
                <w:szCs w:val="21"/>
              </w:rPr>
              <w:t>1</w:t>
            </w:r>
          </w:p>
        </w:tc>
        <w:tc>
          <w:tcPr>
            <w:tcW w:w="1417" w:type="dxa"/>
            <w:vMerge w:val="restart"/>
            <w:vAlign w:val="center"/>
          </w:tcPr>
          <w:p w:rsidR="00DD406D" w:rsidRDefault="007D4508">
            <w:pPr>
              <w:ind w:leftChars="65" w:left="136"/>
              <w:rPr>
                <w:rFonts w:ascii="宋体" w:hAnsi="宋体" w:cs="宋体"/>
                <w:szCs w:val="21"/>
              </w:rPr>
            </w:pPr>
            <w:r>
              <w:rPr>
                <w:rFonts w:ascii="宋体" w:hAnsi="宋体" w:cs="宋体" w:hint="eastAsia"/>
                <w:szCs w:val="21"/>
              </w:rPr>
              <w:t>高分辨X射线衍射仪</w:t>
            </w:r>
          </w:p>
        </w:tc>
        <w:tc>
          <w:tcPr>
            <w:tcW w:w="6521" w:type="dxa"/>
            <w:vAlign w:val="center"/>
          </w:tcPr>
          <w:p w:rsidR="00DD406D" w:rsidRDefault="007D4508">
            <w:pPr>
              <w:rPr>
                <w:rFonts w:ascii="宋体" w:hAnsi="宋体" w:cs="宋体"/>
                <w:bCs/>
                <w:szCs w:val="21"/>
              </w:rPr>
            </w:pPr>
            <w:r>
              <w:rPr>
                <w:rFonts w:ascii="宋体" w:hAnsi="宋体" w:cs="宋体" w:hint="eastAsia"/>
                <w:bCs/>
                <w:szCs w:val="21"/>
              </w:rPr>
              <w:t>1  X射线光源系统:</w:t>
            </w:r>
          </w:p>
        </w:tc>
      </w:tr>
      <w:tr w:rsidR="00DD406D">
        <w:trPr>
          <w:trHeight w:val="90"/>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 1.1 X-射线发生器：功率≥ 9kW；</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1.2靶材：Cu；</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▲1.3额定电流：≥200mA；</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szCs w:val="21"/>
              </w:rPr>
            </w:pPr>
            <w:r>
              <w:rPr>
                <w:rFonts w:ascii="宋体" w:hAnsi="宋体" w:cs="宋体" w:hint="eastAsia"/>
                <w:bCs/>
                <w:szCs w:val="21"/>
              </w:rPr>
              <w:t>1.4额定电压：≥ 45kV；</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szCs w:val="21"/>
              </w:rPr>
            </w:pPr>
            <w:r>
              <w:rPr>
                <w:rFonts w:ascii="宋体" w:hAnsi="宋体" w:cs="宋体" w:hint="eastAsia"/>
                <w:bCs/>
                <w:szCs w:val="21"/>
              </w:rPr>
              <w:t>1.5 X射线光管最大工作功率：≥ 9kW；</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szCs w:val="21"/>
              </w:rPr>
            </w:pPr>
            <w:r>
              <w:rPr>
                <w:rFonts w:ascii="宋体" w:hAnsi="宋体" w:cs="宋体" w:hint="eastAsia"/>
                <w:bCs/>
                <w:szCs w:val="21"/>
              </w:rPr>
              <w:t>1.6最小焦斑尺寸：≤0.4 x 8mm</w:t>
            </w:r>
            <w:r>
              <w:rPr>
                <w:rFonts w:ascii="宋体" w:hAnsi="宋体" w:cs="宋体" w:hint="eastAsia"/>
                <w:bCs/>
                <w:szCs w:val="21"/>
                <w:vertAlign w:val="superscript"/>
              </w:rPr>
              <w:t>2</w:t>
            </w:r>
            <w:r>
              <w:rPr>
                <w:rFonts w:ascii="宋体" w:hAnsi="宋体" w:cs="宋体" w:hint="eastAsia"/>
                <w:bCs/>
                <w:szCs w:val="21"/>
              </w:rPr>
              <w:t>；</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szCs w:val="21"/>
              </w:rPr>
            </w:pPr>
            <w:r>
              <w:rPr>
                <w:rFonts w:ascii="宋体" w:hAnsi="宋体" w:cs="宋体" w:hint="eastAsia"/>
                <w:bCs/>
                <w:szCs w:val="21"/>
              </w:rPr>
              <w:t>1.7 灯丝≥ 9根或光管≥ 9个；</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 xml:space="preserve">2 光学编码测角仪: </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2.1扫描方式：θ/θ可联动或单动，样品台水平方式；</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2 2θ扫描范围：-10～159</w:t>
            </w:r>
            <w:r>
              <w:rPr>
                <w:rFonts w:ascii="宋体" w:hAnsi="宋体" w:cs="宋体" w:hint="eastAsia"/>
                <w:bCs/>
                <w:szCs w:val="21"/>
              </w:rPr>
              <w:sym w:font="Symbol" w:char="F0B0"/>
            </w:r>
            <w:r>
              <w:rPr>
                <w:rFonts w:ascii="宋体" w:hAnsi="宋体" w:cs="宋体" w:hint="eastAsia"/>
                <w:bCs/>
                <w:szCs w:val="21"/>
              </w:rPr>
              <w:t>；</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2.3高精度光学编码，角度最小步进：0.0001</w:t>
            </w:r>
            <w:r>
              <w:rPr>
                <w:rFonts w:ascii="宋体" w:hAnsi="宋体" w:cs="宋体" w:hint="eastAsia"/>
                <w:bCs/>
                <w:szCs w:val="21"/>
              </w:rPr>
              <w:sym w:font="Symbol" w:char="F0B0"/>
            </w:r>
            <w:r>
              <w:rPr>
                <w:rFonts w:ascii="宋体" w:hAnsi="宋体" w:cs="宋体" w:hint="eastAsia"/>
                <w:bCs/>
                <w:szCs w:val="21"/>
              </w:rPr>
              <w:t>；</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2.4测角仪半径：≥ 300 mm。</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3 样品台</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3.1 常量0.5mm深玻璃样品架，≥20片；</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3.2 微量0.2mm深玻璃样品架，≥20片；</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3.3 块体测试用中空铝样品架，≥20片；</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 光学系统</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4.1入射狭缝：0.05～7mm, 程序自动可调，0.01mm步进；</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4.2接收狭缝：0.05～20mm, 程序自动可调，0.01mm步进；</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4.3入射和接收索拉狭缝2.5</w:t>
            </w:r>
            <w:r>
              <w:rPr>
                <w:rFonts w:ascii="宋体" w:hAnsi="宋体" w:cs="宋体" w:hint="eastAsia"/>
                <w:bCs/>
                <w:szCs w:val="21"/>
              </w:rPr>
              <w:sym w:font="Symbol" w:char="F0B0"/>
            </w:r>
            <w:r>
              <w:rPr>
                <w:rFonts w:ascii="宋体" w:hAnsi="宋体" w:cs="宋体" w:hint="eastAsia"/>
                <w:bCs/>
                <w:szCs w:val="21"/>
              </w:rPr>
              <w:t>；</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4.4限高狭缝10mm，5mm和2mm。</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 xml:space="preserve">4.5 交叉光路系统，实现平行光路和聚焦光路的自动切换，无须手动切换；光学器件：多层膜透镜；  X-射线波长： Cu Ka； </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▲4.6 入射光路晶体：Ge(220)双晶和Ge(220)四晶各一套；</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4.7  接收光路：双晶Ge(220)一套；</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4.8  所有光学元件可自由拆卸，系统全自动校正光路，无须人工校准；</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5 一维阵列探测器</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▲5.1  探测器模式：硅阵列光子直读模式；</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5.2  工作模式：零维和一维；</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▲5.3  一维模式探测器通道：≥ 250个；</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▲5.4  有效面积：≥ 350mm</w:t>
            </w:r>
            <w:r>
              <w:rPr>
                <w:rFonts w:ascii="宋体" w:hAnsi="宋体" w:cs="宋体" w:hint="eastAsia"/>
                <w:bCs/>
                <w:szCs w:val="21"/>
                <w:vertAlign w:val="superscript"/>
              </w:rPr>
              <w:t>2</w:t>
            </w:r>
            <w:r>
              <w:rPr>
                <w:rFonts w:ascii="宋体" w:hAnsi="宋体" w:cs="宋体" w:hint="eastAsia"/>
                <w:bCs/>
                <w:szCs w:val="21"/>
              </w:rPr>
              <w:t>；</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5.5  全域计数率：≥ 200,000,000cps；</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  二维硅阵列探测器系统</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★6.1  探测器模式：硅阵列光子直读模式；</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6.2  工作模式：零维、一维和二维模式；</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6.3  一维模式探测器通道：一维方向≥ 775有效子阵列通道（不计二维）；</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6.4  二维模式有效子探测器通道总数：≥ 290000个；</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▲6.5  最大静态角度范围：≥ 30</w:t>
            </w:r>
            <w:r>
              <w:rPr>
                <w:rFonts w:ascii="宋体" w:hAnsi="宋体" w:cs="宋体" w:hint="eastAsia"/>
                <w:bCs/>
                <w:szCs w:val="21"/>
              </w:rPr>
              <w:sym w:font="Symbol" w:char="F0B0"/>
            </w:r>
            <w:r>
              <w:rPr>
                <w:rFonts w:ascii="宋体" w:hAnsi="宋体" w:cs="宋体" w:hint="eastAsia"/>
                <w:bCs/>
                <w:szCs w:val="21"/>
              </w:rPr>
              <w:t>（@测角仪半径为150mm）；</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6.6  二维测试模式：静态拍照和扫描两种模式；</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▲6.7  有效面积：≥ 2800mm</w:t>
            </w:r>
            <w:r>
              <w:rPr>
                <w:rFonts w:ascii="宋体" w:hAnsi="宋体" w:cs="宋体" w:hint="eastAsia"/>
                <w:bCs/>
                <w:szCs w:val="21"/>
                <w:vertAlign w:val="superscript"/>
              </w:rPr>
              <w:t>2</w:t>
            </w:r>
            <w:r>
              <w:rPr>
                <w:rFonts w:ascii="宋体" w:hAnsi="宋体" w:cs="宋体" w:hint="eastAsia"/>
                <w:bCs/>
                <w:szCs w:val="21"/>
              </w:rPr>
              <w:t>；</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6.8  能量分辨率：≤ 15%(Cu Ka)；</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7 大尤拉环薄膜样品台</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7.1  Z轴调整范围：≥ -4 ～+1mm，最小步进：≤ 0.0001mm；</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7.2  Chi轴调整范围：≥ -5 ～+95°，最小步进：≤ 0.001°；</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7.3  Phi轴调整范围：≥ -360 ～ 360°，最小步进：≤ 0.002°；</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7.4  X/Y轴调整范围：≥ -10mm～+10mm，最小步进：≤ 0.0005mm；</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8  In-Plane面内分析系统：</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▲8.1 In-Plane面内测试，入射光源以掠入射分析时，探测器既可以以样品为中心作2theta旋转测试，也可以phi轴旋转测试；即系统除可以作普通的面外2θ/ω测试，还可以进行薄膜掠入射2θ测试和面内2θχ／ϕ测试。</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8.2 面内2θχ扫描速度：0.01~40</w:t>
            </w:r>
            <w:r>
              <w:rPr>
                <w:rFonts w:ascii="宋体" w:hAnsi="宋体" w:cs="宋体" w:hint="eastAsia"/>
                <w:bCs/>
                <w:szCs w:val="21"/>
              </w:rPr>
              <w:sym w:font="Symbol" w:char="F0B0"/>
            </w:r>
            <w:r>
              <w:rPr>
                <w:rFonts w:ascii="宋体" w:hAnsi="宋体" w:cs="宋体" w:hint="eastAsia"/>
                <w:bCs/>
                <w:szCs w:val="21"/>
              </w:rPr>
              <w:t>/min；</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8.3 面内2θχ扫描步进：0.002~5</w:t>
            </w:r>
            <w:r>
              <w:rPr>
                <w:rFonts w:ascii="宋体" w:hAnsi="宋体" w:cs="宋体" w:hint="eastAsia"/>
                <w:bCs/>
                <w:szCs w:val="21"/>
              </w:rPr>
              <w:sym w:font="Symbol" w:char="F0B0"/>
            </w:r>
            <w:r>
              <w:rPr>
                <w:rFonts w:ascii="宋体" w:hAnsi="宋体" w:cs="宋体" w:hint="eastAsia"/>
                <w:bCs/>
                <w:szCs w:val="21"/>
              </w:rPr>
              <w:t>；</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8.4 面内2θχ扫描范围：-3 ~ 120</w:t>
            </w:r>
            <w:r>
              <w:rPr>
                <w:rFonts w:ascii="宋体" w:hAnsi="宋体" w:cs="宋体" w:hint="eastAsia"/>
                <w:bCs/>
                <w:szCs w:val="21"/>
              </w:rPr>
              <w:sym w:font="Symbol" w:char="F0B0"/>
            </w:r>
            <w:r>
              <w:rPr>
                <w:rFonts w:ascii="宋体" w:hAnsi="宋体" w:cs="宋体" w:hint="eastAsia"/>
                <w:bCs/>
                <w:szCs w:val="21"/>
              </w:rPr>
              <w:t>（2θχ）；</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9 四圆高温附件</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▲9.1 温度范围：室温～1100 ℃；</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9.2 气氛：惰气、真空和空气；</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▲9.3 可与五轴大尤拉环和In-Plane面内同时使用；</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▲10 theta/2theta、RSM、XRR和面内扫描的精度≤0.01</w:t>
            </w:r>
            <w:r>
              <w:rPr>
                <w:rFonts w:ascii="宋体" w:hAnsi="宋体" w:cs="宋体" w:hint="eastAsia"/>
                <w:bCs/>
                <w:szCs w:val="21"/>
              </w:rPr>
              <w:sym w:font="Symbol" w:char="F0B0"/>
            </w:r>
            <w:r>
              <w:rPr>
                <w:rFonts w:ascii="宋体" w:hAnsi="宋体" w:cs="宋体" w:hint="eastAsia"/>
                <w:bCs/>
                <w:szCs w:val="21"/>
              </w:rPr>
              <w:t>；RSM的扫描时间&lt;30min；角度分辨率≥0.03</w:t>
            </w:r>
            <w:r>
              <w:rPr>
                <w:rFonts w:ascii="宋体" w:hAnsi="宋体" w:cs="宋体" w:hint="eastAsia"/>
                <w:bCs/>
                <w:szCs w:val="21"/>
              </w:rPr>
              <w:sym w:font="Symbol" w:char="F0B0"/>
            </w:r>
            <w:r>
              <w:rPr>
                <w:rFonts w:ascii="宋体" w:hAnsi="宋体" w:cs="宋体" w:hint="eastAsia"/>
                <w:bCs/>
                <w:szCs w:val="21"/>
              </w:rPr>
              <w:t>；角度精度的重现性是≤-0.00004</w:t>
            </w:r>
            <w:r>
              <w:rPr>
                <w:rFonts w:ascii="宋体" w:hAnsi="宋体" w:cs="宋体" w:hint="eastAsia"/>
                <w:bCs/>
                <w:szCs w:val="21"/>
              </w:rPr>
              <w:sym w:font="Symbol" w:char="F0B0"/>
            </w:r>
            <w:r>
              <w:rPr>
                <w:rFonts w:ascii="宋体" w:hAnsi="宋体" w:cs="宋体" w:hint="eastAsia"/>
                <w:bCs/>
                <w:szCs w:val="21"/>
              </w:rPr>
              <w:t>～0.00004</w:t>
            </w:r>
            <w:r>
              <w:rPr>
                <w:rFonts w:ascii="宋体" w:hAnsi="宋体" w:cs="宋体" w:hint="eastAsia"/>
                <w:bCs/>
                <w:szCs w:val="21"/>
              </w:rPr>
              <w:sym w:font="Symbol" w:char="F0B0"/>
            </w:r>
            <w:r>
              <w:rPr>
                <w:rFonts w:ascii="宋体" w:hAnsi="宋体" w:cs="宋体" w:hint="eastAsia"/>
                <w:bCs/>
                <w:szCs w:val="21"/>
              </w:rPr>
              <w:t>；强度经过CBO和单色晶体后≥10E8 cps；</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 软件及数据库：</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11.1 控制软件功能包括并不限于以下：</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11.1.1 只需选择样品种类，软件自动选择测量程序；（需提供软件功能截图）</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11.1.2 光学附件更换分步演示示例，自动光路调整；（需提供软件功能截图）</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11.2 分析功能包括并不限于以下：</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11.2.1 物相检索定性分析软件：具有半定量分析；</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11.2.2 Rietveld法定量分析软件；</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11.2.3 晶粒大小和结晶度分析软件；</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11.2.4 线形分析和点阵参数精修功能。</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11.2.5 RSM，HRRC，XRR等薄膜分析功能。</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11.3 软件支持全自动调整功能并能进行人机对话，智能提示测试过程中所需硬件是否安装正确，如安装不正确，会让用户根据提示进行操作，直到安装正确方可进行测试；</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11.4 操作软件与分析软件一体化，即此软件既有实现衍射图谱测试功能又有进行数据分析功能，并且可以进行实时数据分析，即边出数据边物相定性和半定量分析，极大节约实验时间。</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11.5 软件系统10年内免费更新；</w:t>
            </w:r>
          </w:p>
        </w:tc>
      </w:tr>
      <w:tr w:rsidR="00DD406D">
        <w:trPr>
          <w:jc w:val="center"/>
        </w:trPr>
        <w:tc>
          <w:tcPr>
            <w:tcW w:w="846" w:type="dxa"/>
            <w:vMerge/>
            <w:vAlign w:val="center"/>
          </w:tcPr>
          <w:p w:rsidR="00DD406D" w:rsidRDefault="00DD406D">
            <w:pPr>
              <w:ind w:leftChars="65" w:left="136"/>
              <w:rPr>
                <w:rFonts w:ascii="宋体" w:hAnsi="宋体" w:cs="宋体"/>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12 循环水冷机，满足设备满功率运行，温度精度≤ ±2℃ ;</w:t>
            </w:r>
          </w:p>
        </w:tc>
      </w:tr>
      <w:tr w:rsidR="00DD406D">
        <w:trPr>
          <w:jc w:val="center"/>
        </w:trPr>
        <w:tc>
          <w:tcPr>
            <w:tcW w:w="846" w:type="dxa"/>
            <w:vMerge/>
            <w:vAlign w:val="center"/>
          </w:tcPr>
          <w:p w:rsidR="00DD406D" w:rsidRDefault="00DD406D">
            <w:pPr>
              <w:ind w:leftChars="65" w:left="136"/>
              <w:rPr>
                <w:rFonts w:ascii="宋体" w:hAnsi="宋体" w:cs="宋体"/>
                <w:b/>
                <w:bCs/>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13 设备控制电脑，配置不低于：CPU : I7-10700；OS : WIN10, 英文专业正版；内存：8G；硬盘： 1T；显卡：2G独立显卡；DVD光驱：8X；显示器：27”；网卡：双网卡；激光打印机。</w:t>
            </w:r>
          </w:p>
        </w:tc>
      </w:tr>
      <w:tr w:rsidR="00DD406D">
        <w:trPr>
          <w:jc w:val="center"/>
        </w:trPr>
        <w:tc>
          <w:tcPr>
            <w:tcW w:w="846" w:type="dxa"/>
            <w:vMerge/>
            <w:vAlign w:val="center"/>
          </w:tcPr>
          <w:p w:rsidR="00DD406D" w:rsidRDefault="00DD406D">
            <w:pPr>
              <w:ind w:leftChars="65" w:left="136"/>
              <w:rPr>
                <w:rFonts w:ascii="宋体" w:hAnsi="宋体" w:cs="宋体"/>
                <w:b/>
                <w:bCs/>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14 安装专用单独地线一根，要求对地电阻&lt;10欧姆</w:t>
            </w:r>
          </w:p>
        </w:tc>
      </w:tr>
      <w:tr w:rsidR="00DD406D">
        <w:trPr>
          <w:jc w:val="center"/>
        </w:trPr>
        <w:tc>
          <w:tcPr>
            <w:tcW w:w="846" w:type="dxa"/>
            <w:vMerge/>
            <w:vAlign w:val="center"/>
          </w:tcPr>
          <w:p w:rsidR="00DD406D" w:rsidRDefault="00DD406D">
            <w:pPr>
              <w:ind w:leftChars="65" w:left="136"/>
              <w:rPr>
                <w:rFonts w:ascii="宋体" w:hAnsi="宋体" w:cs="宋体"/>
                <w:b/>
                <w:bCs/>
                <w:szCs w:val="21"/>
              </w:rPr>
            </w:pPr>
          </w:p>
        </w:tc>
        <w:tc>
          <w:tcPr>
            <w:tcW w:w="1417" w:type="dxa"/>
            <w:vMerge/>
            <w:vAlign w:val="center"/>
          </w:tcPr>
          <w:p w:rsidR="00DD406D" w:rsidRDefault="00DD406D">
            <w:pPr>
              <w:ind w:leftChars="65" w:left="136"/>
              <w:rPr>
                <w:rFonts w:ascii="宋体" w:hAnsi="宋体" w:cs="宋体"/>
                <w:szCs w:val="21"/>
              </w:rPr>
            </w:pPr>
          </w:p>
        </w:tc>
        <w:tc>
          <w:tcPr>
            <w:tcW w:w="6521" w:type="dxa"/>
            <w:vAlign w:val="center"/>
          </w:tcPr>
          <w:p w:rsidR="00DD406D" w:rsidRDefault="007D4508">
            <w:pPr>
              <w:rPr>
                <w:rFonts w:ascii="宋体" w:hAnsi="宋体" w:cs="宋体"/>
                <w:bCs/>
                <w:szCs w:val="21"/>
              </w:rPr>
            </w:pPr>
            <w:r>
              <w:rPr>
                <w:rFonts w:ascii="宋体" w:hAnsi="宋体" w:cs="宋体" w:hint="eastAsia"/>
                <w:bCs/>
                <w:szCs w:val="21"/>
              </w:rPr>
              <w:t>15 配置稳压电源 15KW 一台</w:t>
            </w:r>
          </w:p>
        </w:tc>
      </w:tr>
    </w:tbl>
    <w:p w:rsidR="00DD406D" w:rsidRDefault="007D4508">
      <w:pPr>
        <w:ind w:firstLineChars="200" w:firstLine="422"/>
        <w:jc w:val="left"/>
        <w:rPr>
          <w:rFonts w:ascii="宋体" w:hAnsi="宋体" w:cs="宋体"/>
          <w:b/>
          <w:szCs w:val="21"/>
        </w:rPr>
      </w:pPr>
      <w:r>
        <w:rPr>
          <w:rFonts w:ascii="宋体" w:hAnsi="宋体" w:cs="宋体" w:hint="eastAsia"/>
          <w:b/>
          <w:szCs w:val="21"/>
        </w:rPr>
        <w:t>一、“★”号条款</w:t>
      </w:r>
    </w:p>
    <w:p w:rsidR="00DD406D" w:rsidRDefault="007D4508">
      <w:pPr>
        <w:ind w:firstLineChars="200" w:firstLine="420"/>
        <w:jc w:val="left"/>
        <w:rPr>
          <w:rFonts w:ascii="宋体" w:hAnsi="宋体" w:cs="宋体"/>
          <w:szCs w:val="21"/>
        </w:rPr>
      </w:pPr>
      <w:r>
        <w:rPr>
          <w:rFonts w:ascii="宋体" w:hAnsi="宋体" w:cs="宋体" w:hint="eastAsia"/>
          <w:szCs w:val="21"/>
        </w:rPr>
        <w:t>标注有“★”号的条款必须实质性响应，负偏离（不满足要求）将导致投标无效。</w:t>
      </w:r>
    </w:p>
    <w:p w:rsidR="00DD406D" w:rsidRDefault="007D4508">
      <w:pPr>
        <w:ind w:firstLineChars="200" w:firstLine="422"/>
        <w:jc w:val="left"/>
        <w:rPr>
          <w:rFonts w:ascii="宋体" w:hAnsi="宋体" w:cs="宋体"/>
          <w:b/>
          <w:szCs w:val="21"/>
        </w:rPr>
      </w:pPr>
      <w:r>
        <w:rPr>
          <w:rFonts w:ascii="宋体" w:hAnsi="宋体" w:cs="宋体" w:hint="eastAsia"/>
          <w:b/>
          <w:szCs w:val="21"/>
        </w:rPr>
        <w:t>二、注意事项</w:t>
      </w:r>
    </w:p>
    <w:p w:rsidR="00DD406D" w:rsidRDefault="007D4508">
      <w:pPr>
        <w:ind w:firstLineChars="200" w:firstLine="420"/>
        <w:jc w:val="left"/>
        <w:rPr>
          <w:rFonts w:ascii="宋体" w:hAnsi="宋体" w:cs="宋体"/>
          <w:szCs w:val="21"/>
        </w:rPr>
      </w:pPr>
      <w:r>
        <w:rPr>
          <w:rFonts w:ascii="宋体" w:hAnsi="宋体" w:cs="宋体" w:hint="eastAsia"/>
          <w:szCs w:val="21"/>
        </w:rPr>
        <w:t>1.投标人须对本项目为单位的货物及服务进行整体投标，任何只对其中一部分内容进行的投标都被视为无效投标。</w:t>
      </w:r>
    </w:p>
    <w:p w:rsidR="00DD406D" w:rsidRDefault="007D4508">
      <w:pPr>
        <w:ind w:firstLineChars="200" w:firstLine="420"/>
        <w:jc w:val="left"/>
        <w:rPr>
          <w:rFonts w:ascii="宋体" w:hAnsi="宋体" w:cs="宋体"/>
          <w:szCs w:val="21"/>
        </w:rPr>
      </w:pPr>
      <w:r>
        <w:rPr>
          <w:rFonts w:ascii="宋体" w:hAnsi="宋体" w:cs="宋体" w:hint="eastAsia"/>
          <w:szCs w:val="21"/>
        </w:rPr>
        <w:t>2.打“▲”号条款为重要技术指标要求或要求，投标人具体响应并完全满足，否则将严重影响技术评分。</w:t>
      </w:r>
    </w:p>
    <w:p w:rsidR="00DD406D" w:rsidRDefault="007D4508">
      <w:pPr>
        <w:ind w:firstLineChars="200" w:firstLine="420"/>
        <w:jc w:val="left"/>
        <w:rPr>
          <w:rFonts w:cs="宋体"/>
          <w:b/>
          <w:bCs/>
          <w:szCs w:val="21"/>
        </w:rPr>
      </w:pPr>
      <w:r>
        <w:rPr>
          <w:rFonts w:ascii="宋体" w:hAnsi="宋体" w:cs="宋体" w:hint="eastAsia"/>
          <w:szCs w:val="21"/>
        </w:rPr>
        <w:t>3.打“★”号条款为实质性响应条款，投标人如有任何一条负偏离则导致投标无效。</w:t>
      </w:r>
    </w:p>
    <w:p w:rsidR="00DD406D" w:rsidRDefault="00DD406D">
      <w:pPr>
        <w:rPr>
          <w:rFonts w:asciiTheme="minorEastAsia" w:eastAsiaTheme="minorEastAsia" w:hAnsiTheme="minorEastAsia"/>
          <w:szCs w:val="21"/>
        </w:rPr>
      </w:pPr>
    </w:p>
    <w:p w:rsidR="00DD406D" w:rsidRDefault="007D4508">
      <w:pPr>
        <w:pStyle w:val="2"/>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四、项目商务要求</w:t>
      </w:r>
    </w:p>
    <w:p w:rsidR="00DD406D" w:rsidRDefault="00DD406D">
      <w:pPr>
        <w:rPr>
          <w:rFonts w:asciiTheme="minorEastAsia" w:eastAsiaTheme="minorEastAsia" w:hAnsiTheme="minorEastAsia"/>
          <w:szCs w:val="21"/>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7"/>
        <w:gridCol w:w="49"/>
        <w:gridCol w:w="2219"/>
        <w:gridCol w:w="6"/>
        <w:gridCol w:w="5767"/>
      </w:tblGrid>
      <w:tr w:rsidR="00DD406D">
        <w:trPr>
          <w:trHeight w:val="544"/>
          <w:jc w:val="center"/>
        </w:trPr>
        <w:tc>
          <w:tcPr>
            <w:tcW w:w="696" w:type="dxa"/>
            <w:gridSpan w:val="2"/>
            <w:tcMar>
              <w:top w:w="80" w:type="dxa"/>
              <w:left w:w="80" w:type="dxa"/>
              <w:bottom w:w="80" w:type="dxa"/>
              <w:right w:w="80" w:type="dxa"/>
            </w:tcMar>
            <w:vAlign w:val="center"/>
          </w:tcPr>
          <w:p w:rsidR="00DD406D" w:rsidRDefault="007D4508">
            <w:pPr>
              <w:widowControl/>
              <w:jc w:val="center"/>
              <w:rPr>
                <w:rFonts w:ascii="宋体" w:hAnsi="宋体" w:cs="宋体"/>
                <w:szCs w:val="21"/>
              </w:rPr>
            </w:pPr>
            <w:r>
              <w:rPr>
                <w:rFonts w:ascii="宋体" w:hAnsi="宋体" w:cs="宋体" w:hint="eastAsia"/>
                <w:kern w:val="0"/>
                <w:szCs w:val="21"/>
              </w:rPr>
              <w:t>序号</w:t>
            </w:r>
          </w:p>
        </w:tc>
        <w:tc>
          <w:tcPr>
            <w:tcW w:w="2225" w:type="dxa"/>
            <w:gridSpan w:val="2"/>
            <w:tcMar>
              <w:top w:w="80" w:type="dxa"/>
              <w:left w:w="80" w:type="dxa"/>
              <w:bottom w:w="80" w:type="dxa"/>
              <w:right w:w="80" w:type="dxa"/>
            </w:tcMar>
            <w:vAlign w:val="center"/>
          </w:tcPr>
          <w:p w:rsidR="00DD406D" w:rsidRDefault="007D4508">
            <w:pPr>
              <w:widowControl/>
              <w:jc w:val="center"/>
              <w:rPr>
                <w:rFonts w:ascii="宋体" w:hAnsi="宋体" w:cs="宋体"/>
                <w:szCs w:val="21"/>
              </w:rPr>
            </w:pPr>
            <w:r>
              <w:rPr>
                <w:rFonts w:ascii="宋体" w:hAnsi="宋体" w:cs="宋体" w:hint="eastAsia"/>
                <w:kern w:val="0"/>
                <w:szCs w:val="21"/>
              </w:rPr>
              <w:t>目录</w:t>
            </w:r>
          </w:p>
        </w:tc>
        <w:tc>
          <w:tcPr>
            <w:tcW w:w="5767" w:type="dxa"/>
            <w:tcMar>
              <w:top w:w="80" w:type="dxa"/>
              <w:left w:w="80" w:type="dxa"/>
              <w:bottom w:w="80" w:type="dxa"/>
              <w:right w:w="80" w:type="dxa"/>
            </w:tcMar>
            <w:vAlign w:val="center"/>
          </w:tcPr>
          <w:p w:rsidR="00DD406D" w:rsidRDefault="007D4508">
            <w:pPr>
              <w:widowControl/>
              <w:jc w:val="center"/>
              <w:rPr>
                <w:rFonts w:ascii="宋体" w:hAnsi="宋体" w:cs="宋体"/>
                <w:szCs w:val="21"/>
              </w:rPr>
            </w:pPr>
            <w:r>
              <w:rPr>
                <w:rFonts w:ascii="宋体" w:hAnsi="宋体" w:cs="宋体" w:hint="eastAsia"/>
                <w:kern w:val="0"/>
                <w:szCs w:val="21"/>
              </w:rPr>
              <w:t>招标商务需求</w:t>
            </w:r>
          </w:p>
        </w:tc>
      </w:tr>
      <w:tr w:rsidR="00DD406D">
        <w:trPr>
          <w:trHeight w:val="310"/>
          <w:jc w:val="center"/>
        </w:trPr>
        <w:tc>
          <w:tcPr>
            <w:tcW w:w="8688" w:type="dxa"/>
            <w:gridSpan w:val="5"/>
            <w:tcMar>
              <w:top w:w="80" w:type="dxa"/>
              <w:left w:w="80" w:type="dxa"/>
              <w:bottom w:w="80" w:type="dxa"/>
              <w:right w:w="80" w:type="dxa"/>
            </w:tcMar>
          </w:tcPr>
          <w:p w:rsidR="00DD406D" w:rsidRDefault="007D4508">
            <w:pPr>
              <w:widowControl/>
              <w:jc w:val="left"/>
              <w:rPr>
                <w:rFonts w:ascii="宋体" w:hAnsi="宋体" w:cs="宋体"/>
                <w:szCs w:val="21"/>
              </w:rPr>
            </w:pPr>
            <w:r>
              <w:rPr>
                <w:rFonts w:ascii="宋体" w:hAnsi="宋体" w:cs="宋体" w:hint="eastAsia"/>
                <w:kern w:val="0"/>
                <w:szCs w:val="21"/>
              </w:rPr>
              <w:t>（一）免费保修期售内服务要求</w:t>
            </w:r>
          </w:p>
        </w:tc>
      </w:tr>
      <w:tr w:rsidR="00DD406D">
        <w:trPr>
          <w:trHeight w:val="657"/>
          <w:jc w:val="center"/>
        </w:trPr>
        <w:tc>
          <w:tcPr>
            <w:tcW w:w="696" w:type="dxa"/>
            <w:gridSpan w:val="2"/>
            <w:tcMar>
              <w:top w:w="80" w:type="dxa"/>
              <w:left w:w="80" w:type="dxa"/>
              <w:bottom w:w="80" w:type="dxa"/>
              <w:right w:w="80" w:type="dxa"/>
            </w:tcMar>
            <w:vAlign w:val="center"/>
          </w:tcPr>
          <w:p w:rsidR="00DD406D" w:rsidRDefault="007D4508">
            <w:pPr>
              <w:widowControl/>
              <w:jc w:val="center"/>
              <w:rPr>
                <w:rFonts w:ascii="宋体" w:hAnsi="宋体" w:cs="宋体"/>
                <w:szCs w:val="21"/>
              </w:rPr>
            </w:pPr>
            <w:r>
              <w:rPr>
                <w:rFonts w:ascii="宋体" w:hAnsi="宋体" w:cs="宋体" w:hint="eastAsia"/>
                <w:kern w:val="0"/>
                <w:szCs w:val="21"/>
              </w:rPr>
              <w:t>1</w:t>
            </w:r>
          </w:p>
        </w:tc>
        <w:tc>
          <w:tcPr>
            <w:tcW w:w="2225" w:type="dxa"/>
            <w:gridSpan w:val="2"/>
            <w:tcMar>
              <w:top w:w="80" w:type="dxa"/>
              <w:left w:w="80" w:type="dxa"/>
              <w:bottom w:w="80" w:type="dxa"/>
              <w:right w:w="80" w:type="dxa"/>
            </w:tcMar>
            <w:vAlign w:val="center"/>
          </w:tcPr>
          <w:p w:rsidR="00DD406D" w:rsidRDefault="007D4508">
            <w:pPr>
              <w:widowControl/>
              <w:jc w:val="center"/>
              <w:rPr>
                <w:rFonts w:ascii="宋体" w:hAnsi="宋体" w:cs="宋体"/>
                <w:szCs w:val="21"/>
              </w:rPr>
            </w:pPr>
            <w:r>
              <w:rPr>
                <w:rFonts w:ascii="宋体" w:hAnsi="宋体" w:cs="宋体" w:hint="eastAsia"/>
                <w:kern w:val="0"/>
                <w:szCs w:val="21"/>
              </w:rPr>
              <w:t>免费保修期</w:t>
            </w:r>
          </w:p>
        </w:tc>
        <w:tc>
          <w:tcPr>
            <w:tcW w:w="5767" w:type="dxa"/>
            <w:tcMar>
              <w:top w:w="80" w:type="dxa"/>
              <w:left w:w="80" w:type="dxa"/>
              <w:bottom w:w="80" w:type="dxa"/>
              <w:right w:w="80" w:type="dxa"/>
            </w:tcMar>
          </w:tcPr>
          <w:p w:rsidR="00DD406D" w:rsidRDefault="007D4508">
            <w:pPr>
              <w:rPr>
                <w:rFonts w:ascii="宋体" w:hAnsi="宋体" w:cs="宋体"/>
                <w:kern w:val="0"/>
                <w:szCs w:val="21"/>
              </w:rPr>
            </w:pPr>
            <w:r>
              <w:rPr>
                <w:rFonts w:ascii="宋体" w:hAnsi="宋体" w:cs="宋体" w:hint="eastAsia"/>
                <w:kern w:val="0"/>
                <w:szCs w:val="21"/>
              </w:rPr>
              <w:t>高分辨X射线衍射仪免费保修期三年，时间自最终验收合格并交付使用之日起计算。</w:t>
            </w:r>
          </w:p>
        </w:tc>
      </w:tr>
      <w:tr w:rsidR="00DD406D">
        <w:trPr>
          <w:trHeight w:val="245"/>
          <w:jc w:val="center"/>
        </w:trPr>
        <w:tc>
          <w:tcPr>
            <w:tcW w:w="696" w:type="dxa"/>
            <w:gridSpan w:val="2"/>
            <w:tcMar>
              <w:top w:w="80" w:type="dxa"/>
              <w:left w:w="80" w:type="dxa"/>
              <w:bottom w:w="80" w:type="dxa"/>
              <w:right w:w="80" w:type="dxa"/>
            </w:tcMar>
            <w:vAlign w:val="center"/>
          </w:tcPr>
          <w:p w:rsidR="00DD406D" w:rsidRDefault="007D4508">
            <w:pPr>
              <w:widowControl/>
              <w:jc w:val="center"/>
              <w:rPr>
                <w:rFonts w:ascii="宋体" w:hAnsi="宋体" w:cs="宋体"/>
                <w:szCs w:val="21"/>
              </w:rPr>
            </w:pPr>
            <w:r>
              <w:rPr>
                <w:rFonts w:ascii="宋体" w:hAnsi="宋体" w:cs="宋体" w:hint="eastAsia"/>
                <w:kern w:val="0"/>
                <w:szCs w:val="21"/>
              </w:rPr>
              <w:t>2</w:t>
            </w:r>
          </w:p>
        </w:tc>
        <w:tc>
          <w:tcPr>
            <w:tcW w:w="2225" w:type="dxa"/>
            <w:gridSpan w:val="2"/>
            <w:tcMar>
              <w:top w:w="80" w:type="dxa"/>
              <w:left w:w="80" w:type="dxa"/>
              <w:bottom w:w="80" w:type="dxa"/>
              <w:right w:w="80" w:type="dxa"/>
            </w:tcMar>
            <w:vAlign w:val="center"/>
          </w:tcPr>
          <w:p w:rsidR="00DD406D" w:rsidRDefault="007D4508">
            <w:pPr>
              <w:widowControl/>
              <w:jc w:val="center"/>
              <w:rPr>
                <w:rFonts w:ascii="宋体" w:hAnsi="宋体" w:cs="宋体"/>
                <w:szCs w:val="21"/>
              </w:rPr>
            </w:pPr>
            <w:r>
              <w:rPr>
                <w:rFonts w:ascii="宋体" w:hAnsi="宋体" w:cs="宋体" w:hint="eastAsia"/>
                <w:kern w:val="0"/>
                <w:szCs w:val="21"/>
              </w:rPr>
              <w:t>维修响应及故障解决时间</w:t>
            </w:r>
          </w:p>
        </w:tc>
        <w:tc>
          <w:tcPr>
            <w:tcW w:w="5767" w:type="dxa"/>
            <w:tcMar>
              <w:top w:w="80" w:type="dxa"/>
              <w:left w:w="80" w:type="dxa"/>
              <w:bottom w:w="80" w:type="dxa"/>
              <w:right w:w="80" w:type="dxa"/>
            </w:tcMar>
          </w:tcPr>
          <w:p w:rsidR="00DD406D" w:rsidRDefault="007D4508">
            <w:pPr>
              <w:rPr>
                <w:rFonts w:ascii="宋体" w:hAnsi="宋体" w:cs="宋体"/>
                <w:kern w:val="0"/>
                <w:szCs w:val="21"/>
              </w:rPr>
            </w:pPr>
            <w:r>
              <w:rPr>
                <w:rFonts w:ascii="宋体" w:hAnsi="宋体" w:cs="宋体" w:hint="eastAsia"/>
                <w:kern w:val="0"/>
                <w:szCs w:val="21"/>
              </w:rPr>
              <w:t>质保期内，如果有因质量问题而引起的损坏或出现其他使用障碍，对中标方产品予以免费的维修或更换，中标方应在收到招标方通知后1小时内响应招标方投诉，4小时为招标方提供解决方案，24小时内免费到达招标方现场维修或更换有缺陷、障碍的货物或部件，并于128小时内完成修复或更换工作，若在收到招标方通知后超出128小时未完成修复或更换工作，中标方应在招标方指定期限内免费提供同等型号货物代用，直至完成修复或更换工作之日。质保期时间随停机时间的长短而相应延长。全部服务费和更换产品或配件的费用由中标方承担，中标方如不能修理或不能调换，须按产品（指成套设备而非相关零部件）原价赔偿，并赔偿招标方因此遭受的损失；招标方也有权安排其他方进行修理或调换，相关费用由中标方承担。</w:t>
            </w:r>
          </w:p>
        </w:tc>
      </w:tr>
      <w:tr w:rsidR="00DD406D">
        <w:trPr>
          <w:trHeight w:val="245"/>
          <w:jc w:val="center"/>
        </w:trPr>
        <w:tc>
          <w:tcPr>
            <w:tcW w:w="696" w:type="dxa"/>
            <w:gridSpan w:val="2"/>
            <w:tcMar>
              <w:top w:w="80" w:type="dxa"/>
              <w:left w:w="80" w:type="dxa"/>
              <w:bottom w:w="80" w:type="dxa"/>
              <w:right w:w="80" w:type="dxa"/>
            </w:tcMar>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3</w:t>
            </w:r>
          </w:p>
        </w:tc>
        <w:tc>
          <w:tcPr>
            <w:tcW w:w="2225" w:type="dxa"/>
            <w:gridSpan w:val="2"/>
            <w:tcMar>
              <w:top w:w="80" w:type="dxa"/>
              <w:left w:w="80" w:type="dxa"/>
              <w:bottom w:w="80" w:type="dxa"/>
              <w:right w:w="80" w:type="dxa"/>
            </w:tcMar>
            <w:vAlign w:val="center"/>
          </w:tcPr>
          <w:p w:rsidR="00DD406D" w:rsidRDefault="007D4508">
            <w:pPr>
              <w:widowControl/>
              <w:jc w:val="center"/>
              <w:rPr>
                <w:rFonts w:ascii="宋体" w:hAnsi="宋体" w:cs="宋体"/>
                <w:kern w:val="0"/>
                <w:szCs w:val="21"/>
              </w:rPr>
            </w:pPr>
            <w:r>
              <w:rPr>
                <w:rFonts w:ascii="宋体" w:hAnsi="宋体" w:cs="宋体" w:hint="eastAsia"/>
                <w:bCs/>
                <w:szCs w:val="21"/>
              </w:rPr>
              <w:t>技术培训方案</w:t>
            </w:r>
          </w:p>
        </w:tc>
        <w:tc>
          <w:tcPr>
            <w:tcW w:w="5767" w:type="dxa"/>
            <w:tcMar>
              <w:top w:w="80" w:type="dxa"/>
              <w:left w:w="80" w:type="dxa"/>
              <w:bottom w:w="80" w:type="dxa"/>
              <w:right w:w="80" w:type="dxa"/>
            </w:tcMar>
          </w:tcPr>
          <w:p w:rsidR="00DD406D" w:rsidRDefault="007D4508">
            <w:pPr>
              <w:rPr>
                <w:rFonts w:ascii="宋体" w:hAnsi="宋体" w:cs="宋体"/>
                <w:bCs/>
                <w:kern w:val="0"/>
                <w:szCs w:val="21"/>
              </w:rPr>
            </w:pPr>
            <w:r>
              <w:rPr>
                <w:rFonts w:ascii="宋体" w:hAnsi="宋体" w:cs="宋体" w:hint="eastAsia"/>
                <w:szCs w:val="21"/>
              </w:rPr>
              <w:t>免费保修期间内，根据招标人需求，</w:t>
            </w:r>
            <w:r>
              <w:rPr>
                <w:rFonts w:ascii="宋体" w:hAnsi="宋体" w:cs="宋体" w:hint="eastAsia"/>
                <w:bCs/>
                <w:kern w:val="0"/>
                <w:szCs w:val="21"/>
              </w:rPr>
              <w:t>免费对设备操作人员和维修人员进行操作要领、维修保养常识及设备测试原理进行培训，培训时间不低于2个工作日，使操作人员和维修保养人员达到独立操作程度，并提供电子版和纸质版的中文培训资料。招标人第一次在现场使用该设备时，供应商应到场针对现场勘探条件进行免费技术指导，指导时间不低于2个工作日。</w:t>
            </w:r>
          </w:p>
          <w:p w:rsidR="00DD406D" w:rsidRDefault="007D4508">
            <w:pPr>
              <w:rPr>
                <w:rFonts w:ascii="宋体" w:hAnsi="宋体" w:cs="宋体"/>
                <w:kern w:val="0"/>
                <w:szCs w:val="21"/>
              </w:rPr>
            </w:pPr>
            <w:r>
              <w:rPr>
                <w:rFonts w:ascii="宋体" w:hAnsi="宋体" w:cs="宋体" w:hint="eastAsia"/>
                <w:kern w:val="0"/>
                <w:szCs w:val="21"/>
              </w:rPr>
              <w:t>提供四个免费厂家培训名额。</w:t>
            </w:r>
          </w:p>
        </w:tc>
      </w:tr>
      <w:tr w:rsidR="00DD406D">
        <w:trPr>
          <w:trHeight w:val="245"/>
          <w:jc w:val="center"/>
        </w:trPr>
        <w:tc>
          <w:tcPr>
            <w:tcW w:w="696" w:type="dxa"/>
            <w:gridSpan w:val="2"/>
            <w:tcMar>
              <w:top w:w="80" w:type="dxa"/>
              <w:left w:w="80" w:type="dxa"/>
              <w:bottom w:w="80" w:type="dxa"/>
              <w:right w:w="80" w:type="dxa"/>
            </w:tcMar>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4</w:t>
            </w:r>
          </w:p>
        </w:tc>
        <w:tc>
          <w:tcPr>
            <w:tcW w:w="2225" w:type="dxa"/>
            <w:gridSpan w:val="2"/>
            <w:tcMar>
              <w:top w:w="80" w:type="dxa"/>
              <w:left w:w="80" w:type="dxa"/>
              <w:bottom w:w="80" w:type="dxa"/>
              <w:right w:w="80" w:type="dxa"/>
            </w:tcMar>
            <w:vAlign w:val="center"/>
          </w:tcPr>
          <w:p w:rsidR="00DD406D" w:rsidRDefault="007D4508">
            <w:pPr>
              <w:widowControl/>
              <w:jc w:val="center"/>
              <w:rPr>
                <w:rFonts w:ascii="宋体" w:hAnsi="宋体" w:cs="宋体"/>
                <w:kern w:val="0"/>
                <w:szCs w:val="21"/>
              </w:rPr>
            </w:pPr>
            <w:r>
              <w:rPr>
                <w:rFonts w:ascii="宋体" w:hAnsi="宋体" w:cs="宋体" w:hint="eastAsia"/>
                <w:color w:val="000000"/>
                <w:szCs w:val="21"/>
              </w:rPr>
              <w:t>其他</w:t>
            </w:r>
          </w:p>
        </w:tc>
        <w:tc>
          <w:tcPr>
            <w:tcW w:w="5767" w:type="dxa"/>
            <w:tcMar>
              <w:top w:w="80" w:type="dxa"/>
              <w:left w:w="80" w:type="dxa"/>
              <w:bottom w:w="80" w:type="dxa"/>
              <w:right w:w="80" w:type="dxa"/>
            </w:tcMar>
          </w:tcPr>
          <w:p w:rsidR="00DD406D" w:rsidRDefault="007D4508">
            <w:pPr>
              <w:rPr>
                <w:rFonts w:ascii="宋体" w:hAnsi="宋体" w:cs="宋体"/>
                <w:kern w:val="0"/>
                <w:szCs w:val="21"/>
              </w:rPr>
            </w:pPr>
            <w:r>
              <w:rPr>
                <w:rFonts w:ascii="宋体" w:hAnsi="宋体" w:cs="宋体" w:hint="eastAsia"/>
                <w:kern w:val="0"/>
                <w:szCs w:val="21"/>
              </w:rPr>
              <w:t>中标方应按其投标文件中的承诺，进行其他售后服务工作。</w:t>
            </w:r>
          </w:p>
          <w:p w:rsidR="00DD406D" w:rsidRDefault="007D4508">
            <w:pPr>
              <w:rPr>
                <w:rFonts w:ascii="宋体" w:hAnsi="宋体" w:cs="宋体"/>
                <w:kern w:val="0"/>
                <w:szCs w:val="21"/>
              </w:rPr>
            </w:pPr>
            <w:r>
              <w:rPr>
                <w:rFonts w:ascii="宋体" w:hAnsi="宋体" w:cs="宋体" w:hint="eastAsia"/>
                <w:kern w:val="0"/>
                <w:szCs w:val="21"/>
              </w:rPr>
              <w:t>本项目招标范围包括相应货物和伴随服务,中标方应对包内全部货物和服务投标。中标方提供全新的货物。</w:t>
            </w:r>
          </w:p>
          <w:p w:rsidR="00DD406D" w:rsidRDefault="007D4508">
            <w:pPr>
              <w:rPr>
                <w:rFonts w:ascii="宋体" w:hAnsi="宋体" w:cs="宋体"/>
                <w:kern w:val="0"/>
                <w:szCs w:val="21"/>
              </w:rPr>
            </w:pPr>
            <w:r>
              <w:rPr>
                <w:rFonts w:ascii="宋体" w:hAnsi="宋体" w:cs="宋体" w:hint="eastAsia"/>
                <w:kern w:val="0"/>
                <w:szCs w:val="21"/>
              </w:rPr>
              <w:t>如采购单位在验收时发现货物出现不合格、不符合环保标准或材质与合同要求有异等问题，有权要求更换有问题的货物，如更换后的货物仍出现上述问题的，采购单位有权中止合同，违约责任由中标方承担，且中标方应退回采购单位已付货款。</w:t>
            </w:r>
          </w:p>
        </w:tc>
      </w:tr>
      <w:tr w:rsidR="00DD406D">
        <w:trPr>
          <w:trHeight w:val="407"/>
          <w:jc w:val="center"/>
        </w:trPr>
        <w:tc>
          <w:tcPr>
            <w:tcW w:w="8688" w:type="dxa"/>
            <w:gridSpan w:val="5"/>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（二）免费保修期外售后服务要求</w:t>
            </w:r>
          </w:p>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rFonts w:ascii="宋体" w:hAnsi="宋体" w:cs="宋体"/>
                <w:szCs w:val="21"/>
              </w:rPr>
            </w:pPr>
            <w:r>
              <w:rPr>
                <w:rFonts w:ascii="宋体" w:hAnsi="宋体" w:cs="宋体" w:hint="eastAsia"/>
                <w:szCs w:val="21"/>
              </w:rPr>
              <w:t>1</w:t>
            </w:r>
          </w:p>
        </w:tc>
        <w:tc>
          <w:tcPr>
            <w:tcW w:w="2268" w:type="dxa"/>
            <w:gridSpan w:val="2"/>
            <w:vAlign w:val="center"/>
          </w:tcPr>
          <w:p w:rsidR="00DD406D" w:rsidRDefault="007D4508">
            <w:pPr>
              <w:jc w:val="center"/>
              <w:rPr>
                <w:rFonts w:ascii="宋体" w:hAnsi="宋体" w:cs="宋体"/>
                <w:szCs w:val="21"/>
              </w:rPr>
            </w:pPr>
            <w:r>
              <w:rPr>
                <w:rFonts w:ascii="宋体" w:hAnsi="宋体" w:cs="宋体" w:hint="eastAsia"/>
                <w:szCs w:val="21"/>
              </w:rPr>
              <w:t>质保期满后对设备进行系统检测</w:t>
            </w:r>
          </w:p>
        </w:tc>
        <w:tc>
          <w:tcPr>
            <w:tcW w:w="5773" w:type="dxa"/>
            <w:gridSpan w:val="2"/>
            <w:vAlign w:val="center"/>
          </w:tcPr>
          <w:p w:rsidR="00DD406D" w:rsidRDefault="007D4508">
            <w:pPr>
              <w:rPr>
                <w:rFonts w:ascii="宋体" w:hAnsi="宋体" w:cs="宋体"/>
                <w:kern w:val="0"/>
                <w:szCs w:val="21"/>
              </w:rPr>
            </w:pPr>
            <w:r>
              <w:rPr>
                <w:rFonts w:ascii="宋体" w:hAnsi="宋体" w:cs="宋体" w:hint="eastAsia"/>
                <w:szCs w:val="21"/>
              </w:rPr>
              <w:t>在质保期结束前半年内，供应商须派专业工程师和需方代表对系统设备进行一次全方面的测试维保。任何故障由供应商自费解决并取得招标人的认可。</w:t>
            </w:r>
          </w:p>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rFonts w:ascii="宋体" w:hAnsi="宋体" w:cs="宋体"/>
                <w:szCs w:val="21"/>
              </w:rPr>
            </w:pPr>
            <w:r>
              <w:rPr>
                <w:rFonts w:ascii="宋体" w:hAnsi="宋体" w:cs="宋体" w:hint="eastAsia"/>
                <w:szCs w:val="21"/>
              </w:rPr>
              <w:t>2</w:t>
            </w:r>
          </w:p>
        </w:tc>
        <w:tc>
          <w:tcPr>
            <w:tcW w:w="2268" w:type="dxa"/>
            <w:gridSpan w:val="2"/>
            <w:vAlign w:val="center"/>
          </w:tcPr>
          <w:p w:rsidR="00DD406D" w:rsidRDefault="007D4508">
            <w:pPr>
              <w:jc w:val="center"/>
              <w:rPr>
                <w:rFonts w:ascii="宋体" w:hAnsi="宋体" w:cs="宋体"/>
                <w:szCs w:val="21"/>
              </w:rPr>
            </w:pPr>
            <w:r>
              <w:rPr>
                <w:rFonts w:ascii="宋体" w:hAnsi="宋体" w:cs="宋体" w:hint="eastAsia"/>
                <w:szCs w:val="21"/>
              </w:rPr>
              <w:t>定期维护</w:t>
            </w:r>
          </w:p>
        </w:tc>
        <w:tc>
          <w:tcPr>
            <w:tcW w:w="5773" w:type="dxa"/>
            <w:gridSpan w:val="2"/>
            <w:vAlign w:val="center"/>
          </w:tcPr>
          <w:p w:rsidR="00DD406D" w:rsidRDefault="007D4508">
            <w:pPr>
              <w:rPr>
                <w:rFonts w:ascii="宋体" w:hAnsi="宋体" w:cs="宋体"/>
                <w:kern w:val="0"/>
                <w:szCs w:val="21"/>
              </w:rPr>
            </w:pPr>
            <w:r>
              <w:rPr>
                <w:rFonts w:ascii="宋体" w:hAnsi="宋体" w:cs="宋体" w:hint="eastAsia"/>
                <w:szCs w:val="21"/>
              </w:rPr>
              <w:t>投标人需每年定期提供软件升级及硬件维护等服务。</w:t>
            </w:r>
          </w:p>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rFonts w:ascii="宋体" w:hAnsi="宋体" w:cs="宋体"/>
                <w:szCs w:val="21"/>
              </w:rPr>
            </w:pPr>
            <w:r>
              <w:rPr>
                <w:rFonts w:ascii="宋体" w:hAnsi="宋体" w:cs="宋体" w:hint="eastAsia"/>
                <w:szCs w:val="21"/>
              </w:rPr>
              <w:t>3</w:t>
            </w:r>
          </w:p>
        </w:tc>
        <w:tc>
          <w:tcPr>
            <w:tcW w:w="2268" w:type="dxa"/>
            <w:gridSpan w:val="2"/>
            <w:vAlign w:val="center"/>
          </w:tcPr>
          <w:p w:rsidR="00DD406D" w:rsidRDefault="007D4508">
            <w:pPr>
              <w:jc w:val="center"/>
              <w:rPr>
                <w:rFonts w:ascii="宋体" w:hAnsi="宋体" w:cs="宋体"/>
                <w:szCs w:val="21"/>
              </w:rPr>
            </w:pPr>
            <w:r>
              <w:rPr>
                <w:rFonts w:ascii="宋体" w:hAnsi="宋体" w:cs="宋体" w:hint="eastAsia"/>
                <w:szCs w:val="21"/>
              </w:rPr>
              <w:t>维修响应时间</w:t>
            </w:r>
          </w:p>
        </w:tc>
        <w:tc>
          <w:tcPr>
            <w:tcW w:w="5773" w:type="dxa"/>
            <w:gridSpan w:val="2"/>
            <w:vAlign w:val="center"/>
          </w:tcPr>
          <w:p w:rsidR="00DD406D" w:rsidRDefault="007D4508">
            <w:pPr>
              <w:rPr>
                <w:rFonts w:ascii="宋体" w:hAnsi="宋体" w:cs="宋体"/>
                <w:kern w:val="0"/>
                <w:szCs w:val="21"/>
              </w:rPr>
            </w:pPr>
            <w:r>
              <w:rPr>
                <w:rFonts w:ascii="宋体" w:hAnsi="宋体" w:cs="宋体" w:hint="eastAsia"/>
                <w:szCs w:val="21"/>
              </w:rPr>
              <w:t>负责产品的终身维修和备品备件的供应。保修期外，一</w:t>
            </w:r>
            <w:r>
              <w:rPr>
                <w:rFonts w:ascii="宋体" w:hAnsi="宋体" w:cs="宋体" w:hint="eastAsia"/>
                <w:bCs/>
                <w:szCs w:val="21"/>
              </w:rPr>
              <w:t>旦发生质量问题，投标人提供1小时内响应用户投诉，4小时为用户提供解决方案，72小时内到达用户现场，排除故障</w:t>
            </w:r>
            <w:r>
              <w:rPr>
                <w:rFonts w:ascii="宋体" w:hAnsi="宋体" w:cs="宋体" w:hint="eastAsia"/>
                <w:szCs w:val="21"/>
              </w:rPr>
              <w:t>，</w:t>
            </w:r>
            <w:r>
              <w:rPr>
                <w:rFonts w:ascii="宋体" w:hAnsi="宋体" w:cs="宋体" w:hint="eastAsia"/>
                <w:kern w:val="0"/>
                <w:szCs w:val="21"/>
              </w:rPr>
              <w:t>费用按成本价收取。</w:t>
            </w:r>
            <w:r>
              <w:rPr>
                <w:rFonts w:ascii="宋体" w:hAnsi="宋体" w:cs="宋体" w:hint="eastAsia"/>
                <w:bCs/>
                <w:kern w:val="0"/>
                <w:szCs w:val="21"/>
              </w:rPr>
              <w:t>若小型设备出现问题，若有试验需求时，维修过程中应免费提供合格产品供甲方短期使用。</w:t>
            </w:r>
          </w:p>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rFonts w:ascii="宋体" w:hAnsi="宋体" w:cs="宋体"/>
                <w:szCs w:val="21"/>
              </w:rPr>
            </w:pPr>
            <w:r>
              <w:rPr>
                <w:rFonts w:ascii="宋体" w:hAnsi="宋体" w:cs="宋体" w:hint="eastAsia"/>
                <w:szCs w:val="21"/>
              </w:rPr>
              <w:t>4</w:t>
            </w:r>
          </w:p>
        </w:tc>
        <w:tc>
          <w:tcPr>
            <w:tcW w:w="2268" w:type="dxa"/>
            <w:gridSpan w:val="2"/>
            <w:vAlign w:val="center"/>
          </w:tcPr>
          <w:p w:rsidR="00DD406D" w:rsidRDefault="007D4508">
            <w:pPr>
              <w:jc w:val="center"/>
              <w:rPr>
                <w:rFonts w:ascii="宋体" w:hAnsi="宋体" w:cs="宋体"/>
                <w:szCs w:val="21"/>
              </w:rPr>
            </w:pPr>
            <w:r>
              <w:rPr>
                <w:rFonts w:ascii="宋体" w:hAnsi="宋体" w:cs="宋体" w:hint="eastAsia"/>
                <w:szCs w:val="21"/>
              </w:rPr>
              <w:t>其他</w:t>
            </w:r>
          </w:p>
        </w:tc>
        <w:tc>
          <w:tcPr>
            <w:tcW w:w="5773" w:type="dxa"/>
            <w:gridSpan w:val="2"/>
            <w:vAlign w:val="center"/>
          </w:tcPr>
          <w:p w:rsidR="00DD406D" w:rsidRDefault="007D4508">
            <w:pPr>
              <w:rPr>
                <w:rFonts w:ascii="宋体" w:hAnsi="宋体" w:cs="宋体"/>
                <w:kern w:val="0"/>
                <w:szCs w:val="21"/>
              </w:rPr>
            </w:pPr>
            <w:r>
              <w:rPr>
                <w:rFonts w:ascii="宋体" w:hAnsi="宋体" w:cs="宋体" w:hint="eastAsia"/>
                <w:szCs w:val="21"/>
              </w:rPr>
              <w:t>投标人需每年定期按采购人要求派遣专业工程师做技术交流指导。投标人对设备提供终生维修服务和技术支持，保修期外的前5年免收人工费、差旅费，只收取更换零部件配件的费用。保修期外始终享有优惠购买零配件待遇。</w:t>
            </w:r>
          </w:p>
        </w:tc>
      </w:tr>
      <w:tr w:rsidR="00DD406D">
        <w:trPr>
          <w:trHeight w:val="399"/>
          <w:jc w:val="center"/>
        </w:trPr>
        <w:tc>
          <w:tcPr>
            <w:tcW w:w="8688" w:type="dxa"/>
            <w:gridSpan w:val="5"/>
            <w:tcMar>
              <w:top w:w="80" w:type="dxa"/>
              <w:left w:w="80" w:type="dxa"/>
              <w:bottom w:w="80" w:type="dxa"/>
              <w:right w:w="80" w:type="dxa"/>
            </w:tcMar>
          </w:tcPr>
          <w:p w:rsidR="00DD406D" w:rsidRDefault="007D4508">
            <w:pPr>
              <w:widowControl/>
              <w:jc w:val="left"/>
              <w:rPr>
                <w:rFonts w:ascii="宋体" w:hAnsi="宋体" w:cs="宋体"/>
                <w:kern w:val="0"/>
                <w:szCs w:val="21"/>
              </w:rPr>
            </w:pPr>
            <w:r>
              <w:rPr>
                <w:rFonts w:ascii="宋体" w:hAnsi="宋体" w:cs="宋体" w:hint="eastAsia"/>
                <w:kern w:val="0"/>
                <w:szCs w:val="21"/>
              </w:rPr>
              <w:t>（三）其他商务要求</w:t>
            </w:r>
          </w:p>
        </w:tc>
      </w:tr>
      <w:tr w:rsidR="00DD406D">
        <w:trPr>
          <w:trHeight w:val="336"/>
          <w:jc w:val="center"/>
        </w:trPr>
        <w:tc>
          <w:tcPr>
            <w:tcW w:w="696" w:type="dxa"/>
            <w:gridSpan w:val="2"/>
            <w:vMerge w:val="restart"/>
            <w:tcBorders>
              <w:top w:val="single" w:sz="4" w:space="0" w:color="auto"/>
              <w:left w:val="single" w:sz="4" w:space="0" w:color="auto"/>
              <w:right w:val="single" w:sz="4" w:space="0" w:color="auto"/>
            </w:tcBorders>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1</w:t>
            </w:r>
          </w:p>
        </w:tc>
        <w:tc>
          <w:tcPr>
            <w:tcW w:w="2225" w:type="dxa"/>
            <w:gridSpan w:val="2"/>
            <w:vMerge w:val="restart"/>
            <w:tcBorders>
              <w:top w:val="single" w:sz="4" w:space="0" w:color="auto"/>
              <w:left w:val="single" w:sz="4" w:space="0" w:color="auto"/>
              <w:right w:val="single" w:sz="4" w:space="0" w:color="auto"/>
            </w:tcBorders>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关于交货</w:t>
            </w:r>
          </w:p>
        </w:tc>
        <w:tc>
          <w:tcPr>
            <w:tcW w:w="57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szCs w:val="21"/>
              </w:rPr>
              <w:t>★</w:t>
            </w:r>
            <w:r>
              <w:rPr>
                <w:rFonts w:ascii="宋体" w:hAnsi="宋体" w:cs="宋体" w:hint="eastAsia"/>
                <w:kern w:val="0"/>
                <w:szCs w:val="21"/>
              </w:rPr>
              <w:t>1.1交货期：签订合同后</w:t>
            </w:r>
            <w:r>
              <w:rPr>
                <w:rFonts w:ascii="宋体" w:hAnsi="宋体" w:cs="宋体" w:hint="eastAsia"/>
                <w:kern w:val="0"/>
                <w:szCs w:val="21"/>
                <w:u w:val="single"/>
              </w:rPr>
              <w:t>180</w:t>
            </w:r>
            <w:r>
              <w:rPr>
                <w:rFonts w:ascii="宋体" w:hAnsi="宋体" w:cs="宋体" w:hint="eastAsia"/>
                <w:kern w:val="0"/>
                <w:szCs w:val="21"/>
              </w:rPr>
              <w:t>天（日历日）内完成交货、安装调试完毕，交付采购人验收。</w:t>
            </w:r>
          </w:p>
        </w:tc>
      </w:tr>
      <w:tr w:rsidR="00DD406D">
        <w:trPr>
          <w:trHeight w:val="336"/>
          <w:jc w:val="center"/>
        </w:trPr>
        <w:tc>
          <w:tcPr>
            <w:tcW w:w="696" w:type="dxa"/>
            <w:gridSpan w:val="2"/>
            <w:vMerge/>
            <w:tcBorders>
              <w:left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2225" w:type="dxa"/>
            <w:gridSpan w:val="2"/>
            <w:vMerge/>
            <w:tcBorders>
              <w:left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57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1.2中标人必须承担设备运输、安装调试、验收检测和提供设备操作说明书、图纸等其他类似的义务。</w:t>
            </w:r>
          </w:p>
        </w:tc>
      </w:tr>
      <w:tr w:rsidR="00DD406D">
        <w:trPr>
          <w:trHeight w:val="336"/>
          <w:jc w:val="center"/>
        </w:trPr>
        <w:tc>
          <w:tcPr>
            <w:tcW w:w="696" w:type="dxa"/>
            <w:gridSpan w:val="2"/>
            <w:vMerge/>
            <w:tcBorders>
              <w:left w:val="single" w:sz="4" w:space="0" w:color="auto"/>
              <w:bottom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2225" w:type="dxa"/>
            <w:gridSpan w:val="2"/>
            <w:vMerge/>
            <w:tcBorders>
              <w:left w:val="single" w:sz="4" w:space="0" w:color="auto"/>
              <w:bottom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57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1.3货物需交付到深圳市南山区西丽大学城哈工大园区内采购人的指定地点。</w:t>
            </w:r>
          </w:p>
        </w:tc>
      </w:tr>
      <w:tr w:rsidR="00DD406D">
        <w:trPr>
          <w:trHeight w:val="336"/>
          <w:jc w:val="center"/>
        </w:trPr>
        <w:tc>
          <w:tcPr>
            <w:tcW w:w="696" w:type="dxa"/>
            <w:gridSpan w:val="2"/>
            <w:vMerge w:val="restart"/>
            <w:tcBorders>
              <w:left w:val="single" w:sz="4" w:space="0" w:color="auto"/>
              <w:right w:val="single" w:sz="4" w:space="0" w:color="auto"/>
            </w:tcBorders>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2</w:t>
            </w:r>
          </w:p>
        </w:tc>
        <w:tc>
          <w:tcPr>
            <w:tcW w:w="2225" w:type="dxa"/>
            <w:gridSpan w:val="2"/>
            <w:vMerge w:val="restart"/>
            <w:tcBorders>
              <w:left w:val="single" w:sz="4" w:space="0" w:color="auto"/>
              <w:right w:val="single" w:sz="4" w:space="0" w:color="auto"/>
            </w:tcBorders>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关于验收</w:t>
            </w:r>
          </w:p>
        </w:tc>
        <w:tc>
          <w:tcPr>
            <w:tcW w:w="57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2.1中标人货物经过双方检验认可后，签署验收报告，产品保修期自验收合格之日起算，由中标人提供产品保修文件。</w:t>
            </w:r>
          </w:p>
        </w:tc>
      </w:tr>
      <w:tr w:rsidR="00DD406D">
        <w:trPr>
          <w:trHeight w:val="336"/>
          <w:jc w:val="center"/>
        </w:trPr>
        <w:tc>
          <w:tcPr>
            <w:tcW w:w="696" w:type="dxa"/>
            <w:gridSpan w:val="2"/>
            <w:vMerge/>
            <w:tcBorders>
              <w:left w:val="single" w:sz="4" w:space="0" w:color="auto"/>
              <w:bottom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2225" w:type="dxa"/>
            <w:gridSpan w:val="2"/>
            <w:vMerge/>
            <w:tcBorders>
              <w:left w:val="single" w:sz="4" w:space="0" w:color="auto"/>
              <w:bottom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57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2.2当满足以下条件时，采购人才向中标人签发货物验收报告：</w:t>
            </w:r>
          </w:p>
          <w:p w:rsidR="00DD406D" w:rsidRDefault="007D4508">
            <w:pPr>
              <w:rPr>
                <w:rFonts w:ascii="宋体" w:hAnsi="宋体" w:cs="宋体"/>
                <w:kern w:val="0"/>
                <w:szCs w:val="21"/>
              </w:rPr>
            </w:pPr>
            <w:r>
              <w:rPr>
                <w:rFonts w:ascii="宋体" w:hAnsi="宋体" w:cs="宋体" w:hint="eastAsia"/>
                <w:kern w:val="0"/>
                <w:szCs w:val="21"/>
              </w:rPr>
              <w:t>a、中标人已按照合同规定提供了全部产品及完整的技术资料。</w:t>
            </w:r>
          </w:p>
          <w:p w:rsidR="00DD406D" w:rsidRDefault="007D4508">
            <w:pPr>
              <w:rPr>
                <w:rFonts w:ascii="宋体" w:hAnsi="宋体" w:cs="宋体"/>
                <w:kern w:val="0"/>
                <w:szCs w:val="21"/>
              </w:rPr>
            </w:pPr>
            <w:r>
              <w:rPr>
                <w:rFonts w:ascii="宋体" w:hAnsi="宋体" w:cs="宋体" w:hint="eastAsia"/>
                <w:kern w:val="0"/>
                <w:szCs w:val="21"/>
              </w:rPr>
              <w:t>b、货物符合招标文件技术规格书的要求，性能满足要求。</w:t>
            </w:r>
          </w:p>
          <w:p w:rsidR="00DD406D" w:rsidRDefault="007D4508">
            <w:pPr>
              <w:rPr>
                <w:rFonts w:ascii="宋体" w:hAnsi="宋体" w:cs="宋体"/>
                <w:kern w:val="0"/>
                <w:szCs w:val="21"/>
              </w:rPr>
            </w:pPr>
            <w:r>
              <w:rPr>
                <w:rFonts w:ascii="宋体" w:hAnsi="宋体" w:cs="宋体" w:hint="eastAsia"/>
                <w:kern w:val="0"/>
                <w:szCs w:val="21"/>
              </w:rPr>
              <w:t>c、货物具备产品合格证。</w:t>
            </w:r>
          </w:p>
        </w:tc>
      </w:tr>
      <w:tr w:rsidR="00DD406D">
        <w:trPr>
          <w:trHeight w:val="622"/>
          <w:jc w:val="center"/>
        </w:trPr>
        <w:tc>
          <w:tcPr>
            <w:tcW w:w="696" w:type="dxa"/>
            <w:gridSpan w:val="2"/>
            <w:vMerge w:val="restart"/>
            <w:tcBorders>
              <w:top w:val="single" w:sz="4" w:space="0" w:color="auto"/>
              <w:left w:val="single" w:sz="4" w:space="0" w:color="auto"/>
              <w:right w:val="single" w:sz="4" w:space="0" w:color="auto"/>
            </w:tcBorders>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3</w:t>
            </w:r>
          </w:p>
        </w:tc>
        <w:tc>
          <w:tcPr>
            <w:tcW w:w="2225" w:type="dxa"/>
            <w:gridSpan w:val="2"/>
            <w:vMerge w:val="restart"/>
            <w:tcBorders>
              <w:top w:val="single" w:sz="4" w:space="0" w:color="auto"/>
              <w:left w:val="single" w:sz="4" w:space="0" w:color="auto"/>
              <w:right w:val="single" w:sz="4" w:space="0" w:color="auto"/>
            </w:tcBorders>
            <w:vAlign w:val="center"/>
          </w:tcPr>
          <w:p w:rsidR="00DD406D" w:rsidRDefault="007D4508">
            <w:pPr>
              <w:widowControl/>
              <w:jc w:val="center"/>
              <w:rPr>
                <w:rFonts w:ascii="宋体" w:hAnsi="宋体" w:cs="宋体"/>
                <w:kern w:val="0"/>
                <w:szCs w:val="21"/>
              </w:rPr>
            </w:pPr>
            <w:r>
              <w:rPr>
                <w:rFonts w:ascii="宋体" w:hAnsi="宋体" w:cs="宋体" w:hint="eastAsia"/>
                <w:kern w:val="0"/>
                <w:szCs w:val="21"/>
              </w:rPr>
              <w:t>付款方式</w:t>
            </w: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szCs w:val="21"/>
              </w:rPr>
              <w:t>▲</w:t>
            </w:r>
            <w:r>
              <w:rPr>
                <w:rFonts w:ascii="宋体" w:hAnsi="宋体" w:cs="宋体" w:hint="eastAsia"/>
                <w:kern w:val="0"/>
                <w:szCs w:val="21"/>
              </w:rPr>
              <w:t>3.1投标总价应包含：采购仪器设备（以下简称“货物”或“采购物品”）的价款、随机赠送附件、税费、包装、运输、装卸、安装、调试、技术指导、培训、咨询、服务、保险、验收合格交付使用之前以及技术和售后服务过程中产生的所有有关费用，无总价款之外的任何费用。</w:t>
            </w:r>
          </w:p>
        </w:tc>
      </w:tr>
      <w:tr w:rsidR="00DD406D">
        <w:trPr>
          <w:trHeight w:val="336"/>
          <w:jc w:val="center"/>
        </w:trPr>
        <w:tc>
          <w:tcPr>
            <w:tcW w:w="696" w:type="dxa"/>
            <w:gridSpan w:val="2"/>
            <w:vMerge/>
            <w:tcBorders>
              <w:left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2225" w:type="dxa"/>
            <w:gridSpan w:val="2"/>
            <w:vMerge/>
            <w:tcBorders>
              <w:left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3.2招标人支付本合同款项时，一律不向投标人以外的任何第三方办理付款手续。开户行和账号以合同签订的为准，如果投标人要求变更，则投标人必须提供加盖了单位公章、法定代表人签字的证明文件，报经采购人审查同意。</w:t>
            </w:r>
          </w:p>
        </w:tc>
      </w:tr>
      <w:tr w:rsidR="00DD406D">
        <w:trPr>
          <w:trHeight w:val="336"/>
          <w:jc w:val="center"/>
        </w:trPr>
        <w:tc>
          <w:tcPr>
            <w:tcW w:w="696" w:type="dxa"/>
            <w:gridSpan w:val="2"/>
            <w:vMerge/>
            <w:tcBorders>
              <w:left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2225" w:type="dxa"/>
            <w:gridSpan w:val="2"/>
            <w:vMerge/>
            <w:tcBorders>
              <w:left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highlight w:val="yellow"/>
              </w:rPr>
            </w:pPr>
            <w:r>
              <w:rPr>
                <w:rFonts w:ascii="宋体" w:hAnsi="宋体" w:cs="宋体" w:hint="eastAsia"/>
                <w:szCs w:val="21"/>
              </w:rPr>
              <w:t>▲</w:t>
            </w:r>
            <w:r>
              <w:rPr>
                <w:rFonts w:ascii="宋体" w:hAnsi="宋体" w:cs="宋体" w:hint="eastAsia"/>
                <w:kern w:val="0"/>
                <w:szCs w:val="21"/>
              </w:rPr>
              <w:t>3.3合同生效后30个工作日内，招标人向投标人支付合同总额的30%作为预付款。</w:t>
            </w:r>
          </w:p>
        </w:tc>
      </w:tr>
      <w:tr w:rsidR="00DD406D">
        <w:trPr>
          <w:trHeight w:val="336"/>
          <w:jc w:val="center"/>
        </w:trPr>
        <w:tc>
          <w:tcPr>
            <w:tcW w:w="696" w:type="dxa"/>
            <w:gridSpan w:val="2"/>
            <w:vMerge/>
            <w:tcBorders>
              <w:left w:val="single" w:sz="4" w:space="0" w:color="auto"/>
              <w:bottom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2225" w:type="dxa"/>
            <w:gridSpan w:val="2"/>
            <w:vMerge/>
            <w:tcBorders>
              <w:left w:val="single" w:sz="4" w:space="0" w:color="auto"/>
              <w:bottom w:val="single" w:sz="4" w:space="0" w:color="auto"/>
              <w:right w:val="single" w:sz="4" w:space="0" w:color="auto"/>
            </w:tcBorders>
            <w:vAlign w:val="center"/>
          </w:tcPr>
          <w:p w:rsidR="00DD406D" w:rsidRDefault="00DD406D">
            <w:pPr>
              <w:widowControl/>
              <w:jc w:val="center"/>
              <w:rPr>
                <w:rFonts w:ascii="宋体" w:hAnsi="宋体" w:cs="宋体"/>
                <w:kern w:val="0"/>
                <w:szCs w:val="21"/>
              </w:rPr>
            </w:pP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szCs w:val="21"/>
              </w:rPr>
              <w:t>▲</w:t>
            </w:r>
            <w:r>
              <w:rPr>
                <w:rFonts w:ascii="宋体" w:hAnsi="宋体" w:cs="宋体" w:hint="eastAsia"/>
                <w:kern w:val="0"/>
                <w:szCs w:val="21"/>
              </w:rPr>
              <w:t>3.4合同签订生效后，投标人无违反合同约定，按照合同提供全部产品，且安装调试完毕、参数指标达标、资料齐备、最终验收合格并交付招标人使用。</w:t>
            </w:r>
            <w:r>
              <w:rPr>
                <w:rFonts w:ascii="宋体" w:hAnsi="宋体" w:cs="宋体" w:hint="eastAsia"/>
                <w:szCs w:val="21"/>
              </w:rPr>
              <w:t>设备验收通过后，投标人应向招标人提供银行保函，其中保函金额为设备合同款5%，以担保验收合格后为期一年内产品质量及售后服务得到保证，满足以上两项要求后招标人向投标人支付70%设备合同款。</w:t>
            </w:r>
          </w:p>
        </w:tc>
      </w:tr>
      <w:tr w:rsidR="00DD406D">
        <w:trPr>
          <w:trHeight w:val="336"/>
          <w:jc w:val="center"/>
        </w:trPr>
        <w:tc>
          <w:tcPr>
            <w:tcW w:w="696"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4</w:t>
            </w:r>
          </w:p>
        </w:tc>
        <w:tc>
          <w:tcPr>
            <w:tcW w:w="2225"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产品要求</w:t>
            </w:r>
          </w:p>
        </w:tc>
        <w:tc>
          <w:tcPr>
            <w:tcW w:w="5767" w:type="dxa"/>
            <w:tcMar>
              <w:top w:w="80" w:type="dxa"/>
              <w:left w:w="80" w:type="dxa"/>
              <w:bottom w:w="80" w:type="dxa"/>
              <w:right w:w="80" w:type="dxa"/>
            </w:tcMar>
            <w:vAlign w:val="center"/>
          </w:tcPr>
          <w:p w:rsidR="00DD406D" w:rsidRDefault="007D4508">
            <w:pPr>
              <w:rPr>
                <w:rFonts w:ascii="宋体" w:hAnsi="宋体" w:cs="宋体"/>
                <w:szCs w:val="21"/>
              </w:rPr>
            </w:pPr>
            <w:r>
              <w:rPr>
                <w:rFonts w:ascii="宋体" w:hAnsi="宋体" w:cs="宋体" w:hint="eastAsia"/>
                <w:szCs w:val="21"/>
              </w:rPr>
              <w:t>★4.1</w:t>
            </w:r>
            <w:r>
              <w:rPr>
                <w:rFonts w:ascii="宋体" w:hAnsi="宋体" w:cs="宋体" w:hint="eastAsia"/>
                <w:kern w:val="0"/>
                <w:szCs w:val="21"/>
              </w:rPr>
              <w:t>若所投产品为进口，则投标人必须提供由设备制造商或授权的中国总代理签署的合法有效的保修、维修承诺函（免费保修期满足招标文件要求）扫描件，原件备查；若所投产品为国产产品，则无需提供。</w:t>
            </w:r>
          </w:p>
        </w:tc>
      </w:tr>
      <w:tr w:rsidR="00DD406D">
        <w:trPr>
          <w:trHeight w:val="336"/>
          <w:jc w:val="center"/>
        </w:trPr>
        <w:tc>
          <w:tcPr>
            <w:tcW w:w="696" w:type="dxa"/>
            <w:gridSpan w:val="2"/>
            <w:vMerge w:val="restart"/>
            <w:vAlign w:val="center"/>
          </w:tcPr>
          <w:p w:rsidR="00DD406D" w:rsidRDefault="007D4508">
            <w:pPr>
              <w:widowControl/>
              <w:jc w:val="center"/>
              <w:rPr>
                <w:rFonts w:ascii="宋体" w:hAnsi="宋体" w:cs="宋体"/>
                <w:kern w:val="0"/>
                <w:szCs w:val="21"/>
              </w:rPr>
            </w:pPr>
            <w:r>
              <w:rPr>
                <w:rFonts w:ascii="宋体" w:hAnsi="宋体" w:cs="宋体" w:hint="eastAsia"/>
                <w:szCs w:val="21"/>
              </w:rPr>
              <w:t>5</w:t>
            </w:r>
          </w:p>
        </w:tc>
        <w:tc>
          <w:tcPr>
            <w:tcW w:w="2225" w:type="dxa"/>
            <w:gridSpan w:val="2"/>
            <w:vMerge w:val="restart"/>
            <w:vAlign w:val="center"/>
          </w:tcPr>
          <w:p w:rsidR="00DD406D" w:rsidRDefault="007D4508">
            <w:pPr>
              <w:widowControl/>
              <w:jc w:val="center"/>
              <w:rPr>
                <w:rFonts w:ascii="宋体" w:hAnsi="宋体" w:cs="宋体"/>
                <w:kern w:val="0"/>
                <w:szCs w:val="21"/>
              </w:rPr>
            </w:pPr>
            <w:r>
              <w:rPr>
                <w:rFonts w:ascii="宋体" w:hAnsi="宋体" w:cs="宋体" w:hint="eastAsia"/>
                <w:szCs w:val="21"/>
              </w:rPr>
              <w:t>质量标准和保证</w:t>
            </w: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szCs w:val="21"/>
              </w:rPr>
              <w:t>▲</w:t>
            </w:r>
            <w:r>
              <w:rPr>
                <w:rFonts w:ascii="宋体" w:hAnsi="宋体" w:cs="宋体" w:hint="eastAsia"/>
                <w:kern w:val="0"/>
                <w:szCs w:val="21"/>
              </w:rPr>
              <w:t>5.1投标人需提供</w:t>
            </w:r>
            <w:r>
              <w:rPr>
                <w:rFonts w:ascii="宋体" w:hAnsi="宋体" w:cs="宋体" w:hint="eastAsia"/>
                <w:szCs w:val="21"/>
              </w:rPr>
              <w:t>完好、全新的原包装产品（包括零配件），全部产品技术资料齐全。产品符合国家质量检测标准，必须具有质量合格说明</w:t>
            </w:r>
            <w:r>
              <w:rPr>
                <w:rFonts w:ascii="宋体" w:hAnsi="宋体" w:cs="宋体" w:hint="eastAsia"/>
                <w:kern w:val="0"/>
                <w:szCs w:val="21"/>
              </w:rPr>
              <w:t>。</w:t>
            </w:r>
            <w:r>
              <w:rPr>
                <w:rFonts w:ascii="宋体" w:hAnsi="宋体" w:cs="宋体" w:hint="eastAsia"/>
                <w:szCs w:val="21"/>
              </w:rPr>
              <w:t>投标人所交付的产品品种、型号、规格、质量不符合合同规定标准的，招标人有权拒绝收货</w:t>
            </w:r>
            <w:r>
              <w:rPr>
                <w:rFonts w:ascii="宋体" w:hAnsi="宋体" w:cs="宋体" w:hint="eastAsia"/>
                <w:kern w:val="0"/>
                <w:szCs w:val="21"/>
              </w:rPr>
              <w:t>。本合同项下交付的货物应符合技术规格所述标准。如果没有提及适用标准，则应符合现行国家标准。这些标准必须是有关权威机构发布的最新有效版本。没有国家标准的，按照通常标准或者符合合同目的的特定标准确定。</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rPr>
                <w:rFonts w:ascii="宋体" w:hAnsi="宋体" w:cs="宋体"/>
                <w:szCs w:val="21"/>
              </w:rPr>
            </w:pPr>
            <w:r>
              <w:rPr>
                <w:rFonts w:ascii="宋体" w:hAnsi="宋体" w:cs="宋体" w:hint="eastAsia"/>
                <w:kern w:val="0"/>
                <w:szCs w:val="21"/>
              </w:rPr>
              <w:t>5.2 投标人所出售的货物还应符合国家有关安全、环保、卫生等强制性规定。</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5.3 投标人在约定的时间内未能弥补缺陷，采购人可采取必要的补救措施，但其风险和费用将由投标人承担，采购人根据合同规定对投标人行使的其他权利不受影响。</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5.4投标人需提供</w:t>
            </w:r>
            <w:r>
              <w:rPr>
                <w:rFonts w:ascii="宋体" w:hAnsi="宋体" w:cs="宋体" w:hint="eastAsia"/>
                <w:bCs/>
                <w:szCs w:val="21"/>
              </w:rPr>
              <w:t>项目完成后，采购人不需增加任何设施器具等，可直接根据需要进行足尺模型试验研究与教学，实现各类性能试验的技术保障方案或承诺书。</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szCs w:val="21"/>
              </w:rPr>
              <w:t>5.5投标人须承诺在中标通知书发出后的7个工作日内提供厂家与投标人的《售后服务承诺函》原件。</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rPr>
                <w:rFonts w:ascii="宋体" w:hAnsi="宋体" w:cs="宋体"/>
                <w:szCs w:val="21"/>
              </w:rPr>
            </w:pPr>
            <w:r>
              <w:rPr>
                <w:rFonts w:ascii="宋体" w:hAnsi="宋体" w:cs="宋体" w:hint="eastAsia"/>
                <w:kern w:val="0"/>
                <w:szCs w:val="21"/>
              </w:rPr>
              <w:t>5.</w:t>
            </w:r>
            <w:r>
              <w:rPr>
                <w:rFonts w:ascii="宋体" w:hAnsi="宋体" w:cs="宋体" w:hint="eastAsia"/>
                <w:bCs/>
                <w:szCs w:val="21"/>
              </w:rPr>
              <w:t>6甲方在正常使用货物过程中，因产品缺陷给他人造成的人身或财产损害的损害赔偿责任均由乙方承担，甲方基于维护自身声誉先行代垫的，有权从质保金中预先扣除，不足以扣除的，可向乙方追偿。</w:t>
            </w:r>
          </w:p>
        </w:tc>
      </w:tr>
      <w:tr w:rsidR="00DD406D">
        <w:trPr>
          <w:trHeight w:val="336"/>
          <w:jc w:val="center"/>
        </w:trPr>
        <w:tc>
          <w:tcPr>
            <w:tcW w:w="696"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6</w:t>
            </w:r>
          </w:p>
        </w:tc>
        <w:tc>
          <w:tcPr>
            <w:tcW w:w="2225"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保密义务</w:t>
            </w:r>
          </w:p>
        </w:tc>
        <w:tc>
          <w:tcPr>
            <w:tcW w:w="5767" w:type="dxa"/>
            <w:tcMar>
              <w:top w:w="80" w:type="dxa"/>
              <w:left w:w="80" w:type="dxa"/>
              <w:bottom w:w="80" w:type="dxa"/>
              <w:right w:w="80" w:type="dxa"/>
            </w:tcMar>
            <w:vAlign w:val="center"/>
          </w:tcPr>
          <w:p w:rsidR="00DD406D" w:rsidRDefault="007D4508">
            <w:pPr>
              <w:rPr>
                <w:rFonts w:ascii="宋体" w:hAnsi="宋体" w:cs="宋体"/>
                <w:kern w:val="0"/>
                <w:szCs w:val="21"/>
              </w:rPr>
            </w:pPr>
            <w:r>
              <w:rPr>
                <w:rFonts w:ascii="宋体" w:hAnsi="宋体" w:cs="宋体" w:hint="eastAsia"/>
                <w:kern w:val="0"/>
                <w:szCs w:val="21"/>
              </w:rPr>
              <w:t>6.1 采购人、投标人双方在采购和履行合同过程中所获悉的所有信息都属于保密的内容，采购人投标人双方均有保密义务。</w:t>
            </w:r>
          </w:p>
        </w:tc>
      </w:tr>
      <w:tr w:rsidR="00DD406D">
        <w:trPr>
          <w:trHeight w:val="336"/>
          <w:jc w:val="center"/>
        </w:trPr>
        <w:tc>
          <w:tcPr>
            <w:tcW w:w="696"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7</w:t>
            </w:r>
          </w:p>
        </w:tc>
        <w:tc>
          <w:tcPr>
            <w:tcW w:w="2225"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违约责任</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7.1 质量瑕疵的补救措施和索赔</w:t>
            </w:r>
          </w:p>
          <w:p w:rsidR="00DD406D" w:rsidRDefault="007D4508">
            <w:pPr>
              <w:rPr>
                <w:rFonts w:ascii="宋体" w:hAnsi="宋体" w:cs="宋体"/>
                <w:kern w:val="0"/>
                <w:szCs w:val="21"/>
              </w:rPr>
            </w:pPr>
            <w:r>
              <w:rPr>
                <w:rFonts w:ascii="宋体" w:hAnsi="宋体" w:cs="宋体" w:hint="eastAsia"/>
                <w:kern w:val="0"/>
                <w:szCs w:val="21"/>
              </w:rPr>
              <w:t>投标人提供的货物不符合质量标准或存在货物质量缺陷，采购人有权根据法定质量检测部门出具的检验证书向投标人提出索赔。</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szCs w:val="21"/>
              </w:rPr>
              <w:t>7.2</w:t>
            </w:r>
            <w:r>
              <w:rPr>
                <w:rFonts w:ascii="宋体" w:hAnsi="宋体" w:cs="宋体" w:hint="eastAsia"/>
                <w:kern w:val="0"/>
                <w:szCs w:val="21"/>
              </w:rPr>
              <w:t>在质量保证期内，如果投标人对缺陷货物负有责任而采购人提出索赔，投标人应按照采购人同意的下列一种或多种方式解决索赔事宜：</w:t>
            </w:r>
          </w:p>
          <w:p w:rsidR="00DD406D" w:rsidRDefault="007D4508">
            <w:pPr>
              <w:jc w:val="left"/>
              <w:rPr>
                <w:rFonts w:ascii="宋体" w:hAnsi="宋体" w:cs="宋体"/>
                <w:kern w:val="0"/>
                <w:szCs w:val="21"/>
              </w:rPr>
            </w:pPr>
            <w:r>
              <w:rPr>
                <w:rFonts w:ascii="宋体" w:hAnsi="宋体" w:cs="宋体" w:hint="eastAsia"/>
                <w:kern w:val="0"/>
                <w:szCs w:val="21"/>
              </w:rPr>
              <w:t>a、投标人同意退货并将货款退还给采购人，由此发生的一切费用和损失由投标人承担。</w:t>
            </w:r>
          </w:p>
          <w:p w:rsidR="00DD406D" w:rsidRDefault="007D4508">
            <w:pPr>
              <w:jc w:val="left"/>
              <w:rPr>
                <w:rFonts w:ascii="宋体" w:hAnsi="宋体" w:cs="宋体"/>
                <w:kern w:val="0"/>
                <w:szCs w:val="21"/>
              </w:rPr>
            </w:pPr>
            <w:r>
              <w:rPr>
                <w:rFonts w:ascii="宋体" w:hAnsi="宋体" w:cs="宋体" w:hint="eastAsia"/>
                <w:kern w:val="0"/>
                <w:szCs w:val="21"/>
              </w:rPr>
              <w:t>b、根据货物的质量状况以及采购人所遭受的损失，经过双方商定降低货物的价格。</w:t>
            </w:r>
          </w:p>
          <w:p w:rsidR="00DD406D" w:rsidRDefault="007D4508">
            <w:pPr>
              <w:jc w:val="left"/>
              <w:rPr>
                <w:rFonts w:ascii="宋体" w:hAnsi="宋体" w:cs="宋体"/>
                <w:kern w:val="0"/>
                <w:szCs w:val="21"/>
              </w:rPr>
            </w:pPr>
            <w:r>
              <w:rPr>
                <w:rFonts w:ascii="宋体" w:hAnsi="宋体" w:cs="宋体" w:hint="eastAsia"/>
                <w:kern w:val="0"/>
                <w:szCs w:val="21"/>
              </w:rPr>
              <w:t>c、投标人应在接到采购人通知后七天内负责采用符合合同规定的规格、质量和性能要求的新零件、部件和设备来替换有缺陷的部分或修补缺陷部分，其费用由投标人负担。同时，投标人应在约定的质量保证期基础上相应延长修补和/或替换件的质量保证期。</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szCs w:val="21"/>
              </w:rPr>
            </w:pPr>
            <w:r>
              <w:rPr>
                <w:rFonts w:ascii="宋体" w:hAnsi="宋体" w:cs="宋体" w:hint="eastAsia"/>
                <w:szCs w:val="21"/>
              </w:rPr>
              <w:t>7.3</w:t>
            </w:r>
            <w:r>
              <w:rPr>
                <w:rFonts w:ascii="宋体" w:hAnsi="宋体" w:cs="宋体" w:hint="eastAsia"/>
                <w:kern w:val="0"/>
                <w:szCs w:val="21"/>
              </w:rPr>
              <w:t>如果在采购人发出索赔通知后十天内投标人未作答复，上述索赔应视为已被投标人接受。如果投标人未能在采购人发出索赔通知后十天内或采购人同意延长的期限内，按照上述规定的任何一种方法采取补救措施，采购人有权从应付货款中扣除索赔金额或者没收质量保证金，如不足以弥补采购人损失的，采购人有权进一步要求投标人赔偿。</w:t>
            </w:r>
          </w:p>
        </w:tc>
      </w:tr>
      <w:tr w:rsidR="00DD406D">
        <w:trPr>
          <w:trHeight w:val="336"/>
          <w:jc w:val="center"/>
        </w:trPr>
        <w:tc>
          <w:tcPr>
            <w:tcW w:w="696"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8</w:t>
            </w:r>
          </w:p>
        </w:tc>
        <w:tc>
          <w:tcPr>
            <w:tcW w:w="2225"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合同的变更</w:t>
            </w:r>
          </w:p>
        </w:tc>
        <w:tc>
          <w:tcPr>
            <w:tcW w:w="5767" w:type="dxa"/>
            <w:tcMar>
              <w:top w:w="80" w:type="dxa"/>
              <w:left w:w="80" w:type="dxa"/>
              <w:bottom w:w="80" w:type="dxa"/>
              <w:right w:w="80" w:type="dxa"/>
            </w:tcMar>
            <w:vAlign w:val="center"/>
          </w:tcPr>
          <w:p w:rsidR="00DD406D" w:rsidRDefault="007D4508">
            <w:pPr>
              <w:jc w:val="left"/>
              <w:rPr>
                <w:rFonts w:ascii="宋体" w:hAnsi="宋体" w:cs="宋体"/>
                <w:szCs w:val="21"/>
              </w:rPr>
            </w:pPr>
            <w:r>
              <w:rPr>
                <w:rFonts w:ascii="宋体" w:hAnsi="宋体" w:cs="宋体" w:hint="eastAsia"/>
                <w:kern w:val="0"/>
                <w:szCs w:val="21"/>
              </w:rPr>
              <w:t>8.1 在合同履行过程中，采购人、投标人双方可就合同履行的时间、地点和方式等协商进行变更。协商一致后，双方应签订书面的补充协议。</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8.2 在不改变合同其他条款的前提下，采购人有权在合同价款改变正负百分之十的范围内追加或减少与合同标的相同的货物或服务，并就此与投标人签订补充合同，投标人不得拒绝。</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8.3 除了双方签署书面协议，并成为合同不可分割的一部分之外，本合同条件不得有任何变更。</w:t>
            </w:r>
          </w:p>
        </w:tc>
      </w:tr>
      <w:tr w:rsidR="00DD406D">
        <w:trPr>
          <w:trHeight w:val="336"/>
          <w:jc w:val="center"/>
        </w:trPr>
        <w:tc>
          <w:tcPr>
            <w:tcW w:w="696"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9</w:t>
            </w:r>
          </w:p>
        </w:tc>
        <w:tc>
          <w:tcPr>
            <w:tcW w:w="2225"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合同转让和分包</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9.1 投标人不得以任何形式部分或全部转让其应履行的合同义务。</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9.2 除非在投标文件中提出的分包项目和建议的分包人，投标人不得采用分包方式履行合同。</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9.3 在合同实施过程中，除非投标人违约，采购人不得指定分包人。</w:t>
            </w:r>
          </w:p>
        </w:tc>
      </w:tr>
      <w:tr w:rsidR="00DD406D">
        <w:trPr>
          <w:trHeight w:val="336"/>
          <w:jc w:val="center"/>
        </w:trPr>
        <w:tc>
          <w:tcPr>
            <w:tcW w:w="696"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10</w:t>
            </w:r>
          </w:p>
        </w:tc>
        <w:tc>
          <w:tcPr>
            <w:tcW w:w="2225"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解决争议的方法</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10.1 合同各方应通过友好协商，解决在执行合同过程中所发生的或与合同有关的一切争端。</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10.2如从协商开始28天内仍不能解决，任一方可向采购人所在地的人民法院提起诉讼。</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10.3在诉讼期间，除正在进行诉讼的部分外，合同的其他部分应继续执行。</w:t>
            </w:r>
          </w:p>
        </w:tc>
      </w:tr>
      <w:tr w:rsidR="00DD406D">
        <w:trPr>
          <w:trHeight w:val="336"/>
          <w:jc w:val="center"/>
        </w:trPr>
        <w:tc>
          <w:tcPr>
            <w:tcW w:w="696"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11</w:t>
            </w:r>
          </w:p>
        </w:tc>
        <w:tc>
          <w:tcPr>
            <w:tcW w:w="2225"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合同语言</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11.1 本合同以及双方来住的与合同有关的信件、传真和其它文件应用中文书写。</w:t>
            </w:r>
          </w:p>
        </w:tc>
      </w:tr>
      <w:tr w:rsidR="00DD406D">
        <w:trPr>
          <w:trHeight w:val="336"/>
          <w:jc w:val="center"/>
        </w:trPr>
        <w:tc>
          <w:tcPr>
            <w:tcW w:w="696"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12</w:t>
            </w:r>
          </w:p>
        </w:tc>
        <w:tc>
          <w:tcPr>
            <w:tcW w:w="2225"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法律适用</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12.1本合同适用中华人民共和国现行法律、行政法规和规章，如合同条款与法律、行政法规和规章不一致的，按照法律、行政法规和规章修改本合同。</w:t>
            </w:r>
          </w:p>
        </w:tc>
      </w:tr>
      <w:tr w:rsidR="00DD406D">
        <w:trPr>
          <w:trHeight w:val="336"/>
          <w:jc w:val="center"/>
        </w:trPr>
        <w:tc>
          <w:tcPr>
            <w:tcW w:w="696"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13</w:t>
            </w:r>
          </w:p>
        </w:tc>
        <w:tc>
          <w:tcPr>
            <w:tcW w:w="2225" w:type="dxa"/>
            <w:gridSpan w:val="2"/>
            <w:vMerge w:val="restart"/>
            <w:vAlign w:val="center"/>
          </w:tcPr>
          <w:p w:rsidR="00DD406D" w:rsidRDefault="007D4508">
            <w:pPr>
              <w:widowControl/>
              <w:jc w:val="center"/>
              <w:rPr>
                <w:rFonts w:ascii="宋体" w:hAnsi="宋体" w:cs="宋体"/>
                <w:szCs w:val="21"/>
              </w:rPr>
            </w:pPr>
            <w:r>
              <w:rPr>
                <w:rFonts w:ascii="宋体" w:hAnsi="宋体" w:cs="宋体" w:hint="eastAsia"/>
                <w:szCs w:val="21"/>
              </w:rPr>
              <w:t>通知</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13.1 本合同一方给另一方的通知均应采用书面形式，传真或快递送到对方的地址和办理签收手续。</w:t>
            </w:r>
          </w:p>
        </w:tc>
      </w:tr>
      <w:tr w:rsidR="00DD406D">
        <w:trPr>
          <w:trHeight w:val="336"/>
          <w:jc w:val="center"/>
        </w:trPr>
        <w:tc>
          <w:tcPr>
            <w:tcW w:w="696" w:type="dxa"/>
            <w:gridSpan w:val="2"/>
            <w:vMerge/>
            <w:vAlign w:val="center"/>
          </w:tcPr>
          <w:p w:rsidR="00DD406D" w:rsidRDefault="00DD406D">
            <w:pPr>
              <w:widowControl/>
              <w:jc w:val="center"/>
              <w:rPr>
                <w:rFonts w:ascii="宋体" w:hAnsi="宋体" w:cs="宋体"/>
                <w:szCs w:val="21"/>
              </w:rPr>
            </w:pPr>
          </w:p>
        </w:tc>
        <w:tc>
          <w:tcPr>
            <w:tcW w:w="2225" w:type="dxa"/>
            <w:gridSpan w:val="2"/>
            <w:vMerge/>
            <w:vAlign w:val="center"/>
          </w:tcPr>
          <w:p w:rsidR="00DD406D" w:rsidRDefault="00DD406D">
            <w:pPr>
              <w:widowControl/>
              <w:jc w:val="center"/>
              <w:rPr>
                <w:rFonts w:ascii="宋体" w:hAnsi="宋体" w:cs="宋体"/>
                <w:szCs w:val="21"/>
              </w:rPr>
            </w:pP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13.2 通知以送到之日或通知书中规定的生效之日起生效，两者中以较迟之日为准。</w:t>
            </w:r>
          </w:p>
        </w:tc>
      </w:tr>
      <w:tr w:rsidR="00DD406D">
        <w:trPr>
          <w:trHeight w:val="336"/>
          <w:jc w:val="center"/>
        </w:trPr>
        <w:tc>
          <w:tcPr>
            <w:tcW w:w="696"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14</w:t>
            </w:r>
          </w:p>
        </w:tc>
        <w:tc>
          <w:tcPr>
            <w:tcW w:w="2225"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知识产权</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14.1投标人应保证采购人在使用该货物或其任何一部分时免受第三方提出侵犯其专利、商标、版权等知识产权或商品名称及其他权利的起诉及索赔。若采购人因此被第三方起诉或以其它方式追究责任，投标人应赔偿因采购人被第三方索赔所引起的一切损失，包括但不限于采购人所支付的侵权损害赔偿费、律师费、诉讼费、仲裁费、办案差旅费等因应诉、沟通协调所发的一切费用。</w:t>
            </w:r>
          </w:p>
        </w:tc>
      </w:tr>
      <w:tr w:rsidR="00DD406D">
        <w:trPr>
          <w:trHeight w:val="336"/>
          <w:jc w:val="center"/>
        </w:trPr>
        <w:tc>
          <w:tcPr>
            <w:tcW w:w="696"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15</w:t>
            </w:r>
          </w:p>
        </w:tc>
        <w:tc>
          <w:tcPr>
            <w:tcW w:w="2225"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合同解除和终止</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15.1如果投标人未能在协议规定的限期或采购人同意延长的限期内提供部分或全部货物，采购人可向投标人发出书面的违约通知书，提出终止部份或全部协议。采购人可在任何时候出于自身的便利向投标人发出书面通知终止部分合同，采购人在合同总价中扣除该终止部分货物的价款，并不再对投标人作出额外赔偿。</w:t>
            </w:r>
          </w:p>
        </w:tc>
      </w:tr>
      <w:tr w:rsidR="00DD406D">
        <w:trPr>
          <w:trHeight w:val="336"/>
          <w:jc w:val="center"/>
        </w:trPr>
        <w:tc>
          <w:tcPr>
            <w:tcW w:w="696"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16</w:t>
            </w:r>
          </w:p>
        </w:tc>
        <w:tc>
          <w:tcPr>
            <w:tcW w:w="2225" w:type="dxa"/>
            <w:gridSpan w:val="2"/>
            <w:vAlign w:val="center"/>
          </w:tcPr>
          <w:p w:rsidR="00DD406D" w:rsidRDefault="007D4508">
            <w:pPr>
              <w:widowControl/>
              <w:jc w:val="center"/>
              <w:rPr>
                <w:rFonts w:ascii="宋体" w:hAnsi="宋体" w:cs="宋体"/>
                <w:szCs w:val="21"/>
              </w:rPr>
            </w:pPr>
            <w:r>
              <w:rPr>
                <w:rFonts w:ascii="宋体" w:hAnsi="宋体" w:cs="宋体" w:hint="eastAsia"/>
                <w:szCs w:val="21"/>
              </w:rPr>
              <w:t>税费</w:t>
            </w:r>
          </w:p>
        </w:tc>
        <w:tc>
          <w:tcPr>
            <w:tcW w:w="5767" w:type="dxa"/>
            <w:tcMar>
              <w:top w:w="80" w:type="dxa"/>
              <w:left w:w="80" w:type="dxa"/>
              <w:bottom w:w="80" w:type="dxa"/>
              <w:right w:w="80" w:type="dxa"/>
            </w:tcMar>
            <w:vAlign w:val="center"/>
          </w:tcPr>
          <w:p w:rsidR="00DD406D" w:rsidRDefault="007D4508">
            <w:pPr>
              <w:jc w:val="left"/>
              <w:rPr>
                <w:rFonts w:ascii="宋体" w:hAnsi="宋体" w:cs="宋体"/>
                <w:kern w:val="0"/>
                <w:szCs w:val="21"/>
              </w:rPr>
            </w:pPr>
            <w:r>
              <w:rPr>
                <w:rFonts w:ascii="宋体" w:hAnsi="宋体" w:cs="宋体" w:hint="eastAsia"/>
                <w:kern w:val="0"/>
                <w:szCs w:val="21"/>
              </w:rPr>
              <w:t>16.1 中国政府根据现行税法向投标人征收的与本合同有关的一切税费。</w:t>
            </w:r>
          </w:p>
        </w:tc>
      </w:tr>
    </w:tbl>
    <w:p w:rsidR="00DD406D" w:rsidRDefault="007D4508">
      <w:pPr>
        <w:ind w:firstLineChars="200" w:firstLine="422"/>
        <w:jc w:val="left"/>
        <w:rPr>
          <w:rFonts w:ascii="宋体" w:hAnsi="宋体" w:cs="宋体"/>
          <w:b/>
          <w:szCs w:val="21"/>
        </w:rPr>
      </w:pPr>
      <w:r>
        <w:rPr>
          <w:rFonts w:ascii="宋体" w:hAnsi="宋体" w:cs="宋体" w:hint="eastAsia"/>
          <w:b/>
          <w:szCs w:val="21"/>
        </w:rPr>
        <w:t>一、“★”号条款</w:t>
      </w:r>
    </w:p>
    <w:p w:rsidR="00DD406D" w:rsidRDefault="007D4508">
      <w:pPr>
        <w:ind w:firstLineChars="200" w:firstLine="420"/>
        <w:jc w:val="left"/>
        <w:rPr>
          <w:rFonts w:ascii="宋体" w:hAnsi="宋体" w:cs="宋体"/>
          <w:szCs w:val="21"/>
        </w:rPr>
      </w:pPr>
      <w:r>
        <w:rPr>
          <w:rFonts w:ascii="宋体" w:hAnsi="宋体" w:cs="宋体" w:hint="eastAsia"/>
          <w:szCs w:val="21"/>
        </w:rPr>
        <w:t>标注有“★”号的条款必须实质性响应，负偏离（不满足要求）将导致投标无效。</w:t>
      </w:r>
    </w:p>
    <w:p w:rsidR="00DD406D" w:rsidRDefault="007D4508">
      <w:pPr>
        <w:ind w:firstLineChars="200" w:firstLine="422"/>
        <w:jc w:val="left"/>
        <w:rPr>
          <w:rFonts w:ascii="宋体" w:hAnsi="宋体" w:cs="宋体"/>
          <w:b/>
          <w:szCs w:val="21"/>
        </w:rPr>
      </w:pPr>
      <w:r>
        <w:rPr>
          <w:rFonts w:ascii="宋体" w:hAnsi="宋体" w:cs="宋体" w:hint="eastAsia"/>
          <w:b/>
          <w:szCs w:val="21"/>
        </w:rPr>
        <w:t>二、注意事项</w:t>
      </w:r>
    </w:p>
    <w:p w:rsidR="00DD406D" w:rsidRDefault="007D4508">
      <w:pPr>
        <w:ind w:firstLineChars="200" w:firstLine="420"/>
        <w:jc w:val="left"/>
        <w:rPr>
          <w:rFonts w:ascii="宋体" w:hAnsi="宋体" w:cs="宋体"/>
          <w:szCs w:val="21"/>
        </w:rPr>
      </w:pPr>
      <w:r>
        <w:rPr>
          <w:rFonts w:ascii="宋体" w:hAnsi="宋体" w:cs="宋体" w:hint="eastAsia"/>
          <w:szCs w:val="21"/>
        </w:rPr>
        <w:t>1.投标人须对本项目为单位的货物及服务进行整体投标，任何只对其中一部分内容进行的投标都被视为无效投标。</w:t>
      </w:r>
    </w:p>
    <w:p w:rsidR="00DD406D" w:rsidRDefault="007D4508">
      <w:pPr>
        <w:ind w:firstLineChars="200" w:firstLine="420"/>
        <w:jc w:val="left"/>
        <w:rPr>
          <w:rFonts w:ascii="宋体" w:hAnsi="宋体" w:cs="宋体"/>
          <w:szCs w:val="21"/>
        </w:rPr>
      </w:pPr>
      <w:r>
        <w:rPr>
          <w:rFonts w:ascii="宋体" w:hAnsi="宋体" w:cs="宋体" w:hint="eastAsia"/>
          <w:szCs w:val="21"/>
        </w:rPr>
        <w:t>2.打“▲”号条款为重要技术指标要求或要求，投标人具体响应并完全满足，否则将严重影响技术评分。</w:t>
      </w:r>
    </w:p>
    <w:p w:rsidR="00DD406D" w:rsidRDefault="007D4508">
      <w:pPr>
        <w:ind w:firstLineChars="200" w:firstLine="420"/>
        <w:jc w:val="left"/>
        <w:rPr>
          <w:rFonts w:cs="宋体"/>
          <w:b/>
          <w:bCs/>
          <w:szCs w:val="21"/>
        </w:rPr>
      </w:pPr>
      <w:r>
        <w:rPr>
          <w:rFonts w:ascii="宋体" w:hAnsi="宋体" w:cs="宋体" w:hint="eastAsia"/>
          <w:szCs w:val="21"/>
        </w:rPr>
        <w:t>3.打“★”号条款为实质性响应条款，投标人如有任何一条负偏离则导致投标无效。</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br w:type="page"/>
      </w:r>
    </w:p>
    <w:p w:rsidR="00DD406D" w:rsidRDefault="007D4508">
      <w:pPr>
        <w:pStyle w:val="2"/>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第三章 投标文件格式、附件</w:t>
      </w:r>
    </w:p>
    <w:p w:rsidR="00DD406D" w:rsidRDefault="007D4508">
      <w:pPr>
        <w:rPr>
          <w:rStyle w:val="3Char2"/>
          <w:rFonts w:asciiTheme="minorEastAsia" w:eastAsiaTheme="minorEastAsia" w:hAnsiTheme="minorEastAsia"/>
          <w:sz w:val="21"/>
          <w:szCs w:val="21"/>
        </w:rPr>
      </w:pPr>
      <w:r>
        <w:rPr>
          <w:rStyle w:val="3Char2"/>
          <w:rFonts w:asciiTheme="minorEastAsia" w:eastAsiaTheme="minorEastAsia" w:hAnsiTheme="minorEastAsia" w:hint="eastAsia"/>
          <w:sz w:val="21"/>
          <w:szCs w:val="21"/>
        </w:rPr>
        <w:t>特别提醒：</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投标文件正文（信息公开部分）必须编制于“标书”，投标文件附件（非信息公开部分）必须编制于“附件”，如下图所示。</w:t>
      </w:r>
    </w:p>
    <w:p w:rsidR="00DD406D" w:rsidRDefault="00DD406D">
      <w:pPr>
        <w:rPr>
          <w:rFonts w:asciiTheme="minorEastAsia" w:eastAsiaTheme="minorEastAsia" w:hAnsiTheme="minorEastAsia"/>
          <w:szCs w:val="21"/>
        </w:rPr>
      </w:pPr>
    </w:p>
    <w:p w:rsidR="00DD406D" w:rsidRDefault="007D4508">
      <w:pPr>
        <w:rPr>
          <w:rFonts w:asciiTheme="minorEastAsia" w:eastAsiaTheme="minorEastAsia" w:hAnsiTheme="minorEastAsia"/>
          <w:szCs w:val="21"/>
        </w:rPr>
      </w:pPr>
      <w:r>
        <w:rPr>
          <w:rFonts w:asciiTheme="minorEastAsia" w:eastAsiaTheme="minorEastAsia" w:hAnsiTheme="minorEastAsia" w:hint="eastAsia"/>
          <w:noProof/>
          <w:szCs w:val="21"/>
        </w:rPr>
        <w:drawing>
          <wp:inline distT="0" distB="0" distL="0" distR="0">
            <wp:extent cx="3676650" cy="4314825"/>
            <wp:effectExtent l="0" t="0" r="0" b="9525"/>
            <wp:docPr id="1" name="图片 1" descr="投标书编制软件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投标书编制软件截图"/>
                    <pic:cNvPicPr>
                      <a:picLocks noChangeAspect="1" noChangeArrowheads="1"/>
                    </pic:cNvPicPr>
                  </pic:nvPicPr>
                  <pic:blipFill>
                    <a:blip r:embed="rId11" cstate="print"/>
                    <a:srcRect/>
                    <a:stretch>
                      <a:fillRect/>
                    </a:stretch>
                  </pic:blipFill>
                  <pic:spPr>
                    <a:xfrm>
                      <a:off x="0" y="0"/>
                      <a:ext cx="3676650" cy="4314825"/>
                    </a:xfrm>
                    <a:prstGeom prst="rect">
                      <a:avLst/>
                    </a:prstGeom>
                    <a:noFill/>
                    <a:ln w="9525">
                      <a:noFill/>
                      <a:miter lim="800000"/>
                      <a:headEnd/>
                      <a:tailEnd/>
                    </a:ln>
                  </pic:spPr>
                </pic:pic>
              </a:graphicData>
            </a:graphic>
          </wp:inline>
        </w:drawing>
      </w:r>
    </w:p>
    <w:p w:rsidR="00DD406D" w:rsidRDefault="00DD406D">
      <w:pPr>
        <w:jc w:val="center"/>
        <w:rPr>
          <w:rFonts w:asciiTheme="minorEastAsia" w:eastAsiaTheme="minorEastAsia" w:hAnsiTheme="minorEastAsia"/>
          <w:szCs w:val="21"/>
        </w:rPr>
      </w:pP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公司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DD406D" w:rsidRDefault="00DD406D">
      <w:pPr>
        <w:rPr>
          <w:rFonts w:asciiTheme="minorEastAsia" w:eastAsiaTheme="minorEastAsia" w:hAnsiTheme="minorEastAsia"/>
          <w:szCs w:val="21"/>
        </w:rPr>
      </w:pPr>
    </w:p>
    <w:p w:rsidR="00DD406D" w:rsidRDefault="007D4508">
      <w:pPr>
        <w:rPr>
          <w:rStyle w:val="3Char2"/>
          <w:rFonts w:asciiTheme="minorEastAsia" w:eastAsiaTheme="minorEastAsia" w:hAnsiTheme="minorEastAsia"/>
          <w:sz w:val="21"/>
          <w:szCs w:val="21"/>
        </w:rPr>
      </w:pPr>
      <w:r>
        <w:rPr>
          <w:rStyle w:val="3Char2"/>
          <w:rFonts w:asciiTheme="minorEastAsia" w:eastAsiaTheme="minorEastAsia" w:hAnsiTheme="minorEastAsia" w:hint="eastAsia"/>
          <w:sz w:val="21"/>
          <w:szCs w:val="21"/>
        </w:rPr>
        <w:br w:type="page"/>
      </w:r>
    </w:p>
    <w:p w:rsidR="00DD406D" w:rsidRDefault="007D4508">
      <w:pPr>
        <w:outlineLvl w:val="2"/>
        <w:rPr>
          <w:rStyle w:val="3Char2"/>
          <w:rFonts w:asciiTheme="minorEastAsia" w:eastAsiaTheme="minorEastAsia" w:hAnsiTheme="minorEastAsia"/>
          <w:b/>
          <w:bCs w:val="0"/>
          <w:sz w:val="28"/>
          <w:szCs w:val="28"/>
        </w:rPr>
      </w:pPr>
      <w:r>
        <w:rPr>
          <w:rStyle w:val="3Char2"/>
          <w:rFonts w:asciiTheme="minorEastAsia" w:eastAsiaTheme="minorEastAsia" w:hAnsiTheme="minorEastAsia" w:hint="eastAsia"/>
          <w:b/>
          <w:bCs w:val="0"/>
          <w:sz w:val="28"/>
          <w:szCs w:val="28"/>
        </w:rPr>
        <w:t>投标文件组成：</w:t>
      </w:r>
    </w:p>
    <w:p w:rsidR="00DD406D" w:rsidRDefault="007D4508">
      <w:pPr>
        <w:outlineLvl w:val="2"/>
        <w:rPr>
          <w:rFonts w:ascii="宋体" w:hAnsi="宋体"/>
          <w:b/>
          <w:bCs/>
          <w:sz w:val="24"/>
        </w:rPr>
      </w:pPr>
      <w:r>
        <w:rPr>
          <w:rFonts w:ascii="宋体" w:hAnsi="宋体" w:hint="eastAsia"/>
          <w:b/>
          <w:bCs/>
          <w:sz w:val="24"/>
        </w:rPr>
        <w:t>1.投标文件正文（信息公开部分），主要包括以下内容：</w:t>
      </w:r>
    </w:p>
    <w:p w:rsidR="00DD406D" w:rsidRDefault="007D4508">
      <w:pPr>
        <w:rPr>
          <w:szCs w:val="21"/>
        </w:rPr>
      </w:pPr>
      <w:r>
        <w:rPr>
          <w:szCs w:val="21"/>
        </w:rPr>
        <w:t>一、投标函</w:t>
      </w:r>
    </w:p>
    <w:p w:rsidR="00DD406D" w:rsidRDefault="007D4508">
      <w:pPr>
        <w:rPr>
          <w:szCs w:val="21"/>
        </w:rPr>
      </w:pPr>
      <w:r>
        <w:rPr>
          <w:szCs w:val="21"/>
        </w:rPr>
        <w:t>二、政府采购投标及履约承诺函</w:t>
      </w:r>
    </w:p>
    <w:p w:rsidR="00DD406D" w:rsidRDefault="007D4508">
      <w:pPr>
        <w:rPr>
          <w:szCs w:val="21"/>
        </w:rPr>
      </w:pPr>
      <w:r>
        <w:rPr>
          <w:szCs w:val="21"/>
        </w:rPr>
        <w:t>三、分项报价清单</w:t>
      </w:r>
    </w:p>
    <w:p w:rsidR="00DD406D" w:rsidRDefault="007D4508">
      <w:pPr>
        <w:rPr>
          <w:szCs w:val="21"/>
        </w:rPr>
      </w:pPr>
      <w:r>
        <w:rPr>
          <w:rFonts w:hint="eastAsia"/>
          <w:szCs w:val="21"/>
        </w:rPr>
        <w:t>四、投标人情况介绍</w:t>
      </w:r>
    </w:p>
    <w:p w:rsidR="00DD406D" w:rsidRDefault="007D4508">
      <w:pPr>
        <w:rPr>
          <w:szCs w:val="21"/>
        </w:rPr>
      </w:pPr>
      <w:r>
        <w:rPr>
          <w:rFonts w:hint="eastAsia"/>
          <w:szCs w:val="21"/>
        </w:rPr>
        <w:t>（一）供应商一览表</w:t>
      </w:r>
    </w:p>
    <w:p w:rsidR="00DD406D" w:rsidRDefault="007D4508">
      <w:pPr>
        <w:rPr>
          <w:szCs w:val="21"/>
        </w:rPr>
      </w:pPr>
      <w:r>
        <w:rPr>
          <w:rFonts w:hint="eastAsia"/>
          <w:szCs w:val="21"/>
        </w:rPr>
        <w:t>（二）投标人资格证明文件</w:t>
      </w:r>
    </w:p>
    <w:p w:rsidR="00DD406D" w:rsidRDefault="007D4508">
      <w:pPr>
        <w:rPr>
          <w:szCs w:val="21"/>
        </w:rPr>
      </w:pPr>
      <w:r>
        <w:rPr>
          <w:rFonts w:hint="eastAsia"/>
          <w:szCs w:val="21"/>
        </w:rPr>
        <w:t>（三）技术保障措施（格式自定）</w:t>
      </w:r>
    </w:p>
    <w:p w:rsidR="00DD406D" w:rsidRDefault="007D4508">
      <w:r>
        <w:rPr>
          <w:rFonts w:hint="eastAsia"/>
          <w:szCs w:val="21"/>
        </w:rPr>
        <w:t>（四）投标人近三年同类业绩</w:t>
      </w:r>
    </w:p>
    <w:p w:rsidR="00DD406D" w:rsidRDefault="007D4508">
      <w:pPr>
        <w:rPr>
          <w:szCs w:val="21"/>
        </w:rPr>
      </w:pPr>
      <w:r>
        <w:rPr>
          <w:rFonts w:hint="eastAsia"/>
          <w:szCs w:val="21"/>
        </w:rPr>
        <w:t>（五）中小企业声明函及残疾人福利性单位声明函</w:t>
      </w:r>
    </w:p>
    <w:p w:rsidR="00DD406D" w:rsidRDefault="007D4508">
      <w:pPr>
        <w:rPr>
          <w:szCs w:val="21"/>
        </w:rPr>
      </w:pPr>
      <w:r>
        <w:rPr>
          <w:rFonts w:hint="eastAsia"/>
          <w:szCs w:val="21"/>
        </w:rPr>
        <w:t>（六）</w:t>
      </w:r>
      <w:r>
        <w:rPr>
          <w:szCs w:val="21"/>
        </w:rPr>
        <w:t>技术规格偏离表</w:t>
      </w:r>
    </w:p>
    <w:p w:rsidR="00DD406D" w:rsidRDefault="007D4508">
      <w:pPr>
        <w:rPr>
          <w:szCs w:val="21"/>
        </w:rPr>
      </w:pPr>
      <w:r>
        <w:rPr>
          <w:rFonts w:hint="eastAsia"/>
          <w:szCs w:val="21"/>
        </w:rPr>
        <w:t>（七）</w:t>
      </w:r>
      <w:r>
        <w:rPr>
          <w:szCs w:val="21"/>
        </w:rPr>
        <w:t>商务需求偏离表</w:t>
      </w:r>
    </w:p>
    <w:p w:rsidR="00DD406D" w:rsidRDefault="007D4508">
      <w:pPr>
        <w:rPr>
          <w:szCs w:val="21"/>
        </w:rPr>
      </w:pPr>
      <w:r>
        <w:rPr>
          <w:rFonts w:hint="eastAsia"/>
          <w:szCs w:val="21"/>
        </w:rPr>
        <w:t>五、投标人认为需要加以说明的其他内容（格式自定）</w:t>
      </w:r>
    </w:p>
    <w:p w:rsidR="00DD406D" w:rsidRDefault="007D4508">
      <w:pPr>
        <w:outlineLvl w:val="2"/>
        <w:rPr>
          <w:rFonts w:ascii="宋体" w:hAnsi="宋体"/>
          <w:b/>
          <w:bCs/>
          <w:sz w:val="24"/>
        </w:rPr>
      </w:pPr>
      <w:r>
        <w:rPr>
          <w:rFonts w:ascii="宋体" w:hAnsi="宋体" w:hint="eastAsia"/>
          <w:b/>
          <w:bCs/>
          <w:sz w:val="24"/>
        </w:rPr>
        <w:t>2.投标文件附件（信息不公开部分）</w:t>
      </w:r>
    </w:p>
    <w:p w:rsidR="00DD406D" w:rsidRDefault="007D4508">
      <w:pPr>
        <w:rPr>
          <w:szCs w:val="21"/>
        </w:rPr>
      </w:pPr>
      <w:r>
        <w:rPr>
          <w:szCs w:val="21"/>
        </w:rPr>
        <w:t>（一）法定代表人证明书</w:t>
      </w:r>
    </w:p>
    <w:p w:rsidR="00DD406D" w:rsidRDefault="007D4508">
      <w:pPr>
        <w:rPr>
          <w:szCs w:val="21"/>
        </w:rPr>
      </w:pPr>
      <w:r>
        <w:rPr>
          <w:szCs w:val="21"/>
        </w:rPr>
        <w:t>（二）投标文件签署授权委托书</w:t>
      </w:r>
    </w:p>
    <w:p w:rsidR="00DD406D" w:rsidRDefault="007D4508">
      <w:pPr>
        <w:pStyle w:val="a4"/>
        <w:rPr>
          <w:sz w:val="21"/>
          <w:szCs w:val="21"/>
        </w:rPr>
      </w:pPr>
      <w:r>
        <w:rPr>
          <w:sz w:val="21"/>
          <w:szCs w:val="21"/>
        </w:rPr>
        <w:t>（三）项目实施方案</w:t>
      </w:r>
    </w:p>
    <w:p w:rsidR="00DD406D" w:rsidRDefault="007D4508">
      <w:pPr>
        <w:rPr>
          <w:szCs w:val="21"/>
        </w:rPr>
      </w:pPr>
      <w:r>
        <w:rPr>
          <w:szCs w:val="21"/>
        </w:rPr>
        <w:t>（</w:t>
      </w:r>
      <w:r>
        <w:rPr>
          <w:rFonts w:hint="eastAsia"/>
          <w:szCs w:val="21"/>
        </w:rPr>
        <w:t>四</w:t>
      </w:r>
      <w:r>
        <w:rPr>
          <w:szCs w:val="21"/>
        </w:rPr>
        <w:t>）投标人认为需要加以说明的其他内容（格式自定）</w:t>
      </w:r>
    </w:p>
    <w:p w:rsidR="00DD406D" w:rsidRDefault="007D4508">
      <w:pPr>
        <w:rPr>
          <w:rFonts w:asciiTheme="minorEastAsia" w:eastAsiaTheme="minorEastAsia" w:hAnsiTheme="minorEastAsia"/>
          <w:b/>
          <w:szCs w:val="21"/>
        </w:rPr>
      </w:pPr>
      <w:r>
        <w:rPr>
          <w:rFonts w:eastAsiaTheme="minorEastAsia" w:hint="eastAsia"/>
          <w:szCs w:val="21"/>
        </w:rPr>
        <w:t>（投标人根据具体项目内容自行调整）</w:t>
      </w:r>
      <w:r>
        <w:rPr>
          <w:rFonts w:asciiTheme="minorEastAsia" w:eastAsiaTheme="minorEastAsia" w:hAnsiTheme="minorEastAsia" w:hint="eastAsia"/>
          <w:b/>
          <w:szCs w:val="21"/>
        </w:rPr>
        <w:br w:type="page"/>
      </w:r>
    </w:p>
    <w:p w:rsidR="00DD406D" w:rsidRDefault="007D4508">
      <w:pPr>
        <w:outlineLvl w:val="1"/>
        <w:rPr>
          <w:rFonts w:asciiTheme="minorEastAsia" w:eastAsiaTheme="minorEastAsia" w:hAnsiTheme="minorEastAsia"/>
          <w:b/>
          <w:szCs w:val="21"/>
        </w:rPr>
      </w:pPr>
      <w:r>
        <w:rPr>
          <w:rFonts w:asciiTheme="minorEastAsia" w:eastAsiaTheme="minorEastAsia" w:hAnsiTheme="minorEastAsia" w:hint="eastAsia"/>
          <w:b/>
          <w:szCs w:val="21"/>
        </w:rPr>
        <w:t>投标文件正文（信息公开部分）</w:t>
      </w:r>
    </w:p>
    <w:p w:rsidR="00DD406D" w:rsidRDefault="007D4508">
      <w:pPr>
        <w:pStyle w:val="30"/>
        <w:jc w:val="center"/>
        <w:rPr>
          <w:rFonts w:asciiTheme="minorEastAsia" w:eastAsiaTheme="minorEastAsia" w:hAnsiTheme="minorEastAsia"/>
          <w:szCs w:val="21"/>
        </w:rPr>
      </w:pPr>
      <w:r>
        <w:rPr>
          <w:rFonts w:asciiTheme="minorEastAsia" w:eastAsiaTheme="minorEastAsia" w:hAnsiTheme="minorEastAsia" w:hint="eastAsia"/>
          <w:szCs w:val="21"/>
        </w:rPr>
        <w:t>一、投标函</w:t>
      </w:r>
    </w:p>
    <w:p w:rsidR="00DD406D" w:rsidRDefault="007D4508">
      <w:pPr>
        <w:spacing w:line="360" w:lineRule="auto"/>
        <w:rPr>
          <w:rFonts w:ascii="宋体" w:hAnsi="宋体"/>
          <w:szCs w:val="21"/>
        </w:rPr>
      </w:pPr>
      <w:r>
        <w:rPr>
          <w:rFonts w:ascii="宋体" w:hAnsi="宋体" w:hint="eastAsia"/>
          <w:szCs w:val="21"/>
        </w:rPr>
        <w:t>致：</w:t>
      </w:r>
      <w:bookmarkStart w:id="26" w:name="OLE_LINK4"/>
      <w:bookmarkEnd w:id="26"/>
      <w:r>
        <w:rPr>
          <w:rFonts w:ascii="宋体" w:hAnsi="宋体" w:hint="eastAsia"/>
          <w:szCs w:val="21"/>
          <w:u w:val="single"/>
        </w:rPr>
        <w:t xml:space="preserve">友和保险经纪有限公司  </w:t>
      </w:r>
    </w:p>
    <w:p w:rsidR="00DD406D" w:rsidRDefault="007D4508" w:rsidP="00D35580">
      <w:pPr>
        <w:spacing w:afterLines="50"/>
        <w:ind w:firstLineChars="200" w:firstLine="420"/>
        <w:rPr>
          <w:rFonts w:ascii="宋体" w:hAnsi="宋体"/>
          <w:szCs w:val="21"/>
        </w:rPr>
      </w:pPr>
      <w:r>
        <w:rPr>
          <w:rFonts w:ascii="宋体" w:hAnsi="宋体" w:hint="eastAsia"/>
          <w:szCs w:val="21"/>
        </w:rPr>
        <w:t>1.根据已收到贵方的招标编号为的</w:t>
      </w:r>
      <w:r>
        <w:rPr>
          <w:rFonts w:ascii="宋体" w:hAnsi="宋体" w:hint="eastAsia"/>
          <w:szCs w:val="21"/>
          <w:u w:val="single"/>
        </w:rPr>
        <w:t xml:space="preserve">        (项目名称）</w:t>
      </w:r>
      <w:r>
        <w:rPr>
          <w:rFonts w:ascii="宋体" w:hAnsi="宋体"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DD406D" w:rsidRDefault="007D4508" w:rsidP="00D35580">
      <w:pPr>
        <w:spacing w:afterLines="50"/>
        <w:ind w:firstLineChars="200" w:firstLine="420"/>
        <w:rPr>
          <w:rFonts w:ascii="宋体" w:hAnsi="宋体"/>
          <w:szCs w:val="21"/>
        </w:rPr>
      </w:pPr>
      <w:r>
        <w:rPr>
          <w:rFonts w:ascii="宋体" w:hAnsi="宋体"/>
          <w:szCs w:val="21"/>
        </w:rPr>
        <w:t>2</w:t>
      </w:r>
      <w:r>
        <w:rPr>
          <w:rFonts w:ascii="宋体" w:hAnsi="宋体"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DD406D" w:rsidRDefault="007D4508" w:rsidP="00D35580">
      <w:pPr>
        <w:spacing w:afterLines="50"/>
        <w:ind w:firstLineChars="196" w:firstLine="412"/>
        <w:rPr>
          <w:rFonts w:ascii="宋体" w:hAnsi="宋体"/>
          <w:szCs w:val="21"/>
        </w:rPr>
      </w:pPr>
      <w:r>
        <w:rPr>
          <w:rFonts w:ascii="宋体" w:hAnsi="宋体" w:hint="eastAsia"/>
          <w:szCs w:val="21"/>
        </w:rPr>
        <w:t>3、我方同意所递交的投标文件在“对通用条款的补充内容”中的投标有效期内有效，在此期间内我方的投标有可能中标，我方将受此约束。</w:t>
      </w:r>
    </w:p>
    <w:p w:rsidR="00DD406D" w:rsidRDefault="007D4508" w:rsidP="00D35580">
      <w:pPr>
        <w:spacing w:afterLines="50"/>
        <w:ind w:firstLineChars="196" w:firstLine="412"/>
        <w:rPr>
          <w:rFonts w:ascii="宋体" w:hAnsi="宋体"/>
          <w:szCs w:val="21"/>
        </w:rPr>
      </w:pPr>
      <w:r>
        <w:rPr>
          <w:rFonts w:ascii="宋体" w:hAnsi="宋体" w:hint="eastAsia"/>
          <w:szCs w:val="21"/>
        </w:rPr>
        <w:t>4、除非另外达成协议并生效，贵方的中标通知书和本投标文件将构成约束我们双方的合同。</w:t>
      </w:r>
    </w:p>
    <w:p w:rsidR="00DD406D" w:rsidRDefault="007D4508" w:rsidP="00D35580">
      <w:pPr>
        <w:spacing w:afterLines="50"/>
        <w:ind w:firstLineChars="196" w:firstLine="412"/>
        <w:rPr>
          <w:rFonts w:ascii="宋体" w:hAnsi="宋体"/>
          <w:szCs w:val="21"/>
        </w:rPr>
      </w:pPr>
      <w:r>
        <w:rPr>
          <w:rFonts w:ascii="宋体" w:hAnsi="宋体" w:hint="eastAsia"/>
          <w:szCs w:val="21"/>
        </w:rPr>
        <w:t>5、我方理解贵方将不受必须接受你们所收到的最低标价或其它任何投标文件的约束。</w:t>
      </w:r>
    </w:p>
    <w:p w:rsidR="00DD406D" w:rsidRDefault="007D4508">
      <w:pPr>
        <w:ind w:leftChars="257" w:left="540"/>
        <w:rPr>
          <w:szCs w:val="21"/>
          <w:u w:val="single"/>
        </w:rPr>
      </w:pPr>
      <w:r>
        <w:rPr>
          <w:rFonts w:hint="eastAsia"/>
          <w:szCs w:val="21"/>
        </w:rPr>
        <w:t>投标人：</w:t>
      </w:r>
      <w:r>
        <w:rPr>
          <w:rFonts w:hint="eastAsia"/>
          <w:szCs w:val="21"/>
        </w:rPr>
        <w:t xml:space="preserve">    </w:t>
      </w:r>
      <w:r>
        <w:rPr>
          <w:rFonts w:hint="eastAsia"/>
          <w:szCs w:val="21"/>
        </w:rPr>
        <w:t>单位地址：</w:t>
      </w:r>
    </w:p>
    <w:p w:rsidR="00DD406D" w:rsidRDefault="007D4508">
      <w:pPr>
        <w:ind w:leftChars="257" w:left="540"/>
        <w:rPr>
          <w:szCs w:val="21"/>
          <w:u w:val="single"/>
        </w:rPr>
      </w:pPr>
      <w:r>
        <w:rPr>
          <w:rFonts w:hint="eastAsia"/>
          <w:szCs w:val="21"/>
        </w:rPr>
        <w:t>法定代表人或其委托代理人：</w:t>
      </w:r>
    </w:p>
    <w:p w:rsidR="00DD406D" w:rsidRDefault="007D4508">
      <w:pPr>
        <w:ind w:leftChars="257" w:left="540"/>
        <w:rPr>
          <w:szCs w:val="21"/>
          <w:u w:val="single"/>
        </w:rPr>
      </w:pPr>
      <w:r>
        <w:rPr>
          <w:rFonts w:hint="eastAsia"/>
          <w:szCs w:val="21"/>
        </w:rPr>
        <w:t>邮政编码：</w:t>
      </w:r>
      <w:r>
        <w:rPr>
          <w:rFonts w:hint="eastAsia"/>
          <w:szCs w:val="21"/>
        </w:rPr>
        <w:t xml:space="preserve">  </w:t>
      </w:r>
      <w:r>
        <w:rPr>
          <w:rFonts w:hint="eastAsia"/>
          <w:szCs w:val="21"/>
        </w:rPr>
        <w:t>电话：</w:t>
      </w:r>
      <w:r>
        <w:rPr>
          <w:rFonts w:hint="eastAsia"/>
          <w:szCs w:val="21"/>
        </w:rPr>
        <w:t xml:space="preserve">  </w:t>
      </w:r>
      <w:r>
        <w:rPr>
          <w:rFonts w:hint="eastAsia"/>
          <w:szCs w:val="21"/>
        </w:rPr>
        <w:t>传真：</w:t>
      </w:r>
    </w:p>
    <w:p w:rsidR="00DD406D" w:rsidRDefault="007D4508">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DD406D" w:rsidRDefault="007D4508">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DD406D" w:rsidRDefault="007D4508" w:rsidP="007D4508">
      <w:pPr>
        <w:ind w:firstLineChars="257" w:firstLine="540"/>
        <w:rPr>
          <w:sz w:val="24"/>
        </w:rPr>
      </w:pPr>
      <w:r>
        <w:rPr>
          <w:rFonts w:ascii="宋体" w:hAnsi="宋体" w:hint="eastAsia"/>
          <w:szCs w:val="21"/>
        </w:rPr>
        <w:t>日期：年月日</w:t>
      </w:r>
    </w:p>
    <w:p w:rsidR="00DD406D" w:rsidRDefault="00DD406D">
      <w:pPr>
        <w:rPr>
          <w:rFonts w:asciiTheme="minorEastAsia" w:eastAsiaTheme="minorEastAsia" w:hAnsiTheme="minorEastAsia"/>
          <w:szCs w:val="21"/>
        </w:rPr>
      </w:pP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br w:type="page"/>
      </w:r>
    </w:p>
    <w:p w:rsidR="00DD406D" w:rsidRDefault="007D4508">
      <w:pPr>
        <w:pStyle w:val="30"/>
        <w:jc w:val="center"/>
        <w:rPr>
          <w:rFonts w:asciiTheme="minorEastAsia" w:eastAsiaTheme="minorEastAsia" w:hAnsiTheme="minorEastAsia"/>
          <w:szCs w:val="21"/>
        </w:rPr>
      </w:pPr>
      <w:r>
        <w:rPr>
          <w:rFonts w:asciiTheme="minorEastAsia" w:eastAsiaTheme="minorEastAsia" w:hAnsiTheme="minorEastAsia" w:hint="eastAsia"/>
          <w:szCs w:val="21"/>
        </w:rPr>
        <w:t>二、</w:t>
      </w:r>
      <w:bookmarkStart w:id="27" w:name="OLE_LINK39"/>
      <w:r>
        <w:rPr>
          <w:rFonts w:asciiTheme="minorEastAsia" w:eastAsiaTheme="minorEastAsia" w:hAnsiTheme="minorEastAsia" w:hint="eastAsia"/>
          <w:szCs w:val="21"/>
        </w:rPr>
        <w:t>政府采购投标及履约承诺函</w:t>
      </w:r>
      <w:bookmarkEnd w:id="27"/>
    </w:p>
    <w:p w:rsidR="00DD406D" w:rsidRDefault="007D4508" w:rsidP="00D35580">
      <w:pPr>
        <w:spacing w:afterLines="50"/>
        <w:rPr>
          <w:rFonts w:ascii="宋体" w:hAnsi="宋体"/>
          <w:szCs w:val="21"/>
        </w:rPr>
      </w:pPr>
      <w:r>
        <w:rPr>
          <w:rFonts w:ascii="宋体" w:hAnsi="宋体" w:hint="eastAsia"/>
          <w:szCs w:val="21"/>
        </w:rPr>
        <w:t>致：</w:t>
      </w:r>
      <w:r>
        <w:rPr>
          <w:rFonts w:ascii="宋体" w:hAnsi="宋体" w:hint="eastAsia"/>
          <w:szCs w:val="21"/>
          <w:u w:val="single"/>
        </w:rPr>
        <w:t xml:space="preserve">  友和保险经纪有限公司  </w:t>
      </w:r>
    </w:p>
    <w:p w:rsidR="00DD406D" w:rsidRDefault="007D4508" w:rsidP="00D35580">
      <w:pPr>
        <w:spacing w:afterLines="50"/>
        <w:ind w:right="-815" w:firstLineChars="200" w:firstLine="420"/>
        <w:rPr>
          <w:rFonts w:ascii="宋体" w:hAnsi="宋体"/>
          <w:szCs w:val="21"/>
        </w:rPr>
      </w:pPr>
      <w:r>
        <w:rPr>
          <w:rFonts w:ascii="宋体" w:hAnsi="宋体" w:hint="eastAsia"/>
          <w:szCs w:val="21"/>
        </w:rPr>
        <w:t>我公司承诺：</w:t>
      </w:r>
    </w:p>
    <w:p w:rsidR="00DD406D" w:rsidRDefault="007D4508" w:rsidP="00D35580">
      <w:pPr>
        <w:spacing w:afterLines="50"/>
        <w:ind w:firstLineChars="200" w:firstLine="420"/>
        <w:rPr>
          <w:rFonts w:ascii="宋体" w:hAnsi="宋体"/>
          <w:szCs w:val="21"/>
        </w:rPr>
      </w:pPr>
      <w:r>
        <w:rPr>
          <w:rFonts w:ascii="宋体" w:hAnsi="宋体" w:hint="eastAsia"/>
          <w:szCs w:val="21"/>
        </w:rPr>
        <w:t>1.我公司本招标项目所提供的货物或服务未侵犯知识产权。</w:t>
      </w:r>
    </w:p>
    <w:p w:rsidR="00DD406D" w:rsidRDefault="007D4508" w:rsidP="00D35580">
      <w:pPr>
        <w:spacing w:afterLines="50"/>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DD406D" w:rsidRDefault="007D4508" w:rsidP="00D35580">
      <w:pPr>
        <w:spacing w:afterLines="50"/>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DD406D" w:rsidRDefault="007D4508" w:rsidP="00D35580">
      <w:pPr>
        <w:spacing w:afterLines="50"/>
        <w:ind w:firstLineChars="200" w:firstLine="420"/>
        <w:rPr>
          <w:rFonts w:ascii="宋体" w:hAnsi="宋体"/>
          <w:szCs w:val="21"/>
        </w:rPr>
      </w:pPr>
      <w:r>
        <w:rPr>
          <w:rFonts w:ascii="宋体" w:hAnsi="宋体" w:hint="eastAsia"/>
          <w:szCs w:val="21"/>
        </w:rPr>
        <w:t>4.我公司具备《中华人民共和国政府采购法》第二十二条规定的资质。</w:t>
      </w:r>
    </w:p>
    <w:p w:rsidR="00DD406D" w:rsidRDefault="007D4508" w:rsidP="00D35580">
      <w:pPr>
        <w:spacing w:afterLines="50"/>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DD406D" w:rsidRDefault="007D4508" w:rsidP="00D35580">
      <w:pPr>
        <w:spacing w:afterLines="50"/>
        <w:ind w:firstLineChars="200" w:firstLine="420"/>
        <w:rPr>
          <w:rFonts w:ascii="宋体" w:hAnsi="宋体"/>
          <w:szCs w:val="21"/>
        </w:rPr>
      </w:pPr>
      <w:r>
        <w:rPr>
          <w:rFonts w:ascii="宋体" w:hAnsi="宋体" w:hint="eastAsia"/>
          <w:szCs w:val="21"/>
        </w:rPr>
        <w:t>6.我公司参与该项目投标，严格遵守政府采购相关法律，投标做到诚实，不造假，不围标、串标、陪标。我公司已清楚，如违反上述要求，其投标将作废，被列入不良记录名单并在网上曝光，同时将被提请政府采购监督管理部门给予一定年限内禁止参与政府采购活动或其他处罚。</w:t>
      </w:r>
    </w:p>
    <w:p w:rsidR="00DD406D" w:rsidRDefault="007D4508" w:rsidP="00D35580">
      <w:pPr>
        <w:spacing w:afterLines="50"/>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rsidR="00DD406D" w:rsidRDefault="007D4508" w:rsidP="00D35580">
      <w:pPr>
        <w:spacing w:afterLines="50"/>
        <w:ind w:firstLine="54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DD406D" w:rsidRDefault="007D4508" w:rsidP="00D35580">
      <w:pPr>
        <w:spacing w:afterLines="50"/>
        <w:ind w:firstLine="54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DD406D" w:rsidRDefault="007D4508" w:rsidP="00D35580">
      <w:pPr>
        <w:spacing w:afterLines="50"/>
        <w:ind w:firstLine="540"/>
        <w:rPr>
          <w:rFonts w:ascii="宋体" w:hAnsi="宋体"/>
          <w:szCs w:val="21"/>
        </w:rPr>
      </w:pPr>
      <w:r>
        <w:rPr>
          <w:rFonts w:ascii="宋体" w:hAnsi="宋体" w:hint="eastAsia"/>
          <w:szCs w:val="21"/>
        </w:rPr>
        <w:t>10.我公司承诺不非法转包、分包。</w:t>
      </w:r>
    </w:p>
    <w:p w:rsidR="00DD406D" w:rsidRDefault="007D4508" w:rsidP="00D35580">
      <w:pPr>
        <w:spacing w:afterLines="50"/>
        <w:ind w:firstLine="540"/>
        <w:rPr>
          <w:rFonts w:ascii="宋体" w:hAnsi="宋体"/>
          <w:szCs w:val="21"/>
        </w:rPr>
      </w:pPr>
      <w:r>
        <w:rPr>
          <w:rFonts w:ascii="宋体" w:hAnsi="宋体" w:hint="eastAsia"/>
          <w:szCs w:val="21"/>
        </w:rPr>
        <w:t>11.</w:t>
      </w:r>
      <w:r>
        <w:rPr>
          <w:rFonts w:ascii="宋体" w:hAnsi="宋体" w:cs="宋体" w:hint="eastAsia"/>
        </w:rPr>
        <w:t>单位负责人为同一人或存在直接控股、管理关系的供应商，不得参加同一合同项下的政府采购活动。</w:t>
      </w:r>
    </w:p>
    <w:p w:rsidR="00DD406D" w:rsidRDefault="007D4508">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DD406D" w:rsidRDefault="00DD406D">
      <w:pPr>
        <w:rPr>
          <w:rFonts w:ascii="宋体" w:hAnsi="宋体"/>
          <w:szCs w:val="21"/>
        </w:rPr>
      </w:pPr>
    </w:p>
    <w:p w:rsidR="00DD406D" w:rsidRDefault="00DD406D">
      <w:pPr>
        <w:rPr>
          <w:rFonts w:ascii="宋体" w:hAnsi="宋体"/>
          <w:szCs w:val="21"/>
        </w:rPr>
      </w:pPr>
    </w:p>
    <w:p w:rsidR="00DD406D" w:rsidRDefault="00DD406D">
      <w:pPr>
        <w:rPr>
          <w:rFonts w:ascii="宋体" w:hAnsi="宋体"/>
          <w:szCs w:val="21"/>
        </w:rPr>
      </w:pPr>
    </w:p>
    <w:p w:rsidR="00DD406D" w:rsidRDefault="007D4508">
      <w:pPr>
        <w:ind w:leftChars="257" w:left="540"/>
        <w:rPr>
          <w:szCs w:val="21"/>
          <w:u w:val="single"/>
        </w:rPr>
      </w:pPr>
      <w:r>
        <w:rPr>
          <w:rFonts w:hint="eastAsia"/>
          <w:szCs w:val="21"/>
        </w:rPr>
        <w:t>投标人：</w:t>
      </w:r>
    </w:p>
    <w:p w:rsidR="00DD406D" w:rsidRDefault="007D4508">
      <w:pPr>
        <w:ind w:leftChars="257" w:left="540"/>
        <w:rPr>
          <w:szCs w:val="21"/>
        </w:rPr>
        <w:sectPr w:rsidR="00DD406D">
          <w:pgSz w:w="11907" w:h="16840"/>
          <w:pgMar w:top="1440" w:right="1797" w:bottom="1440" w:left="1797" w:header="851" w:footer="992" w:gutter="0"/>
          <w:cols w:space="425"/>
          <w:titlePg/>
          <w:docGrid w:linePitch="462"/>
        </w:sectPr>
      </w:pPr>
      <w:r>
        <w:rPr>
          <w:rFonts w:hint="eastAsia"/>
          <w:szCs w:val="21"/>
        </w:rPr>
        <w:t>法定代表人或其委托代理人</w:t>
      </w:r>
    </w:p>
    <w:p w:rsidR="00DD406D" w:rsidRDefault="007D4508">
      <w:pPr>
        <w:pStyle w:val="30"/>
        <w:spacing w:before="120" w:after="120"/>
        <w:jc w:val="center"/>
        <w:rPr>
          <w:rFonts w:asciiTheme="minorEastAsia" w:eastAsiaTheme="minorEastAsia" w:hAnsiTheme="minorEastAsia"/>
          <w:szCs w:val="21"/>
        </w:rPr>
      </w:pPr>
      <w:bookmarkStart w:id="28" w:name="_Toc14226"/>
      <w:r>
        <w:rPr>
          <w:rFonts w:asciiTheme="minorEastAsia" w:eastAsiaTheme="minorEastAsia" w:hAnsiTheme="minorEastAsia" w:hint="eastAsia"/>
          <w:szCs w:val="21"/>
        </w:rPr>
        <w:t>三、开标一览表</w:t>
      </w:r>
      <w:bookmarkEnd w:id="28"/>
    </w:p>
    <w:p w:rsidR="00DD406D" w:rsidRDefault="007D4508">
      <w:pPr>
        <w:jc w:val="right"/>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单位：人民币元</w:t>
      </w:r>
    </w:p>
    <w:tbl>
      <w:tblPr>
        <w:tblW w:w="7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816"/>
        <w:gridCol w:w="2060"/>
        <w:gridCol w:w="2789"/>
        <w:gridCol w:w="1073"/>
      </w:tblGrid>
      <w:tr w:rsidR="00DD406D">
        <w:trPr>
          <w:cantSplit/>
          <w:trHeight w:val="1222"/>
          <w:jc w:val="center"/>
        </w:trPr>
        <w:tc>
          <w:tcPr>
            <w:tcW w:w="1816" w:type="dxa"/>
            <w:tcBorders>
              <w:top w:val="double" w:sz="4" w:space="0" w:color="auto"/>
              <w:bottom w:val="single" w:sz="4" w:space="0" w:color="auto"/>
            </w:tcBorders>
            <w:vAlign w:val="center"/>
          </w:tcPr>
          <w:p w:rsidR="00DD406D" w:rsidRDefault="007D4508">
            <w:pPr>
              <w:jc w:val="cente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项目编号</w:t>
            </w:r>
          </w:p>
        </w:tc>
        <w:tc>
          <w:tcPr>
            <w:tcW w:w="2060" w:type="dxa"/>
            <w:tcBorders>
              <w:top w:val="double" w:sz="4" w:space="0" w:color="auto"/>
              <w:bottom w:val="single" w:sz="4" w:space="0" w:color="auto"/>
            </w:tcBorders>
            <w:vAlign w:val="center"/>
          </w:tcPr>
          <w:p w:rsidR="00DD406D" w:rsidRDefault="007D4508">
            <w:pPr>
              <w:jc w:val="cente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项目名称</w:t>
            </w:r>
          </w:p>
        </w:tc>
        <w:tc>
          <w:tcPr>
            <w:tcW w:w="2789" w:type="dxa"/>
            <w:tcBorders>
              <w:top w:val="double" w:sz="4" w:space="0" w:color="auto"/>
              <w:bottom w:val="single" w:sz="4" w:space="0" w:color="auto"/>
            </w:tcBorders>
            <w:vAlign w:val="center"/>
          </w:tcPr>
          <w:p w:rsidR="00DD406D" w:rsidRDefault="007D4508">
            <w:pPr>
              <w:jc w:val="cente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投标总价</w:t>
            </w:r>
          </w:p>
        </w:tc>
        <w:tc>
          <w:tcPr>
            <w:tcW w:w="1073" w:type="dxa"/>
            <w:tcBorders>
              <w:top w:val="double" w:sz="4" w:space="0" w:color="auto"/>
              <w:bottom w:val="single" w:sz="4" w:space="0" w:color="auto"/>
            </w:tcBorders>
            <w:vAlign w:val="center"/>
          </w:tcPr>
          <w:p w:rsidR="00DD406D" w:rsidRDefault="007D4508">
            <w:pPr>
              <w:jc w:val="cente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备注</w:t>
            </w:r>
          </w:p>
        </w:tc>
      </w:tr>
      <w:tr w:rsidR="00DD406D">
        <w:trPr>
          <w:cantSplit/>
          <w:trHeight w:val="1252"/>
          <w:jc w:val="center"/>
        </w:trPr>
        <w:tc>
          <w:tcPr>
            <w:tcW w:w="1816" w:type="dxa"/>
            <w:tcBorders>
              <w:top w:val="single" w:sz="4" w:space="0" w:color="auto"/>
            </w:tcBorders>
            <w:vAlign w:val="center"/>
          </w:tcPr>
          <w:p w:rsidR="00DD406D" w:rsidRDefault="00DD406D">
            <w:pPr>
              <w:jc w:val="center"/>
              <w:rPr>
                <w:rFonts w:asciiTheme="minorEastAsia" w:eastAsiaTheme="minorEastAsia" w:hAnsiTheme="minorEastAsia"/>
                <w:snapToGrid w:val="0"/>
                <w:kern w:val="0"/>
                <w:szCs w:val="21"/>
                <w:u w:val="single"/>
              </w:rPr>
            </w:pPr>
          </w:p>
        </w:tc>
        <w:tc>
          <w:tcPr>
            <w:tcW w:w="2060" w:type="dxa"/>
            <w:tcBorders>
              <w:top w:val="single" w:sz="4" w:space="0" w:color="auto"/>
            </w:tcBorders>
            <w:vAlign w:val="center"/>
          </w:tcPr>
          <w:p w:rsidR="00DD406D" w:rsidRDefault="007D4508">
            <w:pPr>
              <w:jc w:val="center"/>
              <w:rPr>
                <w:rFonts w:asciiTheme="minorEastAsia" w:eastAsiaTheme="minorEastAsia" w:hAnsiTheme="minorEastAsia"/>
                <w:snapToGrid w:val="0"/>
                <w:kern w:val="0"/>
                <w:szCs w:val="21"/>
                <w:u w:val="single"/>
              </w:rPr>
            </w:pPr>
            <w:r>
              <w:rPr>
                <w:rFonts w:asciiTheme="minorEastAsia" w:eastAsiaTheme="minorEastAsia" w:hAnsiTheme="minorEastAsia"/>
                <w:snapToGrid w:val="0"/>
                <w:kern w:val="0"/>
                <w:szCs w:val="21"/>
              </w:rPr>
              <w:t>材料科学与工程实验中心设备（</w:t>
            </w:r>
            <w:r>
              <w:rPr>
                <w:rFonts w:asciiTheme="minorEastAsia" w:eastAsiaTheme="minorEastAsia" w:hAnsiTheme="minorEastAsia" w:hint="eastAsia"/>
                <w:snapToGrid w:val="0"/>
                <w:kern w:val="0"/>
                <w:szCs w:val="21"/>
              </w:rPr>
              <w:t>二</w:t>
            </w:r>
            <w:r>
              <w:rPr>
                <w:rFonts w:asciiTheme="minorEastAsia" w:eastAsiaTheme="minorEastAsia" w:hAnsiTheme="minorEastAsia"/>
                <w:snapToGrid w:val="0"/>
                <w:kern w:val="0"/>
                <w:szCs w:val="21"/>
              </w:rPr>
              <w:t>）</w:t>
            </w:r>
          </w:p>
        </w:tc>
        <w:tc>
          <w:tcPr>
            <w:tcW w:w="2789" w:type="dxa"/>
            <w:tcBorders>
              <w:top w:val="single" w:sz="4" w:space="0" w:color="auto"/>
            </w:tcBorders>
            <w:vAlign w:val="center"/>
          </w:tcPr>
          <w:p w:rsidR="00DD406D" w:rsidRDefault="007D4508">
            <w:pP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大写：</w:t>
            </w:r>
          </w:p>
          <w:p w:rsidR="00DD406D" w:rsidRDefault="007D4508">
            <w:pP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小写：</w:t>
            </w:r>
          </w:p>
        </w:tc>
        <w:tc>
          <w:tcPr>
            <w:tcW w:w="1073" w:type="dxa"/>
            <w:tcBorders>
              <w:top w:val="single" w:sz="4" w:space="0" w:color="auto"/>
            </w:tcBorders>
            <w:vAlign w:val="center"/>
          </w:tcPr>
          <w:p w:rsidR="00DD406D" w:rsidRDefault="00DD406D">
            <w:pPr>
              <w:jc w:val="center"/>
              <w:rPr>
                <w:rFonts w:asciiTheme="minorEastAsia" w:eastAsiaTheme="minorEastAsia" w:hAnsiTheme="minorEastAsia"/>
                <w:snapToGrid w:val="0"/>
                <w:kern w:val="0"/>
                <w:szCs w:val="21"/>
              </w:rPr>
            </w:pPr>
          </w:p>
        </w:tc>
      </w:tr>
    </w:tbl>
    <w:p w:rsidR="00DD406D" w:rsidRDefault="00DD406D">
      <w:pPr>
        <w:rPr>
          <w:rFonts w:asciiTheme="minorEastAsia" w:eastAsiaTheme="minorEastAsia" w:hAnsiTheme="minorEastAsia"/>
          <w:b/>
          <w:szCs w:val="21"/>
        </w:rPr>
      </w:pPr>
    </w:p>
    <w:p w:rsidR="00DD406D" w:rsidRDefault="007D4508">
      <w:pPr>
        <w:rPr>
          <w:rFonts w:asciiTheme="minorEastAsia" w:eastAsiaTheme="minorEastAsia" w:hAnsiTheme="minorEastAsia"/>
          <w:b/>
          <w:szCs w:val="21"/>
        </w:rPr>
      </w:pPr>
      <w:r>
        <w:rPr>
          <w:rFonts w:asciiTheme="minorEastAsia" w:eastAsiaTheme="minorEastAsia" w:hAnsiTheme="minorEastAsia" w:hint="eastAsia"/>
          <w:b/>
          <w:szCs w:val="21"/>
        </w:rPr>
        <w:t>注：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本表格式不得修改。</w:t>
      </w:r>
    </w:p>
    <w:p w:rsidR="00DD406D" w:rsidRDefault="007D4508">
      <w:pPr>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开标一览表的投标总价必须与项目报价表的投标总价一致。</w:t>
      </w:r>
    </w:p>
    <w:p w:rsidR="00DD406D" w:rsidRDefault="00DD406D">
      <w:pPr>
        <w:ind w:firstLineChars="200" w:firstLine="422"/>
        <w:rPr>
          <w:rFonts w:asciiTheme="minorEastAsia" w:eastAsiaTheme="minorEastAsia" w:hAnsiTheme="minorEastAsia"/>
          <w:b/>
          <w:szCs w:val="21"/>
        </w:rPr>
      </w:pPr>
    </w:p>
    <w:p w:rsidR="00DD406D" w:rsidRDefault="007D4508">
      <w:pPr>
        <w:rPr>
          <w:rFonts w:asciiTheme="minorEastAsia" w:eastAsiaTheme="minorEastAsia" w:hAnsiTheme="minorEastAsia"/>
          <w:b/>
          <w:szCs w:val="21"/>
        </w:rPr>
      </w:pPr>
      <w:r>
        <w:rPr>
          <w:rFonts w:asciiTheme="minorEastAsia" w:eastAsiaTheme="minorEastAsia" w:hAnsiTheme="minorEastAsia"/>
          <w:b/>
          <w:szCs w:val="21"/>
        </w:rPr>
        <w:br w:type="page"/>
      </w:r>
    </w:p>
    <w:p w:rsidR="00DD406D" w:rsidRDefault="00DD406D">
      <w:pPr>
        <w:ind w:firstLineChars="200" w:firstLine="422"/>
        <w:rPr>
          <w:rFonts w:asciiTheme="minorEastAsia" w:eastAsiaTheme="minorEastAsia" w:hAnsiTheme="minorEastAsia"/>
          <w:b/>
          <w:szCs w:val="21"/>
        </w:rPr>
      </w:pP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四、详细分项报价清单</w:t>
      </w:r>
    </w:p>
    <w:p w:rsidR="00DD406D" w:rsidRDefault="00DD406D"/>
    <w:p w:rsidR="00DD406D" w:rsidRDefault="007D4508">
      <w:pPr>
        <w:spacing w:line="360" w:lineRule="auto"/>
        <w:rPr>
          <w:rFonts w:asciiTheme="minorEastAsia" w:eastAsiaTheme="minorEastAsia" w:hAnsiTheme="minorEastAsia" w:cs="Arial"/>
          <w:bCs/>
          <w:szCs w:val="21"/>
        </w:rPr>
      </w:pPr>
      <w:r>
        <w:rPr>
          <w:rFonts w:asciiTheme="minorEastAsia" w:eastAsiaTheme="minorEastAsia" w:hAnsiTheme="minorEastAsia" w:cs="Arial" w:hint="eastAsia"/>
          <w:bCs/>
          <w:szCs w:val="21"/>
        </w:rPr>
        <w:t>项目名称：材料科学与工程实验中心设备（二）</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766"/>
        <w:gridCol w:w="900"/>
        <w:gridCol w:w="945"/>
        <w:gridCol w:w="1037"/>
        <w:gridCol w:w="1108"/>
      </w:tblGrid>
      <w:tr w:rsidR="00DD406D">
        <w:trPr>
          <w:jc w:val="center"/>
        </w:trPr>
        <w:tc>
          <w:tcPr>
            <w:tcW w:w="704" w:type="dxa"/>
            <w:vAlign w:val="center"/>
          </w:tcPr>
          <w:p w:rsidR="00DD406D" w:rsidRDefault="007D450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2766" w:type="dxa"/>
            <w:vAlign w:val="center"/>
          </w:tcPr>
          <w:p w:rsidR="00DD406D" w:rsidRDefault="007D450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货物名称</w:t>
            </w:r>
          </w:p>
        </w:tc>
        <w:tc>
          <w:tcPr>
            <w:tcW w:w="900" w:type="dxa"/>
            <w:vAlign w:val="center"/>
          </w:tcPr>
          <w:p w:rsidR="00DD406D" w:rsidRDefault="007D450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w:t>
            </w:r>
          </w:p>
        </w:tc>
        <w:tc>
          <w:tcPr>
            <w:tcW w:w="945" w:type="dxa"/>
            <w:vAlign w:val="center"/>
          </w:tcPr>
          <w:p w:rsidR="00DD406D" w:rsidRDefault="007D450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单价(元)</w:t>
            </w:r>
          </w:p>
        </w:tc>
        <w:tc>
          <w:tcPr>
            <w:tcW w:w="1037" w:type="dxa"/>
            <w:vAlign w:val="center"/>
          </w:tcPr>
          <w:p w:rsidR="00DD406D" w:rsidRDefault="007D450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合价(元)</w:t>
            </w:r>
          </w:p>
        </w:tc>
        <w:tc>
          <w:tcPr>
            <w:tcW w:w="1108" w:type="dxa"/>
            <w:vAlign w:val="center"/>
          </w:tcPr>
          <w:p w:rsidR="00DD406D" w:rsidRDefault="007D450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DD406D">
        <w:trPr>
          <w:trHeight w:val="407"/>
          <w:jc w:val="center"/>
        </w:trPr>
        <w:tc>
          <w:tcPr>
            <w:tcW w:w="704" w:type="dxa"/>
            <w:vAlign w:val="center"/>
          </w:tcPr>
          <w:p w:rsidR="00DD406D" w:rsidRDefault="007D450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766" w:type="dxa"/>
            <w:vAlign w:val="center"/>
          </w:tcPr>
          <w:p w:rsidR="00DD406D" w:rsidRDefault="007D4508">
            <w:pPr>
              <w:widowControl/>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szCs w:val="21"/>
              </w:rPr>
              <w:t>高分辨薄膜X射线衍射仪</w:t>
            </w:r>
          </w:p>
        </w:tc>
        <w:tc>
          <w:tcPr>
            <w:tcW w:w="900" w:type="dxa"/>
            <w:vAlign w:val="center"/>
          </w:tcPr>
          <w:p w:rsidR="00DD406D" w:rsidRDefault="007D4508">
            <w:pPr>
              <w:widowControl/>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kern w:val="0"/>
                <w:szCs w:val="21"/>
              </w:rPr>
              <w:t>套</w:t>
            </w:r>
          </w:p>
        </w:tc>
        <w:tc>
          <w:tcPr>
            <w:tcW w:w="945" w:type="dxa"/>
            <w:vAlign w:val="center"/>
          </w:tcPr>
          <w:p w:rsidR="00DD406D" w:rsidRDefault="00DD406D">
            <w:pPr>
              <w:jc w:val="center"/>
              <w:rPr>
                <w:rFonts w:asciiTheme="minorEastAsia" w:eastAsiaTheme="minorEastAsia" w:hAnsiTheme="minorEastAsia" w:cstheme="minorEastAsia"/>
                <w:szCs w:val="21"/>
              </w:rPr>
            </w:pPr>
          </w:p>
        </w:tc>
        <w:tc>
          <w:tcPr>
            <w:tcW w:w="1037" w:type="dxa"/>
            <w:vAlign w:val="center"/>
          </w:tcPr>
          <w:p w:rsidR="00DD406D" w:rsidRDefault="00DD406D">
            <w:pPr>
              <w:jc w:val="center"/>
              <w:rPr>
                <w:rFonts w:asciiTheme="minorEastAsia" w:eastAsiaTheme="minorEastAsia" w:hAnsiTheme="minorEastAsia" w:cstheme="minorEastAsia"/>
                <w:szCs w:val="21"/>
              </w:rPr>
            </w:pPr>
          </w:p>
        </w:tc>
        <w:tc>
          <w:tcPr>
            <w:tcW w:w="1108" w:type="dxa"/>
            <w:vAlign w:val="center"/>
          </w:tcPr>
          <w:p w:rsidR="00DD406D" w:rsidRDefault="007D4508">
            <w:pPr>
              <w:widowControl/>
              <w:adjustRightInd w:val="0"/>
              <w:snapToGrid w:val="0"/>
              <w:spacing w:line="0" w:lineRule="atLeast"/>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rPr>
              <w:t>允许进口</w:t>
            </w:r>
          </w:p>
        </w:tc>
      </w:tr>
    </w:tbl>
    <w:p w:rsidR="00DD406D" w:rsidRDefault="00DD406D">
      <w:pPr>
        <w:jc w:val="left"/>
        <w:rPr>
          <w:rFonts w:asciiTheme="minorEastAsia" w:eastAsiaTheme="minorEastAsia" w:hAnsiTheme="minorEastAsia"/>
          <w:szCs w:val="21"/>
        </w:rPr>
      </w:pPr>
    </w:p>
    <w:p w:rsidR="00DD406D" w:rsidRDefault="007D4508">
      <w:pPr>
        <w:ind w:firstLineChars="1500" w:firstLine="3150"/>
        <w:jc w:val="center"/>
        <w:rPr>
          <w:rFonts w:asciiTheme="minorEastAsia" w:eastAsiaTheme="minorEastAsia" w:hAnsiTheme="minorEastAsia"/>
          <w:szCs w:val="21"/>
        </w:rPr>
      </w:pPr>
      <w:r>
        <w:rPr>
          <w:rFonts w:asciiTheme="minorEastAsia" w:eastAsiaTheme="minorEastAsia" w:hAnsiTheme="minorEastAsia" w:hint="eastAsia"/>
          <w:szCs w:val="21"/>
        </w:rPr>
        <w:t>投标单位：</w:t>
      </w:r>
    </w:p>
    <w:p w:rsidR="00DD406D" w:rsidRDefault="00DD406D">
      <w:pPr>
        <w:jc w:val="left"/>
        <w:rPr>
          <w:rFonts w:asciiTheme="minorEastAsia" w:eastAsiaTheme="minorEastAsia" w:hAnsiTheme="minorEastAsia"/>
          <w:szCs w:val="21"/>
        </w:rPr>
      </w:pPr>
    </w:p>
    <w:p w:rsidR="00DD406D" w:rsidRDefault="007D4508">
      <w:pPr>
        <w:jc w:val="right"/>
        <w:rPr>
          <w:rFonts w:asciiTheme="minorEastAsia" w:eastAsiaTheme="minorEastAsia" w:hAnsiTheme="minorEastAsia"/>
          <w:szCs w:val="21"/>
        </w:rPr>
      </w:pPr>
      <w:r>
        <w:rPr>
          <w:rFonts w:asciiTheme="minorEastAsia" w:eastAsiaTheme="minorEastAsia" w:hAnsiTheme="minorEastAsia" w:hint="eastAsia"/>
          <w:szCs w:val="21"/>
        </w:rPr>
        <w:t>日期：    年  月  日</w:t>
      </w:r>
    </w:p>
    <w:p w:rsidR="00DD406D" w:rsidRDefault="00DD406D">
      <w:pPr>
        <w:rPr>
          <w:rFonts w:asciiTheme="minorEastAsia" w:eastAsiaTheme="minorEastAsia" w:hAnsiTheme="minorEastAsia"/>
          <w:szCs w:val="21"/>
        </w:rPr>
      </w:pP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1</w:t>
      </w:r>
      <w:r>
        <w:rPr>
          <w:rFonts w:asciiTheme="minorEastAsia" w:eastAsiaTheme="minorEastAsia" w:hAnsiTheme="minorEastAsia" w:hint="eastAsia"/>
          <w:szCs w:val="21"/>
        </w:rPr>
        <w:t>、所有价格应按“招标文件”中规定的货币单位填写；</w:t>
      </w:r>
    </w:p>
    <w:p w:rsidR="00DD406D" w:rsidRDefault="007D4508">
      <w:pPr>
        <w:rPr>
          <w:rFonts w:asciiTheme="minorEastAsia" w:eastAsiaTheme="minorEastAsia" w:hAnsiTheme="minorEastAsia"/>
          <w:szCs w:val="21"/>
        </w:rPr>
      </w:pPr>
      <w:r>
        <w:rPr>
          <w:rFonts w:asciiTheme="minorEastAsia" w:eastAsiaTheme="minorEastAsia" w:hAnsiTheme="minorEastAsia"/>
          <w:szCs w:val="21"/>
        </w:rPr>
        <w:t xml:space="preserve">    2</w:t>
      </w:r>
      <w:r>
        <w:rPr>
          <w:rFonts w:asciiTheme="minorEastAsia" w:eastAsiaTheme="minorEastAsia" w:hAnsiTheme="minorEastAsia" w:hint="eastAsia"/>
          <w:szCs w:val="21"/>
        </w:rPr>
        <w:t>、投标总价应为以上各分项价格之和；</w:t>
      </w:r>
    </w:p>
    <w:p w:rsidR="00DD406D" w:rsidRDefault="007D4508">
      <w:pPr>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3、本表格仅为指导性范本，供应商应根据项目具体情况对各分项内容进行调整提供详细分项报价。</w:t>
      </w: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DD406D">
      <w:pPr>
        <w:rPr>
          <w:rFonts w:asciiTheme="minorEastAsia" w:eastAsiaTheme="minorEastAsia" w:hAnsiTheme="minorEastAsia"/>
          <w:szCs w:val="21"/>
        </w:rPr>
      </w:pPr>
    </w:p>
    <w:p w:rsidR="00DD406D" w:rsidRDefault="007D450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D406D" w:rsidRDefault="00DD406D">
      <w:pPr>
        <w:rPr>
          <w:rFonts w:asciiTheme="minorEastAsia" w:eastAsiaTheme="minorEastAsia" w:hAnsiTheme="minorEastAsia"/>
          <w:szCs w:val="21"/>
        </w:rPr>
      </w:pP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五、</w:t>
      </w:r>
      <w:bookmarkStart w:id="29" w:name="OLE_LINK46"/>
      <w:bookmarkStart w:id="30" w:name="OLE_LINK48"/>
      <w:r>
        <w:rPr>
          <w:rFonts w:asciiTheme="minorEastAsia" w:eastAsiaTheme="minorEastAsia" w:hAnsiTheme="minorEastAsia" w:hint="eastAsia"/>
          <w:szCs w:val="21"/>
        </w:rPr>
        <w:t>投标人情况介绍</w:t>
      </w:r>
      <w:bookmarkEnd w:id="29"/>
    </w:p>
    <w:bookmarkEnd w:id="30"/>
    <w:p w:rsidR="00DD406D" w:rsidRDefault="00DD406D">
      <w:pPr>
        <w:rPr>
          <w:rFonts w:asciiTheme="minorEastAsia" w:eastAsiaTheme="minorEastAsia" w:hAnsiTheme="minorEastAsia"/>
          <w:b/>
          <w:bCs/>
          <w:szCs w:val="21"/>
        </w:rPr>
      </w:pPr>
    </w:p>
    <w:p w:rsidR="00DD406D" w:rsidRDefault="007D4508">
      <w:pPr>
        <w:outlineLvl w:val="3"/>
        <w:rPr>
          <w:rFonts w:asciiTheme="minorEastAsia" w:eastAsiaTheme="minorEastAsia" w:hAnsiTheme="minorEastAsia"/>
          <w:b/>
          <w:bCs/>
          <w:szCs w:val="21"/>
        </w:rPr>
      </w:pPr>
      <w:r>
        <w:rPr>
          <w:rFonts w:asciiTheme="minorEastAsia" w:eastAsiaTheme="minorEastAsia" w:hAnsiTheme="minorEastAsia" w:hint="eastAsia"/>
          <w:b/>
          <w:bCs/>
          <w:szCs w:val="21"/>
        </w:rPr>
        <w:t>（一）供应商一览表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2898"/>
        <w:gridCol w:w="2268"/>
        <w:gridCol w:w="2602"/>
      </w:tblGrid>
      <w:tr w:rsidR="00DD406D">
        <w:tc>
          <w:tcPr>
            <w:tcW w:w="754" w:type="dxa"/>
            <w:tcBorders>
              <w:top w:val="single" w:sz="4" w:space="0" w:color="auto"/>
              <w:left w:val="single" w:sz="4" w:space="0" w:color="auto"/>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898"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项  目</w:t>
            </w:r>
          </w:p>
        </w:tc>
        <w:tc>
          <w:tcPr>
            <w:tcW w:w="2268"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内容及说明</w:t>
            </w:r>
          </w:p>
        </w:tc>
        <w:tc>
          <w:tcPr>
            <w:tcW w:w="2602"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DD406D">
        <w:trPr>
          <w:trHeight w:val="70"/>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一</w:t>
            </w: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营业执照/事业单位法人证明</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val="restart"/>
            <w:tcBorders>
              <w:top w:val="nil"/>
              <w:left w:val="nil"/>
              <w:bottom w:val="single" w:sz="4" w:space="0" w:color="auto"/>
              <w:right w:val="single" w:sz="4" w:space="0" w:color="auto"/>
            </w:tcBorders>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提供扫描件</w:t>
            </w:r>
          </w:p>
        </w:tc>
      </w:tr>
      <w:tr w:rsidR="00DD406D">
        <w:trPr>
          <w:trHeight w:val="70"/>
        </w:trPr>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1.注册年度及注册编号</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rPr>
          <w:trHeight w:val="70"/>
        </w:trPr>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2.注册资金（万元）：</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rPr>
          <w:trHeight w:val="70"/>
        </w:trPr>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3.经营场所：</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rPr>
          <w:trHeight w:val="70"/>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二</w:t>
            </w: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其他资格（质）证书</w:t>
            </w:r>
          </w:p>
        </w:tc>
        <w:tc>
          <w:tcPr>
            <w:tcW w:w="2268" w:type="dxa"/>
            <w:tcBorders>
              <w:top w:val="single" w:sz="4" w:space="0" w:color="auto"/>
              <w:left w:val="nil"/>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（可按表格格式扩展）</w:t>
            </w:r>
          </w:p>
        </w:tc>
        <w:tc>
          <w:tcPr>
            <w:tcW w:w="2602" w:type="dxa"/>
            <w:vMerge w:val="restart"/>
            <w:tcBorders>
              <w:top w:val="nil"/>
              <w:left w:val="nil"/>
              <w:bottom w:val="single" w:sz="4" w:space="0" w:color="auto"/>
              <w:right w:val="single" w:sz="4" w:space="0" w:color="auto"/>
            </w:tcBorders>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提供扫描件</w:t>
            </w:r>
          </w:p>
        </w:tc>
      </w:tr>
      <w:tr w:rsidR="00DD406D">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1.证书名称</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2.批准单位</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3.等级</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4.批准时间及编号</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c>
          <w:tcPr>
            <w:tcW w:w="754" w:type="dxa"/>
            <w:vMerge/>
            <w:tcBorders>
              <w:top w:val="single" w:sz="4" w:space="0" w:color="auto"/>
              <w:left w:val="single" w:sz="4" w:space="0" w:color="auto"/>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c>
          <w:tcPr>
            <w:tcW w:w="2898" w:type="dxa"/>
            <w:tcBorders>
              <w:top w:val="single" w:sz="4" w:space="0" w:color="auto"/>
              <w:left w:val="single" w:sz="4" w:space="0" w:color="auto"/>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5.有效期</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vMerge/>
            <w:tcBorders>
              <w:top w:val="nil"/>
              <w:left w:val="nil"/>
              <w:bottom w:val="single" w:sz="4" w:space="0" w:color="auto"/>
              <w:right w:val="single" w:sz="4" w:space="0" w:color="auto"/>
            </w:tcBorders>
            <w:vAlign w:val="center"/>
          </w:tcPr>
          <w:p w:rsidR="00DD406D" w:rsidRDefault="00DD406D">
            <w:pPr>
              <w:widowControl/>
              <w:jc w:val="left"/>
              <w:rPr>
                <w:rFonts w:asciiTheme="minorEastAsia" w:eastAsiaTheme="minorEastAsia" w:hAnsiTheme="minorEastAsia"/>
                <w:szCs w:val="21"/>
              </w:rPr>
            </w:pPr>
          </w:p>
        </w:tc>
      </w:tr>
      <w:tr w:rsidR="00DD406D">
        <w:tc>
          <w:tcPr>
            <w:tcW w:w="754" w:type="dxa"/>
            <w:tcBorders>
              <w:top w:val="single" w:sz="4" w:space="0" w:color="auto"/>
              <w:left w:val="single" w:sz="4" w:space="0" w:color="auto"/>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三</w:t>
            </w:r>
          </w:p>
        </w:tc>
        <w:tc>
          <w:tcPr>
            <w:tcW w:w="2898" w:type="dxa"/>
            <w:tcBorders>
              <w:top w:val="single" w:sz="4" w:space="0" w:color="auto"/>
              <w:left w:val="nil"/>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其他</w:t>
            </w:r>
          </w:p>
        </w:tc>
        <w:tc>
          <w:tcPr>
            <w:tcW w:w="2268" w:type="dxa"/>
            <w:tcBorders>
              <w:top w:val="single" w:sz="4" w:space="0" w:color="auto"/>
              <w:left w:val="nil"/>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投标人认为需补充的其他说明</w:t>
            </w:r>
          </w:p>
        </w:tc>
        <w:tc>
          <w:tcPr>
            <w:tcW w:w="2602" w:type="dxa"/>
            <w:tcBorders>
              <w:top w:val="single" w:sz="4" w:space="0" w:color="auto"/>
              <w:left w:val="nil"/>
              <w:bottom w:val="single" w:sz="4" w:space="0" w:color="auto"/>
              <w:right w:val="single" w:sz="4" w:space="0" w:color="auto"/>
            </w:tcBorders>
          </w:tcPr>
          <w:p w:rsidR="00DD406D" w:rsidRDefault="00DD406D">
            <w:pPr>
              <w:jc w:val="left"/>
              <w:rPr>
                <w:rFonts w:asciiTheme="minorEastAsia" w:eastAsiaTheme="minorEastAsia" w:hAnsiTheme="minorEastAsia"/>
                <w:szCs w:val="21"/>
              </w:rPr>
            </w:pPr>
          </w:p>
        </w:tc>
      </w:tr>
      <w:tr w:rsidR="00DD406D">
        <w:tc>
          <w:tcPr>
            <w:tcW w:w="754" w:type="dxa"/>
            <w:tcBorders>
              <w:top w:val="single" w:sz="4" w:space="0" w:color="auto"/>
              <w:left w:val="single" w:sz="4" w:space="0" w:color="auto"/>
              <w:bottom w:val="single" w:sz="4" w:space="0" w:color="auto"/>
              <w:right w:val="single" w:sz="4" w:space="0" w:color="auto"/>
            </w:tcBorders>
            <w:vAlign w:val="center"/>
          </w:tcPr>
          <w:p w:rsidR="00DD406D" w:rsidRDefault="00DD406D">
            <w:pPr>
              <w:jc w:val="center"/>
              <w:rPr>
                <w:rFonts w:asciiTheme="minorEastAsia" w:eastAsiaTheme="minorEastAsia" w:hAnsiTheme="minorEastAsia"/>
                <w:szCs w:val="21"/>
              </w:rPr>
            </w:pPr>
          </w:p>
        </w:tc>
        <w:tc>
          <w:tcPr>
            <w:tcW w:w="2898" w:type="dxa"/>
            <w:tcBorders>
              <w:top w:val="single" w:sz="4" w:space="0" w:color="auto"/>
              <w:left w:val="nil"/>
              <w:bottom w:val="single" w:sz="4" w:space="0" w:color="auto"/>
              <w:right w:val="single" w:sz="4" w:space="0" w:color="auto"/>
            </w:tcBorders>
            <w:vAlign w:val="center"/>
          </w:tcPr>
          <w:p w:rsidR="00DD406D" w:rsidRDefault="007D4508">
            <w:pPr>
              <w:jc w:val="left"/>
              <w:rPr>
                <w:rFonts w:asciiTheme="minorEastAsia" w:eastAsiaTheme="minorEastAsia" w:hAnsiTheme="minorEastAsia"/>
                <w:szCs w:val="21"/>
              </w:rPr>
            </w:pPr>
            <w:r>
              <w:rPr>
                <w:rFonts w:asciiTheme="minorEastAsia" w:eastAsiaTheme="minorEastAsia" w:hAnsiTheme="min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DD406D" w:rsidRDefault="00DD406D">
            <w:pPr>
              <w:jc w:val="left"/>
              <w:rPr>
                <w:rFonts w:asciiTheme="minorEastAsia" w:eastAsiaTheme="minorEastAsia" w:hAnsiTheme="minorEastAsia"/>
                <w:szCs w:val="21"/>
              </w:rPr>
            </w:pPr>
          </w:p>
        </w:tc>
        <w:tc>
          <w:tcPr>
            <w:tcW w:w="2602" w:type="dxa"/>
            <w:tcBorders>
              <w:top w:val="single" w:sz="4" w:space="0" w:color="auto"/>
              <w:left w:val="nil"/>
              <w:bottom w:val="single" w:sz="4" w:space="0" w:color="auto"/>
              <w:right w:val="single" w:sz="4" w:space="0" w:color="auto"/>
            </w:tcBorders>
          </w:tcPr>
          <w:p w:rsidR="00DD406D" w:rsidRDefault="00DD406D">
            <w:pPr>
              <w:jc w:val="left"/>
              <w:rPr>
                <w:rFonts w:asciiTheme="minorEastAsia" w:eastAsiaTheme="minorEastAsia" w:hAnsiTheme="minorEastAsia"/>
                <w:szCs w:val="21"/>
              </w:rPr>
            </w:pPr>
          </w:p>
        </w:tc>
      </w:tr>
    </w:tbl>
    <w:p w:rsidR="00DD406D" w:rsidRDefault="00DD406D">
      <w:pPr>
        <w:snapToGrid w:val="0"/>
        <w:rPr>
          <w:rFonts w:asciiTheme="minorEastAsia" w:eastAsiaTheme="minorEastAsia" w:hAnsiTheme="minorEastAsia" w:cs="Arial"/>
          <w:szCs w:val="21"/>
        </w:rPr>
      </w:pPr>
    </w:p>
    <w:p w:rsidR="00DD406D" w:rsidRDefault="007D4508">
      <w:pPr>
        <w:snapToGrid w:val="0"/>
        <w:rPr>
          <w:rFonts w:asciiTheme="minorEastAsia" w:eastAsiaTheme="minorEastAsia" w:hAnsiTheme="minorEastAsia" w:cs="Arial"/>
          <w:szCs w:val="21"/>
        </w:rPr>
      </w:pPr>
      <w:r>
        <w:rPr>
          <w:rFonts w:asciiTheme="minorEastAsia" w:eastAsiaTheme="minorEastAsia" w:hAnsiTheme="minorEastAsia" w:cs="Arial" w:hint="eastAsia"/>
          <w:szCs w:val="21"/>
        </w:rPr>
        <w:tab/>
        <w:t>注：在按要求填写好此表格后，各投标单位可以用其它的方式，就公司整体情况作出详细的介绍（可以提供相应文字、照片等）。</w:t>
      </w:r>
    </w:p>
    <w:p w:rsidR="00DD406D" w:rsidRDefault="00DD406D">
      <w:pPr>
        <w:snapToGrid w:val="0"/>
        <w:rPr>
          <w:rFonts w:asciiTheme="minorEastAsia" w:eastAsiaTheme="minorEastAsia" w:hAnsiTheme="minorEastAsia" w:cs="Arial"/>
          <w:szCs w:val="21"/>
        </w:rPr>
      </w:pPr>
    </w:p>
    <w:p w:rsidR="00DD406D" w:rsidRDefault="007D4508">
      <w:pPr>
        <w:outlineLvl w:val="3"/>
        <w:rPr>
          <w:rFonts w:asciiTheme="minorEastAsia" w:eastAsiaTheme="minorEastAsia" w:hAnsiTheme="minorEastAsia"/>
          <w:b/>
          <w:bCs/>
          <w:szCs w:val="21"/>
        </w:rPr>
      </w:pPr>
      <w:r>
        <w:rPr>
          <w:rFonts w:asciiTheme="minorEastAsia" w:eastAsiaTheme="minorEastAsia" w:hAnsiTheme="minorEastAsia" w:hint="eastAsia"/>
          <w:b/>
          <w:bCs/>
          <w:szCs w:val="21"/>
        </w:rPr>
        <w:t>（二）供应商资格证明文件</w:t>
      </w:r>
    </w:p>
    <w:p w:rsidR="00DD406D" w:rsidRDefault="007D4508">
      <w:pPr>
        <w:snapToGrid w:val="0"/>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 投标人资格要求的证明文件：</w:t>
      </w:r>
    </w:p>
    <w:p w:rsidR="00DD406D" w:rsidRDefault="007D4508">
      <w:pPr>
        <w:snapToGrid w:val="0"/>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（1）工商营业执照复印件；</w:t>
      </w:r>
    </w:p>
    <w:p w:rsidR="00DD406D" w:rsidRDefault="007D4508">
      <w:pPr>
        <w:snapToGrid w:val="0"/>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（2）提供招标公告中关于投标人资格要求的相关资格证明文件复印件。</w:t>
      </w:r>
    </w:p>
    <w:p w:rsidR="00DD406D" w:rsidRDefault="007D4508">
      <w:pPr>
        <w:snapToGrid w:val="0"/>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 评分标准中涉及的有关资格（质）证明文件：</w:t>
      </w:r>
    </w:p>
    <w:p w:rsidR="00DD406D" w:rsidRDefault="007D4508">
      <w:pPr>
        <w:snapToGrid w:val="0"/>
        <w:ind w:firstLineChars="200" w:firstLine="361"/>
        <w:rPr>
          <w:rFonts w:asciiTheme="minorEastAsia" w:eastAsiaTheme="minorEastAsia" w:hAnsiTheme="minorEastAsia" w:cs="Arial"/>
          <w:szCs w:val="21"/>
        </w:rPr>
      </w:pPr>
      <w:r>
        <w:rPr>
          <w:rFonts w:asciiTheme="minorEastAsia" w:eastAsiaTheme="minorEastAsia" w:hAnsiTheme="minorEastAsia" w:cs="Arial" w:hint="eastAsia"/>
          <w:b/>
          <w:bCs/>
          <w:sz w:val="18"/>
          <w:szCs w:val="15"/>
        </w:rPr>
        <w:t>（特别提示：投标人须按本招标文件第一章招标公告 “投标人资质要求”提供相关的资质证明，未提供或提供不完整、不符合要求的，投标文件将按无效投标处理。）</w:t>
      </w:r>
    </w:p>
    <w:p w:rsidR="00DD406D" w:rsidRDefault="00DD406D">
      <w:pPr>
        <w:snapToGrid w:val="0"/>
        <w:ind w:firstLineChars="200" w:firstLine="420"/>
        <w:rPr>
          <w:rFonts w:asciiTheme="minorEastAsia" w:eastAsiaTheme="minorEastAsia" w:hAnsiTheme="minorEastAsia" w:cs="Arial"/>
          <w:szCs w:val="21"/>
        </w:rPr>
      </w:pPr>
    </w:p>
    <w:p w:rsidR="00DD406D" w:rsidRDefault="007D4508">
      <w:pPr>
        <w:outlineLvl w:val="3"/>
        <w:rPr>
          <w:rFonts w:asciiTheme="minorEastAsia" w:eastAsiaTheme="minorEastAsia" w:hAnsiTheme="minorEastAsia"/>
          <w:b/>
          <w:bCs/>
          <w:szCs w:val="21"/>
        </w:rPr>
      </w:pPr>
      <w:r>
        <w:rPr>
          <w:rFonts w:asciiTheme="minorEastAsia" w:eastAsiaTheme="minorEastAsia" w:hAnsiTheme="minorEastAsia" w:hint="eastAsia"/>
          <w:b/>
          <w:bCs/>
          <w:szCs w:val="21"/>
        </w:rPr>
        <w:t>（三）评标信息中规定的公司业绩一览表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900"/>
        <w:gridCol w:w="1260"/>
        <w:gridCol w:w="1798"/>
        <w:gridCol w:w="1134"/>
        <w:gridCol w:w="1134"/>
        <w:gridCol w:w="992"/>
        <w:gridCol w:w="1134"/>
      </w:tblGrid>
      <w:tr w:rsidR="00DD406D">
        <w:tc>
          <w:tcPr>
            <w:tcW w:w="828" w:type="dxa"/>
            <w:tcBorders>
              <w:top w:val="single" w:sz="4" w:space="0" w:color="auto"/>
              <w:left w:val="single" w:sz="4" w:space="0" w:color="auto"/>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序号</w:t>
            </w:r>
          </w:p>
        </w:tc>
        <w:tc>
          <w:tcPr>
            <w:tcW w:w="900" w:type="dxa"/>
            <w:tcBorders>
              <w:top w:val="single" w:sz="4" w:space="0" w:color="auto"/>
              <w:left w:val="nil"/>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采购人</w:t>
            </w:r>
          </w:p>
        </w:tc>
        <w:tc>
          <w:tcPr>
            <w:tcW w:w="1260" w:type="dxa"/>
            <w:tcBorders>
              <w:top w:val="single" w:sz="4" w:space="0" w:color="auto"/>
              <w:left w:val="nil"/>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项目名称</w:t>
            </w:r>
          </w:p>
        </w:tc>
        <w:tc>
          <w:tcPr>
            <w:tcW w:w="1798" w:type="dxa"/>
            <w:tcBorders>
              <w:top w:val="single" w:sz="4" w:space="0" w:color="auto"/>
              <w:left w:val="nil"/>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规模（金额/元）</w:t>
            </w:r>
          </w:p>
        </w:tc>
        <w:tc>
          <w:tcPr>
            <w:tcW w:w="1134" w:type="dxa"/>
            <w:tcBorders>
              <w:top w:val="single" w:sz="4" w:space="0" w:color="auto"/>
              <w:left w:val="nil"/>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完成时间</w:t>
            </w:r>
          </w:p>
        </w:tc>
        <w:tc>
          <w:tcPr>
            <w:tcW w:w="1134" w:type="dxa"/>
            <w:tcBorders>
              <w:top w:val="single" w:sz="4" w:space="0" w:color="auto"/>
              <w:left w:val="nil"/>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运行情况</w:t>
            </w:r>
          </w:p>
        </w:tc>
        <w:tc>
          <w:tcPr>
            <w:tcW w:w="992" w:type="dxa"/>
            <w:tcBorders>
              <w:top w:val="single" w:sz="4" w:space="0" w:color="auto"/>
              <w:left w:val="nil"/>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联系人</w:t>
            </w:r>
          </w:p>
        </w:tc>
        <w:tc>
          <w:tcPr>
            <w:tcW w:w="1134" w:type="dxa"/>
            <w:tcBorders>
              <w:top w:val="single" w:sz="4" w:space="0" w:color="auto"/>
              <w:left w:val="nil"/>
              <w:bottom w:val="single" w:sz="4" w:space="0" w:color="auto"/>
              <w:right w:val="single" w:sz="4" w:space="0" w:color="auto"/>
            </w:tcBorders>
          </w:tcPr>
          <w:p w:rsidR="00DD406D" w:rsidRDefault="007D4508">
            <w:pPr>
              <w:snapToGrid w:val="0"/>
              <w:jc w:val="center"/>
              <w:rPr>
                <w:rFonts w:asciiTheme="minorEastAsia" w:eastAsiaTheme="minorEastAsia" w:hAnsiTheme="minorEastAsia" w:cs="Arial"/>
                <w:szCs w:val="21"/>
              </w:rPr>
            </w:pPr>
            <w:r>
              <w:rPr>
                <w:rFonts w:asciiTheme="minorEastAsia" w:eastAsiaTheme="minorEastAsia" w:hAnsiTheme="minorEastAsia" w:cs="Arial" w:hint="eastAsia"/>
                <w:szCs w:val="21"/>
              </w:rPr>
              <w:t>联系电话</w:t>
            </w:r>
          </w:p>
        </w:tc>
      </w:tr>
      <w:tr w:rsidR="00DD406D">
        <w:tc>
          <w:tcPr>
            <w:tcW w:w="828" w:type="dxa"/>
            <w:tcBorders>
              <w:top w:val="single" w:sz="4" w:space="0" w:color="auto"/>
              <w:left w:val="single" w:sz="4" w:space="0" w:color="auto"/>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900"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260"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798"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992"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r>
      <w:tr w:rsidR="00DD406D">
        <w:tc>
          <w:tcPr>
            <w:tcW w:w="828" w:type="dxa"/>
            <w:tcBorders>
              <w:top w:val="single" w:sz="4" w:space="0" w:color="auto"/>
              <w:left w:val="single" w:sz="4" w:space="0" w:color="auto"/>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900"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260"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798"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992"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r>
      <w:tr w:rsidR="00DD406D">
        <w:tc>
          <w:tcPr>
            <w:tcW w:w="828" w:type="dxa"/>
            <w:tcBorders>
              <w:top w:val="single" w:sz="4" w:space="0" w:color="auto"/>
              <w:left w:val="single" w:sz="4" w:space="0" w:color="auto"/>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900"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260"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798"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992"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c>
          <w:tcPr>
            <w:tcW w:w="1134" w:type="dxa"/>
            <w:tcBorders>
              <w:top w:val="single" w:sz="4" w:space="0" w:color="auto"/>
              <w:left w:val="nil"/>
              <w:bottom w:val="single" w:sz="4" w:space="0" w:color="auto"/>
              <w:right w:val="single" w:sz="4" w:space="0" w:color="auto"/>
            </w:tcBorders>
          </w:tcPr>
          <w:p w:rsidR="00DD406D" w:rsidRDefault="00DD406D">
            <w:pPr>
              <w:snapToGrid w:val="0"/>
              <w:rPr>
                <w:rFonts w:asciiTheme="minorEastAsia" w:eastAsiaTheme="minorEastAsia" w:hAnsiTheme="minorEastAsia" w:cs="Arial"/>
                <w:szCs w:val="21"/>
              </w:rPr>
            </w:pPr>
          </w:p>
        </w:tc>
      </w:tr>
    </w:tbl>
    <w:p w:rsidR="00DD406D" w:rsidRDefault="007D4508">
      <w:pPr>
        <w:spacing w:line="240" w:lineRule="atLeast"/>
        <w:rPr>
          <w:rFonts w:asciiTheme="minorEastAsia" w:eastAsiaTheme="minorEastAsia" w:hAnsiTheme="minorEastAsia"/>
          <w:szCs w:val="21"/>
        </w:rPr>
      </w:pPr>
      <w:r>
        <w:rPr>
          <w:rFonts w:asciiTheme="minorEastAsia" w:eastAsiaTheme="minorEastAsia" w:hAnsiTheme="minorEastAsia" w:cs="Arial" w:hint="eastAsia"/>
          <w:szCs w:val="21"/>
        </w:rPr>
        <w:t>注：</w:t>
      </w:r>
      <w:r>
        <w:rPr>
          <w:rFonts w:asciiTheme="minorEastAsia" w:eastAsiaTheme="minorEastAsia" w:hAnsiTheme="minorEastAsia" w:hint="eastAsia"/>
          <w:szCs w:val="21"/>
        </w:rPr>
        <w:t>1. 需递交上述项目的合同复印件或扫描件，需要时提供原件交验。</w:t>
      </w:r>
    </w:p>
    <w:p w:rsidR="00DD406D" w:rsidRDefault="00DD406D">
      <w:pPr>
        <w:snapToGrid w:val="0"/>
        <w:rPr>
          <w:rFonts w:asciiTheme="minorEastAsia" w:eastAsiaTheme="minorEastAsia" w:hAnsiTheme="minorEastAsia" w:cs="Arial"/>
          <w:szCs w:val="21"/>
        </w:rPr>
      </w:pPr>
    </w:p>
    <w:p w:rsidR="00DD406D" w:rsidRDefault="007D4508">
      <w:pPr>
        <w:outlineLvl w:val="3"/>
        <w:rPr>
          <w:rFonts w:asciiTheme="minorEastAsia" w:eastAsiaTheme="minorEastAsia" w:hAnsiTheme="minorEastAsia"/>
          <w:b/>
          <w:bCs/>
          <w:szCs w:val="21"/>
        </w:rPr>
      </w:pPr>
      <w:r>
        <w:rPr>
          <w:rFonts w:asciiTheme="minorEastAsia" w:eastAsiaTheme="minorEastAsia" w:hAnsiTheme="minorEastAsia" w:hint="eastAsia"/>
          <w:b/>
          <w:bCs/>
          <w:szCs w:val="21"/>
        </w:rPr>
        <w:t>（四）所获荣誉或奖励一览表</w:t>
      </w:r>
    </w:p>
    <w:tbl>
      <w:tblPr>
        <w:tblW w:w="912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872"/>
        <w:gridCol w:w="871"/>
        <w:gridCol w:w="2185"/>
        <w:gridCol w:w="1912"/>
        <w:gridCol w:w="1912"/>
        <w:gridCol w:w="1374"/>
      </w:tblGrid>
      <w:tr w:rsidR="00DD406D">
        <w:trPr>
          <w:cantSplit/>
          <w:trHeight w:val="85"/>
        </w:trPr>
        <w:tc>
          <w:tcPr>
            <w:tcW w:w="872" w:type="dxa"/>
            <w:tcBorders>
              <w:top w:val="single" w:sz="4" w:space="0" w:color="auto"/>
              <w:left w:val="single" w:sz="4" w:space="0" w:color="auto"/>
              <w:bottom w:val="single" w:sz="4" w:space="0" w:color="auto"/>
              <w:right w:val="single" w:sz="4" w:space="0" w:color="auto"/>
            </w:tcBorders>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871"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年份</w:t>
            </w:r>
          </w:p>
        </w:tc>
        <w:tc>
          <w:tcPr>
            <w:tcW w:w="2185"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912"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项目获奖情况</w:t>
            </w:r>
          </w:p>
        </w:tc>
        <w:tc>
          <w:tcPr>
            <w:tcW w:w="1912"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项目简介</w:t>
            </w:r>
          </w:p>
        </w:tc>
        <w:tc>
          <w:tcPr>
            <w:tcW w:w="1374" w:type="dxa"/>
            <w:tcBorders>
              <w:top w:val="single" w:sz="4" w:space="0" w:color="auto"/>
              <w:left w:val="nil"/>
              <w:bottom w:val="single" w:sz="4" w:space="0" w:color="auto"/>
              <w:right w:val="single" w:sz="4" w:space="0" w:color="auto"/>
            </w:tcBorders>
            <w:vAlign w:val="center"/>
          </w:tcPr>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DD406D">
        <w:trPr>
          <w:cantSplit/>
          <w:trHeight w:val="85"/>
        </w:trPr>
        <w:tc>
          <w:tcPr>
            <w:tcW w:w="872" w:type="dxa"/>
            <w:tcBorders>
              <w:top w:val="single" w:sz="4" w:space="0" w:color="auto"/>
              <w:left w:val="single" w:sz="4" w:space="0" w:color="auto"/>
              <w:bottom w:val="single" w:sz="4" w:space="0" w:color="auto"/>
              <w:right w:val="single" w:sz="4" w:space="0" w:color="auto"/>
            </w:tcBorders>
          </w:tcPr>
          <w:p w:rsidR="00DD406D" w:rsidRDefault="00DD406D">
            <w:pPr>
              <w:rPr>
                <w:rFonts w:asciiTheme="minorEastAsia" w:eastAsiaTheme="minorEastAsia" w:hAnsiTheme="minorEastAsia"/>
                <w:szCs w:val="21"/>
              </w:rPr>
            </w:pPr>
          </w:p>
        </w:tc>
        <w:tc>
          <w:tcPr>
            <w:tcW w:w="871"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2185"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912"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912"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374"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r>
      <w:tr w:rsidR="00DD406D">
        <w:trPr>
          <w:cantSplit/>
          <w:trHeight w:val="85"/>
        </w:trPr>
        <w:tc>
          <w:tcPr>
            <w:tcW w:w="872" w:type="dxa"/>
            <w:tcBorders>
              <w:top w:val="single" w:sz="4" w:space="0" w:color="auto"/>
              <w:left w:val="single" w:sz="4" w:space="0" w:color="auto"/>
              <w:bottom w:val="single" w:sz="4" w:space="0" w:color="auto"/>
              <w:right w:val="single" w:sz="4" w:space="0" w:color="auto"/>
            </w:tcBorders>
          </w:tcPr>
          <w:p w:rsidR="00DD406D" w:rsidRDefault="00DD406D">
            <w:pPr>
              <w:rPr>
                <w:rFonts w:asciiTheme="minorEastAsia" w:eastAsiaTheme="minorEastAsia" w:hAnsiTheme="minorEastAsia"/>
                <w:szCs w:val="21"/>
              </w:rPr>
            </w:pPr>
          </w:p>
        </w:tc>
        <w:tc>
          <w:tcPr>
            <w:tcW w:w="871"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2185"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912"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912"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374"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r>
      <w:tr w:rsidR="00DD406D">
        <w:trPr>
          <w:cantSplit/>
          <w:trHeight w:val="85"/>
        </w:trPr>
        <w:tc>
          <w:tcPr>
            <w:tcW w:w="872" w:type="dxa"/>
            <w:tcBorders>
              <w:top w:val="single" w:sz="4" w:space="0" w:color="auto"/>
              <w:left w:val="single" w:sz="4" w:space="0" w:color="auto"/>
              <w:bottom w:val="single" w:sz="4" w:space="0" w:color="auto"/>
              <w:right w:val="single" w:sz="4" w:space="0" w:color="auto"/>
            </w:tcBorders>
          </w:tcPr>
          <w:p w:rsidR="00DD406D" w:rsidRDefault="00DD406D">
            <w:pPr>
              <w:rPr>
                <w:rFonts w:asciiTheme="minorEastAsia" w:eastAsiaTheme="minorEastAsia" w:hAnsiTheme="minorEastAsia"/>
                <w:szCs w:val="21"/>
              </w:rPr>
            </w:pPr>
          </w:p>
        </w:tc>
        <w:tc>
          <w:tcPr>
            <w:tcW w:w="871"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2185"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912"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912"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c>
          <w:tcPr>
            <w:tcW w:w="1374" w:type="dxa"/>
            <w:tcBorders>
              <w:top w:val="single" w:sz="4" w:space="0" w:color="auto"/>
              <w:left w:val="nil"/>
              <w:bottom w:val="single" w:sz="4" w:space="0" w:color="auto"/>
              <w:right w:val="single" w:sz="4" w:space="0" w:color="auto"/>
            </w:tcBorders>
            <w:vAlign w:val="center"/>
          </w:tcPr>
          <w:p w:rsidR="00DD406D" w:rsidRDefault="00DD406D">
            <w:pPr>
              <w:rPr>
                <w:rFonts w:asciiTheme="minorEastAsia" w:eastAsiaTheme="minorEastAsia" w:hAnsiTheme="minorEastAsia"/>
                <w:szCs w:val="21"/>
              </w:rPr>
            </w:pPr>
          </w:p>
        </w:tc>
      </w:tr>
    </w:tbl>
    <w:p w:rsidR="00DD406D" w:rsidRDefault="007D4508">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注：1. 在备注中填写项目单位名称、联系人、联系电话等内容。</w:t>
      </w:r>
    </w:p>
    <w:p w:rsidR="00DD406D" w:rsidRDefault="007D4508">
      <w:pPr>
        <w:spacing w:line="240" w:lineRule="atLeas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 需递交上述项目的证明材料复印件或扫描件，需要时提供原件交验。</w:t>
      </w:r>
    </w:p>
    <w:p w:rsidR="00DD406D" w:rsidRDefault="007D4508">
      <w:pPr>
        <w:spacing w:line="240" w:lineRule="atLeas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 提供的资料须齐全。</w:t>
      </w:r>
    </w:p>
    <w:p w:rsidR="00DD406D" w:rsidRDefault="00DD406D">
      <w:pPr>
        <w:rPr>
          <w:rFonts w:asciiTheme="minorEastAsia" w:eastAsiaTheme="minorEastAsia" w:hAnsiTheme="minorEastAsia"/>
          <w:szCs w:val="21"/>
        </w:rPr>
      </w:pPr>
    </w:p>
    <w:p w:rsidR="00DD406D" w:rsidRDefault="007D4508">
      <w:pPr>
        <w:spacing w:line="240" w:lineRule="atLeast"/>
        <w:rPr>
          <w:rFonts w:asciiTheme="minorEastAsia" w:eastAsiaTheme="minorEastAsia" w:hAnsiTheme="minorEastAsia"/>
          <w:szCs w:val="21"/>
        </w:rPr>
      </w:pPr>
      <w:bookmarkStart w:id="31" w:name="OLE_LINK55"/>
      <w:r>
        <w:rPr>
          <w:rFonts w:asciiTheme="minorEastAsia" w:eastAsiaTheme="minorEastAsia" w:hAnsiTheme="minorEastAsia" w:hint="eastAsia"/>
          <w:b/>
          <w:bCs/>
          <w:szCs w:val="21"/>
        </w:rPr>
        <w:t>（五）中小企业声明函及残疾人福利性单位声明函</w:t>
      </w:r>
      <w:bookmarkStart w:id="32" w:name="OLE_LINK57"/>
      <w:bookmarkEnd w:id="31"/>
      <w:r>
        <w:rPr>
          <w:rFonts w:asciiTheme="minorEastAsia" w:eastAsiaTheme="minorEastAsia" w:hAnsiTheme="minorEastAsia" w:hint="eastAsia"/>
          <w:szCs w:val="21"/>
        </w:rPr>
        <w:t>（或省级以上监狱管理局、戒毒管理局（含新疆生产建设兵团）出具的属于监狱企业的证明文件）</w:t>
      </w:r>
      <w:bookmarkEnd w:id="32"/>
    </w:p>
    <w:p w:rsidR="00DD406D" w:rsidRDefault="007D4508">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（如投标人不属于上述企业，此项填“无”。）</w:t>
      </w:r>
    </w:p>
    <w:p w:rsidR="00DD406D" w:rsidRDefault="00DD406D">
      <w:pPr>
        <w:ind w:firstLineChars="200" w:firstLine="420"/>
        <w:rPr>
          <w:rFonts w:asciiTheme="minorEastAsia" w:eastAsiaTheme="minorEastAsia" w:hAnsiTheme="minorEastAsia"/>
          <w:szCs w:val="21"/>
        </w:rPr>
      </w:pPr>
    </w:p>
    <w:p w:rsidR="00DD406D" w:rsidRDefault="007D4508">
      <w:pPr>
        <w:jc w:val="center"/>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（1）中小企业声明函（仅限中小企业）</w:t>
      </w:r>
    </w:p>
    <w:p w:rsidR="00DD406D" w:rsidRDefault="00DD406D">
      <w:pPr>
        <w:rPr>
          <w:rFonts w:asciiTheme="minorEastAsia" w:eastAsiaTheme="minorEastAsia" w:hAnsiTheme="minorEastAsia"/>
          <w:b/>
          <w:bCs/>
          <w:szCs w:val="21"/>
        </w:rPr>
      </w:pP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本公司郑重声明，根据《政府采购促进中小企业发展暂行办法》（财库〔2011〕181号）的规定，本公司为______（请填写：中型、小型、微型）企业。即，本公司同时满足以下条件：</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本公司对上述声明的真实性负责。如有虚假，将依法承担相应责任。 </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本公司已知悉《政府采购促进中小企业发展管理办法》（财库〔2020〕46 号）、《中小企业划型标准规定》（工信部联企〔2011〕300 号）、《统计上大中小微型企业划分办法（2017）》等 规定，承诺提供的声明函内容是真实的，并知悉根据《政府采购促进中小企业发展管理办法》（财库〔2020〕46 号）第二十条规定，供应商按照本办法规定提供声明函内容不实的，属于提供虚假材料谋取中标、成交，依照《政府采购法》 等政府采购有关法律法规规定追究相应责任。本企业对上述声明内容的真实性负责。如有虚假，将依法承担相应责任。</w:t>
      </w:r>
    </w:p>
    <w:p w:rsidR="00DD406D" w:rsidRDefault="007D4508">
      <w:pPr>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法定代表人或其授权委托人（签名）：</w:t>
      </w:r>
    </w:p>
    <w:p w:rsidR="00DD406D" w:rsidRDefault="00DD406D">
      <w:pPr>
        <w:ind w:firstLineChars="200" w:firstLine="420"/>
        <w:jc w:val="right"/>
        <w:rPr>
          <w:rFonts w:asciiTheme="minorEastAsia" w:eastAsiaTheme="minorEastAsia" w:hAnsiTheme="minorEastAsia"/>
          <w:szCs w:val="21"/>
        </w:rPr>
      </w:pPr>
    </w:p>
    <w:p w:rsidR="00DD406D" w:rsidRDefault="007D4508">
      <w:pPr>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供应商（盖公章）：</w:t>
      </w:r>
    </w:p>
    <w:p w:rsidR="00DD406D" w:rsidRDefault="00DD406D">
      <w:pPr>
        <w:ind w:firstLineChars="200" w:firstLine="420"/>
        <w:jc w:val="right"/>
        <w:rPr>
          <w:rFonts w:asciiTheme="minorEastAsia" w:eastAsiaTheme="minorEastAsia" w:hAnsiTheme="minorEastAsia"/>
          <w:szCs w:val="21"/>
        </w:rPr>
      </w:pPr>
    </w:p>
    <w:p w:rsidR="00DD406D" w:rsidRDefault="007D4508">
      <w:pPr>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日期：年月日</w:t>
      </w:r>
    </w:p>
    <w:p w:rsidR="00DD406D" w:rsidRDefault="00DD406D">
      <w:pPr>
        <w:ind w:firstLineChars="200" w:firstLine="420"/>
        <w:jc w:val="right"/>
        <w:rPr>
          <w:rFonts w:asciiTheme="minorEastAsia" w:eastAsiaTheme="minorEastAsia" w:hAnsiTheme="minorEastAsia"/>
          <w:szCs w:val="21"/>
        </w:rPr>
      </w:pPr>
    </w:p>
    <w:p w:rsidR="00DD406D" w:rsidRDefault="00DD406D">
      <w:pPr>
        <w:rPr>
          <w:rFonts w:asciiTheme="minorEastAsia" w:eastAsiaTheme="minorEastAsia" w:hAnsiTheme="minorEastAsia"/>
          <w:b/>
          <w:bCs/>
          <w:szCs w:val="21"/>
        </w:rPr>
      </w:pPr>
    </w:p>
    <w:p w:rsidR="00DD406D" w:rsidRDefault="007D4508">
      <w:pPr>
        <w:jc w:val="center"/>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（2）残疾人福利性单位声明函（仅限残疾人福利性单位）</w:t>
      </w:r>
    </w:p>
    <w:p w:rsidR="00DD406D" w:rsidRDefault="00DD406D">
      <w:pPr>
        <w:rPr>
          <w:rFonts w:asciiTheme="minorEastAsia" w:eastAsiaTheme="minorEastAsia" w:hAnsiTheme="minorEastAsia"/>
          <w:b/>
          <w:bCs/>
          <w:szCs w:val="21"/>
        </w:rPr>
      </w:pP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本单位知悉《关于促进残疾人就业政府采购政策的通知》（财库〔2017〕141 号）的规定，承诺提供的声明函内容是真实的，如提供声明函内容不实，则依法追究相关法律责任。本单位对上述声明的真实性负责。如有虚假，将依法承担相应责任。</w:t>
      </w:r>
    </w:p>
    <w:p w:rsidR="00DD406D" w:rsidRDefault="007D4508">
      <w:pPr>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供应商：（盖公章）</w:t>
      </w:r>
    </w:p>
    <w:p w:rsidR="00DD406D" w:rsidRDefault="007D4508">
      <w:pPr>
        <w:ind w:firstLineChars="200" w:firstLine="420"/>
        <w:jc w:val="right"/>
        <w:rPr>
          <w:rFonts w:asciiTheme="minorEastAsia" w:eastAsiaTheme="minorEastAsia" w:hAnsiTheme="minorEastAsia"/>
          <w:szCs w:val="21"/>
        </w:rPr>
      </w:pPr>
      <w:bookmarkStart w:id="33" w:name="_Toc27894"/>
      <w:bookmarkStart w:id="34" w:name="_Toc24972"/>
      <w:bookmarkStart w:id="35" w:name="_Toc28044"/>
      <w:r>
        <w:rPr>
          <w:rFonts w:asciiTheme="minorEastAsia" w:eastAsiaTheme="minorEastAsia" w:hAnsiTheme="minorEastAsia" w:hint="eastAsia"/>
          <w:szCs w:val="21"/>
        </w:rPr>
        <w:t>日期：年月日</w:t>
      </w:r>
      <w:bookmarkEnd w:id="33"/>
      <w:bookmarkEnd w:id="34"/>
      <w:bookmarkEnd w:id="35"/>
    </w:p>
    <w:p w:rsidR="00DD406D" w:rsidRDefault="00DD406D">
      <w:pPr>
        <w:ind w:firstLineChars="200" w:firstLine="420"/>
        <w:rPr>
          <w:rFonts w:asciiTheme="minorEastAsia" w:eastAsiaTheme="minorEastAsia" w:hAnsiTheme="minorEastAsia"/>
          <w:szCs w:val="21"/>
        </w:rPr>
      </w:pPr>
    </w:p>
    <w:p w:rsidR="00DD406D" w:rsidRDefault="00DD406D">
      <w:pPr>
        <w:jc w:val="center"/>
        <w:rPr>
          <w:rFonts w:asciiTheme="minorEastAsia" w:eastAsiaTheme="minorEastAsia" w:hAnsiTheme="minorEastAsia"/>
          <w:b/>
          <w:bCs/>
          <w:szCs w:val="21"/>
        </w:rPr>
      </w:pPr>
    </w:p>
    <w:p w:rsidR="00DD406D" w:rsidRDefault="007D4508">
      <w:pPr>
        <w:jc w:val="center"/>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（3）监狱企业声明函（仅限省级以上监狱管理局、戒毒管理局（含新疆生产建设兵团））</w:t>
      </w:r>
    </w:p>
    <w:p w:rsidR="00DD406D" w:rsidRDefault="00DD406D">
      <w:pPr>
        <w:jc w:val="center"/>
        <w:rPr>
          <w:rFonts w:asciiTheme="minorEastAsia" w:eastAsiaTheme="minorEastAsia" w:hAnsiTheme="minorEastAsia"/>
          <w:szCs w:val="21"/>
        </w:rPr>
      </w:pP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本公司郑重声明，本公司符合《关于政府采购支持监狱企业发展有关问题的通知》（财库[2014]68号）的规定，并出具如下证明材料。</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本公司对上述声明的真实性负责。如有虚假，将依法承担相应责任。</w:t>
      </w:r>
    </w:p>
    <w:p w:rsidR="00DD406D" w:rsidRDefault="007D4508">
      <w:pPr>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供应商：（盖公章）</w:t>
      </w:r>
    </w:p>
    <w:p w:rsidR="00DD406D" w:rsidRDefault="007D4508">
      <w:pPr>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日期：年月日</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br w:type="page"/>
      </w: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六、商务条款偏离表</w:t>
      </w:r>
    </w:p>
    <w:p w:rsidR="00DD406D" w:rsidRDefault="007D4508">
      <w:pPr>
        <w:rPr>
          <w:rFonts w:asciiTheme="minorEastAsia" w:eastAsiaTheme="minorEastAsia" w:hAnsiTheme="minorEastAsia" w:cs="Arial"/>
          <w:szCs w:val="21"/>
        </w:rPr>
      </w:pPr>
      <w:r>
        <w:rPr>
          <w:rFonts w:asciiTheme="minorEastAsia" w:eastAsiaTheme="minorEastAsia" w:hAnsiTheme="minorEastAsia" w:cs="Arial" w:hint="eastAsia"/>
          <w:szCs w:val="21"/>
        </w:rPr>
        <w:t>投标人名称：         项目编号：</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7"/>
        <w:gridCol w:w="49"/>
        <w:gridCol w:w="1299"/>
        <w:gridCol w:w="3599"/>
        <w:gridCol w:w="1134"/>
        <w:gridCol w:w="1276"/>
        <w:gridCol w:w="795"/>
      </w:tblGrid>
      <w:tr w:rsidR="00DD406D">
        <w:trPr>
          <w:trHeight w:val="669"/>
          <w:jc w:val="center"/>
        </w:trPr>
        <w:tc>
          <w:tcPr>
            <w:tcW w:w="696" w:type="dxa"/>
            <w:gridSpan w:val="2"/>
            <w:tcMar>
              <w:top w:w="80" w:type="dxa"/>
              <w:left w:w="80" w:type="dxa"/>
              <w:bottom w:w="80" w:type="dxa"/>
              <w:right w:w="80" w:type="dxa"/>
            </w:tcMar>
            <w:vAlign w:val="center"/>
          </w:tcPr>
          <w:p w:rsidR="00DD406D" w:rsidRDefault="007D4508">
            <w:pPr>
              <w:widowControl/>
              <w:spacing w:before="100" w:after="100"/>
              <w:jc w:val="center"/>
              <w:rPr>
                <w:szCs w:val="21"/>
              </w:rPr>
            </w:pPr>
            <w:r>
              <w:rPr>
                <w:kern w:val="0"/>
                <w:szCs w:val="21"/>
              </w:rPr>
              <w:t>序号</w:t>
            </w:r>
          </w:p>
        </w:tc>
        <w:tc>
          <w:tcPr>
            <w:tcW w:w="1299" w:type="dxa"/>
            <w:tcMar>
              <w:top w:w="80" w:type="dxa"/>
              <w:left w:w="80" w:type="dxa"/>
              <w:bottom w:w="80" w:type="dxa"/>
              <w:right w:w="80" w:type="dxa"/>
            </w:tcMar>
            <w:vAlign w:val="center"/>
          </w:tcPr>
          <w:p w:rsidR="00DD406D" w:rsidRDefault="007D4508">
            <w:pPr>
              <w:widowControl/>
              <w:spacing w:before="100" w:after="100"/>
              <w:jc w:val="center"/>
              <w:rPr>
                <w:szCs w:val="21"/>
              </w:rPr>
            </w:pPr>
            <w:r>
              <w:rPr>
                <w:kern w:val="0"/>
                <w:szCs w:val="21"/>
              </w:rPr>
              <w:t>目录</w:t>
            </w:r>
          </w:p>
        </w:tc>
        <w:tc>
          <w:tcPr>
            <w:tcW w:w="3599" w:type="dxa"/>
            <w:tcMar>
              <w:top w:w="80" w:type="dxa"/>
              <w:left w:w="80" w:type="dxa"/>
              <w:bottom w:w="80" w:type="dxa"/>
              <w:right w:w="80" w:type="dxa"/>
            </w:tcMar>
            <w:vAlign w:val="center"/>
          </w:tcPr>
          <w:p w:rsidR="00DD406D" w:rsidRDefault="007D4508">
            <w:pPr>
              <w:widowControl/>
              <w:jc w:val="center"/>
              <w:rPr>
                <w:szCs w:val="21"/>
              </w:rPr>
            </w:pPr>
            <w:r>
              <w:rPr>
                <w:kern w:val="0"/>
                <w:szCs w:val="21"/>
              </w:rPr>
              <w:t>招标商务需求</w:t>
            </w:r>
          </w:p>
        </w:tc>
        <w:tc>
          <w:tcPr>
            <w:tcW w:w="1134" w:type="dxa"/>
          </w:tcPr>
          <w:p w:rsidR="00DD406D" w:rsidRDefault="007D4508">
            <w:pPr>
              <w:widowControl/>
              <w:spacing w:before="100" w:after="100"/>
              <w:jc w:val="center"/>
              <w:rPr>
                <w:kern w:val="0"/>
                <w:szCs w:val="21"/>
              </w:rPr>
            </w:pPr>
            <w:r>
              <w:t>投标技术响应</w:t>
            </w:r>
          </w:p>
        </w:tc>
        <w:tc>
          <w:tcPr>
            <w:tcW w:w="1276" w:type="dxa"/>
          </w:tcPr>
          <w:p w:rsidR="00DD406D" w:rsidRDefault="007D4508">
            <w:pPr>
              <w:widowControl/>
              <w:spacing w:before="100" w:after="100"/>
              <w:jc w:val="center"/>
              <w:rPr>
                <w:kern w:val="0"/>
                <w:szCs w:val="21"/>
              </w:rPr>
            </w:pPr>
            <w:r>
              <w:t>偏离情况</w:t>
            </w:r>
          </w:p>
        </w:tc>
        <w:tc>
          <w:tcPr>
            <w:tcW w:w="795" w:type="dxa"/>
          </w:tcPr>
          <w:p w:rsidR="00DD406D" w:rsidRDefault="007D4508">
            <w:pPr>
              <w:widowControl/>
              <w:spacing w:before="100" w:after="100"/>
              <w:jc w:val="center"/>
              <w:rPr>
                <w:kern w:val="0"/>
                <w:szCs w:val="21"/>
              </w:rPr>
            </w:pPr>
            <w:r>
              <w:t>说明</w:t>
            </w:r>
          </w:p>
        </w:tc>
      </w:tr>
      <w:tr w:rsidR="00DD406D">
        <w:trPr>
          <w:trHeight w:val="310"/>
          <w:jc w:val="center"/>
        </w:trPr>
        <w:tc>
          <w:tcPr>
            <w:tcW w:w="8799" w:type="dxa"/>
            <w:gridSpan w:val="7"/>
            <w:tcMar>
              <w:top w:w="80" w:type="dxa"/>
              <w:left w:w="80" w:type="dxa"/>
              <w:bottom w:w="80" w:type="dxa"/>
              <w:right w:w="80" w:type="dxa"/>
            </w:tcMar>
          </w:tcPr>
          <w:p w:rsidR="00DD406D" w:rsidRDefault="007D4508">
            <w:pPr>
              <w:widowControl/>
              <w:spacing w:before="100" w:after="100"/>
              <w:jc w:val="left"/>
              <w:rPr>
                <w:kern w:val="0"/>
                <w:szCs w:val="21"/>
              </w:rPr>
            </w:pPr>
            <w:r>
              <w:rPr>
                <w:kern w:val="0"/>
                <w:szCs w:val="21"/>
              </w:rPr>
              <w:t>（一）免费保修期售内服务要求</w:t>
            </w:r>
          </w:p>
        </w:tc>
      </w:tr>
      <w:tr w:rsidR="00DD406D">
        <w:trPr>
          <w:trHeight w:val="698"/>
          <w:jc w:val="center"/>
        </w:trPr>
        <w:tc>
          <w:tcPr>
            <w:tcW w:w="696" w:type="dxa"/>
            <w:gridSpan w:val="2"/>
            <w:tcMar>
              <w:top w:w="80" w:type="dxa"/>
              <w:left w:w="80" w:type="dxa"/>
              <w:bottom w:w="80" w:type="dxa"/>
              <w:right w:w="80" w:type="dxa"/>
            </w:tcMar>
            <w:vAlign w:val="center"/>
          </w:tcPr>
          <w:p w:rsidR="00DD406D" w:rsidRDefault="007D4508">
            <w:pPr>
              <w:widowControl/>
              <w:spacing w:before="100" w:after="100"/>
              <w:jc w:val="center"/>
              <w:rPr>
                <w:szCs w:val="21"/>
              </w:rPr>
            </w:pPr>
            <w:r>
              <w:rPr>
                <w:kern w:val="0"/>
                <w:szCs w:val="21"/>
              </w:rPr>
              <w:t>1</w:t>
            </w:r>
          </w:p>
        </w:tc>
        <w:tc>
          <w:tcPr>
            <w:tcW w:w="1299" w:type="dxa"/>
            <w:tcMar>
              <w:top w:w="80" w:type="dxa"/>
              <w:left w:w="80" w:type="dxa"/>
              <w:bottom w:w="80" w:type="dxa"/>
              <w:right w:w="80" w:type="dxa"/>
            </w:tcMar>
            <w:vAlign w:val="center"/>
          </w:tcPr>
          <w:p w:rsidR="00DD406D" w:rsidRDefault="007D4508">
            <w:pPr>
              <w:widowControl/>
              <w:spacing w:before="100" w:after="100"/>
              <w:jc w:val="center"/>
              <w:rPr>
                <w:szCs w:val="21"/>
              </w:rPr>
            </w:pPr>
            <w:r>
              <w:rPr>
                <w:kern w:val="0"/>
                <w:szCs w:val="21"/>
              </w:rPr>
              <w:t>免费保修期</w:t>
            </w:r>
          </w:p>
        </w:tc>
        <w:tc>
          <w:tcPr>
            <w:tcW w:w="3599" w:type="dxa"/>
            <w:tcMar>
              <w:top w:w="80" w:type="dxa"/>
              <w:left w:w="80" w:type="dxa"/>
              <w:bottom w:w="80" w:type="dxa"/>
              <w:right w:w="80" w:type="dxa"/>
            </w:tcMar>
          </w:tcPr>
          <w:p w:rsidR="00DD406D" w:rsidRDefault="007D4508">
            <w:pPr>
              <w:rPr>
                <w:kern w:val="0"/>
                <w:szCs w:val="21"/>
              </w:rPr>
            </w:pPr>
            <w:r>
              <w:rPr>
                <w:kern w:val="0"/>
                <w:szCs w:val="21"/>
              </w:rPr>
              <w:t>高分辨</w:t>
            </w:r>
            <w:r>
              <w:rPr>
                <w:kern w:val="0"/>
                <w:szCs w:val="21"/>
              </w:rPr>
              <w:t>X</w:t>
            </w:r>
            <w:r>
              <w:rPr>
                <w:kern w:val="0"/>
                <w:szCs w:val="21"/>
              </w:rPr>
              <w:t>射线衍射仪免费保修期三年，时间自最终验收合格并交付使用之日起计算。</w:t>
            </w:r>
          </w:p>
        </w:tc>
        <w:tc>
          <w:tcPr>
            <w:tcW w:w="1134" w:type="dxa"/>
          </w:tcPr>
          <w:p w:rsidR="00DD406D" w:rsidRDefault="00DD406D">
            <w:pPr>
              <w:rPr>
                <w:kern w:val="0"/>
                <w:szCs w:val="21"/>
              </w:rPr>
            </w:pPr>
          </w:p>
        </w:tc>
        <w:tc>
          <w:tcPr>
            <w:tcW w:w="1276" w:type="dxa"/>
          </w:tcPr>
          <w:p w:rsidR="00DD406D" w:rsidRDefault="00DD406D">
            <w:pPr>
              <w:rPr>
                <w:kern w:val="0"/>
                <w:szCs w:val="21"/>
              </w:rPr>
            </w:pPr>
          </w:p>
        </w:tc>
        <w:tc>
          <w:tcPr>
            <w:tcW w:w="795" w:type="dxa"/>
          </w:tcPr>
          <w:p w:rsidR="00DD406D" w:rsidRDefault="00DD406D">
            <w:pPr>
              <w:rPr>
                <w:kern w:val="0"/>
                <w:szCs w:val="21"/>
              </w:rPr>
            </w:pPr>
          </w:p>
        </w:tc>
      </w:tr>
      <w:tr w:rsidR="00DD406D">
        <w:trPr>
          <w:trHeight w:val="245"/>
          <w:jc w:val="center"/>
        </w:trPr>
        <w:tc>
          <w:tcPr>
            <w:tcW w:w="696" w:type="dxa"/>
            <w:gridSpan w:val="2"/>
            <w:tcMar>
              <w:top w:w="80" w:type="dxa"/>
              <w:left w:w="80" w:type="dxa"/>
              <w:bottom w:w="80" w:type="dxa"/>
              <w:right w:w="80" w:type="dxa"/>
            </w:tcMar>
            <w:vAlign w:val="center"/>
          </w:tcPr>
          <w:p w:rsidR="00DD406D" w:rsidRDefault="007D4508">
            <w:pPr>
              <w:widowControl/>
              <w:spacing w:before="100" w:after="100"/>
              <w:jc w:val="center"/>
              <w:rPr>
                <w:szCs w:val="21"/>
              </w:rPr>
            </w:pPr>
            <w:r>
              <w:rPr>
                <w:kern w:val="0"/>
                <w:szCs w:val="21"/>
              </w:rPr>
              <w:t>2</w:t>
            </w:r>
          </w:p>
        </w:tc>
        <w:tc>
          <w:tcPr>
            <w:tcW w:w="1299" w:type="dxa"/>
            <w:tcMar>
              <w:top w:w="80" w:type="dxa"/>
              <w:left w:w="80" w:type="dxa"/>
              <w:bottom w:w="80" w:type="dxa"/>
              <w:right w:w="80" w:type="dxa"/>
            </w:tcMar>
          </w:tcPr>
          <w:p w:rsidR="00DD406D" w:rsidRDefault="007D4508">
            <w:pPr>
              <w:widowControl/>
              <w:spacing w:before="100" w:after="100"/>
              <w:jc w:val="center"/>
              <w:rPr>
                <w:szCs w:val="21"/>
              </w:rPr>
            </w:pPr>
            <w:r>
              <w:rPr>
                <w:kern w:val="0"/>
                <w:szCs w:val="21"/>
              </w:rPr>
              <w:t>维修响应及故障解决时间</w:t>
            </w:r>
          </w:p>
        </w:tc>
        <w:tc>
          <w:tcPr>
            <w:tcW w:w="3599" w:type="dxa"/>
            <w:tcMar>
              <w:top w:w="80" w:type="dxa"/>
              <w:left w:w="80" w:type="dxa"/>
              <w:bottom w:w="80" w:type="dxa"/>
              <w:right w:w="80" w:type="dxa"/>
            </w:tcMar>
          </w:tcPr>
          <w:p w:rsidR="00DD406D" w:rsidRDefault="007D4508">
            <w:pPr>
              <w:rPr>
                <w:kern w:val="0"/>
                <w:szCs w:val="21"/>
              </w:rPr>
            </w:pPr>
            <w:r>
              <w:rPr>
                <w:kern w:val="0"/>
                <w:szCs w:val="21"/>
              </w:rPr>
              <w:t>质保期内，如果有因质量问题而引起的损坏或出现其他使用障碍，对中标方产品予以免费的维修或更换，中标方应在收到招标方通知后</w:t>
            </w:r>
            <w:r>
              <w:rPr>
                <w:kern w:val="0"/>
                <w:szCs w:val="21"/>
              </w:rPr>
              <w:t>1</w:t>
            </w:r>
            <w:r>
              <w:rPr>
                <w:kern w:val="0"/>
                <w:szCs w:val="21"/>
              </w:rPr>
              <w:t>小时内响应招标方投诉，</w:t>
            </w:r>
            <w:r>
              <w:rPr>
                <w:kern w:val="0"/>
                <w:szCs w:val="21"/>
              </w:rPr>
              <w:t>4</w:t>
            </w:r>
            <w:r>
              <w:rPr>
                <w:kern w:val="0"/>
                <w:szCs w:val="21"/>
              </w:rPr>
              <w:t>小时为招标方提供解决方案，</w:t>
            </w:r>
            <w:r>
              <w:rPr>
                <w:kern w:val="0"/>
                <w:szCs w:val="21"/>
              </w:rPr>
              <w:t>24</w:t>
            </w:r>
            <w:r>
              <w:rPr>
                <w:kern w:val="0"/>
                <w:szCs w:val="21"/>
              </w:rPr>
              <w:t>小时内免费到达招标方现场维修或更换有缺陷、障碍的货物或部件，并于</w:t>
            </w:r>
            <w:r>
              <w:rPr>
                <w:kern w:val="0"/>
                <w:szCs w:val="21"/>
              </w:rPr>
              <w:t>128</w:t>
            </w:r>
            <w:r>
              <w:rPr>
                <w:kern w:val="0"/>
                <w:szCs w:val="21"/>
              </w:rPr>
              <w:t>小时内完成修复或更换工作，若在收到招标方通知后超出</w:t>
            </w:r>
            <w:r>
              <w:rPr>
                <w:kern w:val="0"/>
                <w:szCs w:val="21"/>
              </w:rPr>
              <w:t>128</w:t>
            </w:r>
            <w:r>
              <w:rPr>
                <w:kern w:val="0"/>
                <w:szCs w:val="21"/>
              </w:rPr>
              <w:t>小时未完成修复或更换工作，中标方应在招标方指定期限内免费提供同等型号货物代用，直至完成修复或更换工作之日。质保期时间随停机时间的长短而相应延长。全部服务费和更换产品或配件的费用由中标方承担，中标方如不能修理或不能调换，须按产品（指成套设备而非相关零部件）原价赔偿，并赔偿招标方因此遭受的损失；招标方也有权安排其他方进行修理或调换，相关费用由中标方承担。</w:t>
            </w:r>
          </w:p>
        </w:tc>
        <w:tc>
          <w:tcPr>
            <w:tcW w:w="1134" w:type="dxa"/>
          </w:tcPr>
          <w:p w:rsidR="00DD406D" w:rsidRDefault="00DD406D">
            <w:pPr>
              <w:rPr>
                <w:kern w:val="0"/>
                <w:szCs w:val="21"/>
              </w:rPr>
            </w:pPr>
          </w:p>
        </w:tc>
        <w:tc>
          <w:tcPr>
            <w:tcW w:w="1276" w:type="dxa"/>
          </w:tcPr>
          <w:p w:rsidR="00DD406D" w:rsidRDefault="00DD406D">
            <w:pPr>
              <w:rPr>
                <w:kern w:val="0"/>
                <w:szCs w:val="21"/>
              </w:rPr>
            </w:pPr>
          </w:p>
        </w:tc>
        <w:tc>
          <w:tcPr>
            <w:tcW w:w="795" w:type="dxa"/>
          </w:tcPr>
          <w:p w:rsidR="00DD406D" w:rsidRDefault="00DD406D">
            <w:pPr>
              <w:rPr>
                <w:kern w:val="0"/>
                <w:szCs w:val="21"/>
              </w:rPr>
            </w:pPr>
          </w:p>
        </w:tc>
      </w:tr>
      <w:tr w:rsidR="00DD406D">
        <w:trPr>
          <w:trHeight w:val="245"/>
          <w:jc w:val="center"/>
        </w:trPr>
        <w:tc>
          <w:tcPr>
            <w:tcW w:w="696" w:type="dxa"/>
            <w:gridSpan w:val="2"/>
            <w:tcMar>
              <w:top w:w="80" w:type="dxa"/>
              <w:left w:w="80" w:type="dxa"/>
              <w:bottom w:w="80" w:type="dxa"/>
              <w:right w:w="80" w:type="dxa"/>
            </w:tcMar>
            <w:vAlign w:val="center"/>
          </w:tcPr>
          <w:p w:rsidR="00DD406D" w:rsidRDefault="007D4508">
            <w:pPr>
              <w:widowControl/>
              <w:spacing w:before="100" w:after="100"/>
              <w:jc w:val="center"/>
              <w:rPr>
                <w:kern w:val="0"/>
                <w:szCs w:val="21"/>
              </w:rPr>
            </w:pPr>
            <w:r>
              <w:rPr>
                <w:rFonts w:hint="eastAsia"/>
                <w:kern w:val="0"/>
                <w:szCs w:val="21"/>
              </w:rPr>
              <w:t>3</w:t>
            </w:r>
          </w:p>
        </w:tc>
        <w:tc>
          <w:tcPr>
            <w:tcW w:w="1299" w:type="dxa"/>
            <w:tcMar>
              <w:top w:w="80" w:type="dxa"/>
              <w:left w:w="80" w:type="dxa"/>
              <w:bottom w:w="80" w:type="dxa"/>
              <w:right w:w="80" w:type="dxa"/>
            </w:tcMar>
          </w:tcPr>
          <w:p w:rsidR="00DD406D" w:rsidRDefault="007D4508">
            <w:pPr>
              <w:widowControl/>
              <w:spacing w:before="100" w:after="100"/>
              <w:jc w:val="center"/>
              <w:rPr>
                <w:kern w:val="0"/>
                <w:szCs w:val="21"/>
              </w:rPr>
            </w:pPr>
            <w:r>
              <w:rPr>
                <w:bCs/>
                <w:szCs w:val="21"/>
              </w:rPr>
              <w:t>技术培训方案</w:t>
            </w:r>
          </w:p>
        </w:tc>
        <w:tc>
          <w:tcPr>
            <w:tcW w:w="3599" w:type="dxa"/>
            <w:tcMar>
              <w:top w:w="80" w:type="dxa"/>
              <w:left w:w="80" w:type="dxa"/>
              <w:bottom w:w="80" w:type="dxa"/>
              <w:right w:w="80" w:type="dxa"/>
            </w:tcMar>
          </w:tcPr>
          <w:p w:rsidR="00DD406D" w:rsidRDefault="007D4508">
            <w:pPr>
              <w:rPr>
                <w:bCs/>
                <w:kern w:val="0"/>
                <w:szCs w:val="21"/>
              </w:rPr>
            </w:pPr>
            <w:r>
              <w:rPr>
                <w:szCs w:val="21"/>
              </w:rPr>
              <w:t>免费保修期间内，根据招标人需求，</w:t>
            </w:r>
            <w:r>
              <w:rPr>
                <w:bCs/>
                <w:kern w:val="0"/>
                <w:szCs w:val="21"/>
              </w:rPr>
              <w:t>免费对设备操作人员和维修人员进行操作要领、维修保养常识及</w:t>
            </w:r>
            <w:r>
              <w:rPr>
                <w:rFonts w:hint="eastAsia"/>
                <w:bCs/>
                <w:kern w:val="0"/>
                <w:szCs w:val="21"/>
              </w:rPr>
              <w:t>设备测试</w:t>
            </w:r>
            <w:r>
              <w:rPr>
                <w:bCs/>
                <w:kern w:val="0"/>
                <w:szCs w:val="21"/>
              </w:rPr>
              <w:t>原理进行培训，培训时间不低于</w:t>
            </w:r>
            <w:r>
              <w:rPr>
                <w:bCs/>
                <w:kern w:val="0"/>
                <w:szCs w:val="21"/>
              </w:rPr>
              <w:t>2</w:t>
            </w:r>
            <w:r>
              <w:rPr>
                <w:bCs/>
                <w:kern w:val="0"/>
                <w:szCs w:val="21"/>
              </w:rPr>
              <w:t>个工作日，使操作人员和维修保养人员达到独立操作程度，并提供电子版和纸质版的中文培训资料。招标人第一次在现场使用该设备时，供应商应到场针对现场勘探条件进行免费技术指导，指导时间不低于</w:t>
            </w:r>
            <w:r>
              <w:rPr>
                <w:bCs/>
                <w:kern w:val="0"/>
                <w:szCs w:val="21"/>
              </w:rPr>
              <w:t>2</w:t>
            </w:r>
            <w:r>
              <w:rPr>
                <w:bCs/>
                <w:kern w:val="0"/>
                <w:szCs w:val="21"/>
              </w:rPr>
              <w:t>个工作日。</w:t>
            </w:r>
          </w:p>
          <w:p w:rsidR="00DD406D" w:rsidRDefault="007D4508">
            <w:pPr>
              <w:rPr>
                <w:kern w:val="0"/>
                <w:szCs w:val="21"/>
              </w:rPr>
            </w:pPr>
            <w:r>
              <w:rPr>
                <w:rFonts w:hint="eastAsia"/>
                <w:kern w:val="0"/>
                <w:szCs w:val="21"/>
              </w:rPr>
              <w:t>提供</w:t>
            </w:r>
            <w:r>
              <w:rPr>
                <w:kern w:val="0"/>
                <w:szCs w:val="21"/>
              </w:rPr>
              <w:t>四个免费</w:t>
            </w:r>
            <w:r>
              <w:rPr>
                <w:rFonts w:hint="eastAsia"/>
                <w:kern w:val="0"/>
                <w:szCs w:val="21"/>
              </w:rPr>
              <w:t>厂家</w:t>
            </w:r>
            <w:r>
              <w:rPr>
                <w:kern w:val="0"/>
                <w:szCs w:val="21"/>
              </w:rPr>
              <w:t>培训名额。</w:t>
            </w:r>
          </w:p>
        </w:tc>
        <w:tc>
          <w:tcPr>
            <w:tcW w:w="1134" w:type="dxa"/>
          </w:tcPr>
          <w:p w:rsidR="00DD406D" w:rsidRDefault="00DD406D">
            <w:pPr>
              <w:rPr>
                <w:szCs w:val="21"/>
              </w:rPr>
            </w:pPr>
          </w:p>
        </w:tc>
        <w:tc>
          <w:tcPr>
            <w:tcW w:w="1276" w:type="dxa"/>
          </w:tcPr>
          <w:p w:rsidR="00DD406D" w:rsidRDefault="00DD406D">
            <w:pPr>
              <w:rPr>
                <w:szCs w:val="21"/>
              </w:rPr>
            </w:pPr>
          </w:p>
        </w:tc>
        <w:tc>
          <w:tcPr>
            <w:tcW w:w="795" w:type="dxa"/>
          </w:tcPr>
          <w:p w:rsidR="00DD406D" w:rsidRDefault="00DD406D">
            <w:pPr>
              <w:rPr>
                <w:szCs w:val="21"/>
              </w:rPr>
            </w:pPr>
          </w:p>
        </w:tc>
      </w:tr>
      <w:tr w:rsidR="00DD406D">
        <w:trPr>
          <w:trHeight w:val="245"/>
          <w:jc w:val="center"/>
        </w:trPr>
        <w:tc>
          <w:tcPr>
            <w:tcW w:w="696" w:type="dxa"/>
            <w:gridSpan w:val="2"/>
            <w:tcMar>
              <w:top w:w="80" w:type="dxa"/>
              <w:left w:w="80" w:type="dxa"/>
              <w:bottom w:w="80" w:type="dxa"/>
              <w:right w:w="80" w:type="dxa"/>
            </w:tcMar>
            <w:vAlign w:val="center"/>
          </w:tcPr>
          <w:p w:rsidR="00DD406D" w:rsidRDefault="007D4508">
            <w:pPr>
              <w:widowControl/>
              <w:spacing w:before="100" w:after="100"/>
              <w:jc w:val="center"/>
              <w:rPr>
                <w:kern w:val="0"/>
                <w:szCs w:val="21"/>
              </w:rPr>
            </w:pPr>
            <w:r>
              <w:rPr>
                <w:kern w:val="0"/>
                <w:szCs w:val="21"/>
              </w:rPr>
              <w:t>4</w:t>
            </w:r>
          </w:p>
        </w:tc>
        <w:tc>
          <w:tcPr>
            <w:tcW w:w="1299" w:type="dxa"/>
            <w:tcMar>
              <w:top w:w="80" w:type="dxa"/>
              <w:left w:w="80" w:type="dxa"/>
              <w:bottom w:w="80" w:type="dxa"/>
              <w:right w:w="80" w:type="dxa"/>
            </w:tcMar>
            <w:vAlign w:val="center"/>
          </w:tcPr>
          <w:p w:rsidR="00DD406D" w:rsidRDefault="007D4508">
            <w:pPr>
              <w:widowControl/>
              <w:spacing w:before="100" w:after="100"/>
              <w:jc w:val="center"/>
              <w:rPr>
                <w:kern w:val="0"/>
                <w:szCs w:val="21"/>
              </w:rPr>
            </w:pPr>
            <w:r>
              <w:rPr>
                <w:color w:val="000000"/>
                <w:szCs w:val="21"/>
              </w:rPr>
              <w:t>其他</w:t>
            </w:r>
          </w:p>
        </w:tc>
        <w:tc>
          <w:tcPr>
            <w:tcW w:w="3599" w:type="dxa"/>
            <w:tcMar>
              <w:top w:w="80" w:type="dxa"/>
              <w:left w:w="80" w:type="dxa"/>
              <w:bottom w:w="80" w:type="dxa"/>
              <w:right w:w="80" w:type="dxa"/>
            </w:tcMar>
          </w:tcPr>
          <w:p w:rsidR="00DD406D" w:rsidRDefault="007D4508">
            <w:pPr>
              <w:rPr>
                <w:kern w:val="0"/>
                <w:szCs w:val="21"/>
              </w:rPr>
            </w:pPr>
            <w:r>
              <w:rPr>
                <w:kern w:val="0"/>
                <w:szCs w:val="21"/>
              </w:rPr>
              <w:t>中标方应按其投标文件中的承诺，进行其他售后服务工作。</w:t>
            </w:r>
          </w:p>
          <w:p w:rsidR="00DD406D" w:rsidRDefault="007D4508">
            <w:pPr>
              <w:rPr>
                <w:kern w:val="0"/>
                <w:szCs w:val="21"/>
              </w:rPr>
            </w:pPr>
            <w:r>
              <w:rPr>
                <w:kern w:val="0"/>
                <w:szCs w:val="21"/>
              </w:rPr>
              <w:t>本项目招标范围包括相应货物和伴随服务</w:t>
            </w:r>
            <w:r>
              <w:rPr>
                <w:kern w:val="0"/>
                <w:szCs w:val="21"/>
              </w:rPr>
              <w:t>,</w:t>
            </w:r>
            <w:r>
              <w:rPr>
                <w:kern w:val="0"/>
                <w:szCs w:val="21"/>
              </w:rPr>
              <w:t>中标方应对包内全部货物和服务投标。中标方提供全新的货物。</w:t>
            </w:r>
          </w:p>
          <w:p w:rsidR="00DD406D" w:rsidRDefault="007D4508">
            <w:pPr>
              <w:rPr>
                <w:kern w:val="0"/>
                <w:szCs w:val="21"/>
              </w:rPr>
            </w:pPr>
            <w:r>
              <w:rPr>
                <w:kern w:val="0"/>
                <w:szCs w:val="21"/>
              </w:rPr>
              <w:t>如采购单位在验收时发现货物出现不合格、不符合环保标准或材质与合同要求有异等问题，有权要求更换有问题的货物，如更换后的货物仍出现上述问题的，采购单位有权中止合同，违约责任由中标方承担，且中标方应退回采购单位已付货款。</w:t>
            </w:r>
          </w:p>
        </w:tc>
        <w:tc>
          <w:tcPr>
            <w:tcW w:w="1134" w:type="dxa"/>
          </w:tcPr>
          <w:p w:rsidR="00DD406D" w:rsidRDefault="00DD406D">
            <w:pPr>
              <w:rPr>
                <w:kern w:val="0"/>
                <w:szCs w:val="21"/>
              </w:rPr>
            </w:pPr>
          </w:p>
        </w:tc>
        <w:tc>
          <w:tcPr>
            <w:tcW w:w="1276" w:type="dxa"/>
          </w:tcPr>
          <w:p w:rsidR="00DD406D" w:rsidRDefault="00DD406D">
            <w:pPr>
              <w:rPr>
                <w:kern w:val="0"/>
                <w:szCs w:val="21"/>
              </w:rPr>
            </w:pPr>
          </w:p>
        </w:tc>
        <w:tc>
          <w:tcPr>
            <w:tcW w:w="795" w:type="dxa"/>
          </w:tcPr>
          <w:p w:rsidR="00DD406D" w:rsidRDefault="00DD406D">
            <w:pPr>
              <w:rPr>
                <w:kern w:val="0"/>
                <w:szCs w:val="21"/>
              </w:rPr>
            </w:pPr>
          </w:p>
        </w:tc>
      </w:tr>
      <w:tr w:rsidR="00DD406D">
        <w:trPr>
          <w:trHeight w:val="407"/>
          <w:jc w:val="center"/>
        </w:trPr>
        <w:tc>
          <w:tcPr>
            <w:tcW w:w="8799" w:type="dxa"/>
            <w:gridSpan w:val="7"/>
            <w:tcMar>
              <w:top w:w="80" w:type="dxa"/>
              <w:left w:w="80" w:type="dxa"/>
              <w:bottom w:w="80" w:type="dxa"/>
              <w:right w:w="80" w:type="dxa"/>
            </w:tcMar>
            <w:vAlign w:val="center"/>
          </w:tcPr>
          <w:p w:rsidR="00DD406D" w:rsidRDefault="007D4508">
            <w:pPr>
              <w:rPr>
                <w:kern w:val="0"/>
                <w:szCs w:val="21"/>
              </w:rPr>
            </w:pPr>
            <w:r>
              <w:rPr>
                <w:kern w:val="0"/>
                <w:szCs w:val="21"/>
              </w:rPr>
              <w:t>（二）免费保修期外售后服务要求</w:t>
            </w:r>
          </w:p>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szCs w:val="21"/>
              </w:rPr>
            </w:pPr>
            <w:r>
              <w:t>1</w:t>
            </w:r>
          </w:p>
        </w:tc>
        <w:tc>
          <w:tcPr>
            <w:tcW w:w="1348" w:type="dxa"/>
            <w:gridSpan w:val="2"/>
            <w:vAlign w:val="center"/>
          </w:tcPr>
          <w:p w:rsidR="00DD406D" w:rsidRDefault="007D4508">
            <w:pPr>
              <w:jc w:val="center"/>
              <w:rPr>
                <w:szCs w:val="21"/>
              </w:rPr>
            </w:pPr>
            <w:r>
              <w:t>质保期满后对设备进行系统检测</w:t>
            </w:r>
          </w:p>
        </w:tc>
        <w:tc>
          <w:tcPr>
            <w:tcW w:w="3599" w:type="dxa"/>
            <w:vAlign w:val="center"/>
          </w:tcPr>
          <w:p w:rsidR="00DD406D" w:rsidRDefault="007D4508">
            <w:pPr>
              <w:rPr>
                <w:kern w:val="0"/>
                <w:szCs w:val="21"/>
              </w:rPr>
            </w:pPr>
            <w:r>
              <w:t>在质保期结束前半年内，供应商须派专业工程师和需方代表对系统设备进行一次全方面的测试维保。任何故障由供应商自费解决并取得招标人的认可。</w:t>
            </w:r>
          </w:p>
        </w:tc>
        <w:tc>
          <w:tcPr>
            <w:tcW w:w="1134" w:type="dxa"/>
          </w:tcPr>
          <w:p w:rsidR="00DD406D" w:rsidRDefault="00DD406D"/>
        </w:tc>
        <w:tc>
          <w:tcPr>
            <w:tcW w:w="1276" w:type="dxa"/>
          </w:tcPr>
          <w:p w:rsidR="00DD406D" w:rsidRDefault="00DD406D"/>
        </w:tc>
        <w:tc>
          <w:tcPr>
            <w:tcW w:w="795" w:type="dxa"/>
          </w:tcPr>
          <w:p w:rsidR="00DD406D" w:rsidRDefault="00DD406D"/>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szCs w:val="21"/>
              </w:rPr>
            </w:pPr>
            <w:r>
              <w:rPr>
                <w:szCs w:val="21"/>
              </w:rPr>
              <w:t>2</w:t>
            </w:r>
          </w:p>
        </w:tc>
        <w:tc>
          <w:tcPr>
            <w:tcW w:w="1348" w:type="dxa"/>
            <w:gridSpan w:val="2"/>
            <w:vAlign w:val="center"/>
          </w:tcPr>
          <w:p w:rsidR="00DD406D" w:rsidRDefault="007D4508">
            <w:pPr>
              <w:jc w:val="center"/>
              <w:rPr>
                <w:szCs w:val="21"/>
              </w:rPr>
            </w:pPr>
            <w:r>
              <w:rPr>
                <w:szCs w:val="21"/>
              </w:rPr>
              <w:t>定期维护</w:t>
            </w:r>
          </w:p>
        </w:tc>
        <w:tc>
          <w:tcPr>
            <w:tcW w:w="3599" w:type="dxa"/>
            <w:vAlign w:val="center"/>
          </w:tcPr>
          <w:p w:rsidR="00DD406D" w:rsidRDefault="007D4508">
            <w:pPr>
              <w:rPr>
                <w:kern w:val="0"/>
                <w:szCs w:val="21"/>
              </w:rPr>
            </w:pPr>
            <w:r>
              <w:rPr>
                <w:szCs w:val="21"/>
              </w:rPr>
              <w:t>投标人需每年定期提供软件升级及硬件维护等服务。</w:t>
            </w:r>
          </w:p>
        </w:tc>
        <w:tc>
          <w:tcPr>
            <w:tcW w:w="1134" w:type="dxa"/>
          </w:tcPr>
          <w:p w:rsidR="00DD406D" w:rsidRDefault="00DD406D">
            <w:pPr>
              <w:rPr>
                <w:szCs w:val="21"/>
              </w:rPr>
            </w:pPr>
          </w:p>
        </w:tc>
        <w:tc>
          <w:tcPr>
            <w:tcW w:w="1276" w:type="dxa"/>
          </w:tcPr>
          <w:p w:rsidR="00DD406D" w:rsidRDefault="00DD406D">
            <w:pPr>
              <w:rPr>
                <w:szCs w:val="21"/>
              </w:rPr>
            </w:pPr>
          </w:p>
        </w:tc>
        <w:tc>
          <w:tcPr>
            <w:tcW w:w="795" w:type="dxa"/>
          </w:tcPr>
          <w:p w:rsidR="00DD406D" w:rsidRDefault="00DD406D">
            <w:pPr>
              <w:rPr>
                <w:szCs w:val="21"/>
              </w:rPr>
            </w:pPr>
          </w:p>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szCs w:val="21"/>
              </w:rPr>
            </w:pPr>
            <w:r>
              <w:rPr>
                <w:szCs w:val="21"/>
              </w:rPr>
              <w:t>3</w:t>
            </w:r>
          </w:p>
        </w:tc>
        <w:tc>
          <w:tcPr>
            <w:tcW w:w="1348" w:type="dxa"/>
            <w:gridSpan w:val="2"/>
            <w:vAlign w:val="center"/>
          </w:tcPr>
          <w:p w:rsidR="00DD406D" w:rsidRDefault="007D4508">
            <w:pPr>
              <w:jc w:val="center"/>
              <w:rPr>
                <w:szCs w:val="21"/>
              </w:rPr>
            </w:pPr>
            <w:r>
              <w:rPr>
                <w:szCs w:val="21"/>
              </w:rPr>
              <w:t>维修响应时间</w:t>
            </w:r>
          </w:p>
        </w:tc>
        <w:tc>
          <w:tcPr>
            <w:tcW w:w="3599" w:type="dxa"/>
            <w:vAlign w:val="center"/>
          </w:tcPr>
          <w:p w:rsidR="00DD406D" w:rsidRDefault="007D4508">
            <w:pPr>
              <w:rPr>
                <w:kern w:val="0"/>
                <w:szCs w:val="21"/>
              </w:rPr>
            </w:pPr>
            <w:r>
              <w:t>负责产品的终身维修和备品备件的供应。</w:t>
            </w:r>
            <w:r>
              <w:rPr>
                <w:szCs w:val="21"/>
              </w:rPr>
              <w:t>保修期外，一</w:t>
            </w:r>
            <w:r>
              <w:rPr>
                <w:bCs/>
                <w:szCs w:val="21"/>
              </w:rPr>
              <w:t>旦发生质量问题，投标人提供</w:t>
            </w:r>
            <w:r>
              <w:rPr>
                <w:bCs/>
                <w:szCs w:val="21"/>
              </w:rPr>
              <w:t>1</w:t>
            </w:r>
            <w:r>
              <w:rPr>
                <w:bCs/>
                <w:szCs w:val="21"/>
              </w:rPr>
              <w:t>小时内响应用户投诉，</w:t>
            </w:r>
            <w:r>
              <w:rPr>
                <w:bCs/>
                <w:szCs w:val="21"/>
              </w:rPr>
              <w:t>4</w:t>
            </w:r>
            <w:r>
              <w:rPr>
                <w:bCs/>
                <w:szCs w:val="21"/>
              </w:rPr>
              <w:t>小时为用户提供解决方案，</w:t>
            </w:r>
            <w:r>
              <w:rPr>
                <w:bCs/>
                <w:szCs w:val="21"/>
              </w:rPr>
              <w:t>72</w:t>
            </w:r>
            <w:r>
              <w:rPr>
                <w:bCs/>
                <w:szCs w:val="21"/>
              </w:rPr>
              <w:t>小时内到达用户现场，排除故障</w:t>
            </w:r>
            <w:r>
              <w:rPr>
                <w:szCs w:val="21"/>
              </w:rPr>
              <w:t>，</w:t>
            </w:r>
            <w:r>
              <w:rPr>
                <w:kern w:val="0"/>
                <w:szCs w:val="21"/>
              </w:rPr>
              <w:t>费用按成本价收取。</w:t>
            </w:r>
            <w:r>
              <w:rPr>
                <w:bCs/>
                <w:kern w:val="0"/>
                <w:szCs w:val="21"/>
              </w:rPr>
              <w:t>若小型设备出现问题，若有试验需求时，维修过程中应免费提供合格产品供甲方短期使用。</w:t>
            </w:r>
          </w:p>
        </w:tc>
        <w:tc>
          <w:tcPr>
            <w:tcW w:w="1134" w:type="dxa"/>
          </w:tcPr>
          <w:p w:rsidR="00DD406D" w:rsidRDefault="00DD406D"/>
        </w:tc>
        <w:tc>
          <w:tcPr>
            <w:tcW w:w="1276" w:type="dxa"/>
          </w:tcPr>
          <w:p w:rsidR="00DD406D" w:rsidRDefault="00DD406D"/>
        </w:tc>
        <w:tc>
          <w:tcPr>
            <w:tcW w:w="795" w:type="dxa"/>
          </w:tcPr>
          <w:p w:rsidR="00DD406D" w:rsidRDefault="00DD406D"/>
        </w:tc>
      </w:tr>
      <w:tr w:rsidR="00DD406D">
        <w:trPr>
          <w:trHeight w:val="407"/>
          <w:jc w:val="center"/>
        </w:trPr>
        <w:tc>
          <w:tcPr>
            <w:tcW w:w="647" w:type="dxa"/>
            <w:tcMar>
              <w:top w:w="80" w:type="dxa"/>
              <w:left w:w="80" w:type="dxa"/>
              <w:bottom w:w="80" w:type="dxa"/>
              <w:right w:w="80" w:type="dxa"/>
            </w:tcMar>
            <w:vAlign w:val="center"/>
          </w:tcPr>
          <w:p w:rsidR="00DD406D" w:rsidRDefault="007D4508">
            <w:pPr>
              <w:jc w:val="center"/>
              <w:rPr>
                <w:szCs w:val="21"/>
              </w:rPr>
            </w:pPr>
            <w:r>
              <w:rPr>
                <w:szCs w:val="21"/>
              </w:rPr>
              <w:t>4</w:t>
            </w:r>
          </w:p>
        </w:tc>
        <w:tc>
          <w:tcPr>
            <w:tcW w:w="1348" w:type="dxa"/>
            <w:gridSpan w:val="2"/>
            <w:vAlign w:val="center"/>
          </w:tcPr>
          <w:p w:rsidR="00DD406D" w:rsidRDefault="007D4508">
            <w:pPr>
              <w:jc w:val="center"/>
              <w:rPr>
                <w:szCs w:val="21"/>
              </w:rPr>
            </w:pPr>
            <w:r>
              <w:rPr>
                <w:szCs w:val="21"/>
              </w:rPr>
              <w:t>其他</w:t>
            </w:r>
          </w:p>
        </w:tc>
        <w:tc>
          <w:tcPr>
            <w:tcW w:w="3599" w:type="dxa"/>
            <w:vAlign w:val="center"/>
          </w:tcPr>
          <w:p w:rsidR="00DD406D" w:rsidRDefault="007D4508">
            <w:pPr>
              <w:rPr>
                <w:kern w:val="0"/>
                <w:szCs w:val="21"/>
              </w:rPr>
            </w:pPr>
            <w:r>
              <w:rPr>
                <w:szCs w:val="21"/>
              </w:rPr>
              <w:t>投标人需每年定期按采购人要求派遣专业工程师做技术交流指导。</w:t>
            </w:r>
            <w:r>
              <w:t>投标人对设备提供终生维修服务和技术支持，保修期外的前</w:t>
            </w:r>
            <w:r>
              <w:t>5</w:t>
            </w:r>
            <w:r>
              <w:t>年免收人工费、差旅费，只收取更换零部件配件的费用。保修期外始终享有优惠购买零配件待遇。</w:t>
            </w:r>
          </w:p>
        </w:tc>
        <w:tc>
          <w:tcPr>
            <w:tcW w:w="1134" w:type="dxa"/>
          </w:tcPr>
          <w:p w:rsidR="00DD406D" w:rsidRDefault="00DD406D">
            <w:pPr>
              <w:rPr>
                <w:szCs w:val="21"/>
              </w:rPr>
            </w:pPr>
          </w:p>
        </w:tc>
        <w:tc>
          <w:tcPr>
            <w:tcW w:w="1276" w:type="dxa"/>
          </w:tcPr>
          <w:p w:rsidR="00DD406D" w:rsidRDefault="00DD406D">
            <w:pPr>
              <w:rPr>
                <w:szCs w:val="21"/>
              </w:rPr>
            </w:pPr>
          </w:p>
        </w:tc>
        <w:tc>
          <w:tcPr>
            <w:tcW w:w="795" w:type="dxa"/>
          </w:tcPr>
          <w:p w:rsidR="00DD406D" w:rsidRDefault="00DD406D">
            <w:pPr>
              <w:rPr>
                <w:szCs w:val="21"/>
              </w:rPr>
            </w:pPr>
          </w:p>
        </w:tc>
      </w:tr>
      <w:tr w:rsidR="00DD406D">
        <w:trPr>
          <w:trHeight w:val="399"/>
          <w:jc w:val="center"/>
        </w:trPr>
        <w:tc>
          <w:tcPr>
            <w:tcW w:w="8799" w:type="dxa"/>
            <w:gridSpan w:val="7"/>
            <w:tcMar>
              <w:top w:w="80" w:type="dxa"/>
              <w:left w:w="80" w:type="dxa"/>
              <w:bottom w:w="80" w:type="dxa"/>
              <w:right w:w="80" w:type="dxa"/>
            </w:tcMar>
          </w:tcPr>
          <w:p w:rsidR="00DD406D" w:rsidRDefault="007D4508">
            <w:pPr>
              <w:widowControl/>
              <w:spacing w:before="100" w:after="100"/>
              <w:jc w:val="left"/>
              <w:rPr>
                <w:kern w:val="0"/>
                <w:szCs w:val="21"/>
              </w:rPr>
            </w:pPr>
            <w:r>
              <w:rPr>
                <w:kern w:val="0"/>
                <w:szCs w:val="21"/>
              </w:rPr>
              <w:t>（三）其他商务要求</w:t>
            </w:r>
          </w:p>
        </w:tc>
      </w:tr>
      <w:tr w:rsidR="00DD406D">
        <w:trPr>
          <w:trHeight w:val="336"/>
          <w:jc w:val="center"/>
        </w:trPr>
        <w:tc>
          <w:tcPr>
            <w:tcW w:w="696" w:type="dxa"/>
            <w:gridSpan w:val="2"/>
            <w:vMerge w:val="restart"/>
            <w:tcBorders>
              <w:top w:val="single" w:sz="4" w:space="0" w:color="auto"/>
              <w:left w:val="single" w:sz="4" w:space="0" w:color="auto"/>
              <w:right w:val="single" w:sz="4" w:space="0" w:color="auto"/>
            </w:tcBorders>
            <w:vAlign w:val="center"/>
          </w:tcPr>
          <w:p w:rsidR="00DD406D" w:rsidRDefault="007D4508">
            <w:pPr>
              <w:widowControl/>
              <w:spacing w:before="100" w:after="100"/>
              <w:jc w:val="center"/>
              <w:rPr>
                <w:kern w:val="0"/>
                <w:szCs w:val="21"/>
              </w:rPr>
            </w:pPr>
            <w:r>
              <w:rPr>
                <w:kern w:val="0"/>
                <w:szCs w:val="21"/>
              </w:rPr>
              <w:t>1</w:t>
            </w:r>
          </w:p>
        </w:tc>
        <w:tc>
          <w:tcPr>
            <w:tcW w:w="1299" w:type="dxa"/>
            <w:vMerge w:val="restart"/>
            <w:tcBorders>
              <w:top w:val="single" w:sz="4" w:space="0" w:color="auto"/>
              <w:left w:val="single" w:sz="4" w:space="0" w:color="auto"/>
              <w:right w:val="single" w:sz="4" w:space="0" w:color="auto"/>
            </w:tcBorders>
            <w:vAlign w:val="center"/>
          </w:tcPr>
          <w:p w:rsidR="00DD406D" w:rsidRDefault="007D4508">
            <w:pPr>
              <w:widowControl/>
              <w:spacing w:before="100" w:after="100"/>
              <w:jc w:val="center"/>
              <w:rPr>
                <w:kern w:val="0"/>
                <w:szCs w:val="21"/>
              </w:rPr>
            </w:pPr>
            <w:r>
              <w:rPr>
                <w:kern w:val="0"/>
                <w:szCs w:val="21"/>
              </w:rPr>
              <w:t>关于交货</w:t>
            </w:r>
          </w:p>
        </w:tc>
        <w:tc>
          <w:tcPr>
            <w:tcW w:w="359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spacing w:line="240" w:lineRule="atLeast"/>
              <w:rPr>
                <w:kern w:val="0"/>
                <w:szCs w:val="21"/>
              </w:rPr>
            </w:pPr>
            <w:r>
              <w:rPr>
                <w:rFonts w:ascii="宋体" w:hAnsi="宋体" w:cs="宋体" w:hint="eastAsia"/>
                <w:szCs w:val="21"/>
              </w:rPr>
              <w:t>★</w:t>
            </w:r>
            <w:r>
              <w:rPr>
                <w:kern w:val="0"/>
                <w:szCs w:val="21"/>
              </w:rPr>
              <w:t>1.1</w:t>
            </w:r>
            <w:r>
              <w:rPr>
                <w:kern w:val="0"/>
                <w:szCs w:val="21"/>
              </w:rPr>
              <w:t>交货期：签订合同后</w:t>
            </w:r>
            <w:r>
              <w:rPr>
                <w:kern w:val="0"/>
                <w:szCs w:val="21"/>
                <w:u w:val="single"/>
              </w:rPr>
              <w:t>1</w:t>
            </w:r>
            <w:r>
              <w:rPr>
                <w:rFonts w:hint="eastAsia"/>
                <w:kern w:val="0"/>
                <w:szCs w:val="21"/>
                <w:u w:val="single"/>
              </w:rPr>
              <w:t>8</w:t>
            </w:r>
            <w:r>
              <w:rPr>
                <w:kern w:val="0"/>
                <w:szCs w:val="21"/>
                <w:u w:val="single"/>
              </w:rPr>
              <w:t>0</w:t>
            </w:r>
            <w:r>
              <w:rPr>
                <w:kern w:val="0"/>
                <w:szCs w:val="21"/>
              </w:rPr>
              <w:t>天（日历日）内完成交货、安装调试完毕，交付采购人验收。</w:t>
            </w:r>
          </w:p>
        </w:tc>
        <w:tc>
          <w:tcPr>
            <w:tcW w:w="1134"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bCs/>
                <w:szCs w:val="21"/>
              </w:rPr>
            </w:pPr>
          </w:p>
        </w:tc>
        <w:tc>
          <w:tcPr>
            <w:tcW w:w="1276"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bCs/>
                <w:szCs w:val="21"/>
              </w:rPr>
            </w:pPr>
          </w:p>
        </w:tc>
        <w:tc>
          <w:tcPr>
            <w:tcW w:w="795"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bCs/>
                <w:szCs w:val="21"/>
              </w:rPr>
            </w:pPr>
          </w:p>
        </w:tc>
      </w:tr>
      <w:tr w:rsidR="00DD406D">
        <w:trPr>
          <w:trHeight w:val="336"/>
          <w:jc w:val="center"/>
        </w:trPr>
        <w:tc>
          <w:tcPr>
            <w:tcW w:w="696" w:type="dxa"/>
            <w:gridSpan w:val="2"/>
            <w:vMerge/>
            <w:tcBorders>
              <w:left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1299" w:type="dxa"/>
            <w:vMerge/>
            <w:tcBorders>
              <w:left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359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1.2</w:t>
            </w:r>
            <w:r>
              <w:rPr>
                <w:kern w:val="0"/>
                <w:szCs w:val="21"/>
              </w:rPr>
              <w:t>中标人必须承担设备运输、安装调试、验收检测和提供设备操作说明书、图纸等其他类似的义务。</w:t>
            </w:r>
          </w:p>
        </w:tc>
        <w:tc>
          <w:tcPr>
            <w:tcW w:w="1134"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1276"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795"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r>
      <w:tr w:rsidR="00DD406D">
        <w:trPr>
          <w:trHeight w:val="336"/>
          <w:jc w:val="center"/>
        </w:trPr>
        <w:tc>
          <w:tcPr>
            <w:tcW w:w="696" w:type="dxa"/>
            <w:gridSpan w:val="2"/>
            <w:vMerge/>
            <w:tcBorders>
              <w:left w:val="single" w:sz="4" w:space="0" w:color="auto"/>
              <w:bottom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1299" w:type="dxa"/>
            <w:vMerge/>
            <w:tcBorders>
              <w:left w:val="single" w:sz="4" w:space="0" w:color="auto"/>
              <w:bottom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359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1.3</w:t>
            </w:r>
            <w:r>
              <w:rPr>
                <w:kern w:val="0"/>
                <w:szCs w:val="21"/>
              </w:rPr>
              <w:t>货物需交付到深圳市南山区西丽大学城哈工大园区内采购人的指定地点。</w:t>
            </w:r>
          </w:p>
        </w:tc>
        <w:tc>
          <w:tcPr>
            <w:tcW w:w="1134"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1276"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795"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r>
      <w:tr w:rsidR="00DD406D">
        <w:trPr>
          <w:trHeight w:val="336"/>
          <w:jc w:val="center"/>
        </w:trPr>
        <w:tc>
          <w:tcPr>
            <w:tcW w:w="696" w:type="dxa"/>
            <w:gridSpan w:val="2"/>
            <w:vMerge w:val="restart"/>
            <w:tcBorders>
              <w:left w:val="single" w:sz="4" w:space="0" w:color="auto"/>
              <w:right w:val="single" w:sz="4" w:space="0" w:color="auto"/>
            </w:tcBorders>
            <w:vAlign w:val="center"/>
          </w:tcPr>
          <w:p w:rsidR="00DD406D" w:rsidRDefault="007D4508">
            <w:pPr>
              <w:widowControl/>
              <w:spacing w:before="100" w:after="100"/>
              <w:jc w:val="center"/>
              <w:rPr>
                <w:kern w:val="0"/>
                <w:szCs w:val="21"/>
              </w:rPr>
            </w:pPr>
            <w:r>
              <w:rPr>
                <w:kern w:val="0"/>
                <w:szCs w:val="21"/>
              </w:rPr>
              <w:t>2</w:t>
            </w:r>
          </w:p>
        </w:tc>
        <w:tc>
          <w:tcPr>
            <w:tcW w:w="1299" w:type="dxa"/>
            <w:vMerge w:val="restart"/>
            <w:tcBorders>
              <w:left w:val="single" w:sz="4" w:space="0" w:color="auto"/>
              <w:right w:val="single" w:sz="4" w:space="0" w:color="auto"/>
            </w:tcBorders>
            <w:vAlign w:val="center"/>
          </w:tcPr>
          <w:p w:rsidR="00DD406D" w:rsidRDefault="007D4508">
            <w:pPr>
              <w:widowControl/>
              <w:spacing w:before="100" w:after="100"/>
              <w:jc w:val="center"/>
              <w:rPr>
                <w:kern w:val="0"/>
                <w:szCs w:val="21"/>
              </w:rPr>
            </w:pPr>
            <w:r>
              <w:rPr>
                <w:kern w:val="0"/>
                <w:szCs w:val="21"/>
              </w:rPr>
              <w:t>关于验收</w:t>
            </w:r>
          </w:p>
        </w:tc>
        <w:tc>
          <w:tcPr>
            <w:tcW w:w="359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2.1</w:t>
            </w:r>
            <w:r>
              <w:rPr>
                <w:kern w:val="0"/>
                <w:szCs w:val="21"/>
              </w:rPr>
              <w:t>中标人货物经过双方检验认可后，签署验收报告，产品保修期自验收合格之日起算，由中标人提供产品保修文件。</w:t>
            </w:r>
          </w:p>
        </w:tc>
        <w:tc>
          <w:tcPr>
            <w:tcW w:w="1134"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1276"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795"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r>
      <w:tr w:rsidR="00DD406D">
        <w:trPr>
          <w:trHeight w:val="336"/>
          <w:jc w:val="center"/>
        </w:trPr>
        <w:tc>
          <w:tcPr>
            <w:tcW w:w="696" w:type="dxa"/>
            <w:gridSpan w:val="2"/>
            <w:vMerge/>
            <w:tcBorders>
              <w:left w:val="single" w:sz="4" w:space="0" w:color="auto"/>
              <w:bottom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1299" w:type="dxa"/>
            <w:vMerge/>
            <w:tcBorders>
              <w:left w:val="single" w:sz="4" w:space="0" w:color="auto"/>
              <w:bottom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359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2.2</w:t>
            </w:r>
            <w:r>
              <w:rPr>
                <w:kern w:val="0"/>
                <w:szCs w:val="21"/>
              </w:rPr>
              <w:t>当满足以下条件时，采购人才向中标人签发货物验收报告：</w:t>
            </w:r>
          </w:p>
          <w:p w:rsidR="00DD406D" w:rsidRDefault="007D4508">
            <w:pPr>
              <w:spacing w:line="240" w:lineRule="atLeast"/>
              <w:rPr>
                <w:kern w:val="0"/>
                <w:szCs w:val="21"/>
              </w:rPr>
            </w:pPr>
            <w:r>
              <w:rPr>
                <w:kern w:val="0"/>
                <w:szCs w:val="21"/>
              </w:rPr>
              <w:t>a</w:t>
            </w:r>
            <w:r>
              <w:rPr>
                <w:kern w:val="0"/>
                <w:szCs w:val="21"/>
              </w:rPr>
              <w:t>、中标人已按照合同规定提供了全部产品及完整的技术资料。</w:t>
            </w:r>
          </w:p>
          <w:p w:rsidR="00DD406D" w:rsidRDefault="007D4508">
            <w:pPr>
              <w:spacing w:line="240" w:lineRule="atLeast"/>
              <w:rPr>
                <w:kern w:val="0"/>
                <w:szCs w:val="21"/>
              </w:rPr>
            </w:pPr>
            <w:r>
              <w:rPr>
                <w:kern w:val="0"/>
                <w:szCs w:val="21"/>
              </w:rPr>
              <w:t>b</w:t>
            </w:r>
            <w:r>
              <w:rPr>
                <w:kern w:val="0"/>
                <w:szCs w:val="21"/>
              </w:rPr>
              <w:t>、货物符合招标文件技术规格书的要求，性能满足要求。</w:t>
            </w:r>
          </w:p>
          <w:p w:rsidR="00DD406D" w:rsidRDefault="007D4508">
            <w:pPr>
              <w:spacing w:line="240" w:lineRule="atLeast"/>
              <w:rPr>
                <w:kern w:val="0"/>
                <w:szCs w:val="21"/>
              </w:rPr>
            </w:pPr>
            <w:r>
              <w:rPr>
                <w:kern w:val="0"/>
                <w:szCs w:val="21"/>
              </w:rPr>
              <w:t>c</w:t>
            </w:r>
            <w:r>
              <w:rPr>
                <w:kern w:val="0"/>
                <w:szCs w:val="21"/>
              </w:rPr>
              <w:t>、货物具备产品合格证。</w:t>
            </w:r>
          </w:p>
        </w:tc>
        <w:tc>
          <w:tcPr>
            <w:tcW w:w="1134"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1276"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c>
          <w:tcPr>
            <w:tcW w:w="795" w:type="dxa"/>
            <w:tcBorders>
              <w:top w:val="single" w:sz="4" w:space="0" w:color="auto"/>
              <w:left w:val="single" w:sz="4" w:space="0" w:color="auto"/>
              <w:bottom w:val="single" w:sz="4" w:space="0" w:color="auto"/>
              <w:right w:val="single" w:sz="4" w:space="0" w:color="auto"/>
            </w:tcBorders>
          </w:tcPr>
          <w:p w:rsidR="00DD406D" w:rsidRDefault="00DD406D">
            <w:pPr>
              <w:spacing w:line="240" w:lineRule="atLeast"/>
              <w:rPr>
                <w:kern w:val="0"/>
                <w:szCs w:val="21"/>
              </w:rPr>
            </w:pPr>
          </w:p>
        </w:tc>
      </w:tr>
      <w:tr w:rsidR="00DD406D">
        <w:trPr>
          <w:trHeight w:val="622"/>
          <w:jc w:val="center"/>
        </w:trPr>
        <w:tc>
          <w:tcPr>
            <w:tcW w:w="696" w:type="dxa"/>
            <w:gridSpan w:val="2"/>
            <w:vMerge w:val="restart"/>
            <w:tcBorders>
              <w:top w:val="single" w:sz="4" w:space="0" w:color="auto"/>
              <w:left w:val="single" w:sz="4" w:space="0" w:color="auto"/>
              <w:right w:val="single" w:sz="4" w:space="0" w:color="auto"/>
            </w:tcBorders>
            <w:vAlign w:val="center"/>
          </w:tcPr>
          <w:p w:rsidR="00DD406D" w:rsidRDefault="007D4508">
            <w:pPr>
              <w:widowControl/>
              <w:spacing w:before="100" w:after="100"/>
              <w:jc w:val="center"/>
              <w:rPr>
                <w:kern w:val="0"/>
                <w:szCs w:val="21"/>
              </w:rPr>
            </w:pPr>
            <w:r>
              <w:rPr>
                <w:kern w:val="0"/>
                <w:szCs w:val="21"/>
              </w:rPr>
              <w:t>3</w:t>
            </w:r>
          </w:p>
        </w:tc>
        <w:tc>
          <w:tcPr>
            <w:tcW w:w="1299" w:type="dxa"/>
            <w:vMerge w:val="restart"/>
            <w:tcBorders>
              <w:top w:val="single" w:sz="4" w:space="0" w:color="auto"/>
              <w:left w:val="single" w:sz="4" w:space="0" w:color="auto"/>
              <w:right w:val="single" w:sz="4" w:space="0" w:color="auto"/>
            </w:tcBorders>
            <w:vAlign w:val="center"/>
          </w:tcPr>
          <w:p w:rsidR="00DD406D" w:rsidRDefault="007D4508">
            <w:pPr>
              <w:widowControl/>
              <w:spacing w:before="100" w:after="100"/>
              <w:jc w:val="center"/>
              <w:rPr>
                <w:kern w:val="0"/>
                <w:szCs w:val="21"/>
              </w:rPr>
            </w:pPr>
            <w:r>
              <w:rPr>
                <w:kern w:val="0"/>
                <w:szCs w:val="21"/>
              </w:rPr>
              <w:t>付款方式</w:t>
            </w: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rFonts w:ascii="宋体" w:hAnsi="宋体" w:cs="宋体" w:hint="eastAsia"/>
                <w:szCs w:val="21"/>
              </w:rPr>
              <w:t>▲</w:t>
            </w:r>
            <w:r>
              <w:rPr>
                <w:kern w:val="0"/>
                <w:szCs w:val="21"/>
              </w:rPr>
              <w:t>3.1</w:t>
            </w:r>
            <w:r>
              <w:rPr>
                <w:kern w:val="0"/>
                <w:szCs w:val="21"/>
              </w:rPr>
              <w:t>投标总价应包含：采购仪器设备（以下简称</w:t>
            </w:r>
            <w:r>
              <w:rPr>
                <w:kern w:val="0"/>
                <w:szCs w:val="21"/>
              </w:rPr>
              <w:t>“</w:t>
            </w:r>
            <w:r>
              <w:rPr>
                <w:kern w:val="0"/>
                <w:szCs w:val="21"/>
              </w:rPr>
              <w:t>货物</w:t>
            </w:r>
            <w:r>
              <w:rPr>
                <w:kern w:val="0"/>
                <w:szCs w:val="21"/>
              </w:rPr>
              <w:t>”</w:t>
            </w:r>
            <w:r>
              <w:rPr>
                <w:kern w:val="0"/>
                <w:szCs w:val="21"/>
              </w:rPr>
              <w:t>或</w:t>
            </w:r>
            <w:r>
              <w:rPr>
                <w:kern w:val="0"/>
                <w:szCs w:val="21"/>
              </w:rPr>
              <w:t>“</w:t>
            </w:r>
            <w:r>
              <w:rPr>
                <w:kern w:val="0"/>
                <w:szCs w:val="21"/>
              </w:rPr>
              <w:t>采购物品</w:t>
            </w:r>
            <w:r>
              <w:rPr>
                <w:kern w:val="0"/>
                <w:szCs w:val="21"/>
              </w:rPr>
              <w:t>”</w:t>
            </w:r>
            <w:r>
              <w:rPr>
                <w:kern w:val="0"/>
                <w:szCs w:val="21"/>
              </w:rPr>
              <w:t>）的价款、随机赠送附件、税费、包装、运输、装卸、安装、调试、技术指导、培训、咨询、服务、保险、验收合格交付使用之前以及技术和售后服务过程中产生的所有有关费用，无总价款之外的任何费用。</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Merge/>
            <w:tcBorders>
              <w:left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1299" w:type="dxa"/>
            <w:vMerge/>
            <w:tcBorders>
              <w:left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3.2</w:t>
            </w:r>
            <w:r>
              <w:rPr>
                <w:kern w:val="0"/>
                <w:szCs w:val="21"/>
              </w:rPr>
              <w:t>招标人支付本合同款项时，一律不向投标人以外的任何第三方办理付款手续。开户行和账号以合同签订的为准，如果投标人要求变更，则投标人必须提供加盖了单位公章、法定代表人签字的证明文件，报经采购人审查同意。</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Merge/>
            <w:tcBorders>
              <w:left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1299" w:type="dxa"/>
            <w:vMerge/>
            <w:tcBorders>
              <w:left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3599" w:type="dxa"/>
            <w:tcMar>
              <w:top w:w="80" w:type="dxa"/>
              <w:left w:w="80" w:type="dxa"/>
              <w:bottom w:w="80" w:type="dxa"/>
              <w:right w:w="80" w:type="dxa"/>
            </w:tcMar>
            <w:vAlign w:val="center"/>
          </w:tcPr>
          <w:p w:rsidR="00DD406D" w:rsidRDefault="007D4508">
            <w:pPr>
              <w:spacing w:line="240" w:lineRule="atLeast"/>
              <w:rPr>
                <w:kern w:val="0"/>
                <w:szCs w:val="21"/>
                <w:highlight w:val="yellow"/>
              </w:rPr>
            </w:pPr>
            <w:r>
              <w:rPr>
                <w:rFonts w:ascii="宋体" w:hAnsi="宋体" w:cs="宋体" w:hint="eastAsia"/>
                <w:szCs w:val="21"/>
              </w:rPr>
              <w:t>▲</w:t>
            </w:r>
            <w:r>
              <w:rPr>
                <w:kern w:val="0"/>
                <w:szCs w:val="21"/>
              </w:rPr>
              <w:t>3.3</w:t>
            </w:r>
            <w:r>
              <w:rPr>
                <w:kern w:val="0"/>
                <w:szCs w:val="21"/>
              </w:rPr>
              <w:t>合同生效后</w:t>
            </w:r>
            <w:r>
              <w:rPr>
                <w:kern w:val="0"/>
                <w:szCs w:val="21"/>
              </w:rPr>
              <w:t>30</w:t>
            </w:r>
            <w:r>
              <w:rPr>
                <w:kern w:val="0"/>
                <w:szCs w:val="21"/>
              </w:rPr>
              <w:t>个工作日内，招标人向投标人支付合同总额的</w:t>
            </w:r>
            <w:r>
              <w:rPr>
                <w:kern w:val="0"/>
                <w:szCs w:val="21"/>
              </w:rPr>
              <w:t>30%</w:t>
            </w:r>
            <w:r>
              <w:rPr>
                <w:kern w:val="0"/>
                <w:szCs w:val="21"/>
              </w:rPr>
              <w:t>作为预付款。</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Merge/>
            <w:tcBorders>
              <w:left w:val="single" w:sz="4" w:space="0" w:color="auto"/>
              <w:bottom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1299" w:type="dxa"/>
            <w:vMerge/>
            <w:tcBorders>
              <w:left w:val="single" w:sz="4" w:space="0" w:color="auto"/>
              <w:bottom w:val="single" w:sz="4" w:space="0" w:color="auto"/>
              <w:right w:val="single" w:sz="4" w:space="0" w:color="auto"/>
            </w:tcBorders>
            <w:vAlign w:val="center"/>
          </w:tcPr>
          <w:p w:rsidR="00DD406D" w:rsidRDefault="00DD406D">
            <w:pPr>
              <w:widowControl/>
              <w:spacing w:before="100" w:after="100"/>
              <w:jc w:val="center"/>
              <w:rPr>
                <w:kern w:val="0"/>
                <w:szCs w:val="21"/>
              </w:rPr>
            </w:pP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rFonts w:ascii="宋体" w:hAnsi="宋体" w:cs="宋体" w:hint="eastAsia"/>
                <w:szCs w:val="21"/>
              </w:rPr>
              <w:t>▲</w:t>
            </w:r>
            <w:r>
              <w:rPr>
                <w:kern w:val="0"/>
                <w:szCs w:val="21"/>
              </w:rPr>
              <w:t>3.4</w:t>
            </w:r>
            <w:r>
              <w:rPr>
                <w:kern w:val="0"/>
                <w:szCs w:val="21"/>
              </w:rPr>
              <w:t>合同签订生效后，投标人无违反合同约定，按照合同提供全部产品，且安装调试完毕、参数指标达标、资料齐备、最终验收合格并交付招标人使用</w:t>
            </w:r>
            <w:r>
              <w:rPr>
                <w:rFonts w:hint="eastAsia"/>
                <w:kern w:val="0"/>
                <w:szCs w:val="21"/>
              </w:rPr>
              <w:t>。</w:t>
            </w:r>
            <w:r>
              <w:rPr>
                <w:szCs w:val="21"/>
              </w:rPr>
              <w:t>设备验收通过后，</w:t>
            </w:r>
            <w:r>
              <w:rPr>
                <w:rFonts w:hint="eastAsia"/>
                <w:szCs w:val="21"/>
              </w:rPr>
              <w:t>投标人</w:t>
            </w:r>
            <w:r>
              <w:rPr>
                <w:szCs w:val="21"/>
              </w:rPr>
              <w:t>应向</w:t>
            </w:r>
            <w:r>
              <w:rPr>
                <w:rFonts w:hint="eastAsia"/>
                <w:szCs w:val="21"/>
              </w:rPr>
              <w:t>招标人</w:t>
            </w:r>
            <w:r>
              <w:rPr>
                <w:szCs w:val="21"/>
              </w:rPr>
              <w:t>提供银行保函，其中保函金额为设备合同款</w:t>
            </w:r>
            <w:r>
              <w:rPr>
                <w:szCs w:val="21"/>
              </w:rPr>
              <w:t>5%</w:t>
            </w:r>
            <w:r>
              <w:rPr>
                <w:szCs w:val="21"/>
              </w:rPr>
              <w:t>，以担保验收合格后为期一年内产品质量及售后服务得到保证，满足以上两项要求后</w:t>
            </w:r>
            <w:r>
              <w:rPr>
                <w:rFonts w:hint="eastAsia"/>
                <w:szCs w:val="21"/>
              </w:rPr>
              <w:t>招标人</w:t>
            </w:r>
            <w:r>
              <w:rPr>
                <w:szCs w:val="21"/>
              </w:rPr>
              <w:t>向</w:t>
            </w:r>
            <w:r>
              <w:rPr>
                <w:rFonts w:hint="eastAsia"/>
                <w:szCs w:val="21"/>
              </w:rPr>
              <w:t>投标人</w:t>
            </w:r>
            <w:r>
              <w:rPr>
                <w:szCs w:val="21"/>
              </w:rPr>
              <w:t>支付</w:t>
            </w:r>
            <w:r>
              <w:rPr>
                <w:szCs w:val="21"/>
              </w:rPr>
              <w:t>70%</w:t>
            </w:r>
            <w:r>
              <w:rPr>
                <w:szCs w:val="21"/>
              </w:rPr>
              <w:t>设备合同款。</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Align w:val="center"/>
          </w:tcPr>
          <w:p w:rsidR="00DD406D" w:rsidRDefault="007D4508">
            <w:pPr>
              <w:widowControl/>
              <w:spacing w:before="100" w:after="100"/>
              <w:jc w:val="center"/>
              <w:rPr>
                <w:szCs w:val="21"/>
              </w:rPr>
            </w:pPr>
            <w:r>
              <w:rPr>
                <w:szCs w:val="21"/>
              </w:rPr>
              <w:t>4</w:t>
            </w:r>
          </w:p>
        </w:tc>
        <w:tc>
          <w:tcPr>
            <w:tcW w:w="1299" w:type="dxa"/>
            <w:vAlign w:val="center"/>
          </w:tcPr>
          <w:p w:rsidR="00DD406D" w:rsidRDefault="007D4508">
            <w:pPr>
              <w:widowControl/>
              <w:spacing w:before="100" w:after="100"/>
              <w:jc w:val="center"/>
              <w:rPr>
                <w:szCs w:val="21"/>
              </w:rPr>
            </w:pPr>
            <w:r>
              <w:rPr>
                <w:szCs w:val="21"/>
              </w:rPr>
              <w:t>产品要求</w:t>
            </w:r>
          </w:p>
        </w:tc>
        <w:tc>
          <w:tcPr>
            <w:tcW w:w="3599" w:type="dxa"/>
            <w:tcMar>
              <w:top w:w="80" w:type="dxa"/>
              <w:left w:w="80" w:type="dxa"/>
              <w:bottom w:w="80" w:type="dxa"/>
              <w:right w:w="80" w:type="dxa"/>
            </w:tcMar>
            <w:vAlign w:val="center"/>
          </w:tcPr>
          <w:p w:rsidR="00DD406D" w:rsidRDefault="007D4508">
            <w:pPr>
              <w:spacing w:line="240" w:lineRule="atLeast"/>
              <w:rPr>
                <w:szCs w:val="21"/>
              </w:rPr>
            </w:pPr>
            <w:r>
              <w:rPr>
                <w:szCs w:val="21"/>
              </w:rPr>
              <w:t>★4.1</w:t>
            </w:r>
            <w:r>
              <w:rPr>
                <w:kern w:val="0"/>
                <w:szCs w:val="21"/>
              </w:rPr>
              <w:t>若所投产品为进口，则投标人必须提供由设备制造商或授权的中国总代理签署的合法有效的保修、维修承诺函（免费保修期满足招标文件要求）扫描件，原件备查；若所投产品为国产产品，则无需提供。</w:t>
            </w:r>
          </w:p>
        </w:tc>
        <w:tc>
          <w:tcPr>
            <w:tcW w:w="1134" w:type="dxa"/>
          </w:tcPr>
          <w:p w:rsidR="00DD406D" w:rsidRDefault="00DD406D">
            <w:pPr>
              <w:spacing w:line="240" w:lineRule="atLeast"/>
              <w:rPr>
                <w:szCs w:val="21"/>
              </w:rPr>
            </w:pPr>
          </w:p>
        </w:tc>
        <w:tc>
          <w:tcPr>
            <w:tcW w:w="1276" w:type="dxa"/>
          </w:tcPr>
          <w:p w:rsidR="00DD406D" w:rsidRDefault="00DD406D">
            <w:pPr>
              <w:spacing w:line="240" w:lineRule="atLeast"/>
              <w:rPr>
                <w:szCs w:val="21"/>
              </w:rPr>
            </w:pPr>
          </w:p>
        </w:tc>
        <w:tc>
          <w:tcPr>
            <w:tcW w:w="795" w:type="dxa"/>
          </w:tcPr>
          <w:p w:rsidR="00DD406D" w:rsidRDefault="00DD406D">
            <w:pPr>
              <w:spacing w:line="240" w:lineRule="atLeast"/>
              <w:rPr>
                <w:szCs w:val="21"/>
              </w:rPr>
            </w:pPr>
          </w:p>
        </w:tc>
      </w:tr>
      <w:tr w:rsidR="00DD406D">
        <w:trPr>
          <w:trHeight w:val="336"/>
          <w:jc w:val="center"/>
        </w:trPr>
        <w:tc>
          <w:tcPr>
            <w:tcW w:w="696" w:type="dxa"/>
            <w:gridSpan w:val="2"/>
            <w:vMerge w:val="restart"/>
            <w:vAlign w:val="center"/>
          </w:tcPr>
          <w:p w:rsidR="00DD406D" w:rsidRDefault="007D4508">
            <w:pPr>
              <w:widowControl/>
              <w:spacing w:before="100" w:after="100"/>
              <w:jc w:val="center"/>
              <w:rPr>
                <w:kern w:val="0"/>
                <w:szCs w:val="21"/>
              </w:rPr>
            </w:pPr>
            <w:r>
              <w:rPr>
                <w:szCs w:val="21"/>
              </w:rPr>
              <w:t>5</w:t>
            </w:r>
          </w:p>
        </w:tc>
        <w:tc>
          <w:tcPr>
            <w:tcW w:w="1299" w:type="dxa"/>
            <w:vMerge w:val="restart"/>
            <w:vAlign w:val="center"/>
          </w:tcPr>
          <w:p w:rsidR="00DD406D" w:rsidRDefault="007D4508">
            <w:pPr>
              <w:widowControl/>
              <w:spacing w:before="100" w:after="100"/>
              <w:jc w:val="center"/>
              <w:rPr>
                <w:kern w:val="0"/>
                <w:szCs w:val="21"/>
              </w:rPr>
            </w:pPr>
            <w:r>
              <w:rPr>
                <w:szCs w:val="21"/>
              </w:rPr>
              <w:t>质量标准和保证</w:t>
            </w: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szCs w:val="21"/>
              </w:rPr>
              <w:t>▲</w:t>
            </w:r>
            <w:r>
              <w:rPr>
                <w:kern w:val="0"/>
                <w:szCs w:val="21"/>
              </w:rPr>
              <w:t>5.1</w:t>
            </w:r>
            <w:r>
              <w:rPr>
                <w:kern w:val="0"/>
                <w:szCs w:val="21"/>
              </w:rPr>
              <w:t>投标人需提供</w:t>
            </w:r>
            <w:r>
              <w:rPr>
                <w:szCs w:val="21"/>
              </w:rPr>
              <w:t>完好、全新的原包装产品（包括零配件），全部产品技术资料齐全。产品符合国家质量检测标准，必须具有质量合格说明</w:t>
            </w:r>
            <w:r>
              <w:rPr>
                <w:kern w:val="0"/>
                <w:szCs w:val="21"/>
              </w:rPr>
              <w:t>。</w:t>
            </w:r>
            <w:r>
              <w:rPr>
                <w:szCs w:val="21"/>
              </w:rPr>
              <w:t>投标人所交付的产品品种、型号、规格、质量不符合合同规定标准的，招标人有权拒绝收货</w:t>
            </w:r>
            <w:r>
              <w:rPr>
                <w:kern w:val="0"/>
                <w:szCs w:val="21"/>
              </w:rPr>
              <w:t>。本合同项下交付的货物应符合技术规格所述标准。如果没有提及适用标准，则应符合现行国家标准。这些标准必须是有关权威机构发布的最新有效版本。没有国家标准的，按照通常标准或者符合合同目的的特定标准确定。</w:t>
            </w:r>
          </w:p>
        </w:tc>
        <w:tc>
          <w:tcPr>
            <w:tcW w:w="1134" w:type="dxa"/>
          </w:tcPr>
          <w:p w:rsidR="00DD406D" w:rsidRDefault="00DD406D">
            <w:pPr>
              <w:spacing w:line="240" w:lineRule="atLeast"/>
              <w:rPr>
                <w:szCs w:val="21"/>
              </w:rPr>
            </w:pPr>
          </w:p>
        </w:tc>
        <w:tc>
          <w:tcPr>
            <w:tcW w:w="1276" w:type="dxa"/>
          </w:tcPr>
          <w:p w:rsidR="00DD406D" w:rsidRDefault="00DD406D">
            <w:pPr>
              <w:spacing w:line="240" w:lineRule="atLeast"/>
              <w:rPr>
                <w:szCs w:val="21"/>
              </w:rPr>
            </w:pPr>
          </w:p>
        </w:tc>
        <w:tc>
          <w:tcPr>
            <w:tcW w:w="795" w:type="dxa"/>
          </w:tcPr>
          <w:p w:rsidR="00DD406D" w:rsidRDefault="00DD406D">
            <w:pPr>
              <w:spacing w:line="240" w:lineRule="atLeast"/>
              <w:rPr>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spacing w:line="240" w:lineRule="atLeast"/>
              <w:rPr>
                <w:szCs w:val="21"/>
              </w:rPr>
            </w:pPr>
            <w:r>
              <w:rPr>
                <w:kern w:val="0"/>
                <w:szCs w:val="21"/>
              </w:rPr>
              <w:t xml:space="preserve">5.2 </w:t>
            </w:r>
            <w:r>
              <w:rPr>
                <w:kern w:val="0"/>
                <w:szCs w:val="21"/>
              </w:rPr>
              <w:t>投标人所出售的货物还应符合国家有关安全、环保、卫生等强制性规定。</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 xml:space="preserve">5.3 </w:t>
            </w:r>
            <w:r>
              <w:rPr>
                <w:kern w:val="0"/>
                <w:szCs w:val="21"/>
              </w:rPr>
              <w:t>投标人在约定的时间内未能弥补缺陷，采购人可采取必要的补救措施，但其风险和费用将由投标人承担，采购人根据合同规定对投标人行使的其他权利不受影响。</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5.4</w:t>
            </w:r>
            <w:r>
              <w:rPr>
                <w:kern w:val="0"/>
                <w:szCs w:val="21"/>
              </w:rPr>
              <w:t>投标人需提供</w:t>
            </w:r>
            <w:r>
              <w:rPr>
                <w:bCs/>
                <w:szCs w:val="21"/>
              </w:rPr>
              <w:t>项目完成后，采购人不需增加任何设施器具等，可直接根据需要进行足尺模型试验研究与教学，实现各类性能试验的技术保障方案或承诺书。</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szCs w:val="21"/>
              </w:rPr>
              <w:t>5.5</w:t>
            </w:r>
            <w:r>
              <w:t>投标人须承诺在中标通知书发出后的</w:t>
            </w:r>
            <w:r>
              <w:t>7</w:t>
            </w:r>
            <w:r>
              <w:t>个工作日内提供厂家与投标人的《售后服务承诺函》原件。</w:t>
            </w:r>
          </w:p>
        </w:tc>
        <w:tc>
          <w:tcPr>
            <w:tcW w:w="1134" w:type="dxa"/>
          </w:tcPr>
          <w:p w:rsidR="00DD406D" w:rsidRDefault="00DD406D">
            <w:pPr>
              <w:spacing w:line="240" w:lineRule="atLeast"/>
              <w:rPr>
                <w:szCs w:val="21"/>
              </w:rPr>
            </w:pPr>
          </w:p>
        </w:tc>
        <w:tc>
          <w:tcPr>
            <w:tcW w:w="1276" w:type="dxa"/>
          </w:tcPr>
          <w:p w:rsidR="00DD406D" w:rsidRDefault="00DD406D">
            <w:pPr>
              <w:spacing w:line="240" w:lineRule="atLeast"/>
              <w:rPr>
                <w:szCs w:val="21"/>
              </w:rPr>
            </w:pPr>
          </w:p>
        </w:tc>
        <w:tc>
          <w:tcPr>
            <w:tcW w:w="795" w:type="dxa"/>
          </w:tcPr>
          <w:p w:rsidR="00DD406D" w:rsidRDefault="00DD406D">
            <w:pPr>
              <w:spacing w:line="240" w:lineRule="atLeast"/>
              <w:rPr>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spacing w:line="240" w:lineRule="atLeast"/>
              <w:rPr>
                <w:szCs w:val="21"/>
              </w:rPr>
            </w:pPr>
            <w:r>
              <w:rPr>
                <w:kern w:val="0"/>
                <w:szCs w:val="21"/>
              </w:rPr>
              <w:t>5.</w:t>
            </w:r>
            <w:r>
              <w:rPr>
                <w:bCs/>
                <w:szCs w:val="21"/>
              </w:rPr>
              <w:t>6</w:t>
            </w:r>
            <w:r>
              <w:rPr>
                <w:bCs/>
                <w:szCs w:val="21"/>
              </w:rPr>
              <w:t>甲方在正常使用货物过程中，因产品缺陷给他人造成的人身或财产损害的损害赔偿责任均由乙方承担，甲方基于维护自身声誉先行代垫的，有权从质保金中预先扣除，不足以扣除的，可向乙方追偿。</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Align w:val="center"/>
          </w:tcPr>
          <w:p w:rsidR="00DD406D" w:rsidRDefault="007D4508">
            <w:pPr>
              <w:widowControl/>
              <w:spacing w:before="100" w:after="100"/>
              <w:jc w:val="center"/>
              <w:rPr>
                <w:szCs w:val="21"/>
              </w:rPr>
            </w:pPr>
            <w:r>
              <w:rPr>
                <w:szCs w:val="21"/>
              </w:rPr>
              <w:t>6</w:t>
            </w:r>
          </w:p>
        </w:tc>
        <w:tc>
          <w:tcPr>
            <w:tcW w:w="1299" w:type="dxa"/>
            <w:vAlign w:val="center"/>
          </w:tcPr>
          <w:p w:rsidR="00DD406D" w:rsidRDefault="007D4508">
            <w:pPr>
              <w:widowControl/>
              <w:spacing w:before="100" w:after="100"/>
              <w:jc w:val="center"/>
              <w:rPr>
                <w:szCs w:val="21"/>
              </w:rPr>
            </w:pPr>
            <w:r>
              <w:rPr>
                <w:szCs w:val="21"/>
              </w:rPr>
              <w:t>保密义务</w:t>
            </w:r>
          </w:p>
        </w:tc>
        <w:tc>
          <w:tcPr>
            <w:tcW w:w="3599" w:type="dxa"/>
            <w:tcMar>
              <w:top w:w="80" w:type="dxa"/>
              <w:left w:w="80" w:type="dxa"/>
              <w:bottom w:w="80" w:type="dxa"/>
              <w:right w:w="80" w:type="dxa"/>
            </w:tcMar>
            <w:vAlign w:val="center"/>
          </w:tcPr>
          <w:p w:rsidR="00DD406D" w:rsidRDefault="007D4508">
            <w:pPr>
              <w:spacing w:line="240" w:lineRule="atLeast"/>
              <w:rPr>
                <w:kern w:val="0"/>
                <w:szCs w:val="21"/>
              </w:rPr>
            </w:pPr>
            <w:r>
              <w:rPr>
                <w:kern w:val="0"/>
                <w:szCs w:val="21"/>
              </w:rPr>
              <w:t xml:space="preserve">6.1 </w:t>
            </w:r>
            <w:r>
              <w:rPr>
                <w:kern w:val="0"/>
                <w:szCs w:val="21"/>
              </w:rPr>
              <w:t>采购人、投标人双方在采购和履行合同过程中所获悉的所有信息都属于保密的内容，采购人投标人双方均有保密义务。</w:t>
            </w:r>
          </w:p>
        </w:tc>
        <w:tc>
          <w:tcPr>
            <w:tcW w:w="1134" w:type="dxa"/>
          </w:tcPr>
          <w:p w:rsidR="00DD406D" w:rsidRDefault="00DD406D">
            <w:pPr>
              <w:spacing w:line="240" w:lineRule="atLeast"/>
              <w:rPr>
                <w:kern w:val="0"/>
                <w:szCs w:val="21"/>
              </w:rPr>
            </w:pPr>
          </w:p>
        </w:tc>
        <w:tc>
          <w:tcPr>
            <w:tcW w:w="1276" w:type="dxa"/>
          </w:tcPr>
          <w:p w:rsidR="00DD406D" w:rsidRDefault="00DD406D">
            <w:pPr>
              <w:spacing w:line="240" w:lineRule="atLeast"/>
              <w:rPr>
                <w:kern w:val="0"/>
                <w:szCs w:val="21"/>
              </w:rPr>
            </w:pPr>
          </w:p>
        </w:tc>
        <w:tc>
          <w:tcPr>
            <w:tcW w:w="795" w:type="dxa"/>
          </w:tcPr>
          <w:p w:rsidR="00DD406D" w:rsidRDefault="00DD406D">
            <w:pPr>
              <w:spacing w:line="240" w:lineRule="atLeast"/>
              <w:rPr>
                <w:kern w:val="0"/>
                <w:szCs w:val="21"/>
              </w:rPr>
            </w:pPr>
          </w:p>
        </w:tc>
      </w:tr>
      <w:tr w:rsidR="00DD406D">
        <w:trPr>
          <w:trHeight w:val="336"/>
          <w:jc w:val="center"/>
        </w:trPr>
        <w:tc>
          <w:tcPr>
            <w:tcW w:w="696" w:type="dxa"/>
            <w:gridSpan w:val="2"/>
            <w:vMerge w:val="restart"/>
            <w:vAlign w:val="center"/>
          </w:tcPr>
          <w:p w:rsidR="00DD406D" w:rsidRDefault="007D4508">
            <w:pPr>
              <w:widowControl/>
              <w:spacing w:before="100" w:after="100"/>
              <w:jc w:val="center"/>
              <w:rPr>
                <w:szCs w:val="21"/>
              </w:rPr>
            </w:pPr>
            <w:r>
              <w:rPr>
                <w:szCs w:val="21"/>
              </w:rPr>
              <w:t>7</w:t>
            </w:r>
          </w:p>
        </w:tc>
        <w:tc>
          <w:tcPr>
            <w:tcW w:w="1299" w:type="dxa"/>
            <w:vMerge w:val="restart"/>
            <w:vAlign w:val="center"/>
          </w:tcPr>
          <w:p w:rsidR="00DD406D" w:rsidRDefault="007D4508">
            <w:pPr>
              <w:widowControl/>
              <w:spacing w:before="100" w:after="100"/>
              <w:jc w:val="center"/>
              <w:rPr>
                <w:szCs w:val="21"/>
              </w:rPr>
            </w:pPr>
            <w:r>
              <w:rPr>
                <w:szCs w:val="21"/>
              </w:rPr>
              <w:t>违约责任</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7.1 </w:t>
            </w:r>
            <w:r>
              <w:rPr>
                <w:kern w:val="0"/>
                <w:szCs w:val="21"/>
              </w:rPr>
              <w:t>质量瑕疵的补救措施和索赔</w:t>
            </w:r>
          </w:p>
          <w:p w:rsidR="00DD406D" w:rsidRDefault="007D4508">
            <w:pPr>
              <w:spacing w:line="240" w:lineRule="atLeast"/>
              <w:rPr>
                <w:kern w:val="0"/>
                <w:szCs w:val="21"/>
              </w:rPr>
            </w:pPr>
            <w:r>
              <w:rPr>
                <w:kern w:val="0"/>
                <w:szCs w:val="21"/>
              </w:rPr>
              <w:t>投标人提供的货物不符合质量标准或存在货物质量缺陷，采购人有权根据法定质量检测部门出具的检验证书向投标人提出索赔。</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szCs w:val="21"/>
              </w:rPr>
              <w:t>7.2</w:t>
            </w:r>
            <w:r>
              <w:rPr>
                <w:kern w:val="0"/>
                <w:szCs w:val="21"/>
              </w:rPr>
              <w:t>在质量保证期内，如果投标人对缺陷货物负有责任而采购人提出索赔，投标人应按照采购人同意的下列一种或多种方式解决索赔事宜：</w:t>
            </w:r>
          </w:p>
          <w:p w:rsidR="00DD406D" w:rsidRDefault="007D4508">
            <w:pPr>
              <w:jc w:val="left"/>
              <w:rPr>
                <w:kern w:val="0"/>
                <w:szCs w:val="21"/>
              </w:rPr>
            </w:pPr>
            <w:r>
              <w:rPr>
                <w:kern w:val="0"/>
                <w:szCs w:val="21"/>
              </w:rPr>
              <w:t>a</w:t>
            </w:r>
            <w:r>
              <w:rPr>
                <w:kern w:val="0"/>
                <w:szCs w:val="21"/>
              </w:rPr>
              <w:t>、投标人同意退货并将货款退还给采购人，由此发生的一切费用和损失由投标人承担。</w:t>
            </w:r>
          </w:p>
          <w:p w:rsidR="00DD406D" w:rsidRDefault="007D4508">
            <w:pPr>
              <w:jc w:val="left"/>
              <w:rPr>
                <w:kern w:val="0"/>
                <w:szCs w:val="21"/>
              </w:rPr>
            </w:pPr>
            <w:r>
              <w:rPr>
                <w:kern w:val="0"/>
                <w:szCs w:val="21"/>
              </w:rPr>
              <w:t>b</w:t>
            </w:r>
            <w:r>
              <w:rPr>
                <w:kern w:val="0"/>
                <w:szCs w:val="21"/>
              </w:rPr>
              <w:t>、根据货物的质量状况以及采购人所遭受的损失，经过双方商定降低货物的价格。</w:t>
            </w:r>
          </w:p>
          <w:p w:rsidR="00DD406D" w:rsidRDefault="007D4508">
            <w:pPr>
              <w:jc w:val="left"/>
              <w:rPr>
                <w:kern w:val="0"/>
                <w:szCs w:val="21"/>
              </w:rPr>
            </w:pPr>
            <w:r>
              <w:rPr>
                <w:kern w:val="0"/>
                <w:szCs w:val="21"/>
              </w:rPr>
              <w:t>c</w:t>
            </w:r>
            <w:r>
              <w:rPr>
                <w:kern w:val="0"/>
                <w:szCs w:val="21"/>
              </w:rPr>
              <w:t>、投标人应在接到采购人通知后七天内负责采用符合合同规定的规格、质量和性能要求的新零件、部件和设备来替换有缺陷的部分或修补缺陷部分，其费用由投标人负担。同时，投标人应在约定的质量保证期基础上相应延长修补和</w:t>
            </w:r>
            <w:r>
              <w:rPr>
                <w:kern w:val="0"/>
                <w:szCs w:val="21"/>
              </w:rPr>
              <w:t>/</w:t>
            </w:r>
            <w:r>
              <w:rPr>
                <w:kern w:val="0"/>
                <w:szCs w:val="21"/>
              </w:rPr>
              <w:t>或替换件的质量保证期。</w:t>
            </w:r>
          </w:p>
        </w:tc>
        <w:tc>
          <w:tcPr>
            <w:tcW w:w="1134" w:type="dxa"/>
          </w:tcPr>
          <w:p w:rsidR="00DD406D" w:rsidRDefault="00DD406D">
            <w:pPr>
              <w:jc w:val="left"/>
              <w:rPr>
                <w:szCs w:val="21"/>
              </w:rPr>
            </w:pPr>
          </w:p>
        </w:tc>
        <w:tc>
          <w:tcPr>
            <w:tcW w:w="1276" w:type="dxa"/>
          </w:tcPr>
          <w:p w:rsidR="00DD406D" w:rsidRDefault="00DD406D">
            <w:pPr>
              <w:jc w:val="left"/>
              <w:rPr>
                <w:szCs w:val="21"/>
              </w:rPr>
            </w:pPr>
          </w:p>
        </w:tc>
        <w:tc>
          <w:tcPr>
            <w:tcW w:w="795" w:type="dxa"/>
          </w:tcPr>
          <w:p w:rsidR="00DD406D" w:rsidRDefault="00DD406D">
            <w:pPr>
              <w:jc w:val="left"/>
              <w:rPr>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szCs w:val="21"/>
              </w:rPr>
            </w:pPr>
            <w:r>
              <w:rPr>
                <w:szCs w:val="21"/>
              </w:rPr>
              <w:t>7.3</w:t>
            </w:r>
            <w:r>
              <w:rPr>
                <w:kern w:val="0"/>
                <w:szCs w:val="21"/>
              </w:rPr>
              <w:t>如果在采购人发出索赔通知后十天内投标人未作答复，上述索赔应视为已被投标人接受。如果投标人未能在采购人发出索赔通知后十天内或采购人同意延长的期限内，按照上述规定的任何一种方法采取补救措施，采购人有权从应付货款中扣除索赔金额或者没收质量保证金，如不足以弥补采购人损失的，采购人有权进一步要求投标人赔偿。</w:t>
            </w:r>
          </w:p>
        </w:tc>
        <w:tc>
          <w:tcPr>
            <w:tcW w:w="1134" w:type="dxa"/>
          </w:tcPr>
          <w:p w:rsidR="00DD406D" w:rsidRDefault="00DD406D">
            <w:pPr>
              <w:jc w:val="left"/>
              <w:rPr>
                <w:szCs w:val="21"/>
              </w:rPr>
            </w:pPr>
          </w:p>
        </w:tc>
        <w:tc>
          <w:tcPr>
            <w:tcW w:w="1276" w:type="dxa"/>
          </w:tcPr>
          <w:p w:rsidR="00DD406D" w:rsidRDefault="00DD406D">
            <w:pPr>
              <w:jc w:val="left"/>
              <w:rPr>
                <w:szCs w:val="21"/>
              </w:rPr>
            </w:pPr>
          </w:p>
        </w:tc>
        <w:tc>
          <w:tcPr>
            <w:tcW w:w="795" w:type="dxa"/>
          </w:tcPr>
          <w:p w:rsidR="00DD406D" w:rsidRDefault="00DD406D">
            <w:pPr>
              <w:jc w:val="left"/>
              <w:rPr>
                <w:szCs w:val="21"/>
              </w:rPr>
            </w:pPr>
          </w:p>
        </w:tc>
      </w:tr>
      <w:tr w:rsidR="00DD406D">
        <w:trPr>
          <w:trHeight w:val="336"/>
          <w:jc w:val="center"/>
        </w:trPr>
        <w:tc>
          <w:tcPr>
            <w:tcW w:w="696" w:type="dxa"/>
            <w:gridSpan w:val="2"/>
            <w:vMerge w:val="restart"/>
            <w:vAlign w:val="center"/>
          </w:tcPr>
          <w:p w:rsidR="00DD406D" w:rsidRDefault="007D4508">
            <w:pPr>
              <w:widowControl/>
              <w:spacing w:before="100" w:after="100"/>
              <w:jc w:val="center"/>
              <w:rPr>
                <w:szCs w:val="21"/>
              </w:rPr>
            </w:pPr>
            <w:r>
              <w:rPr>
                <w:szCs w:val="21"/>
              </w:rPr>
              <w:t>8</w:t>
            </w:r>
          </w:p>
        </w:tc>
        <w:tc>
          <w:tcPr>
            <w:tcW w:w="1299" w:type="dxa"/>
            <w:vMerge w:val="restart"/>
            <w:vAlign w:val="center"/>
          </w:tcPr>
          <w:p w:rsidR="00DD406D" w:rsidRDefault="007D4508">
            <w:pPr>
              <w:widowControl/>
              <w:spacing w:before="100" w:after="100"/>
              <w:jc w:val="center"/>
              <w:rPr>
                <w:szCs w:val="21"/>
              </w:rPr>
            </w:pPr>
            <w:r>
              <w:rPr>
                <w:szCs w:val="21"/>
              </w:rPr>
              <w:t>合同的变更</w:t>
            </w:r>
          </w:p>
        </w:tc>
        <w:tc>
          <w:tcPr>
            <w:tcW w:w="3599" w:type="dxa"/>
            <w:tcMar>
              <w:top w:w="80" w:type="dxa"/>
              <w:left w:w="80" w:type="dxa"/>
              <w:bottom w:w="80" w:type="dxa"/>
              <w:right w:w="80" w:type="dxa"/>
            </w:tcMar>
            <w:vAlign w:val="center"/>
          </w:tcPr>
          <w:p w:rsidR="00DD406D" w:rsidRDefault="007D4508">
            <w:pPr>
              <w:jc w:val="left"/>
              <w:rPr>
                <w:szCs w:val="21"/>
              </w:rPr>
            </w:pPr>
            <w:r>
              <w:rPr>
                <w:kern w:val="0"/>
                <w:szCs w:val="21"/>
              </w:rPr>
              <w:t xml:space="preserve">8.1 </w:t>
            </w:r>
            <w:r>
              <w:rPr>
                <w:kern w:val="0"/>
                <w:szCs w:val="21"/>
              </w:rPr>
              <w:t>在合同履行过程中，采购人、投标人双方可就合同履行的时间、地点和方式等协商进行变更。协商一致后，双方应签订书面的补充协议。</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8.2 </w:t>
            </w:r>
            <w:r>
              <w:rPr>
                <w:kern w:val="0"/>
                <w:szCs w:val="21"/>
              </w:rPr>
              <w:t>在不改变合同其他条款的前提下，采购人有权在合同价款改变正负百分之十的范围内追加或减少与合同标的相同的货物或服务，并就此与投标人签订补充合同，投标人不得拒绝。</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8.3 </w:t>
            </w:r>
            <w:r>
              <w:rPr>
                <w:kern w:val="0"/>
                <w:szCs w:val="21"/>
              </w:rPr>
              <w:t>除了双方签署书面协议，并成为合同不可分割的一部分之外，本合同条件不得有任何变更。</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restart"/>
            <w:vAlign w:val="center"/>
          </w:tcPr>
          <w:p w:rsidR="00DD406D" w:rsidRDefault="007D4508">
            <w:pPr>
              <w:widowControl/>
              <w:spacing w:before="100" w:after="100"/>
              <w:jc w:val="center"/>
              <w:rPr>
                <w:szCs w:val="21"/>
              </w:rPr>
            </w:pPr>
            <w:r>
              <w:rPr>
                <w:szCs w:val="21"/>
              </w:rPr>
              <w:t>9</w:t>
            </w:r>
          </w:p>
        </w:tc>
        <w:tc>
          <w:tcPr>
            <w:tcW w:w="1299" w:type="dxa"/>
            <w:vMerge w:val="restart"/>
            <w:vAlign w:val="center"/>
          </w:tcPr>
          <w:p w:rsidR="00DD406D" w:rsidRDefault="007D4508">
            <w:pPr>
              <w:widowControl/>
              <w:spacing w:before="100" w:after="100"/>
              <w:jc w:val="center"/>
              <w:rPr>
                <w:szCs w:val="21"/>
              </w:rPr>
            </w:pPr>
            <w:r>
              <w:rPr>
                <w:szCs w:val="21"/>
              </w:rPr>
              <w:t>合同转让和分包</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9.1 </w:t>
            </w:r>
            <w:r>
              <w:rPr>
                <w:kern w:val="0"/>
                <w:szCs w:val="21"/>
              </w:rPr>
              <w:t>投标人不得以任何形式部分或全部转让其应履行的合同义务。</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9.2 </w:t>
            </w:r>
            <w:r>
              <w:rPr>
                <w:kern w:val="0"/>
                <w:szCs w:val="21"/>
              </w:rPr>
              <w:t>除非在投标文件中提出的分包项目和建议的分包人，投标人不得采用分包方式履行合同。</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9.3 </w:t>
            </w:r>
            <w:r>
              <w:rPr>
                <w:kern w:val="0"/>
                <w:szCs w:val="21"/>
              </w:rPr>
              <w:t>在合同实施过程中，除非投标人违约，采购人不得指定分包人。</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restart"/>
            <w:vAlign w:val="center"/>
          </w:tcPr>
          <w:p w:rsidR="00DD406D" w:rsidRDefault="007D4508">
            <w:pPr>
              <w:widowControl/>
              <w:spacing w:before="100" w:after="100"/>
              <w:jc w:val="center"/>
              <w:rPr>
                <w:szCs w:val="21"/>
              </w:rPr>
            </w:pPr>
            <w:r>
              <w:rPr>
                <w:szCs w:val="21"/>
              </w:rPr>
              <w:t>10</w:t>
            </w:r>
          </w:p>
        </w:tc>
        <w:tc>
          <w:tcPr>
            <w:tcW w:w="1299" w:type="dxa"/>
            <w:vMerge w:val="restart"/>
            <w:vAlign w:val="center"/>
          </w:tcPr>
          <w:p w:rsidR="00DD406D" w:rsidRDefault="007D4508">
            <w:pPr>
              <w:widowControl/>
              <w:spacing w:before="100" w:after="100"/>
              <w:jc w:val="center"/>
              <w:rPr>
                <w:szCs w:val="21"/>
              </w:rPr>
            </w:pPr>
            <w:r>
              <w:rPr>
                <w:szCs w:val="21"/>
              </w:rPr>
              <w:t>解决争议的方法</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10.1 </w:t>
            </w:r>
            <w:r>
              <w:rPr>
                <w:kern w:val="0"/>
                <w:szCs w:val="21"/>
              </w:rPr>
              <w:t>合同各方应通过友好协商，解决在执行合同过程中所发生的或与合同有关的一切争端。</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10.2</w:t>
            </w:r>
            <w:r>
              <w:rPr>
                <w:kern w:val="0"/>
                <w:szCs w:val="21"/>
              </w:rPr>
              <w:t>如从协商开始</w:t>
            </w:r>
            <w:r>
              <w:rPr>
                <w:kern w:val="0"/>
                <w:szCs w:val="21"/>
              </w:rPr>
              <w:t>28</w:t>
            </w:r>
            <w:r>
              <w:rPr>
                <w:kern w:val="0"/>
                <w:szCs w:val="21"/>
              </w:rPr>
              <w:t>天内仍不能解决，任一方可向采购人所在地的人民法院提起诉讼。</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10.3</w:t>
            </w:r>
            <w:r>
              <w:rPr>
                <w:kern w:val="0"/>
                <w:szCs w:val="21"/>
              </w:rPr>
              <w:t>在诉讼期间，除正在进行诉讼的部分外，合同的其他部分应继续执行。</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Align w:val="center"/>
          </w:tcPr>
          <w:p w:rsidR="00DD406D" w:rsidRDefault="007D4508">
            <w:pPr>
              <w:widowControl/>
              <w:spacing w:before="100" w:after="100"/>
              <w:jc w:val="center"/>
              <w:rPr>
                <w:szCs w:val="21"/>
              </w:rPr>
            </w:pPr>
            <w:r>
              <w:rPr>
                <w:szCs w:val="21"/>
              </w:rPr>
              <w:t>11</w:t>
            </w:r>
          </w:p>
        </w:tc>
        <w:tc>
          <w:tcPr>
            <w:tcW w:w="1299" w:type="dxa"/>
            <w:vAlign w:val="center"/>
          </w:tcPr>
          <w:p w:rsidR="00DD406D" w:rsidRDefault="007D4508">
            <w:pPr>
              <w:widowControl/>
              <w:spacing w:before="100" w:after="100"/>
              <w:jc w:val="center"/>
              <w:rPr>
                <w:szCs w:val="21"/>
              </w:rPr>
            </w:pPr>
            <w:r>
              <w:rPr>
                <w:szCs w:val="21"/>
              </w:rPr>
              <w:t>合同语言</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11.1 </w:t>
            </w:r>
            <w:r>
              <w:rPr>
                <w:kern w:val="0"/>
                <w:szCs w:val="21"/>
              </w:rPr>
              <w:t>本合同以及双方来住的与合同有关的信件、传真和其它文件应用中文书写。</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Align w:val="center"/>
          </w:tcPr>
          <w:p w:rsidR="00DD406D" w:rsidRDefault="007D4508">
            <w:pPr>
              <w:widowControl/>
              <w:spacing w:before="100" w:after="100"/>
              <w:jc w:val="center"/>
              <w:rPr>
                <w:szCs w:val="21"/>
              </w:rPr>
            </w:pPr>
            <w:r>
              <w:rPr>
                <w:szCs w:val="21"/>
              </w:rPr>
              <w:t>12</w:t>
            </w:r>
          </w:p>
        </w:tc>
        <w:tc>
          <w:tcPr>
            <w:tcW w:w="1299" w:type="dxa"/>
            <w:vAlign w:val="center"/>
          </w:tcPr>
          <w:p w:rsidR="00DD406D" w:rsidRDefault="007D4508">
            <w:pPr>
              <w:widowControl/>
              <w:spacing w:before="100" w:after="100"/>
              <w:jc w:val="center"/>
              <w:rPr>
                <w:szCs w:val="21"/>
              </w:rPr>
            </w:pPr>
            <w:r>
              <w:rPr>
                <w:szCs w:val="21"/>
              </w:rPr>
              <w:t>法律适用</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12.1</w:t>
            </w:r>
            <w:r>
              <w:rPr>
                <w:kern w:val="0"/>
                <w:szCs w:val="21"/>
              </w:rPr>
              <w:t>本合同适用中华人民共和国现行法律、行政法规和规章，如合同条款与法律、行政法规和规章不一致的，按照法律、行政法规和规章修改本合同。</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restart"/>
            <w:vAlign w:val="center"/>
          </w:tcPr>
          <w:p w:rsidR="00DD406D" w:rsidRDefault="007D4508">
            <w:pPr>
              <w:widowControl/>
              <w:spacing w:before="100" w:after="100"/>
              <w:jc w:val="center"/>
              <w:rPr>
                <w:szCs w:val="21"/>
              </w:rPr>
            </w:pPr>
            <w:r>
              <w:rPr>
                <w:szCs w:val="21"/>
              </w:rPr>
              <w:t>13</w:t>
            </w:r>
          </w:p>
        </w:tc>
        <w:tc>
          <w:tcPr>
            <w:tcW w:w="1299" w:type="dxa"/>
            <w:vMerge w:val="restart"/>
            <w:vAlign w:val="center"/>
          </w:tcPr>
          <w:p w:rsidR="00DD406D" w:rsidRDefault="007D4508">
            <w:pPr>
              <w:widowControl/>
              <w:spacing w:before="100" w:after="100"/>
              <w:jc w:val="center"/>
              <w:rPr>
                <w:szCs w:val="21"/>
              </w:rPr>
            </w:pPr>
            <w:r>
              <w:rPr>
                <w:szCs w:val="21"/>
              </w:rPr>
              <w:t>通知</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13.1 </w:t>
            </w:r>
            <w:r>
              <w:rPr>
                <w:kern w:val="0"/>
                <w:szCs w:val="21"/>
              </w:rPr>
              <w:t>本合同一方给另一方的通知均应采用书面形式，传真或快递送到对方的地址和办理签收手续。</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Merge/>
            <w:vAlign w:val="center"/>
          </w:tcPr>
          <w:p w:rsidR="00DD406D" w:rsidRDefault="00DD406D">
            <w:pPr>
              <w:widowControl/>
              <w:spacing w:before="100" w:after="100"/>
              <w:jc w:val="center"/>
              <w:rPr>
                <w:szCs w:val="21"/>
              </w:rPr>
            </w:pPr>
          </w:p>
        </w:tc>
        <w:tc>
          <w:tcPr>
            <w:tcW w:w="1299" w:type="dxa"/>
            <w:vMerge/>
            <w:vAlign w:val="center"/>
          </w:tcPr>
          <w:p w:rsidR="00DD406D" w:rsidRDefault="00DD406D">
            <w:pPr>
              <w:widowControl/>
              <w:spacing w:before="100" w:after="100"/>
              <w:jc w:val="center"/>
              <w:rPr>
                <w:szCs w:val="21"/>
              </w:rPr>
            </w:pP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13.2 </w:t>
            </w:r>
            <w:r>
              <w:rPr>
                <w:kern w:val="0"/>
                <w:szCs w:val="21"/>
              </w:rPr>
              <w:t>通知以送到之日或通知书中规定的生效之日起生效，两者中以较迟之日为准。</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Align w:val="center"/>
          </w:tcPr>
          <w:p w:rsidR="00DD406D" w:rsidRDefault="007D4508">
            <w:pPr>
              <w:widowControl/>
              <w:spacing w:before="100" w:after="100"/>
              <w:jc w:val="center"/>
              <w:rPr>
                <w:szCs w:val="21"/>
              </w:rPr>
            </w:pPr>
            <w:r>
              <w:rPr>
                <w:szCs w:val="21"/>
              </w:rPr>
              <w:t>14</w:t>
            </w:r>
          </w:p>
        </w:tc>
        <w:tc>
          <w:tcPr>
            <w:tcW w:w="1299" w:type="dxa"/>
            <w:vAlign w:val="center"/>
          </w:tcPr>
          <w:p w:rsidR="00DD406D" w:rsidRDefault="007D4508">
            <w:pPr>
              <w:widowControl/>
              <w:spacing w:before="100" w:after="100"/>
              <w:jc w:val="center"/>
              <w:rPr>
                <w:szCs w:val="21"/>
              </w:rPr>
            </w:pPr>
            <w:r>
              <w:rPr>
                <w:szCs w:val="21"/>
              </w:rPr>
              <w:t>知识产权</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14.1</w:t>
            </w:r>
            <w:r>
              <w:rPr>
                <w:kern w:val="0"/>
                <w:szCs w:val="21"/>
              </w:rPr>
              <w:t>投标人应保证采购人在使用该货物或其任何一部分时免受第三方提出侵犯其专利、商标、版权等知识产权或商品名称及其他权利的起诉及索赔。若采购人因此被第三方起诉或以其它方式追究责任，投标人应赔偿因采购人被第三方索赔所引起的一切损失，包括但不限于采购人所支付的侵权损害赔偿费、律师费、诉讼费、仲裁费、办案差旅费等因应诉、沟通协调所发的一切费用。</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Align w:val="center"/>
          </w:tcPr>
          <w:p w:rsidR="00DD406D" w:rsidRDefault="007D4508">
            <w:pPr>
              <w:widowControl/>
              <w:spacing w:before="100" w:after="100"/>
              <w:jc w:val="center"/>
              <w:rPr>
                <w:szCs w:val="21"/>
              </w:rPr>
            </w:pPr>
            <w:r>
              <w:rPr>
                <w:szCs w:val="21"/>
              </w:rPr>
              <w:t>15</w:t>
            </w:r>
          </w:p>
        </w:tc>
        <w:tc>
          <w:tcPr>
            <w:tcW w:w="1299" w:type="dxa"/>
            <w:vAlign w:val="center"/>
          </w:tcPr>
          <w:p w:rsidR="00DD406D" w:rsidRDefault="007D4508">
            <w:pPr>
              <w:widowControl/>
              <w:spacing w:before="100" w:after="100"/>
              <w:jc w:val="center"/>
              <w:rPr>
                <w:szCs w:val="21"/>
              </w:rPr>
            </w:pPr>
            <w:r>
              <w:rPr>
                <w:szCs w:val="21"/>
              </w:rPr>
              <w:t>合同解除和终止</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15.1</w:t>
            </w:r>
            <w:r>
              <w:rPr>
                <w:kern w:val="0"/>
                <w:szCs w:val="21"/>
              </w:rPr>
              <w:t>如果投标人未能在协议规定的限期或采购人同意延长的限期内提供部分或全部货物，采购人可向投标人发出书面的违约通知书，提出终止部份或全部协议。采购人可在任何时候出于自身的便利向投标人发出书面通知终止部分合同，采购人在合同总价中扣除该终止部分货物的价款，并不再对投标人作出额外赔偿。</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r w:rsidR="00DD406D">
        <w:trPr>
          <w:trHeight w:val="336"/>
          <w:jc w:val="center"/>
        </w:trPr>
        <w:tc>
          <w:tcPr>
            <w:tcW w:w="696" w:type="dxa"/>
            <w:gridSpan w:val="2"/>
            <w:vAlign w:val="center"/>
          </w:tcPr>
          <w:p w:rsidR="00DD406D" w:rsidRDefault="007D4508">
            <w:pPr>
              <w:widowControl/>
              <w:spacing w:before="100" w:after="100"/>
              <w:jc w:val="center"/>
              <w:rPr>
                <w:szCs w:val="21"/>
              </w:rPr>
            </w:pPr>
            <w:r>
              <w:rPr>
                <w:szCs w:val="21"/>
              </w:rPr>
              <w:t>16</w:t>
            </w:r>
          </w:p>
        </w:tc>
        <w:tc>
          <w:tcPr>
            <w:tcW w:w="1299" w:type="dxa"/>
            <w:vAlign w:val="center"/>
          </w:tcPr>
          <w:p w:rsidR="00DD406D" w:rsidRDefault="007D4508">
            <w:pPr>
              <w:widowControl/>
              <w:spacing w:before="100" w:after="100"/>
              <w:jc w:val="center"/>
              <w:rPr>
                <w:szCs w:val="21"/>
              </w:rPr>
            </w:pPr>
            <w:r>
              <w:rPr>
                <w:szCs w:val="21"/>
              </w:rPr>
              <w:t>税费</w:t>
            </w:r>
          </w:p>
        </w:tc>
        <w:tc>
          <w:tcPr>
            <w:tcW w:w="3599" w:type="dxa"/>
            <w:tcMar>
              <w:top w:w="80" w:type="dxa"/>
              <w:left w:w="80" w:type="dxa"/>
              <w:bottom w:w="80" w:type="dxa"/>
              <w:right w:w="80" w:type="dxa"/>
            </w:tcMar>
            <w:vAlign w:val="center"/>
          </w:tcPr>
          <w:p w:rsidR="00DD406D" w:rsidRDefault="007D4508">
            <w:pPr>
              <w:jc w:val="left"/>
              <w:rPr>
                <w:kern w:val="0"/>
                <w:szCs w:val="21"/>
              </w:rPr>
            </w:pPr>
            <w:r>
              <w:rPr>
                <w:kern w:val="0"/>
                <w:szCs w:val="21"/>
              </w:rPr>
              <w:t xml:space="preserve">16.1 </w:t>
            </w:r>
            <w:r>
              <w:rPr>
                <w:kern w:val="0"/>
                <w:szCs w:val="21"/>
              </w:rPr>
              <w:t>中国政府根据现行税法向投标人征收的与本合同有关的一切税费。</w:t>
            </w:r>
          </w:p>
        </w:tc>
        <w:tc>
          <w:tcPr>
            <w:tcW w:w="1134" w:type="dxa"/>
          </w:tcPr>
          <w:p w:rsidR="00DD406D" w:rsidRDefault="00DD406D">
            <w:pPr>
              <w:jc w:val="left"/>
              <w:rPr>
                <w:kern w:val="0"/>
                <w:szCs w:val="21"/>
              </w:rPr>
            </w:pPr>
          </w:p>
        </w:tc>
        <w:tc>
          <w:tcPr>
            <w:tcW w:w="1276" w:type="dxa"/>
          </w:tcPr>
          <w:p w:rsidR="00DD406D" w:rsidRDefault="00DD406D">
            <w:pPr>
              <w:jc w:val="left"/>
              <w:rPr>
                <w:kern w:val="0"/>
                <w:szCs w:val="21"/>
              </w:rPr>
            </w:pPr>
          </w:p>
        </w:tc>
        <w:tc>
          <w:tcPr>
            <w:tcW w:w="795" w:type="dxa"/>
          </w:tcPr>
          <w:p w:rsidR="00DD406D" w:rsidRDefault="00DD406D">
            <w:pPr>
              <w:jc w:val="left"/>
              <w:rPr>
                <w:kern w:val="0"/>
                <w:szCs w:val="21"/>
              </w:rPr>
            </w:pPr>
          </w:p>
        </w:tc>
      </w:tr>
    </w:tbl>
    <w:p w:rsidR="00DD406D" w:rsidRDefault="007D4508">
      <w:pPr>
        <w:rPr>
          <w:rFonts w:asciiTheme="minorEastAsia" w:eastAsiaTheme="minorEastAsia" w:hAnsiTheme="minorEastAsia" w:cs="Arial"/>
          <w:szCs w:val="21"/>
        </w:rPr>
      </w:pPr>
      <w:r>
        <w:rPr>
          <w:rFonts w:asciiTheme="minorEastAsia" w:eastAsiaTheme="minorEastAsia" w:hAnsiTheme="minorEastAsia" w:cs="Arial" w:hint="eastAsia"/>
          <w:szCs w:val="21"/>
        </w:rPr>
        <w:t>注：</w:t>
      </w:r>
    </w:p>
    <w:p w:rsidR="00DD406D" w:rsidRDefault="007D4508">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1、“招标商务条款要求”一栏填写招标文件第一册第二章“四、项目商务要求”的内容；</w:t>
      </w:r>
    </w:p>
    <w:p w:rsidR="00DD406D" w:rsidRDefault="007D4508">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2、“投标商务条款响应”一栏详细填写投标的商务要求响应，并对照招标商务条款对应响应；</w:t>
      </w:r>
    </w:p>
    <w:p w:rsidR="00DD406D" w:rsidRDefault="007D4508">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3、“偏离情况”一栏填写“正偏离”、“负偏离”或“无偏离”</w:t>
      </w:r>
    </w:p>
    <w:p w:rsidR="00DD406D" w:rsidRDefault="007D4508">
      <w:pPr>
        <w:widowControl/>
        <w:jc w:val="left"/>
        <w:rPr>
          <w:rFonts w:asciiTheme="minorEastAsia" w:eastAsiaTheme="minorEastAsia" w:hAnsiTheme="minorEastAsia"/>
          <w:b/>
          <w:bCs/>
          <w:szCs w:val="21"/>
        </w:rPr>
      </w:pPr>
      <w:r>
        <w:rPr>
          <w:rFonts w:asciiTheme="minorEastAsia" w:eastAsiaTheme="minorEastAsia" w:hAnsiTheme="minorEastAsia" w:hint="eastAsia"/>
          <w:szCs w:val="21"/>
        </w:rPr>
        <w:br w:type="page"/>
      </w: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七、技术规格偏离表</w:t>
      </w:r>
    </w:p>
    <w:p w:rsidR="00DD406D" w:rsidRDefault="007D4508">
      <w:pPr>
        <w:rPr>
          <w:rFonts w:asciiTheme="minorEastAsia" w:eastAsiaTheme="minorEastAsia" w:hAnsiTheme="minorEastAsia" w:cs="Arial"/>
          <w:szCs w:val="21"/>
        </w:rPr>
      </w:pPr>
      <w:r>
        <w:rPr>
          <w:rFonts w:asciiTheme="minorEastAsia" w:eastAsiaTheme="minorEastAsia" w:hAnsiTheme="minorEastAsia" w:cs="Arial" w:hint="eastAsia"/>
          <w:szCs w:val="21"/>
        </w:rPr>
        <w:t>投标人名称：         项目编号：</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417"/>
        <w:gridCol w:w="3402"/>
        <w:gridCol w:w="1276"/>
        <w:gridCol w:w="851"/>
        <w:gridCol w:w="1134"/>
      </w:tblGrid>
      <w:tr w:rsidR="00DD406D">
        <w:trPr>
          <w:jc w:val="center"/>
        </w:trPr>
        <w:tc>
          <w:tcPr>
            <w:tcW w:w="846" w:type="dxa"/>
            <w:vAlign w:val="center"/>
          </w:tcPr>
          <w:p w:rsidR="00DD406D" w:rsidRDefault="007D4508">
            <w:pPr>
              <w:ind w:leftChars="65" w:left="136"/>
              <w:rPr>
                <w:szCs w:val="21"/>
              </w:rPr>
            </w:pPr>
            <w:r>
              <w:rPr>
                <w:szCs w:val="21"/>
              </w:rPr>
              <w:t>序号</w:t>
            </w:r>
          </w:p>
        </w:tc>
        <w:tc>
          <w:tcPr>
            <w:tcW w:w="1417" w:type="dxa"/>
            <w:vAlign w:val="center"/>
          </w:tcPr>
          <w:p w:rsidR="00DD406D" w:rsidRDefault="007D4508">
            <w:pPr>
              <w:ind w:leftChars="65" w:left="136"/>
              <w:rPr>
                <w:szCs w:val="21"/>
              </w:rPr>
            </w:pPr>
            <w:r>
              <w:rPr>
                <w:szCs w:val="21"/>
              </w:rPr>
              <w:t>货物名称</w:t>
            </w:r>
          </w:p>
        </w:tc>
        <w:tc>
          <w:tcPr>
            <w:tcW w:w="3402" w:type="dxa"/>
            <w:vAlign w:val="center"/>
          </w:tcPr>
          <w:p w:rsidR="00DD406D" w:rsidRDefault="007D4508">
            <w:pPr>
              <w:ind w:leftChars="65" w:left="136"/>
              <w:rPr>
                <w:szCs w:val="21"/>
              </w:rPr>
            </w:pPr>
            <w:r>
              <w:rPr>
                <w:szCs w:val="21"/>
              </w:rPr>
              <w:t>招标技术要求</w:t>
            </w:r>
          </w:p>
        </w:tc>
        <w:tc>
          <w:tcPr>
            <w:tcW w:w="1276" w:type="dxa"/>
          </w:tcPr>
          <w:p w:rsidR="00DD406D" w:rsidRDefault="007D4508">
            <w:pPr>
              <w:ind w:leftChars="65" w:left="136"/>
              <w:rPr>
                <w:szCs w:val="21"/>
              </w:rPr>
            </w:pPr>
            <w:r>
              <w:rPr>
                <w:szCs w:val="21"/>
              </w:rPr>
              <w:t>投标技术响应</w:t>
            </w:r>
          </w:p>
        </w:tc>
        <w:tc>
          <w:tcPr>
            <w:tcW w:w="851" w:type="dxa"/>
          </w:tcPr>
          <w:p w:rsidR="00DD406D" w:rsidRDefault="007D4508">
            <w:pPr>
              <w:ind w:leftChars="65" w:left="136"/>
              <w:rPr>
                <w:szCs w:val="21"/>
              </w:rPr>
            </w:pPr>
            <w:r>
              <w:rPr>
                <w:szCs w:val="21"/>
              </w:rPr>
              <w:t>偏离情况</w:t>
            </w:r>
          </w:p>
        </w:tc>
        <w:tc>
          <w:tcPr>
            <w:tcW w:w="1134" w:type="dxa"/>
          </w:tcPr>
          <w:p w:rsidR="00DD406D" w:rsidRDefault="007D4508">
            <w:pPr>
              <w:ind w:leftChars="65" w:left="136"/>
              <w:rPr>
                <w:szCs w:val="21"/>
              </w:rPr>
            </w:pPr>
            <w:r>
              <w:rPr>
                <w:szCs w:val="21"/>
              </w:rPr>
              <w:t>说明</w:t>
            </w:r>
          </w:p>
        </w:tc>
      </w:tr>
      <w:tr w:rsidR="00DD406D">
        <w:trPr>
          <w:jc w:val="center"/>
        </w:trPr>
        <w:tc>
          <w:tcPr>
            <w:tcW w:w="846" w:type="dxa"/>
            <w:vMerge w:val="restart"/>
            <w:vAlign w:val="center"/>
          </w:tcPr>
          <w:p w:rsidR="00DD406D" w:rsidRDefault="007D4508">
            <w:pPr>
              <w:ind w:leftChars="65" w:left="136"/>
              <w:rPr>
                <w:sz w:val="24"/>
              </w:rPr>
            </w:pPr>
            <w:r>
              <w:rPr>
                <w:sz w:val="24"/>
              </w:rPr>
              <w:t>1</w:t>
            </w:r>
          </w:p>
        </w:tc>
        <w:tc>
          <w:tcPr>
            <w:tcW w:w="1417" w:type="dxa"/>
            <w:vMerge w:val="restart"/>
            <w:vAlign w:val="center"/>
          </w:tcPr>
          <w:p w:rsidR="00DD406D" w:rsidRDefault="007D4508">
            <w:pPr>
              <w:ind w:leftChars="65" w:left="136"/>
              <w:rPr>
                <w:sz w:val="24"/>
              </w:rPr>
            </w:pPr>
            <w:r>
              <w:rPr>
                <w:szCs w:val="21"/>
              </w:rPr>
              <w:t>高分辨</w:t>
            </w:r>
            <w:r>
              <w:rPr>
                <w:szCs w:val="21"/>
              </w:rPr>
              <w:t>X</w:t>
            </w:r>
            <w:r>
              <w:rPr>
                <w:szCs w:val="21"/>
              </w:rPr>
              <w:t>射线衍射仪</w:t>
            </w:r>
          </w:p>
        </w:tc>
        <w:tc>
          <w:tcPr>
            <w:tcW w:w="3402" w:type="dxa"/>
            <w:vAlign w:val="center"/>
          </w:tcPr>
          <w:p w:rsidR="00DD406D" w:rsidRDefault="007D4508">
            <w:pPr>
              <w:rPr>
                <w:bCs/>
                <w:szCs w:val="21"/>
              </w:rPr>
            </w:pPr>
            <w:r>
              <w:rPr>
                <w:bCs/>
                <w:szCs w:val="21"/>
              </w:rPr>
              <w:t>1  X</w:t>
            </w:r>
            <w:r>
              <w:rPr>
                <w:bCs/>
                <w:szCs w:val="21"/>
              </w:rPr>
              <w:t>射线光源系统</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1.1 X-</w:t>
            </w:r>
            <w:r>
              <w:rPr>
                <w:bCs/>
                <w:szCs w:val="21"/>
              </w:rPr>
              <w:t>射线发生器：功率</w:t>
            </w:r>
            <w:r>
              <w:rPr>
                <w:bCs/>
                <w:szCs w:val="21"/>
              </w:rPr>
              <w:t>≥ 9kW</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1.2</w:t>
            </w:r>
            <w:r>
              <w:rPr>
                <w:bCs/>
                <w:szCs w:val="21"/>
              </w:rPr>
              <w:t>靶材：</w:t>
            </w:r>
            <w:r>
              <w:rPr>
                <w:bCs/>
                <w:szCs w:val="21"/>
              </w:rPr>
              <w:t>Cu</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▲1.3</w:t>
            </w:r>
            <w:r>
              <w:rPr>
                <w:bCs/>
                <w:szCs w:val="21"/>
              </w:rPr>
              <w:t>额定电流：</w:t>
            </w:r>
            <w:r>
              <w:rPr>
                <w:bCs/>
                <w:szCs w:val="21"/>
              </w:rPr>
              <w:t>≥200mA</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sz w:val="24"/>
              </w:rPr>
            </w:pPr>
            <w:r>
              <w:rPr>
                <w:bCs/>
                <w:szCs w:val="21"/>
              </w:rPr>
              <w:t>1.4</w:t>
            </w:r>
            <w:r>
              <w:rPr>
                <w:bCs/>
                <w:szCs w:val="21"/>
              </w:rPr>
              <w:t>额定电压：</w:t>
            </w:r>
            <w:r>
              <w:rPr>
                <w:bCs/>
                <w:szCs w:val="21"/>
              </w:rPr>
              <w:t>≥ 45kV</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sz w:val="24"/>
              </w:rPr>
            </w:pPr>
            <w:r>
              <w:rPr>
                <w:bCs/>
                <w:szCs w:val="21"/>
              </w:rPr>
              <w:t>1.5 X</w:t>
            </w:r>
            <w:r>
              <w:rPr>
                <w:bCs/>
                <w:szCs w:val="21"/>
              </w:rPr>
              <w:t>射线光管最大工作功率：</w:t>
            </w:r>
            <w:r>
              <w:rPr>
                <w:bCs/>
                <w:szCs w:val="21"/>
              </w:rPr>
              <w:t>≥ 9kW</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sz w:val="24"/>
              </w:rPr>
            </w:pPr>
            <w:r>
              <w:rPr>
                <w:bCs/>
                <w:szCs w:val="21"/>
              </w:rPr>
              <w:t>1.6</w:t>
            </w:r>
            <w:r>
              <w:rPr>
                <w:bCs/>
                <w:szCs w:val="21"/>
              </w:rPr>
              <w:t>最小焦斑尺寸：</w:t>
            </w:r>
            <w:r>
              <w:rPr>
                <w:bCs/>
                <w:szCs w:val="21"/>
              </w:rPr>
              <w:t>≤0.4 x 8mm</w:t>
            </w:r>
            <w:r>
              <w:rPr>
                <w:bCs/>
                <w:szCs w:val="21"/>
                <w:vertAlign w:val="superscript"/>
              </w:rPr>
              <w:t>2</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sz w:val="24"/>
              </w:rPr>
            </w:pPr>
            <w:r>
              <w:rPr>
                <w:bCs/>
                <w:szCs w:val="21"/>
              </w:rPr>
              <w:t xml:space="preserve">1.7 </w:t>
            </w:r>
            <w:r>
              <w:rPr>
                <w:bCs/>
                <w:szCs w:val="21"/>
              </w:rPr>
              <w:t>灯丝</w:t>
            </w:r>
            <w:r>
              <w:rPr>
                <w:bCs/>
                <w:szCs w:val="21"/>
              </w:rPr>
              <w:t>≥ 9</w:t>
            </w:r>
            <w:r>
              <w:rPr>
                <w:bCs/>
                <w:szCs w:val="21"/>
              </w:rPr>
              <w:t>根或光管</w:t>
            </w:r>
            <w:r>
              <w:rPr>
                <w:bCs/>
                <w:szCs w:val="21"/>
              </w:rPr>
              <w:t>≥ 9</w:t>
            </w:r>
            <w:r>
              <w:rPr>
                <w:bCs/>
                <w:szCs w:val="21"/>
              </w:rPr>
              <w:t>个；</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2 </w:t>
            </w:r>
            <w:r>
              <w:rPr>
                <w:bCs/>
                <w:szCs w:val="21"/>
              </w:rPr>
              <w:t>光学编码测角仪</w:t>
            </w:r>
            <w:r>
              <w:rPr>
                <w:bCs/>
                <w:szCs w:val="21"/>
              </w:rPr>
              <w:t xml:space="preserve">: </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2.1</w:t>
            </w:r>
            <w:r>
              <w:rPr>
                <w:bCs/>
                <w:szCs w:val="21"/>
              </w:rPr>
              <w:t>扫描方式：</w:t>
            </w:r>
            <w:r>
              <w:rPr>
                <w:bCs/>
                <w:szCs w:val="21"/>
              </w:rPr>
              <w:t>θ/θ</w:t>
            </w:r>
            <w:r>
              <w:rPr>
                <w:bCs/>
                <w:szCs w:val="21"/>
              </w:rPr>
              <w:t>可联动或单动，样品台水平方式；</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2 2θ</w:t>
            </w:r>
            <w:r>
              <w:rPr>
                <w:bCs/>
                <w:szCs w:val="21"/>
              </w:rPr>
              <w:t>扫描范围：</w:t>
            </w:r>
            <w:r>
              <w:rPr>
                <w:bCs/>
                <w:szCs w:val="21"/>
              </w:rPr>
              <w:t>-10</w:t>
            </w:r>
            <w:r>
              <w:rPr>
                <w:bCs/>
                <w:szCs w:val="21"/>
              </w:rPr>
              <w:t>～</w:t>
            </w:r>
            <w:r>
              <w:rPr>
                <w:bCs/>
                <w:szCs w:val="21"/>
              </w:rPr>
              <w:t>159</w:t>
            </w:r>
            <w:r>
              <w:rPr>
                <w:bCs/>
                <w:szCs w:val="21"/>
              </w:rPr>
              <w:sym w:font="Symbol" w:char="F0B0"/>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2.3</w:t>
            </w:r>
            <w:r>
              <w:rPr>
                <w:bCs/>
                <w:szCs w:val="21"/>
              </w:rPr>
              <w:t>高精度光学编码，角度最小步进：</w:t>
            </w:r>
            <w:r>
              <w:rPr>
                <w:bCs/>
                <w:szCs w:val="21"/>
              </w:rPr>
              <w:t>0.0001</w:t>
            </w:r>
            <w:r>
              <w:rPr>
                <w:bCs/>
                <w:szCs w:val="21"/>
              </w:rPr>
              <w:sym w:font="Symbol" w:char="F0B0"/>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2.4</w:t>
            </w:r>
            <w:r>
              <w:rPr>
                <w:bCs/>
                <w:szCs w:val="21"/>
              </w:rPr>
              <w:t>测角仪半径：</w:t>
            </w:r>
            <w:r>
              <w:rPr>
                <w:bCs/>
                <w:szCs w:val="21"/>
              </w:rPr>
              <w:t>≥ 300 mm</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3 </w:t>
            </w:r>
            <w:r>
              <w:rPr>
                <w:bCs/>
                <w:szCs w:val="21"/>
              </w:rPr>
              <w:t>样品台</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3.1 </w:t>
            </w:r>
            <w:r>
              <w:rPr>
                <w:bCs/>
                <w:szCs w:val="21"/>
              </w:rPr>
              <w:t>常量</w:t>
            </w:r>
            <w:r>
              <w:rPr>
                <w:bCs/>
                <w:szCs w:val="21"/>
              </w:rPr>
              <w:t>0.5mm</w:t>
            </w:r>
            <w:r>
              <w:rPr>
                <w:bCs/>
                <w:szCs w:val="21"/>
              </w:rPr>
              <w:t>深玻璃样品架，</w:t>
            </w:r>
            <w:r>
              <w:rPr>
                <w:bCs/>
                <w:szCs w:val="21"/>
              </w:rPr>
              <w:t>≥20</w:t>
            </w:r>
            <w:r>
              <w:rPr>
                <w:bCs/>
                <w:szCs w:val="21"/>
              </w:rPr>
              <w:t>片；</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3.2 </w:t>
            </w:r>
            <w:r>
              <w:rPr>
                <w:bCs/>
                <w:szCs w:val="21"/>
              </w:rPr>
              <w:t>微量</w:t>
            </w:r>
            <w:r>
              <w:rPr>
                <w:bCs/>
                <w:szCs w:val="21"/>
              </w:rPr>
              <w:t>0.2mm</w:t>
            </w:r>
            <w:r>
              <w:rPr>
                <w:bCs/>
                <w:szCs w:val="21"/>
              </w:rPr>
              <w:t>深玻璃样品架，</w:t>
            </w:r>
            <w:r>
              <w:rPr>
                <w:bCs/>
                <w:szCs w:val="21"/>
              </w:rPr>
              <w:t>≥20</w:t>
            </w:r>
            <w:r>
              <w:rPr>
                <w:bCs/>
                <w:szCs w:val="21"/>
              </w:rPr>
              <w:t>片；</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3.3 </w:t>
            </w:r>
            <w:r>
              <w:rPr>
                <w:bCs/>
                <w:szCs w:val="21"/>
              </w:rPr>
              <w:t>块体测试用中空铝样品架，</w:t>
            </w:r>
            <w:r>
              <w:rPr>
                <w:bCs/>
                <w:szCs w:val="21"/>
              </w:rPr>
              <w:t>≥20</w:t>
            </w:r>
            <w:r>
              <w:rPr>
                <w:bCs/>
                <w:szCs w:val="21"/>
              </w:rPr>
              <w:t>片；</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4 </w:t>
            </w:r>
            <w:r>
              <w:rPr>
                <w:bCs/>
                <w:szCs w:val="21"/>
              </w:rPr>
              <w:t>光学系统</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4.1</w:t>
            </w:r>
            <w:r>
              <w:rPr>
                <w:bCs/>
                <w:szCs w:val="21"/>
              </w:rPr>
              <w:t>入射狭缝：</w:t>
            </w:r>
            <w:r>
              <w:rPr>
                <w:bCs/>
                <w:szCs w:val="21"/>
              </w:rPr>
              <w:t>0.05</w:t>
            </w:r>
            <w:r>
              <w:rPr>
                <w:bCs/>
                <w:szCs w:val="21"/>
              </w:rPr>
              <w:t>～</w:t>
            </w:r>
            <w:r>
              <w:rPr>
                <w:bCs/>
                <w:szCs w:val="21"/>
              </w:rPr>
              <w:t xml:space="preserve">7mm, </w:t>
            </w:r>
            <w:r>
              <w:rPr>
                <w:bCs/>
                <w:szCs w:val="21"/>
              </w:rPr>
              <w:t>程序自动可调，</w:t>
            </w:r>
            <w:r>
              <w:rPr>
                <w:bCs/>
                <w:szCs w:val="21"/>
              </w:rPr>
              <w:t>0.01mm</w:t>
            </w:r>
            <w:r>
              <w:rPr>
                <w:bCs/>
                <w:szCs w:val="21"/>
              </w:rPr>
              <w:t>步进；</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4.2</w:t>
            </w:r>
            <w:r>
              <w:rPr>
                <w:bCs/>
                <w:szCs w:val="21"/>
              </w:rPr>
              <w:t>接收狭缝：</w:t>
            </w:r>
            <w:r>
              <w:rPr>
                <w:bCs/>
                <w:szCs w:val="21"/>
              </w:rPr>
              <w:t>0.05</w:t>
            </w:r>
            <w:r>
              <w:rPr>
                <w:bCs/>
                <w:szCs w:val="21"/>
              </w:rPr>
              <w:t>～</w:t>
            </w:r>
            <w:r>
              <w:rPr>
                <w:bCs/>
                <w:szCs w:val="21"/>
              </w:rPr>
              <w:t xml:space="preserve">20mm, </w:t>
            </w:r>
            <w:r>
              <w:rPr>
                <w:bCs/>
                <w:szCs w:val="21"/>
              </w:rPr>
              <w:t>程序自动可调，</w:t>
            </w:r>
            <w:r>
              <w:rPr>
                <w:bCs/>
                <w:szCs w:val="21"/>
              </w:rPr>
              <w:t>0.01mm</w:t>
            </w:r>
            <w:r>
              <w:rPr>
                <w:bCs/>
                <w:szCs w:val="21"/>
              </w:rPr>
              <w:t>步进；</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4.3</w:t>
            </w:r>
            <w:r>
              <w:rPr>
                <w:bCs/>
                <w:szCs w:val="21"/>
              </w:rPr>
              <w:t>入射和接收索拉狭缝</w:t>
            </w:r>
            <w:r>
              <w:rPr>
                <w:bCs/>
                <w:szCs w:val="21"/>
              </w:rPr>
              <w:t>2.5</w:t>
            </w:r>
            <w:r>
              <w:rPr>
                <w:bCs/>
                <w:szCs w:val="21"/>
              </w:rPr>
              <w:sym w:font="Symbol" w:char="F0B0"/>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4.4</w:t>
            </w:r>
            <w:r>
              <w:rPr>
                <w:bCs/>
                <w:szCs w:val="21"/>
              </w:rPr>
              <w:t>限高狭缝</w:t>
            </w:r>
            <w:r>
              <w:rPr>
                <w:bCs/>
                <w:szCs w:val="21"/>
              </w:rPr>
              <w:t>10mm</w:t>
            </w:r>
            <w:r>
              <w:rPr>
                <w:bCs/>
                <w:szCs w:val="21"/>
              </w:rPr>
              <w:t>，</w:t>
            </w:r>
            <w:r>
              <w:rPr>
                <w:bCs/>
                <w:szCs w:val="21"/>
              </w:rPr>
              <w:t>5mm</w:t>
            </w:r>
            <w:r>
              <w:rPr>
                <w:bCs/>
                <w:szCs w:val="21"/>
              </w:rPr>
              <w:t>和</w:t>
            </w:r>
            <w:r>
              <w:rPr>
                <w:bCs/>
                <w:szCs w:val="21"/>
              </w:rPr>
              <w:t>2mm</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4.5 </w:t>
            </w:r>
            <w:r>
              <w:rPr>
                <w:bCs/>
                <w:szCs w:val="21"/>
              </w:rPr>
              <w:t>交叉光路系统，实现平行光路和聚焦光路的自动切换，无须手动切换；光学器件：多层膜透镜；</w:t>
            </w:r>
            <w:r>
              <w:rPr>
                <w:bCs/>
                <w:szCs w:val="21"/>
              </w:rPr>
              <w:t xml:space="preserve">  X-</w:t>
            </w:r>
            <w:r>
              <w:rPr>
                <w:bCs/>
                <w:szCs w:val="21"/>
              </w:rPr>
              <w:t>射线波长：</w:t>
            </w:r>
            <w:r>
              <w:rPr>
                <w:bCs/>
                <w:szCs w:val="21"/>
              </w:rPr>
              <w:t xml:space="preserve"> Cu Ka</w:t>
            </w:r>
            <w:r>
              <w:rPr>
                <w:bCs/>
                <w:szCs w:val="21"/>
              </w:rPr>
              <w:t>；</w:t>
            </w:r>
            <w:r>
              <w:rPr>
                <w:bCs/>
                <w:szCs w:val="21"/>
              </w:rPr>
              <w:t xml:space="preserve"> </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▲4.6 </w:t>
            </w:r>
            <w:r>
              <w:rPr>
                <w:bCs/>
                <w:szCs w:val="21"/>
              </w:rPr>
              <w:t>入射光路晶体：</w:t>
            </w:r>
            <w:r>
              <w:rPr>
                <w:bCs/>
                <w:szCs w:val="21"/>
              </w:rPr>
              <w:t>Ge(220)</w:t>
            </w:r>
            <w:r>
              <w:rPr>
                <w:bCs/>
                <w:szCs w:val="21"/>
              </w:rPr>
              <w:t>双晶和</w:t>
            </w:r>
            <w:r>
              <w:rPr>
                <w:bCs/>
                <w:szCs w:val="21"/>
              </w:rPr>
              <w:t>Ge(220)</w:t>
            </w:r>
            <w:r>
              <w:rPr>
                <w:bCs/>
                <w:szCs w:val="21"/>
              </w:rPr>
              <w:t>四晶各一套；</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4.7  </w:t>
            </w:r>
            <w:r>
              <w:rPr>
                <w:bCs/>
                <w:szCs w:val="21"/>
              </w:rPr>
              <w:t>接收光路：双晶</w:t>
            </w:r>
            <w:r>
              <w:rPr>
                <w:bCs/>
                <w:szCs w:val="21"/>
              </w:rPr>
              <w:t>Ge(220)</w:t>
            </w:r>
            <w:r>
              <w:rPr>
                <w:bCs/>
                <w:szCs w:val="21"/>
              </w:rPr>
              <w:t>一套；</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4.8  </w:t>
            </w:r>
            <w:r>
              <w:rPr>
                <w:bCs/>
                <w:szCs w:val="21"/>
              </w:rPr>
              <w:t>所有光学元件可自由拆卸，系统全自动校正光路，无须人工校准；</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5 </w:t>
            </w:r>
            <w:r>
              <w:rPr>
                <w:bCs/>
                <w:szCs w:val="21"/>
              </w:rPr>
              <w:t>一维阵列探测器</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▲5.1  </w:t>
            </w:r>
            <w:r>
              <w:rPr>
                <w:bCs/>
                <w:szCs w:val="21"/>
              </w:rPr>
              <w:t>探测器模式：硅阵列光子直读模式；</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5.2  </w:t>
            </w:r>
            <w:r>
              <w:rPr>
                <w:bCs/>
                <w:szCs w:val="21"/>
              </w:rPr>
              <w:t>工作模式：零维和一维；</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▲5.3  </w:t>
            </w:r>
            <w:r>
              <w:rPr>
                <w:bCs/>
                <w:szCs w:val="21"/>
              </w:rPr>
              <w:t>一维模式探测器通道：</w:t>
            </w:r>
            <w:r>
              <w:rPr>
                <w:bCs/>
                <w:szCs w:val="21"/>
              </w:rPr>
              <w:t>≥ 250</w:t>
            </w:r>
            <w:r>
              <w:rPr>
                <w:bCs/>
                <w:szCs w:val="21"/>
              </w:rPr>
              <w:t>个；</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▲5.4  </w:t>
            </w:r>
            <w:r>
              <w:rPr>
                <w:bCs/>
                <w:szCs w:val="21"/>
              </w:rPr>
              <w:t>有效面积：</w:t>
            </w:r>
            <w:r>
              <w:rPr>
                <w:bCs/>
                <w:szCs w:val="21"/>
              </w:rPr>
              <w:t>≥ 350mm</w:t>
            </w:r>
            <w:r>
              <w:rPr>
                <w:bCs/>
                <w:szCs w:val="21"/>
                <w:vertAlign w:val="superscript"/>
              </w:rPr>
              <w:t>2</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5.5  </w:t>
            </w:r>
            <w:r>
              <w:rPr>
                <w:bCs/>
                <w:szCs w:val="21"/>
              </w:rPr>
              <w:t>全域计数率：</w:t>
            </w:r>
            <w:r>
              <w:rPr>
                <w:bCs/>
                <w:szCs w:val="21"/>
              </w:rPr>
              <w:t>≥ 200,000,000cps</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  </w:t>
            </w:r>
            <w:r>
              <w:rPr>
                <w:bCs/>
                <w:szCs w:val="21"/>
              </w:rPr>
              <w:t>二维硅阵列探测器系统</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rFonts w:ascii="Segoe UI Symbol" w:hAnsi="Segoe UI Symbol" w:cs="Segoe UI Symbol"/>
                <w:bCs/>
                <w:szCs w:val="21"/>
              </w:rPr>
              <w:t>★</w:t>
            </w:r>
            <w:r>
              <w:rPr>
                <w:bCs/>
                <w:szCs w:val="21"/>
              </w:rPr>
              <w:t xml:space="preserve">6.1  </w:t>
            </w:r>
            <w:r>
              <w:rPr>
                <w:bCs/>
                <w:szCs w:val="21"/>
              </w:rPr>
              <w:t>探测器模式：硅阵列光子直读模式；</w:t>
            </w:r>
          </w:p>
        </w:tc>
        <w:tc>
          <w:tcPr>
            <w:tcW w:w="1276" w:type="dxa"/>
          </w:tcPr>
          <w:p w:rsidR="00DD406D" w:rsidRDefault="00DD406D">
            <w:pPr>
              <w:rPr>
                <w:rFonts w:ascii="Segoe UI Symbol" w:hAnsi="Segoe UI Symbol" w:cs="Segoe UI Symbol"/>
                <w:bCs/>
                <w:szCs w:val="21"/>
              </w:rPr>
            </w:pPr>
          </w:p>
        </w:tc>
        <w:tc>
          <w:tcPr>
            <w:tcW w:w="851" w:type="dxa"/>
          </w:tcPr>
          <w:p w:rsidR="00DD406D" w:rsidRDefault="00DD406D">
            <w:pPr>
              <w:rPr>
                <w:rFonts w:ascii="Segoe UI Symbol" w:hAnsi="Segoe UI Symbol" w:cs="Segoe UI Symbol"/>
                <w:bCs/>
                <w:szCs w:val="21"/>
              </w:rPr>
            </w:pPr>
          </w:p>
        </w:tc>
        <w:tc>
          <w:tcPr>
            <w:tcW w:w="1134" w:type="dxa"/>
          </w:tcPr>
          <w:p w:rsidR="00DD406D" w:rsidRDefault="00DD406D">
            <w:pPr>
              <w:rPr>
                <w:rFonts w:ascii="Segoe UI Symbol" w:hAnsi="Segoe UI Symbol" w:cs="Segoe UI Symbol"/>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6.2  </w:t>
            </w:r>
            <w:r>
              <w:rPr>
                <w:bCs/>
                <w:szCs w:val="21"/>
              </w:rPr>
              <w:t>工作模式：零维、一维和二维模式；</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6.3  </w:t>
            </w:r>
            <w:r>
              <w:rPr>
                <w:bCs/>
                <w:szCs w:val="21"/>
              </w:rPr>
              <w:t>一维模式探测器通道：一维方向</w:t>
            </w:r>
            <w:r>
              <w:rPr>
                <w:bCs/>
                <w:szCs w:val="21"/>
              </w:rPr>
              <w:t>≥ 775</w:t>
            </w:r>
            <w:r>
              <w:rPr>
                <w:bCs/>
                <w:szCs w:val="21"/>
              </w:rPr>
              <w:t>有效子阵列通道（不计二维）；</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6.4  </w:t>
            </w:r>
            <w:r>
              <w:rPr>
                <w:bCs/>
                <w:szCs w:val="21"/>
              </w:rPr>
              <w:t>二维模式有效子探测器通道总数：</w:t>
            </w:r>
            <w:r>
              <w:rPr>
                <w:bCs/>
                <w:szCs w:val="21"/>
              </w:rPr>
              <w:t>≥ 290000</w:t>
            </w:r>
            <w:r>
              <w:rPr>
                <w:bCs/>
                <w:szCs w:val="21"/>
              </w:rPr>
              <w:t>个；</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▲6.5  </w:t>
            </w:r>
            <w:r>
              <w:rPr>
                <w:bCs/>
                <w:szCs w:val="21"/>
              </w:rPr>
              <w:t>最大静态角度范围：</w:t>
            </w:r>
            <w:r>
              <w:rPr>
                <w:bCs/>
                <w:szCs w:val="21"/>
              </w:rPr>
              <w:t>≥ 30</w:t>
            </w:r>
            <w:r>
              <w:rPr>
                <w:bCs/>
                <w:szCs w:val="21"/>
              </w:rPr>
              <w:sym w:font="Symbol" w:char="F0B0"/>
            </w:r>
            <w:r>
              <w:rPr>
                <w:bCs/>
                <w:szCs w:val="21"/>
              </w:rPr>
              <w:t>（</w:t>
            </w:r>
            <w:r>
              <w:rPr>
                <w:bCs/>
                <w:szCs w:val="21"/>
              </w:rPr>
              <w:t>@</w:t>
            </w:r>
            <w:r>
              <w:rPr>
                <w:bCs/>
                <w:szCs w:val="21"/>
              </w:rPr>
              <w:t>测角仪半径为</w:t>
            </w:r>
            <w:r>
              <w:rPr>
                <w:bCs/>
                <w:szCs w:val="21"/>
              </w:rPr>
              <w:t>150mm</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6.6  </w:t>
            </w:r>
            <w:r>
              <w:rPr>
                <w:bCs/>
                <w:szCs w:val="21"/>
              </w:rPr>
              <w:t>二维测试模式：静态拍照和扫描两种模式；</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▲6.7  </w:t>
            </w:r>
            <w:r>
              <w:rPr>
                <w:bCs/>
                <w:szCs w:val="21"/>
              </w:rPr>
              <w:t>有效面积：</w:t>
            </w:r>
            <w:r>
              <w:rPr>
                <w:bCs/>
                <w:szCs w:val="21"/>
              </w:rPr>
              <w:t>≥ 2800mm</w:t>
            </w:r>
            <w:r>
              <w:rPr>
                <w:bCs/>
                <w:szCs w:val="21"/>
                <w:vertAlign w:val="superscript"/>
              </w:rPr>
              <w:t>2</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6.8  </w:t>
            </w:r>
            <w:r>
              <w:rPr>
                <w:bCs/>
                <w:szCs w:val="21"/>
              </w:rPr>
              <w:t>能量分辨率：</w:t>
            </w:r>
            <w:r>
              <w:rPr>
                <w:bCs/>
                <w:szCs w:val="21"/>
              </w:rPr>
              <w:t>≤ 15%(Cu Ka)</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7 </w:t>
            </w:r>
            <w:r>
              <w:rPr>
                <w:bCs/>
                <w:szCs w:val="21"/>
              </w:rPr>
              <w:t>大尤拉环薄膜样品台</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7.1  Z</w:t>
            </w:r>
            <w:r>
              <w:rPr>
                <w:bCs/>
                <w:szCs w:val="21"/>
              </w:rPr>
              <w:t>轴调整范围：</w:t>
            </w:r>
            <w:r>
              <w:rPr>
                <w:bCs/>
                <w:szCs w:val="21"/>
              </w:rPr>
              <w:t xml:space="preserve">≥ -4 </w:t>
            </w:r>
            <w:r>
              <w:rPr>
                <w:bCs/>
                <w:szCs w:val="21"/>
              </w:rPr>
              <w:t>～</w:t>
            </w:r>
            <w:r>
              <w:rPr>
                <w:bCs/>
                <w:szCs w:val="21"/>
              </w:rPr>
              <w:t>+1mm</w:t>
            </w:r>
            <w:r>
              <w:rPr>
                <w:bCs/>
                <w:szCs w:val="21"/>
              </w:rPr>
              <w:t>，最小步进：</w:t>
            </w:r>
            <w:r>
              <w:rPr>
                <w:bCs/>
                <w:szCs w:val="21"/>
              </w:rPr>
              <w:t>≤ 0.0001mm</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7.2  Chi</w:t>
            </w:r>
            <w:r>
              <w:rPr>
                <w:bCs/>
                <w:szCs w:val="21"/>
              </w:rPr>
              <w:t>轴调整范围：</w:t>
            </w:r>
            <w:r>
              <w:rPr>
                <w:bCs/>
                <w:szCs w:val="21"/>
              </w:rPr>
              <w:t xml:space="preserve">≥ -5 </w:t>
            </w:r>
            <w:r>
              <w:rPr>
                <w:bCs/>
                <w:szCs w:val="21"/>
              </w:rPr>
              <w:t>～</w:t>
            </w:r>
            <w:r>
              <w:rPr>
                <w:bCs/>
                <w:szCs w:val="21"/>
              </w:rPr>
              <w:t>+95°</w:t>
            </w:r>
            <w:r>
              <w:rPr>
                <w:bCs/>
                <w:szCs w:val="21"/>
              </w:rPr>
              <w:t>，最小步进：</w:t>
            </w:r>
            <w:r>
              <w:rPr>
                <w:bCs/>
                <w:szCs w:val="21"/>
              </w:rPr>
              <w:t>≤ 0.001°</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7.3  Phi</w:t>
            </w:r>
            <w:r>
              <w:rPr>
                <w:bCs/>
                <w:szCs w:val="21"/>
              </w:rPr>
              <w:t>轴调整范围：</w:t>
            </w:r>
            <w:r>
              <w:rPr>
                <w:bCs/>
                <w:szCs w:val="21"/>
              </w:rPr>
              <w:t xml:space="preserve">≥ -360 </w:t>
            </w:r>
            <w:r>
              <w:rPr>
                <w:bCs/>
                <w:szCs w:val="21"/>
              </w:rPr>
              <w:t>～</w:t>
            </w:r>
            <w:r>
              <w:rPr>
                <w:bCs/>
                <w:szCs w:val="21"/>
              </w:rPr>
              <w:t xml:space="preserve"> 360°</w:t>
            </w:r>
            <w:r>
              <w:rPr>
                <w:bCs/>
                <w:szCs w:val="21"/>
              </w:rPr>
              <w:t>，最小步进：</w:t>
            </w:r>
            <w:r>
              <w:rPr>
                <w:bCs/>
                <w:szCs w:val="21"/>
              </w:rPr>
              <w:t>≤ 0.002°</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7.4  X/Y</w:t>
            </w:r>
            <w:r>
              <w:rPr>
                <w:bCs/>
                <w:szCs w:val="21"/>
              </w:rPr>
              <w:t>轴调整范围：</w:t>
            </w:r>
            <w:r>
              <w:rPr>
                <w:bCs/>
                <w:szCs w:val="21"/>
              </w:rPr>
              <w:t>≥ -10mm</w:t>
            </w:r>
            <w:r>
              <w:rPr>
                <w:bCs/>
                <w:szCs w:val="21"/>
              </w:rPr>
              <w:t>～</w:t>
            </w:r>
            <w:r>
              <w:rPr>
                <w:bCs/>
                <w:szCs w:val="21"/>
              </w:rPr>
              <w:t>+10mm</w:t>
            </w:r>
            <w:r>
              <w:rPr>
                <w:bCs/>
                <w:szCs w:val="21"/>
              </w:rPr>
              <w:t>，最小步进：</w:t>
            </w:r>
            <w:r>
              <w:rPr>
                <w:bCs/>
                <w:szCs w:val="21"/>
              </w:rPr>
              <w:t>≤ 0.0005mm</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8  In-Plane</w:t>
            </w:r>
            <w:r>
              <w:rPr>
                <w:bCs/>
                <w:szCs w:val="21"/>
              </w:rPr>
              <w:t>面内分析系统：</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▲8.1 In-Plane</w:t>
            </w:r>
            <w:r>
              <w:rPr>
                <w:bCs/>
                <w:szCs w:val="21"/>
              </w:rPr>
              <w:t>面内测试，入射光源以掠入射分析时，探测器既可以以样品为中心作</w:t>
            </w:r>
            <w:r>
              <w:rPr>
                <w:bCs/>
                <w:szCs w:val="21"/>
              </w:rPr>
              <w:t>2theta</w:t>
            </w:r>
            <w:r>
              <w:rPr>
                <w:bCs/>
                <w:szCs w:val="21"/>
              </w:rPr>
              <w:t>旋转测试，也可以</w:t>
            </w:r>
            <w:r>
              <w:rPr>
                <w:bCs/>
                <w:szCs w:val="21"/>
              </w:rPr>
              <w:t>phi</w:t>
            </w:r>
            <w:r>
              <w:rPr>
                <w:bCs/>
                <w:szCs w:val="21"/>
              </w:rPr>
              <w:t>轴旋转测试；即系统除可以作普通的面外</w:t>
            </w:r>
            <w:r>
              <w:rPr>
                <w:bCs/>
                <w:szCs w:val="21"/>
              </w:rPr>
              <w:t>2θ/ω</w:t>
            </w:r>
            <w:r>
              <w:rPr>
                <w:bCs/>
                <w:szCs w:val="21"/>
              </w:rPr>
              <w:t>测试，还可以进行薄膜掠入射</w:t>
            </w:r>
            <w:r>
              <w:rPr>
                <w:bCs/>
                <w:szCs w:val="21"/>
              </w:rPr>
              <w:t>2θ</w:t>
            </w:r>
            <w:r>
              <w:rPr>
                <w:bCs/>
                <w:szCs w:val="21"/>
              </w:rPr>
              <w:t>测试和面内</w:t>
            </w:r>
            <w:r>
              <w:rPr>
                <w:bCs/>
                <w:szCs w:val="21"/>
              </w:rPr>
              <w:t>2θχ</w:t>
            </w:r>
            <w:r>
              <w:rPr>
                <w:bCs/>
                <w:szCs w:val="21"/>
              </w:rPr>
              <w:t>／</w:t>
            </w:r>
            <w:r>
              <w:rPr>
                <w:bCs/>
                <w:szCs w:val="21"/>
              </w:rPr>
              <w:t>ϕ</w:t>
            </w:r>
            <w:r>
              <w:rPr>
                <w:bCs/>
                <w:szCs w:val="21"/>
              </w:rPr>
              <w:t>测试。</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8.2 </w:t>
            </w:r>
            <w:r>
              <w:rPr>
                <w:bCs/>
                <w:szCs w:val="21"/>
              </w:rPr>
              <w:t>面内</w:t>
            </w:r>
            <w:r>
              <w:rPr>
                <w:bCs/>
                <w:szCs w:val="21"/>
              </w:rPr>
              <w:t>2θχ</w:t>
            </w:r>
            <w:r>
              <w:rPr>
                <w:bCs/>
                <w:szCs w:val="21"/>
              </w:rPr>
              <w:t>扫描速度：</w:t>
            </w:r>
            <w:r>
              <w:rPr>
                <w:bCs/>
                <w:szCs w:val="21"/>
              </w:rPr>
              <w:t>0.01~40</w:t>
            </w:r>
            <w:r>
              <w:rPr>
                <w:bCs/>
                <w:szCs w:val="21"/>
              </w:rPr>
              <w:sym w:font="Symbol" w:char="F0B0"/>
            </w:r>
            <w:r>
              <w:rPr>
                <w:bCs/>
                <w:szCs w:val="21"/>
              </w:rPr>
              <w:t>/min</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8.3 </w:t>
            </w:r>
            <w:r>
              <w:rPr>
                <w:bCs/>
                <w:szCs w:val="21"/>
              </w:rPr>
              <w:t>面内</w:t>
            </w:r>
            <w:r>
              <w:rPr>
                <w:bCs/>
                <w:szCs w:val="21"/>
              </w:rPr>
              <w:t>2θχ</w:t>
            </w:r>
            <w:r>
              <w:rPr>
                <w:bCs/>
                <w:szCs w:val="21"/>
              </w:rPr>
              <w:t>扫描步进：</w:t>
            </w:r>
            <w:r>
              <w:rPr>
                <w:bCs/>
                <w:szCs w:val="21"/>
              </w:rPr>
              <w:t>0.002~5</w:t>
            </w:r>
            <w:r>
              <w:rPr>
                <w:bCs/>
                <w:szCs w:val="21"/>
              </w:rPr>
              <w:sym w:font="Symbol" w:char="F0B0"/>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8.4 </w:t>
            </w:r>
            <w:r>
              <w:rPr>
                <w:bCs/>
                <w:szCs w:val="21"/>
              </w:rPr>
              <w:t>面内</w:t>
            </w:r>
            <w:r>
              <w:rPr>
                <w:bCs/>
                <w:szCs w:val="21"/>
              </w:rPr>
              <w:t>2θχ</w:t>
            </w:r>
            <w:r>
              <w:rPr>
                <w:bCs/>
                <w:szCs w:val="21"/>
              </w:rPr>
              <w:t>扫描范围：</w:t>
            </w:r>
            <w:r>
              <w:rPr>
                <w:rFonts w:hint="eastAsia"/>
                <w:bCs/>
                <w:szCs w:val="21"/>
              </w:rPr>
              <w:t>-</w:t>
            </w:r>
            <w:r>
              <w:rPr>
                <w:bCs/>
                <w:szCs w:val="21"/>
              </w:rPr>
              <w:t>3 ~ 120</w:t>
            </w:r>
            <w:r>
              <w:rPr>
                <w:bCs/>
                <w:szCs w:val="21"/>
              </w:rPr>
              <w:sym w:font="Symbol" w:char="F0B0"/>
            </w:r>
            <w:r>
              <w:rPr>
                <w:bCs/>
                <w:szCs w:val="21"/>
              </w:rPr>
              <w:t>（</w:t>
            </w:r>
            <w:r>
              <w:rPr>
                <w:bCs/>
                <w:szCs w:val="21"/>
              </w:rPr>
              <w:t>2θχ</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9 </w:t>
            </w:r>
            <w:r>
              <w:rPr>
                <w:bCs/>
                <w:szCs w:val="21"/>
              </w:rPr>
              <w:t>四圆高温附件</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▲9.1 </w:t>
            </w:r>
            <w:r>
              <w:rPr>
                <w:bCs/>
                <w:szCs w:val="21"/>
              </w:rPr>
              <w:t>温度范围：室温～</w:t>
            </w:r>
            <w:r>
              <w:rPr>
                <w:bCs/>
                <w:szCs w:val="21"/>
              </w:rPr>
              <w:t xml:space="preserve">1100 </w:t>
            </w:r>
            <w:r>
              <w:rPr>
                <w:rFonts w:asciiTheme="minorEastAsia" w:hAnsiTheme="minorEastAsia" w:hint="eastAsia"/>
                <w:bCs/>
                <w:szCs w:val="21"/>
              </w:rPr>
              <w:t>℃</w:t>
            </w:r>
            <w:r>
              <w:rPr>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9.2 </w:t>
            </w:r>
            <w:r>
              <w:rPr>
                <w:bCs/>
                <w:szCs w:val="21"/>
              </w:rPr>
              <w:t>气氛：惰气、真空和空气；</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▲9.3 </w:t>
            </w:r>
            <w:r>
              <w:rPr>
                <w:bCs/>
                <w:szCs w:val="21"/>
              </w:rPr>
              <w:t>可与五轴大尤拉环和</w:t>
            </w:r>
            <w:r>
              <w:rPr>
                <w:bCs/>
                <w:szCs w:val="21"/>
              </w:rPr>
              <w:t>In-Plane</w:t>
            </w:r>
            <w:r>
              <w:rPr>
                <w:bCs/>
                <w:szCs w:val="21"/>
              </w:rPr>
              <w:t>面内同时使用；</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w:t>
            </w:r>
            <w:r>
              <w:rPr>
                <w:rFonts w:hint="eastAsia"/>
                <w:bCs/>
                <w:szCs w:val="21"/>
              </w:rPr>
              <w:t>10 theta/2theta</w:t>
            </w:r>
            <w:r>
              <w:rPr>
                <w:rFonts w:hint="eastAsia"/>
                <w:bCs/>
                <w:szCs w:val="21"/>
              </w:rPr>
              <w:t>、</w:t>
            </w:r>
            <w:r>
              <w:rPr>
                <w:rFonts w:hint="eastAsia"/>
                <w:bCs/>
                <w:szCs w:val="21"/>
              </w:rPr>
              <w:t>RSM</w:t>
            </w:r>
            <w:r>
              <w:rPr>
                <w:rFonts w:hint="eastAsia"/>
                <w:bCs/>
                <w:szCs w:val="21"/>
              </w:rPr>
              <w:t>、</w:t>
            </w:r>
            <w:r>
              <w:rPr>
                <w:rFonts w:hint="eastAsia"/>
                <w:bCs/>
                <w:szCs w:val="21"/>
              </w:rPr>
              <w:t>XRR</w:t>
            </w:r>
            <w:r>
              <w:rPr>
                <w:rFonts w:hint="eastAsia"/>
                <w:bCs/>
                <w:szCs w:val="21"/>
              </w:rPr>
              <w:t>和面内扫描的精度</w:t>
            </w:r>
            <w:r>
              <w:rPr>
                <w:rFonts w:asciiTheme="minorEastAsia" w:hAnsiTheme="minorEastAsia" w:hint="eastAsia"/>
                <w:bCs/>
                <w:szCs w:val="21"/>
              </w:rPr>
              <w:t>≤</w:t>
            </w:r>
            <w:r>
              <w:rPr>
                <w:rFonts w:hint="eastAsia"/>
                <w:bCs/>
                <w:szCs w:val="21"/>
              </w:rPr>
              <w:t>0.01</w:t>
            </w:r>
            <w:r>
              <w:rPr>
                <w:bCs/>
                <w:szCs w:val="21"/>
              </w:rPr>
              <w:sym w:font="Symbol" w:char="F0B0"/>
            </w:r>
            <w:r>
              <w:rPr>
                <w:rFonts w:hint="eastAsia"/>
                <w:bCs/>
                <w:szCs w:val="21"/>
              </w:rPr>
              <w:t>；</w:t>
            </w:r>
            <w:r>
              <w:rPr>
                <w:rFonts w:hint="eastAsia"/>
                <w:bCs/>
                <w:szCs w:val="21"/>
              </w:rPr>
              <w:t>RSM</w:t>
            </w:r>
            <w:r>
              <w:rPr>
                <w:rFonts w:hint="eastAsia"/>
                <w:bCs/>
                <w:szCs w:val="21"/>
              </w:rPr>
              <w:t>的扫描时间</w:t>
            </w:r>
            <w:r>
              <w:rPr>
                <w:rFonts w:asciiTheme="minorEastAsia" w:hAnsiTheme="minorEastAsia" w:hint="eastAsia"/>
                <w:bCs/>
                <w:szCs w:val="21"/>
              </w:rPr>
              <w:t>&lt;</w:t>
            </w:r>
            <w:r>
              <w:rPr>
                <w:rFonts w:hint="eastAsia"/>
                <w:bCs/>
                <w:szCs w:val="21"/>
              </w:rPr>
              <w:t>30min</w:t>
            </w:r>
            <w:r>
              <w:rPr>
                <w:rFonts w:hint="eastAsia"/>
                <w:bCs/>
                <w:szCs w:val="21"/>
              </w:rPr>
              <w:t>；角度分辨率</w:t>
            </w:r>
            <w:r>
              <w:rPr>
                <w:rFonts w:asciiTheme="minorEastAsia" w:hAnsiTheme="minorEastAsia" w:hint="eastAsia"/>
                <w:bCs/>
                <w:szCs w:val="21"/>
              </w:rPr>
              <w:t>≥</w:t>
            </w:r>
            <w:r>
              <w:rPr>
                <w:rFonts w:hint="eastAsia"/>
                <w:bCs/>
                <w:szCs w:val="21"/>
              </w:rPr>
              <w:t>0.03</w:t>
            </w:r>
            <w:r>
              <w:rPr>
                <w:bCs/>
                <w:szCs w:val="21"/>
              </w:rPr>
              <w:sym w:font="Symbol" w:char="F0B0"/>
            </w:r>
            <w:r>
              <w:rPr>
                <w:rFonts w:hint="eastAsia"/>
                <w:bCs/>
                <w:szCs w:val="21"/>
              </w:rPr>
              <w:t>；角度精度的重现性是</w:t>
            </w:r>
            <w:r>
              <w:rPr>
                <w:rFonts w:asciiTheme="minorEastAsia" w:hAnsiTheme="minorEastAsia" w:hint="eastAsia"/>
                <w:bCs/>
                <w:szCs w:val="21"/>
              </w:rPr>
              <w:t>≤</w:t>
            </w:r>
            <w:r>
              <w:rPr>
                <w:bCs/>
                <w:szCs w:val="21"/>
              </w:rPr>
              <w:t>-</w:t>
            </w:r>
            <w:r>
              <w:rPr>
                <w:rFonts w:hint="eastAsia"/>
                <w:bCs/>
                <w:szCs w:val="21"/>
              </w:rPr>
              <w:t>0.00004</w:t>
            </w:r>
            <w:r>
              <w:rPr>
                <w:bCs/>
                <w:szCs w:val="21"/>
              </w:rPr>
              <w:sym w:font="Symbol" w:char="F0B0"/>
            </w:r>
            <w:r>
              <w:rPr>
                <w:bCs/>
                <w:szCs w:val="21"/>
              </w:rPr>
              <w:t>～</w:t>
            </w:r>
            <w:r>
              <w:rPr>
                <w:rFonts w:hint="eastAsia"/>
                <w:bCs/>
                <w:szCs w:val="21"/>
              </w:rPr>
              <w:t>0.00004</w:t>
            </w:r>
            <w:r>
              <w:rPr>
                <w:bCs/>
                <w:szCs w:val="21"/>
              </w:rPr>
              <w:sym w:font="Symbol" w:char="F0B0"/>
            </w:r>
            <w:r>
              <w:rPr>
                <w:rFonts w:hint="eastAsia"/>
                <w:bCs/>
                <w:szCs w:val="21"/>
              </w:rPr>
              <w:t>；强度经过</w:t>
            </w:r>
            <w:r>
              <w:rPr>
                <w:rFonts w:hint="eastAsia"/>
                <w:bCs/>
                <w:szCs w:val="21"/>
              </w:rPr>
              <w:t>CBO</w:t>
            </w:r>
            <w:r>
              <w:rPr>
                <w:rFonts w:hint="eastAsia"/>
                <w:bCs/>
                <w:szCs w:val="21"/>
              </w:rPr>
              <w:t>和单色晶体后</w:t>
            </w:r>
            <w:r>
              <w:rPr>
                <w:rFonts w:asciiTheme="minorEastAsia" w:hAnsiTheme="minorEastAsia" w:hint="eastAsia"/>
                <w:bCs/>
                <w:szCs w:val="21"/>
              </w:rPr>
              <w:t>≥</w:t>
            </w:r>
            <w:r>
              <w:rPr>
                <w:bCs/>
                <w:szCs w:val="21"/>
              </w:rPr>
              <w:t xml:space="preserve">10E8 </w:t>
            </w:r>
            <w:r>
              <w:rPr>
                <w:rFonts w:hint="eastAsia"/>
                <w:bCs/>
                <w:szCs w:val="21"/>
              </w:rPr>
              <w:t>cps</w:t>
            </w:r>
            <w:r>
              <w:rPr>
                <w:rFonts w:hint="eastAsia"/>
                <w:bCs/>
                <w:szCs w:val="21"/>
              </w:rPr>
              <w:t>；</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 </w:t>
            </w:r>
            <w:r>
              <w:rPr>
                <w:bCs/>
                <w:szCs w:val="21"/>
              </w:rPr>
              <w:t>软件及数据库：</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11.1 </w:t>
            </w:r>
            <w:r>
              <w:rPr>
                <w:bCs/>
                <w:szCs w:val="21"/>
              </w:rPr>
              <w:t>控制软件功能包括并不限于以下：</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11.1.1 </w:t>
            </w:r>
            <w:r>
              <w:rPr>
                <w:bCs/>
                <w:szCs w:val="21"/>
              </w:rPr>
              <w:t>只需选择样品种类，软件自动选择测量程序；（需提供软件功能截图）</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11.1.2 </w:t>
            </w:r>
            <w:r>
              <w:rPr>
                <w:bCs/>
                <w:szCs w:val="21"/>
              </w:rPr>
              <w:t>光学附件更换分步演示示例，自动光路调整；（需提供软件功能截图）</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11.2 </w:t>
            </w:r>
            <w:r>
              <w:rPr>
                <w:bCs/>
                <w:szCs w:val="21"/>
              </w:rPr>
              <w:t>分析功能包括并不限于以下：</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11.2.1 </w:t>
            </w:r>
            <w:r>
              <w:rPr>
                <w:bCs/>
                <w:szCs w:val="21"/>
              </w:rPr>
              <w:t>物相检索定性分析软件：具有半定量分析；</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11.2.2 Rietveld</w:t>
            </w:r>
            <w:r>
              <w:rPr>
                <w:bCs/>
                <w:szCs w:val="21"/>
              </w:rPr>
              <w:t>法定量分析软件；</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11.2.3 </w:t>
            </w:r>
            <w:r>
              <w:rPr>
                <w:bCs/>
                <w:szCs w:val="21"/>
              </w:rPr>
              <w:t>晶粒大小和结晶度分析软件；</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11.2.4 </w:t>
            </w:r>
            <w:r>
              <w:rPr>
                <w:bCs/>
                <w:szCs w:val="21"/>
              </w:rPr>
              <w:t>线形分析和点阵参数精修功能。</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11.2.5 RSM</w:t>
            </w:r>
            <w:r>
              <w:rPr>
                <w:bCs/>
                <w:szCs w:val="21"/>
              </w:rPr>
              <w:t>，</w:t>
            </w:r>
            <w:r>
              <w:rPr>
                <w:bCs/>
                <w:szCs w:val="21"/>
              </w:rPr>
              <w:t>HRRC</w:t>
            </w:r>
            <w:r>
              <w:rPr>
                <w:bCs/>
                <w:szCs w:val="21"/>
              </w:rPr>
              <w:t>，</w:t>
            </w:r>
            <w:r>
              <w:rPr>
                <w:bCs/>
                <w:szCs w:val="21"/>
              </w:rPr>
              <w:t>XRR</w:t>
            </w:r>
            <w:r>
              <w:rPr>
                <w:bCs/>
                <w:szCs w:val="21"/>
              </w:rPr>
              <w:t>等薄膜分析功能。</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11.3 </w:t>
            </w:r>
            <w:r>
              <w:rPr>
                <w:bCs/>
                <w:szCs w:val="21"/>
              </w:rPr>
              <w:t>软件支持全自动调整功能并能进行人机对话，智能提示测试过程中所需硬件是否安装正确，如安装不正确，会让用户根据提示进行操作，直到安装正确方可进行测试；</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11.4 </w:t>
            </w:r>
            <w:r>
              <w:rPr>
                <w:bCs/>
                <w:szCs w:val="21"/>
              </w:rPr>
              <w:t>操作软件与分析软件一体化，即此软件既有实现衍射图谱测试功能又有进行数据分析功能，并且可以进行实时数据分析，即边出数据边物相定性和半定量分析，极大节约实验时间。</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11.5 </w:t>
            </w:r>
            <w:r>
              <w:rPr>
                <w:bCs/>
                <w:szCs w:val="21"/>
              </w:rPr>
              <w:t>软件系统</w:t>
            </w:r>
            <w:r>
              <w:rPr>
                <w:bCs/>
                <w:szCs w:val="21"/>
              </w:rPr>
              <w:t>10</w:t>
            </w:r>
            <w:r>
              <w:rPr>
                <w:bCs/>
                <w:szCs w:val="21"/>
              </w:rPr>
              <w:t>年内免费更新；</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12 </w:t>
            </w:r>
            <w:r>
              <w:rPr>
                <w:bCs/>
                <w:szCs w:val="21"/>
              </w:rPr>
              <w:t>循环水冷机，满足设备满功率运行，温度精度</w:t>
            </w:r>
            <w:r>
              <w:rPr>
                <w:rFonts w:asciiTheme="minorEastAsia" w:hAnsiTheme="minorEastAsia" w:hint="eastAsia"/>
                <w:bCs/>
                <w:szCs w:val="21"/>
              </w:rPr>
              <w:t xml:space="preserve">≤ </w:t>
            </w:r>
            <w:r>
              <w:rPr>
                <w:bCs/>
                <w:szCs w:val="21"/>
              </w:rPr>
              <w:t>±2</w:t>
            </w:r>
            <w:r>
              <w:rPr>
                <w:rFonts w:ascii="宋体" w:hAnsi="宋体" w:hint="eastAsia"/>
                <w:bCs/>
                <w:szCs w:val="21"/>
              </w:rPr>
              <w:t>℃</w:t>
            </w:r>
            <w:r>
              <w:rPr>
                <w:bCs/>
                <w:szCs w:val="21"/>
              </w:rPr>
              <w:t xml:space="preserve"> ;</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b/>
                <w:bCs/>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13 </w:t>
            </w:r>
            <w:r>
              <w:rPr>
                <w:bCs/>
                <w:szCs w:val="21"/>
              </w:rPr>
              <w:t>设备控制电脑，配置不低于：</w:t>
            </w:r>
            <w:r>
              <w:rPr>
                <w:bCs/>
                <w:szCs w:val="21"/>
              </w:rPr>
              <w:t>CPU : I7-10700</w:t>
            </w:r>
            <w:r>
              <w:rPr>
                <w:bCs/>
                <w:szCs w:val="21"/>
              </w:rPr>
              <w:t>；</w:t>
            </w:r>
            <w:r>
              <w:rPr>
                <w:bCs/>
                <w:szCs w:val="21"/>
              </w:rPr>
              <w:t xml:space="preserve">OS : WIN10, </w:t>
            </w:r>
            <w:r>
              <w:rPr>
                <w:bCs/>
                <w:szCs w:val="21"/>
              </w:rPr>
              <w:t>英文专业正版；内存：</w:t>
            </w:r>
            <w:r>
              <w:rPr>
                <w:bCs/>
                <w:szCs w:val="21"/>
              </w:rPr>
              <w:t>8G</w:t>
            </w:r>
            <w:r>
              <w:rPr>
                <w:bCs/>
                <w:szCs w:val="21"/>
              </w:rPr>
              <w:t>；硬盘：</w:t>
            </w:r>
            <w:r>
              <w:rPr>
                <w:bCs/>
                <w:szCs w:val="21"/>
              </w:rPr>
              <w:t xml:space="preserve"> 1T</w:t>
            </w:r>
            <w:r>
              <w:rPr>
                <w:bCs/>
                <w:szCs w:val="21"/>
              </w:rPr>
              <w:t>；显卡：</w:t>
            </w:r>
            <w:r>
              <w:rPr>
                <w:bCs/>
                <w:szCs w:val="21"/>
              </w:rPr>
              <w:t>2G</w:t>
            </w:r>
            <w:r>
              <w:rPr>
                <w:bCs/>
                <w:szCs w:val="21"/>
              </w:rPr>
              <w:t>独立显卡；</w:t>
            </w:r>
            <w:r>
              <w:rPr>
                <w:bCs/>
                <w:szCs w:val="21"/>
              </w:rPr>
              <w:t>DVD</w:t>
            </w:r>
            <w:r>
              <w:rPr>
                <w:bCs/>
                <w:szCs w:val="21"/>
              </w:rPr>
              <w:t>光驱：</w:t>
            </w:r>
            <w:r>
              <w:rPr>
                <w:bCs/>
                <w:szCs w:val="21"/>
              </w:rPr>
              <w:t>8X</w:t>
            </w:r>
            <w:r>
              <w:rPr>
                <w:bCs/>
                <w:szCs w:val="21"/>
              </w:rPr>
              <w:t>；显示器：</w:t>
            </w:r>
            <w:r>
              <w:rPr>
                <w:bCs/>
                <w:szCs w:val="21"/>
              </w:rPr>
              <w:t>27”</w:t>
            </w:r>
            <w:r>
              <w:rPr>
                <w:bCs/>
                <w:szCs w:val="21"/>
              </w:rPr>
              <w:t>；网卡：双网卡；激光打印机。</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b/>
                <w:bCs/>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bCs/>
                <w:szCs w:val="21"/>
              </w:rPr>
              <w:t xml:space="preserve">14 </w:t>
            </w:r>
            <w:r>
              <w:rPr>
                <w:bCs/>
                <w:szCs w:val="21"/>
              </w:rPr>
              <w:t>安装专用单独地线一根，要求对地电阻</w:t>
            </w:r>
            <w:r>
              <w:rPr>
                <w:rFonts w:asciiTheme="minorEastAsia" w:hAnsiTheme="minorEastAsia" w:hint="eastAsia"/>
                <w:bCs/>
                <w:szCs w:val="21"/>
              </w:rPr>
              <w:t>&lt;</w:t>
            </w:r>
            <w:r>
              <w:rPr>
                <w:bCs/>
                <w:szCs w:val="21"/>
              </w:rPr>
              <w:t>10</w:t>
            </w:r>
            <w:r>
              <w:rPr>
                <w:bCs/>
                <w:szCs w:val="21"/>
              </w:rPr>
              <w:t>欧姆</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r w:rsidR="00DD406D">
        <w:trPr>
          <w:jc w:val="center"/>
        </w:trPr>
        <w:tc>
          <w:tcPr>
            <w:tcW w:w="846" w:type="dxa"/>
            <w:vMerge/>
            <w:vAlign w:val="center"/>
          </w:tcPr>
          <w:p w:rsidR="00DD406D" w:rsidRDefault="00DD406D">
            <w:pPr>
              <w:ind w:leftChars="65" w:left="136"/>
              <w:rPr>
                <w:b/>
                <w:bCs/>
                <w:sz w:val="24"/>
              </w:rPr>
            </w:pPr>
          </w:p>
        </w:tc>
        <w:tc>
          <w:tcPr>
            <w:tcW w:w="1417" w:type="dxa"/>
            <w:vMerge/>
            <w:vAlign w:val="center"/>
          </w:tcPr>
          <w:p w:rsidR="00DD406D" w:rsidRDefault="00DD406D">
            <w:pPr>
              <w:ind w:leftChars="65" w:left="136"/>
              <w:rPr>
                <w:sz w:val="24"/>
              </w:rPr>
            </w:pPr>
          </w:p>
        </w:tc>
        <w:tc>
          <w:tcPr>
            <w:tcW w:w="3402" w:type="dxa"/>
            <w:vAlign w:val="center"/>
          </w:tcPr>
          <w:p w:rsidR="00DD406D" w:rsidRDefault="007D4508">
            <w:pPr>
              <w:rPr>
                <w:bCs/>
                <w:szCs w:val="21"/>
              </w:rPr>
            </w:pPr>
            <w:r>
              <w:rPr>
                <w:rFonts w:hint="eastAsia"/>
                <w:bCs/>
                <w:szCs w:val="21"/>
              </w:rPr>
              <w:t>1</w:t>
            </w:r>
            <w:r>
              <w:rPr>
                <w:bCs/>
                <w:szCs w:val="21"/>
              </w:rPr>
              <w:t xml:space="preserve">5 </w:t>
            </w:r>
            <w:r>
              <w:rPr>
                <w:bCs/>
                <w:szCs w:val="21"/>
              </w:rPr>
              <w:t>配置稳压电源</w:t>
            </w:r>
            <w:r>
              <w:rPr>
                <w:bCs/>
                <w:szCs w:val="21"/>
              </w:rPr>
              <w:t xml:space="preserve"> 15KW </w:t>
            </w:r>
            <w:r>
              <w:rPr>
                <w:bCs/>
                <w:szCs w:val="21"/>
              </w:rPr>
              <w:t>一台</w:t>
            </w:r>
          </w:p>
        </w:tc>
        <w:tc>
          <w:tcPr>
            <w:tcW w:w="1276" w:type="dxa"/>
          </w:tcPr>
          <w:p w:rsidR="00DD406D" w:rsidRDefault="00DD406D">
            <w:pPr>
              <w:rPr>
                <w:bCs/>
                <w:szCs w:val="21"/>
              </w:rPr>
            </w:pPr>
          </w:p>
        </w:tc>
        <w:tc>
          <w:tcPr>
            <w:tcW w:w="851" w:type="dxa"/>
          </w:tcPr>
          <w:p w:rsidR="00DD406D" w:rsidRDefault="00DD406D">
            <w:pPr>
              <w:rPr>
                <w:bCs/>
                <w:szCs w:val="21"/>
              </w:rPr>
            </w:pPr>
          </w:p>
        </w:tc>
        <w:tc>
          <w:tcPr>
            <w:tcW w:w="1134" w:type="dxa"/>
          </w:tcPr>
          <w:p w:rsidR="00DD406D" w:rsidRDefault="00DD406D">
            <w:pPr>
              <w:rPr>
                <w:bCs/>
                <w:szCs w:val="21"/>
              </w:rPr>
            </w:pPr>
          </w:p>
        </w:tc>
      </w:tr>
    </w:tbl>
    <w:p w:rsidR="00DD406D" w:rsidRDefault="007D4508">
      <w:pPr>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备注：</w:t>
      </w:r>
    </w:p>
    <w:p w:rsidR="00DD406D" w:rsidRDefault="007D4508">
      <w:pPr>
        <w:ind w:firstLineChars="300" w:firstLine="630"/>
        <w:rPr>
          <w:rFonts w:asciiTheme="minorEastAsia" w:eastAsiaTheme="minorEastAsia" w:hAnsiTheme="minorEastAsia" w:cs="Arial"/>
          <w:szCs w:val="21"/>
        </w:rPr>
      </w:pPr>
      <w:r>
        <w:rPr>
          <w:rFonts w:asciiTheme="minorEastAsia" w:eastAsiaTheme="minorEastAsia" w:hAnsiTheme="minorEastAsia" w:cs="Arial" w:hint="eastAsia"/>
          <w:szCs w:val="21"/>
        </w:rPr>
        <w:t>1. “偏离情况”栏中应填写“正偏离”、“负偏离”或 “无偏离”。</w:t>
      </w:r>
    </w:p>
    <w:p w:rsidR="00DD406D" w:rsidRDefault="007D4508">
      <w:pPr>
        <w:ind w:firstLineChars="300" w:firstLine="630"/>
        <w:rPr>
          <w:rFonts w:asciiTheme="minorEastAsia" w:eastAsiaTheme="minorEastAsia" w:hAnsiTheme="minorEastAsia"/>
          <w:szCs w:val="21"/>
        </w:rPr>
      </w:pPr>
      <w:r>
        <w:rPr>
          <w:rFonts w:asciiTheme="minorEastAsia" w:eastAsiaTheme="minorEastAsia" w:hAnsiTheme="minorEastAsia" w:cs="Arial" w:hint="eastAsia"/>
          <w:szCs w:val="21"/>
        </w:rPr>
        <w:t>2. “招标技术要求”一栏应填写招标文件第一册第二章“三、项目技术要求”的内容；“投标技术响应”一栏必须详细填写投标产品的具体参数，并应对照招标技术要求一一对应响应；</w:t>
      </w:r>
    </w:p>
    <w:p w:rsidR="00DD406D" w:rsidRDefault="007D4508">
      <w:pPr>
        <w:rPr>
          <w:szCs w:val="21"/>
        </w:rPr>
      </w:pPr>
      <w:bookmarkStart w:id="36" w:name="_Toc536184873"/>
      <w:r>
        <w:rPr>
          <w:rFonts w:hint="eastAsia"/>
          <w:szCs w:val="21"/>
        </w:rPr>
        <w:br w:type="page"/>
      </w:r>
    </w:p>
    <w:p w:rsidR="00DD406D" w:rsidRDefault="007D4508">
      <w:pPr>
        <w:pStyle w:val="30"/>
        <w:spacing w:before="120" w:after="120"/>
        <w:jc w:val="center"/>
        <w:rPr>
          <w:szCs w:val="21"/>
        </w:rPr>
      </w:pPr>
      <w:r>
        <w:rPr>
          <w:rFonts w:hint="eastAsia"/>
          <w:szCs w:val="21"/>
        </w:rPr>
        <w:t>八、货物说明一览表</w:t>
      </w:r>
      <w:bookmarkEnd w:id="36"/>
    </w:p>
    <w:p w:rsidR="00DD406D" w:rsidRDefault="00DD406D">
      <w:pPr>
        <w:spacing w:line="360" w:lineRule="auto"/>
        <w:rPr>
          <w:rFonts w:ascii="宋体" w:hAnsi="宋体" w:cs="Arial"/>
          <w:bCs/>
          <w:sz w:val="24"/>
        </w:rPr>
      </w:pPr>
    </w:p>
    <w:p w:rsidR="00DD406D" w:rsidRDefault="007D4508">
      <w:pPr>
        <w:spacing w:line="360" w:lineRule="auto"/>
        <w:rPr>
          <w:rFonts w:ascii="宋体" w:hAnsi="宋体" w:cs="Arial"/>
          <w:bCs/>
          <w:szCs w:val="21"/>
        </w:rPr>
      </w:pPr>
      <w:r>
        <w:rPr>
          <w:rFonts w:ascii="宋体" w:hAnsi="宋体" w:cs="Arial" w:hint="eastAsia"/>
          <w:bCs/>
          <w:szCs w:val="21"/>
        </w:rPr>
        <w:t>投标人名称：                 项目编号：</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032"/>
        <w:gridCol w:w="1051"/>
        <w:gridCol w:w="1237"/>
        <w:gridCol w:w="891"/>
        <w:gridCol w:w="995"/>
        <w:gridCol w:w="1033"/>
        <w:gridCol w:w="1033"/>
      </w:tblGrid>
      <w:tr w:rsidR="00DD406D">
        <w:tc>
          <w:tcPr>
            <w:tcW w:w="1031"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序号</w:t>
            </w:r>
          </w:p>
        </w:tc>
        <w:tc>
          <w:tcPr>
            <w:tcW w:w="1032"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货物名称</w:t>
            </w:r>
          </w:p>
        </w:tc>
        <w:tc>
          <w:tcPr>
            <w:tcW w:w="1051"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规格及型号</w:t>
            </w:r>
          </w:p>
        </w:tc>
        <w:tc>
          <w:tcPr>
            <w:tcW w:w="1237"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厂商、品牌、产地</w:t>
            </w:r>
          </w:p>
        </w:tc>
        <w:tc>
          <w:tcPr>
            <w:tcW w:w="891"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数量</w:t>
            </w:r>
          </w:p>
        </w:tc>
        <w:tc>
          <w:tcPr>
            <w:tcW w:w="995"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单位</w:t>
            </w:r>
          </w:p>
        </w:tc>
        <w:tc>
          <w:tcPr>
            <w:tcW w:w="1033"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交货期</w:t>
            </w:r>
          </w:p>
        </w:tc>
        <w:tc>
          <w:tcPr>
            <w:tcW w:w="1033" w:type="dxa"/>
            <w:vAlign w:val="center"/>
          </w:tcPr>
          <w:p w:rsidR="00DD406D" w:rsidRDefault="007D4508">
            <w:pPr>
              <w:spacing w:line="360" w:lineRule="auto"/>
              <w:jc w:val="center"/>
              <w:rPr>
                <w:rFonts w:ascii="宋体" w:hAnsi="宋体" w:cs="Arial"/>
                <w:bCs/>
                <w:szCs w:val="21"/>
              </w:rPr>
            </w:pPr>
            <w:r>
              <w:rPr>
                <w:rFonts w:ascii="宋体" w:hAnsi="宋体" w:cs="Arial" w:hint="eastAsia"/>
                <w:bCs/>
                <w:szCs w:val="21"/>
              </w:rPr>
              <w:t>备注</w:t>
            </w:r>
          </w:p>
        </w:tc>
      </w:tr>
      <w:tr w:rsidR="00DD406D">
        <w:tc>
          <w:tcPr>
            <w:tcW w:w="1031" w:type="dxa"/>
          </w:tcPr>
          <w:p w:rsidR="00DD406D" w:rsidRDefault="00DD406D">
            <w:pPr>
              <w:spacing w:line="360" w:lineRule="auto"/>
              <w:rPr>
                <w:rFonts w:ascii="宋体" w:hAnsi="宋体" w:cs="Arial"/>
                <w:bCs/>
                <w:szCs w:val="21"/>
              </w:rPr>
            </w:pPr>
          </w:p>
        </w:tc>
        <w:tc>
          <w:tcPr>
            <w:tcW w:w="1032" w:type="dxa"/>
          </w:tcPr>
          <w:p w:rsidR="00DD406D" w:rsidRDefault="00DD406D">
            <w:pPr>
              <w:spacing w:line="360" w:lineRule="auto"/>
              <w:rPr>
                <w:rFonts w:ascii="宋体" w:hAnsi="宋体" w:cs="Arial"/>
                <w:bCs/>
                <w:szCs w:val="21"/>
              </w:rPr>
            </w:pPr>
          </w:p>
        </w:tc>
        <w:tc>
          <w:tcPr>
            <w:tcW w:w="1051" w:type="dxa"/>
          </w:tcPr>
          <w:p w:rsidR="00DD406D" w:rsidRDefault="00DD406D">
            <w:pPr>
              <w:spacing w:line="360" w:lineRule="auto"/>
              <w:rPr>
                <w:rFonts w:ascii="宋体" w:hAnsi="宋体" w:cs="Arial"/>
                <w:bCs/>
                <w:szCs w:val="21"/>
              </w:rPr>
            </w:pPr>
          </w:p>
        </w:tc>
        <w:tc>
          <w:tcPr>
            <w:tcW w:w="1237" w:type="dxa"/>
          </w:tcPr>
          <w:p w:rsidR="00DD406D" w:rsidRDefault="00DD406D">
            <w:pPr>
              <w:spacing w:line="360" w:lineRule="auto"/>
              <w:rPr>
                <w:rFonts w:ascii="宋体" w:hAnsi="宋体" w:cs="Arial"/>
                <w:bCs/>
                <w:szCs w:val="21"/>
              </w:rPr>
            </w:pPr>
          </w:p>
        </w:tc>
        <w:tc>
          <w:tcPr>
            <w:tcW w:w="891" w:type="dxa"/>
          </w:tcPr>
          <w:p w:rsidR="00DD406D" w:rsidRDefault="00DD406D">
            <w:pPr>
              <w:spacing w:line="360" w:lineRule="auto"/>
              <w:rPr>
                <w:rFonts w:ascii="宋体" w:hAnsi="宋体" w:cs="Arial"/>
                <w:bCs/>
                <w:szCs w:val="21"/>
              </w:rPr>
            </w:pPr>
          </w:p>
        </w:tc>
        <w:tc>
          <w:tcPr>
            <w:tcW w:w="995" w:type="dxa"/>
            <w:vAlign w:val="center"/>
          </w:tcPr>
          <w:p w:rsidR="00DD406D" w:rsidRDefault="00DD406D">
            <w:pPr>
              <w:spacing w:line="360" w:lineRule="auto"/>
              <w:jc w:val="center"/>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r>
      <w:tr w:rsidR="00DD406D">
        <w:tc>
          <w:tcPr>
            <w:tcW w:w="1031" w:type="dxa"/>
          </w:tcPr>
          <w:p w:rsidR="00DD406D" w:rsidRDefault="00DD406D">
            <w:pPr>
              <w:spacing w:line="360" w:lineRule="auto"/>
              <w:rPr>
                <w:rFonts w:ascii="宋体" w:hAnsi="宋体" w:cs="Arial"/>
                <w:bCs/>
                <w:szCs w:val="21"/>
              </w:rPr>
            </w:pPr>
          </w:p>
        </w:tc>
        <w:tc>
          <w:tcPr>
            <w:tcW w:w="1032" w:type="dxa"/>
          </w:tcPr>
          <w:p w:rsidR="00DD406D" w:rsidRDefault="00DD406D">
            <w:pPr>
              <w:spacing w:line="360" w:lineRule="auto"/>
              <w:rPr>
                <w:rFonts w:ascii="宋体" w:hAnsi="宋体" w:cs="Arial"/>
                <w:bCs/>
                <w:szCs w:val="21"/>
              </w:rPr>
            </w:pPr>
          </w:p>
        </w:tc>
        <w:tc>
          <w:tcPr>
            <w:tcW w:w="1051" w:type="dxa"/>
          </w:tcPr>
          <w:p w:rsidR="00DD406D" w:rsidRDefault="00DD406D">
            <w:pPr>
              <w:spacing w:line="360" w:lineRule="auto"/>
              <w:rPr>
                <w:rFonts w:ascii="宋体" w:hAnsi="宋体" w:cs="Arial"/>
                <w:bCs/>
                <w:szCs w:val="21"/>
              </w:rPr>
            </w:pPr>
          </w:p>
        </w:tc>
        <w:tc>
          <w:tcPr>
            <w:tcW w:w="1237" w:type="dxa"/>
          </w:tcPr>
          <w:p w:rsidR="00DD406D" w:rsidRDefault="00DD406D">
            <w:pPr>
              <w:spacing w:line="360" w:lineRule="auto"/>
              <w:rPr>
                <w:rFonts w:ascii="宋体" w:hAnsi="宋体" w:cs="Arial"/>
                <w:bCs/>
                <w:szCs w:val="21"/>
              </w:rPr>
            </w:pPr>
          </w:p>
        </w:tc>
        <w:tc>
          <w:tcPr>
            <w:tcW w:w="891" w:type="dxa"/>
          </w:tcPr>
          <w:p w:rsidR="00DD406D" w:rsidRDefault="00DD406D">
            <w:pPr>
              <w:spacing w:line="360" w:lineRule="auto"/>
              <w:rPr>
                <w:rFonts w:ascii="宋体" w:hAnsi="宋体" w:cs="Arial"/>
                <w:bCs/>
                <w:szCs w:val="21"/>
              </w:rPr>
            </w:pPr>
          </w:p>
        </w:tc>
        <w:tc>
          <w:tcPr>
            <w:tcW w:w="995" w:type="dxa"/>
            <w:vAlign w:val="center"/>
          </w:tcPr>
          <w:p w:rsidR="00DD406D" w:rsidRDefault="00DD406D">
            <w:pPr>
              <w:spacing w:line="360" w:lineRule="auto"/>
              <w:jc w:val="center"/>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r>
      <w:tr w:rsidR="00DD406D">
        <w:tc>
          <w:tcPr>
            <w:tcW w:w="1031" w:type="dxa"/>
          </w:tcPr>
          <w:p w:rsidR="00DD406D" w:rsidRDefault="00DD406D">
            <w:pPr>
              <w:spacing w:line="360" w:lineRule="auto"/>
              <w:rPr>
                <w:rFonts w:ascii="宋体" w:hAnsi="宋体" w:cs="Arial"/>
                <w:bCs/>
                <w:szCs w:val="21"/>
              </w:rPr>
            </w:pPr>
          </w:p>
        </w:tc>
        <w:tc>
          <w:tcPr>
            <w:tcW w:w="1032" w:type="dxa"/>
          </w:tcPr>
          <w:p w:rsidR="00DD406D" w:rsidRDefault="00DD406D">
            <w:pPr>
              <w:spacing w:line="360" w:lineRule="auto"/>
              <w:rPr>
                <w:rFonts w:ascii="宋体" w:hAnsi="宋体" w:cs="Arial"/>
                <w:bCs/>
                <w:szCs w:val="21"/>
              </w:rPr>
            </w:pPr>
          </w:p>
        </w:tc>
        <w:tc>
          <w:tcPr>
            <w:tcW w:w="1051" w:type="dxa"/>
          </w:tcPr>
          <w:p w:rsidR="00DD406D" w:rsidRDefault="00DD406D">
            <w:pPr>
              <w:spacing w:line="360" w:lineRule="auto"/>
              <w:rPr>
                <w:rFonts w:ascii="宋体" w:hAnsi="宋体" w:cs="Arial"/>
                <w:bCs/>
                <w:szCs w:val="21"/>
              </w:rPr>
            </w:pPr>
          </w:p>
        </w:tc>
        <w:tc>
          <w:tcPr>
            <w:tcW w:w="1237" w:type="dxa"/>
          </w:tcPr>
          <w:p w:rsidR="00DD406D" w:rsidRDefault="00DD406D">
            <w:pPr>
              <w:spacing w:line="360" w:lineRule="auto"/>
              <w:rPr>
                <w:rFonts w:ascii="宋体" w:hAnsi="宋体" w:cs="Arial"/>
                <w:bCs/>
                <w:szCs w:val="21"/>
              </w:rPr>
            </w:pPr>
          </w:p>
        </w:tc>
        <w:tc>
          <w:tcPr>
            <w:tcW w:w="891" w:type="dxa"/>
          </w:tcPr>
          <w:p w:rsidR="00DD406D" w:rsidRDefault="00DD406D">
            <w:pPr>
              <w:spacing w:line="360" w:lineRule="auto"/>
              <w:rPr>
                <w:rFonts w:ascii="宋体" w:hAnsi="宋体" w:cs="Arial"/>
                <w:bCs/>
                <w:szCs w:val="21"/>
              </w:rPr>
            </w:pPr>
          </w:p>
        </w:tc>
        <w:tc>
          <w:tcPr>
            <w:tcW w:w="995" w:type="dxa"/>
            <w:vAlign w:val="center"/>
          </w:tcPr>
          <w:p w:rsidR="00DD406D" w:rsidRDefault="00DD406D">
            <w:pPr>
              <w:spacing w:line="360" w:lineRule="auto"/>
              <w:jc w:val="center"/>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r>
      <w:tr w:rsidR="00DD406D">
        <w:tc>
          <w:tcPr>
            <w:tcW w:w="1031" w:type="dxa"/>
          </w:tcPr>
          <w:p w:rsidR="00DD406D" w:rsidRDefault="00DD406D">
            <w:pPr>
              <w:spacing w:line="360" w:lineRule="auto"/>
              <w:rPr>
                <w:rFonts w:ascii="宋体" w:hAnsi="宋体" w:cs="Arial"/>
                <w:bCs/>
                <w:szCs w:val="21"/>
              </w:rPr>
            </w:pPr>
          </w:p>
        </w:tc>
        <w:tc>
          <w:tcPr>
            <w:tcW w:w="1032" w:type="dxa"/>
          </w:tcPr>
          <w:p w:rsidR="00DD406D" w:rsidRDefault="00DD406D">
            <w:pPr>
              <w:spacing w:line="360" w:lineRule="auto"/>
              <w:rPr>
                <w:rFonts w:ascii="宋体" w:hAnsi="宋体" w:cs="Arial"/>
                <w:bCs/>
                <w:szCs w:val="21"/>
              </w:rPr>
            </w:pPr>
          </w:p>
        </w:tc>
        <w:tc>
          <w:tcPr>
            <w:tcW w:w="1051" w:type="dxa"/>
          </w:tcPr>
          <w:p w:rsidR="00DD406D" w:rsidRDefault="00DD406D">
            <w:pPr>
              <w:spacing w:line="360" w:lineRule="auto"/>
              <w:rPr>
                <w:rFonts w:ascii="宋体" w:hAnsi="宋体" w:cs="Arial"/>
                <w:bCs/>
                <w:szCs w:val="21"/>
              </w:rPr>
            </w:pPr>
          </w:p>
        </w:tc>
        <w:tc>
          <w:tcPr>
            <w:tcW w:w="1237" w:type="dxa"/>
          </w:tcPr>
          <w:p w:rsidR="00DD406D" w:rsidRDefault="00DD406D">
            <w:pPr>
              <w:spacing w:line="360" w:lineRule="auto"/>
              <w:rPr>
                <w:rFonts w:ascii="宋体" w:hAnsi="宋体" w:cs="Arial"/>
                <w:bCs/>
                <w:szCs w:val="21"/>
              </w:rPr>
            </w:pPr>
          </w:p>
        </w:tc>
        <w:tc>
          <w:tcPr>
            <w:tcW w:w="891" w:type="dxa"/>
          </w:tcPr>
          <w:p w:rsidR="00DD406D" w:rsidRDefault="00DD406D">
            <w:pPr>
              <w:spacing w:line="360" w:lineRule="auto"/>
              <w:rPr>
                <w:rFonts w:ascii="宋体" w:hAnsi="宋体" w:cs="Arial"/>
                <w:bCs/>
                <w:szCs w:val="21"/>
              </w:rPr>
            </w:pPr>
          </w:p>
        </w:tc>
        <w:tc>
          <w:tcPr>
            <w:tcW w:w="995" w:type="dxa"/>
            <w:vAlign w:val="center"/>
          </w:tcPr>
          <w:p w:rsidR="00DD406D" w:rsidRDefault="00DD406D">
            <w:pPr>
              <w:spacing w:line="360" w:lineRule="auto"/>
              <w:jc w:val="center"/>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c>
          <w:tcPr>
            <w:tcW w:w="1033" w:type="dxa"/>
          </w:tcPr>
          <w:p w:rsidR="00DD406D" w:rsidRDefault="00DD406D">
            <w:pPr>
              <w:spacing w:line="360" w:lineRule="auto"/>
              <w:rPr>
                <w:rFonts w:ascii="宋体" w:hAnsi="宋体" w:cs="Arial"/>
                <w:bCs/>
                <w:szCs w:val="21"/>
              </w:rPr>
            </w:pPr>
          </w:p>
        </w:tc>
      </w:tr>
    </w:tbl>
    <w:p w:rsidR="00DD406D" w:rsidRDefault="00DD406D">
      <w:pPr>
        <w:ind w:firstLineChars="300" w:firstLine="630"/>
        <w:rPr>
          <w:rFonts w:ascii="宋体" w:hAnsi="宋体"/>
          <w:szCs w:val="21"/>
        </w:rPr>
      </w:pPr>
    </w:p>
    <w:p w:rsidR="00DD406D" w:rsidRDefault="00DD406D">
      <w:pPr>
        <w:spacing w:line="360" w:lineRule="auto"/>
        <w:rPr>
          <w:rFonts w:ascii="宋体" w:hAnsi="宋体" w:cs="Arial"/>
          <w:bCs/>
          <w:szCs w:val="21"/>
        </w:rPr>
      </w:pPr>
    </w:p>
    <w:p w:rsidR="00DD406D" w:rsidRDefault="00DD406D">
      <w:pPr>
        <w:spacing w:line="360" w:lineRule="auto"/>
        <w:rPr>
          <w:rFonts w:ascii="宋体" w:hAnsi="宋体" w:cs="Arial"/>
          <w:bCs/>
          <w:szCs w:val="21"/>
        </w:rPr>
      </w:pPr>
    </w:p>
    <w:p w:rsidR="00DD406D" w:rsidRDefault="00DD406D">
      <w:pPr>
        <w:spacing w:line="360" w:lineRule="auto"/>
        <w:rPr>
          <w:szCs w:val="21"/>
        </w:rPr>
      </w:pPr>
    </w:p>
    <w:p w:rsidR="00DD406D" w:rsidRDefault="007D4508">
      <w:pPr>
        <w:pStyle w:val="30"/>
        <w:spacing w:before="120" w:after="120"/>
        <w:jc w:val="center"/>
        <w:rPr>
          <w:szCs w:val="21"/>
        </w:rPr>
      </w:pPr>
      <w:r>
        <w:rPr>
          <w:rFonts w:hint="eastAsia"/>
          <w:szCs w:val="21"/>
        </w:rPr>
        <w:t>九、</w:t>
      </w:r>
      <w:bookmarkStart w:id="37" w:name="OLE_LINK59"/>
      <w:r>
        <w:rPr>
          <w:rFonts w:hint="eastAsia"/>
          <w:szCs w:val="21"/>
        </w:rPr>
        <w:t>投标人认为需要加以说明的其他内容</w:t>
      </w:r>
      <w:bookmarkEnd w:id="37"/>
    </w:p>
    <w:p w:rsidR="00DD406D" w:rsidRDefault="00DD406D">
      <w:pPr>
        <w:rPr>
          <w:rFonts w:ascii="宋体" w:hAnsi="宋体"/>
          <w:szCs w:val="21"/>
        </w:rPr>
      </w:pPr>
    </w:p>
    <w:p w:rsidR="00DD406D" w:rsidRDefault="00DD406D">
      <w:pPr>
        <w:rPr>
          <w:rFonts w:ascii="宋体" w:hAnsi="宋体"/>
          <w:szCs w:val="21"/>
        </w:rPr>
      </w:pPr>
    </w:p>
    <w:p w:rsidR="00DD406D" w:rsidRDefault="00DD406D">
      <w:pPr>
        <w:rPr>
          <w:rFonts w:ascii="宋体" w:hAnsi="宋体"/>
          <w:szCs w:val="21"/>
        </w:rPr>
      </w:pPr>
    </w:p>
    <w:p w:rsidR="00DD406D" w:rsidRDefault="00DD406D">
      <w:pPr>
        <w:rPr>
          <w:rFonts w:ascii="宋体" w:hAnsi="宋体"/>
          <w:szCs w:val="21"/>
        </w:rPr>
      </w:pPr>
    </w:p>
    <w:p w:rsidR="00DD406D" w:rsidRDefault="007D4508">
      <w:pPr>
        <w:rPr>
          <w:rFonts w:ascii="宋体" w:hAnsi="宋体"/>
          <w:b/>
          <w:szCs w:val="21"/>
        </w:rPr>
      </w:pPr>
      <w:r>
        <w:rPr>
          <w:rFonts w:ascii="宋体" w:hAnsi="宋体" w:hint="eastAsia"/>
          <w:b/>
          <w:szCs w:val="21"/>
        </w:rPr>
        <w:t>（信息公开部分的内容到此为止！往下为信息不公开部分。）</w:t>
      </w:r>
    </w:p>
    <w:p w:rsidR="00DD406D" w:rsidRDefault="007D4508">
      <w:pPr>
        <w:outlineLvl w:val="1"/>
        <w:rPr>
          <w:rFonts w:asciiTheme="minorEastAsia" w:eastAsiaTheme="minorEastAsia" w:hAnsiTheme="minorEastAsia"/>
          <w:b/>
          <w:szCs w:val="21"/>
        </w:rPr>
      </w:pPr>
      <w:r>
        <w:rPr>
          <w:rFonts w:asciiTheme="minorEastAsia" w:eastAsiaTheme="minorEastAsia" w:hAnsiTheme="minorEastAsia" w:hint="eastAsia"/>
          <w:b/>
          <w:szCs w:val="21"/>
        </w:rPr>
        <w:t>投标文件附件（信息不公开部分）</w:t>
      </w: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一、法定代表人证明书</w:t>
      </w:r>
    </w:p>
    <w:p w:rsidR="00DD406D" w:rsidRDefault="00DD406D">
      <w:pPr>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同志，现任我单位职务，为法定代表人，特此证明。</w:t>
      </w:r>
    </w:p>
    <w:p w:rsidR="00DD406D" w:rsidRDefault="00DD406D">
      <w:pPr>
        <w:spacing w:line="360" w:lineRule="auto"/>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说明：1、法定代表人为企业事业单位、国家机关、社会团体的主要行政负责人。</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2、内容必须填写真实、清楚，涂改无效，不得转让、买卖。</w:t>
      </w:r>
    </w:p>
    <w:p w:rsidR="00DD406D" w:rsidRDefault="00DD406D">
      <w:pPr>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b/>
          <w:szCs w:val="21"/>
        </w:rPr>
        <w:t>附： 请提供法定代表人身份证扫描件（正反两面）。</w:t>
      </w: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二、投标文件签署授权委托书</w:t>
      </w:r>
    </w:p>
    <w:p w:rsidR="00DD406D" w:rsidRDefault="007D450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授权委托书声明：我（姓名）系（投标人名称）的法定代表人，现授权委托（姓名）为我公司签署本项目已递交的投标文件的法定代表人的授权委托代理人，代理人全权代表我所签署的本项目已递交的投标文件内容我均承认。</w:t>
      </w:r>
    </w:p>
    <w:p w:rsidR="00DD406D" w:rsidRDefault="007D4508">
      <w:pPr>
        <w:pStyle w:val="a5"/>
        <w:spacing w:line="360" w:lineRule="auto"/>
        <w:rPr>
          <w:rFonts w:asciiTheme="minorEastAsia" w:eastAsiaTheme="minorEastAsia" w:hAnsiTheme="minorEastAsia"/>
          <w:szCs w:val="21"/>
        </w:rPr>
      </w:pPr>
      <w:r>
        <w:rPr>
          <w:rFonts w:asciiTheme="minorEastAsia" w:eastAsiaTheme="minorEastAsia" w:hAnsiTheme="minorEastAsia" w:hint="eastAsia"/>
          <w:szCs w:val="21"/>
        </w:rPr>
        <w:t>代理人无转委托权，特此委托。</w:t>
      </w:r>
    </w:p>
    <w:p w:rsidR="00DD406D" w:rsidRDefault="00DD406D">
      <w:pPr>
        <w:pStyle w:val="a5"/>
        <w:spacing w:line="360" w:lineRule="auto"/>
        <w:rPr>
          <w:rFonts w:asciiTheme="minorEastAsia" w:eastAsiaTheme="minorEastAsia" w:hAnsiTheme="minorEastAsia"/>
          <w:szCs w:val="21"/>
        </w:rPr>
      </w:pPr>
    </w:p>
    <w:p w:rsidR="00DD406D" w:rsidRDefault="007D4508">
      <w:pPr>
        <w:spacing w:line="360" w:lineRule="auto"/>
        <w:ind w:leftChars="257" w:left="540"/>
        <w:rPr>
          <w:rFonts w:asciiTheme="minorEastAsia" w:eastAsiaTheme="minorEastAsia" w:hAnsiTheme="minorEastAsia"/>
          <w:szCs w:val="21"/>
          <w:u w:val="single"/>
        </w:rPr>
      </w:pPr>
      <w:r>
        <w:rPr>
          <w:rFonts w:asciiTheme="minorEastAsia" w:eastAsiaTheme="minorEastAsia" w:hAnsiTheme="minorEastAsia" w:hint="eastAsia"/>
          <w:szCs w:val="21"/>
        </w:rPr>
        <w:t>代理人：</w:t>
      </w:r>
    </w:p>
    <w:p w:rsidR="00DD406D" w:rsidRDefault="007D4508">
      <w:pPr>
        <w:spacing w:line="360" w:lineRule="auto"/>
        <w:ind w:leftChars="257" w:left="540"/>
        <w:rPr>
          <w:rFonts w:asciiTheme="minorEastAsia" w:eastAsiaTheme="minorEastAsia" w:hAnsiTheme="minorEastAsia"/>
          <w:szCs w:val="21"/>
        </w:rPr>
      </w:pPr>
      <w:r>
        <w:rPr>
          <w:rFonts w:asciiTheme="minorEastAsia" w:eastAsiaTheme="minorEastAsia" w:hAnsiTheme="minorEastAsia" w:hint="eastAsia"/>
          <w:szCs w:val="21"/>
        </w:rPr>
        <w:t>联系电话：  手机：</w:t>
      </w:r>
    </w:p>
    <w:p w:rsidR="00DD406D" w:rsidRDefault="007D4508">
      <w:pPr>
        <w:spacing w:line="360" w:lineRule="auto"/>
        <w:ind w:leftChars="257" w:left="540"/>
        <w:rPr>
          <w:rFonts w:asciiTheme="minorEastAsia" w:eastAsiaTheme="minorEastAsia" w:hAnsiTheme="minorEastAsia"/>
          <w:szCs w:val="21"/>
          <w:u w:val="single"/>
        </w:rPr>
      </w:pPr>
      <w:r>
        <w:rPr>
          <w:rFonts w:asciiTheme="minorEastAsia" w:eastAsiaTheme="minorEastAsia" w:hAnsiTheme="minorEastAsia" w:hint="eastAsia"/>
          <w:szCs w:val="21"/>
        </w:rPr>
        <w:t>身份证号码：职务：</w:t>
      </w:r>
    </w:p>
    <w:p w:rsidR="00DD406D" w:rsidRDefault="007D4508">
      <w:pPr>
        <w:spacing w:line="360" w:lineRule="auto"/>
        <w:ind w:leftChars="257" w:left="540"/>
        <w:rPr>
          <w:rFonts w:asciiTheme="minorEastAsia" w:eastAsiaTheme="minorEastAsia" w:hAnsiTheme="minorEastAsia"/>
          <w:szCs w:val="21"/>
        </w:rPr>
      </w:pPr>
      <w:r>
        <w:rPr>
          <w:rFonts w:asciiTheme="minorEastAsia" w:eastAsiaTheme="minorEastAsia" w:hAnsiTheme="minorEastAsia" w:hint="eastAsia"/>
          <w:szCs w:val="21"/>
        </w:rPr>
        <w:t>授权委托日期：年月 日</w:t>
      </w:r>
    </w:p>
    <w:p w:rsidR="00DD406D" w:rsidRDefault="00DD406D">
      <w:pPr>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附： 请提供被授权人身份证扫描件（正反两面）。</w:t>
      </w:r>
    </w:p>
    <w:p w:rsidR="00DD406D" w:rsidRDefault="007D4508">
      <w:pPr>
        <w:widowControl/>
        <w:jc w:val="left"/>
        <w:rPr>
          <w:rFonts w:asciiTheme="minorEastAsia" w:eastAsiaTheme="minorEastAsia" w:hAnsiTheme="minorEastAsia"/>
          <w:b/>
          <w:bCs/>
          <w:szCs w:val="21"/>
        </w:rPr>
      </w:pPr>
      <w:r>
        <w:rPr>
          <w:rFonts w:asciiTheme="minorEastAsia" w:eastAsiaTheme="minorEastAsia" w:hAnsiTheme="minorEastAsia"/>
          <w:szCs w:val="21"/>
        </w:rPr>
        <w:br w:type="page"/>
      </w: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三、项目实施</w:t>
      </w:r>
      <w:r>
        <w:rPr>
          <w:rFonts w:asciiTheme="minorEastAsia" w:eastAsiaTheme="minorEastAsia" w:hAnsiTheme="minorEastAsia"/>
          <w:szCs w:val="21"/>
        </w:rPr>
        <w:t>方案</w:t>
      </w:r>
    </w:p>
    <w:p w:rsidR="00DD406D" w:rsidRDefault="007D4508">
      <w:pPr>
        <w:pStyle w:val="30"/>
        <w:spacing w:before="120" w:after="120"/>
        <w:jc w:val="left"/>
        <w:rPr>
          <w:rFonts w:asciiTheme="minorEastAsia" w:eastAsiaTheme="minorEastAsia" w:hAnsiTheme="minorEastAsia"/>
          <w:szCs w:val="21"/>
        </w:rPr>
      </w:pPr>
      <w:r>
        <w:rPr>
          <w:rFonts w:asciiTheme="minorEastAsia" w:eastAsiaTheme="minorEastAsia" w:hAnsiTheme="minorEastAsia" w:hint="eastAsia"/>
          <w:szCs w:val="21"/>
        </w:rPr>
        <w:t>1、免费保修期；</w:t>
      </w:r>
    </w:p>
    <w:p w:rsidR="00DD406D" w:rsidRDefault="007D4508">
      <w:pPr>
        <w:pStyle w:val="30"/>
        <w:spacing w:before="120" w:after="120"/>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故障或技术支持响应时间；</w:t>
      </w:r>
    </w:p>
    <w:p w:rsidR="00DD406D" w:rsidRDefault="007D4508">
      <w:pPr>
        <w:pStyle w:val="30"/>
        <w:spacing w:before="120" w:after="1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投标人承诺的其他维修维护方案、措施</w:t>
      </w:r>
    </w:p>
    <w:p w:rsidR="00DD406D" w:rsidRDefault="007D4508">
      <w:pPr>
        <w:pStyle w:val="30"/>
        <w:spacing w:before="120" w:after="12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质量保证及违约承诺。</w:t>
      </w:r>
    </w:p>
    <w:p w:rsidR="00DD406D" w:rsidRDefault="007D4508">
      <w:pPr>
        <w:rPr>
          <w:b/>
        </w:rPr>
      </w:pPr>
      <w:r>
        <w:rPr>
          <w:rFonts w:hint="eastAsia"/>
          <w:b/>
          <w:sz w:val="24"/>
        </w:rPr>
        <w:t>注：</w:t>
      </w:r>
      <w:r>
        <w:rPr>
          <w:rFonts w:hint="eastAsia"/>
          <w:b/>
          <w:sz w:val="24"/>
        </w:rPr>
        <w:t>(</w:t>
      </w:r>
      <w:r>
        <w:rPr>
          <w:rFonts w:hint="eastAsia"/>
          <w:b/>
          <w:sz w:val="24"/>
        </w:rPr>
        <w:t>根据项目实际情况适当调整内容</w:t>
      </w:r>
      <w:r>
        <w:rPr>
          <w:rFonts w:hint="eastAsia"/>
          <w:b/>
          <w:sz w:val="24"/>
        </w:rPr>
        <w:t>)</w:t>
      </w: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四</w:t>
      </w:r>
      <w:r>
        <w:rPr>
          <w:rFonts w:asciiTheme="minorEastAsia" w:eastAsiaTheme="minorEastAsia" w:hAnsiTheme="minorEastAsia"/>
          <w:szCs w:val="21"/>
        </w:rPr>
        <w:t>、</w:t>
      </w:r>
      <w:r>
        <w:rPr>
          <w:rFonts w:asciiTheme="minorEastAsia" w:eastAsiaTheme="minorEastAsia" w:hAnsiTheme="minorEastAsia" w:hint="eastAsia"/>
          <w:szCs w:val="21"/>
        </w:rPr>
        <w:t>其他</w:t>
      </w:r>
    </w:p>
    <w:p w:rsidR="00DD406D" w:rsidRDefault="007D4508">
      <w:pPr>
        <w:widowControl/>
        <w:jc w:val="left"/>
        <w:rPr>
          <w:rFonts w:asciiTheme="minorEastAsia" w:eastAsiaTheme="minorEastAsia" w:hAnsiTheme="minorEastAsia"/>
          <w:b/>
          <w:bCs/>
          <w:szCs w:val="21"/>
        </w:rPr>
      </w:pPr>
      <w:r>
        <w:rPr>
          <w:rFonts w:asciiTheme="minorEastAsia" w:eastAsiaTheme="minorEastAsia" w:hAnsiTheme="minorEastAsia"/>
          <w:szCs w:val="21"/>
        </w:rPr>
        <w:br w:type="page"/>
      </w:r>
    </w:p>
    <w:p w:rsidR="00DD406D" w:rsidRDefault="007D4508">
      <w:pPr>
        <w:pStyle w:val="10"/>
        <w:rPr>
          <w:rFonts w:asciiTheme="minorEastAsia" w:eastAsiaTheme="minorEastAsia" w:hAnsiTheme="minorEastAsia"/>
          <w:b/>
          <w:bCs/>
          <w:szCs w:val="21"/>
        </w:rPr>
      </w:pPr>
      <w:r>
        <w:rPr>
          <w:rFonts w:asciiTheme="minorEastAsia" w:eastAsiaTheme="minorEastAsia" w:hAnsiTheme="minorEastAsia" w:hint="eastAsia"/>
          <w:b/>
          <w:bCs/>
          <w:szCs w:val="21"/>
        </w:rPr>
        <w:t>第四章  合同及履约情况反馈格式</w:t>
      </w:r>
    </w:p>
    <w:p w:rsidR="00DD406D" w:rsidRDefault="007D4508">
      <w:pPr>
        <w:pStyle w:val="30"/>
        <w:spacing w:before="120" w:after="120"/>
        <w:jc w:val="center"/>
        <w:rPr>
          <w:rFonts w:asciiTheme="minorEastAsia" w:eastAsiaTheme="minorEastAsia" w:hAnsiTheme="minorEastAsia"/>
          <w:b/>
          <w:bCs/>
          <w:szCs w:val="21"/>
        </w:rPr>
      </w:pPr>
      <w:r>
        <w:rPr>
          <w:rFonts w:asciiTheme="minorEastAsia" w:eastAsiaTheme="minorEastAsia" w:hAnsiTheme="minorEastAsia" w:hint="eastAsia"/>
          <w:b/>
          <w:bCs/>
          <w:szCs w:val="21"/>
        </w:rPr>
        <w:t>一、合同条款及格式（仅供参考）</w:t>
      </w:r>
      <w:bookmarkStart w:id="38" w:name="_Toc101074886"/>
      <w:bookmarkStart w:id="39" w:name="_Toc73521680"/>
      <w:bookmarkStart w:id="40" w:name="_Toc73517685"/>
      <w:bookmarkStart w:id="41" w:name="_Toc84303603"/>
      <w:bookmarkStart w:id="42" w:name="_Toc100052414"/>
      <w:bookmarkStart w:id="43" w:name="_Toc73518163"/>
      <w:bookmarkStart w:id="44" w:name="_Toc73521592"/>
    </w:p>
    <w:bookmarkEnd w:id="38"/>
    <w:bookmarkEnd w:id="39"/>
    <w:bookmarkEnd w:id="40"/>
    <w:bookmarkEnd w:id="41"/>
    <w:bookmarkEnd w:id="42"/>
    <w:bookmarkEnd w:id="43"/>
    <w:bookmarkEnd w:id="44"/>
    <w:p w:rsidR="00DD406D" w:rsidRDefault="007D4508">
      <w:pPr>
        <w:pStyle w:val="10"/>
        <w:tabs>
          <w:tab w:val="left" w:pos="180"/>
          <w:tab w:val="left" w:pos="448"/>
        </w:tabs>
        <w:adjustRightInd w:val="0"/>
        <w:snapToGrid w:val="0"/>
        <w:rPr>
          <w:rFonts w:hAnsi="宋体"/>
          <w:sz w:val="28"/>
          <w:szCs w:val="28"/>
        </w:rPr>
      </w:pPr>
      <w:r>
        <w:rPr>
          <w:rFonts w:hAnsi="宋体"/>
          <w:sz w:val="28"/>
          <w:szCs w:val="28"/>
        </w:rPr>
        <w:t>哈尔滨工业大学</w:t>
      </w:r>
      <w:r>
        <w:rPr>
          <w:rFonts w:hAnsi="宋体" w:hint="eastAsia"/>
          <w:sz w:val="28"/>
          <w:szCs w:val="28"/>
        </w:rPr>
        <w:t>（</w:t>
      </w:r>
      <w:r>
        <w:rPr>
          <w:rFonts w:hAnsi="宋体"/>
          <w:sz w:val="28"/>
          <w:szCs w:val="28"/>
        </w:rPr>
        <w:t>深圳</w:t>
      </w:r>
      <w:r>
        <w:rPr>
          <w:rFonts w:hAnsi="宋体" w:hint="eastAsia"/>
          <w:sz w:val="28"/>
          <w:szCs w:val="28"/>
        </w:rPr>
        <w:t>）</w:t>
      </w:r>
    </w:p>
    <w:p w:rsidR="00DD406D" w:rsidRDefault="007D4508">
      <w:pPr>
        <w:pStyle w:val="10"/>
        <w:tabs>
          <w:tab w:val="left" w:pos="180"/>
          <w:tab w:val="left" w:pos="448"/>
        </w:tabs>
        <w:adjustRightInd w:val="0"/>
        <w:snapToGrid w:val="0"/>
        <w:rPr>
          <w:rFonts w:hAnsi="宋体"/>
          <w:sz w:val="28"/>
          <w:szCs w:val="28"/>
        </w:rPr>
      </w:pPr>
      <w:r>
        <w:rPr>
          <w:rFonts w:hAnsi="宋体" w:hint="eastAsia"/>
          <w:sz w:val="28"/>
          <w:szCs w:val="28"/>
        </w:rPr>
        <w:t>货物采购</w:t>
      </w:r>
      <w:r>
        <w:rPr>
          <w:rFonts w:hint="eastAsia"/>
          <w:sz w:val="28"/>
          <w:szCs w:val="28"/>
        </w:rPr>
        <w:t>合同书</w:t>
      </w:r>
    </w:p>
    <w:p w:rsidR="00DD406D" w:rsidRDefault="00DD406D">
      <w:pPr>
        <w:pStyle w:val="a5"/>
        <w:spacing w:line="320" w:lineRule="atLeast"/>
        <w:ind w:firstLine="0"/>
        <w:rPr>
          <w:b/>
          <w:bCs/>
          <w:caps/>
          <w:sz w:val="20"/>
        </w:rPr>
      </w:pPr>
    </w:p>
    <w:p w:rsidR="00DD406D" w:rsidRDefault="007D4508">
      <w:pPr>
        <w:pStyle w:val="HTML"/>
        <w:shd w:val="clear" w:color="auto" w:fill="FFFFFF"/>
        <w:rPr>
          <w:b/>
          <w:sz w:val="28"/>
          <w:szCs w:val="28"/>
        </w:rPr>
      </w:pPr>
      <w:r>
        <w:rPr>
          <w:rFonts w:hint="eastAsia"/>
          <w:b/>
          <w:sz w:val="28"/>
          <w:szCs w:val="28"/>
        </w:rPr>
        <w:t>合同编号：</w:t>
      </w:r>
      <w:r>
        <w:rPr>
          <w:b/>
          <w:sz w:val="28"/>
          <w:szCs w:val="28"/>
        </w:rPr>
        <w:t>HITSZ-EIC</w:t>
      </w:r>
      <w:r>
        <w:rPr>
          <w:rFonts w:hint="eastAsia"/>
          <w:b/>
          <w:sz w:val="28"/>
          <w:szCs w:val="28"/>
        </w:rPr>
        <w:t>2</w:t>
      </w:r>
      <w:r>
        <w:rPr>
          <w:b/>
          <w:sz w:val="28"/>
          <w:szCs w:val="28"/>
        </w:rPr>
        <w:t>-</w:t>
      </w:r>
      <w:r>
        <w:rPr>
          <w:rFonts w:hint="eastAsia"/>
          <w:b/>
          <w:sz w:val="28"/>
          <w:szCs w:val="28"/>
        </w:rPr>
        <w:t>***</w:t>
      </w:r>
    </w:p>
    <w:p w:rsidR="00DD406D" w:rsidRDefault="00DD406D">
      <w:pPr>
        <w:pStyle w:val="a5"/>
        <w:spacing w:line="320" w:lineRule="atLeast"/>
        <w:ind w:leftChars="171" w:left="359" w:firstLine="0"/>
        <w:rPr>
          <w:rFonts w:ascii="宋体" w:hAnsi="宋体"/>
          <w:b/>
          <w:sz w:val="28"/>
          <w:szCs w:val="28"/>
        </w:rPr>
      </w:pPr>
    </w:p>
    <w:p w:rsidR="00DD406D" w:rsidRDefault="007D4508">
      <w:pPr>
        <w:spacing w:line="320" w:lineRule="atLeast"/>
        <w:rPr>
          <w:rFonts w:ascii="宋体" w:hAnsi="宋体"/>
          <w:b/>
          <w:sz w:val="28"/>
          <w:szCs w:val="28"/>
        </w:rPr>
      </w:pPr>
      <w:r>
        <w:rPr>
          <w:rFonts w:ascii="宋体" w:hAnsi="宋体" w:hint="eastAsia"/>
          <w:b/>
          <w:sz w:val="28"/>
          <w:szCs w:val="28"/>
        </w:rPr>
        <w:t>项目名称：***</w:t>
      </w:r>
    </w:p>
    <w:p w:rsidR="00DD406D" w:rsidRDefault="00DD406D">
      <w:pPr>
        <w:spacing w:line="320" w:lineRule="atLeast"/>
        <w:ind w:leftChars="171" w:left="359"/>
        <w:rPr>
          <w:rFonts w:ascii="宋体" w:hAnsi="宋体"/>
          <w:b/>
          <w:sz w:val="28"/>
          <w:szCs w:val="28"/>
        </w:rPr>
      </w:pPr>
    </w:p>
    <w:p w:rsidR="00DD406D" w:rsidRDefault="00DD406D">
      <w:pPr>
        <w:spacing w:line="320" w:lineRule="atLeast"/>
        <w:ind w:leftChars="171" w:left="359"/>
        <w:rPr>
          <w:rFonts w:ascii="宋体" w:hAnsi="宋体"/>
          <w:b/>
          <w:sz w:val="28"/>
          <w:szCs w:val="28"/>
        </w:rPr>
      </w:pPr>
    </w:p>
    <w:p w:rsidR="00DD406D" w:rsidRDefault="007D4508">
      <w:pPr>
        <w:spacing w:line="320" w:lineRule="atLeast"/>
        <w:rPr>
          <w:rFonts w:ascii="宋体" w:hAnsi="宋体"/>
          <w:b/>
          <w:sz w:val="28"/>
          <w:szCs w:val="28"/>
        </w:rPr>
      </w:pPr>
      <w:r>
        <w:rPr>
          <w:rFonts w:ascii="宋体" w:hAnsi="宋体" w:hint="eastAsia"/>
          <w:b/>
          <w:sz w:val="28"/>
          <w:szCs w:val="28"/>
        </w:rPr>
        <w:t>合同金额（人民币大写）：***</w:t>
      </w:r>
    </w:p>
    <w:p w:rsidR="00DD406D" w:rsidRDefault="00DD406D">
      <w:pPr>
        <w:spacing w:line="320" w:lineRule="atLeast"/>
        <w:ind w:leftChars="171" w:left="359"/>
        <w:rPr>
          <w:rFonts w:ascii="宋体" w:hAnsi="宋体"/>
          <w:b/>
          <w:sz w:val="28"/>
          <w:szCs w:val="28"/>
        </w:rPr>
      </w:pPr>
    </w:p>
    <w:p w:rsidR="00DD406D" w:rsidRDefault="00DD406D">
      <w:pPr>
        <w:spacing w:line="320" w:lineRule="atLeast"/>
        <w:ind w:leftChars="171" w:left="359"/>
        <w:rPr>
          <w:rFonts w:ascii="宋体" w:hAnsi="宋体"/>
          <w:b/>
          <w:sz w:val="28"/>
          <w:szCs w:val="28"/>
          <w:u w:val="thick"/>
        </w:rPr>
      </w:pPr>
    </w:p>
    <w:p w:rsidR="00DD406D" w:rsidRDefault="007D4508">
      <w:pPr>
        <w:spacing w:line="320" w:lineRule="atLeast"/>
        <w:rPr>
          <w:rFonts w:ascii="宋体" w:hAnsi="宋体"/>
          <w:b/>
          <w:sz w:val="28"/>
          <w:szCs w:val="28"/>
          <w:u w:val="single"/>
        </w:rPr>
      </w:pPr>
      <w:r>
        <w:rPr>
          <w:rFonts w:ascii="宋体" w:hAnsi="宋体" w:hint="eastAsia"/>
          <w:b/>
          <w:sz w:val="28"/>
          <w:szCs w:val="28"/>
        </w:rPr>
        <w:t>签署地点：</w:t>
      </w:r>
      <w:r>
        <w:rPr>
          <w:rFonts w:ascii="宋体" w:hAnsi="宋体" w:hint="eastAsia"/>
          <w:b/>
          <w:sz w:val="28"/>
          <w:szCs w:val="32"/>
        </w:rPr>
        <w:t>中国深圳市南山区</w:t>
      </w:r>
    </w:p>
    <w:p w:rsidR="00DD406D" w:rsidRDefault="00DD406D">
      <w:pPr>
        <w:spacing w:line="320" w:lineRule="atLeast"/>
        <w:ind w:leftChars="171" w:left="359"/>
        <w:rPr>
          <w:rFonts w:ascii="宋体" w:hAnsi="宋体"/>
          <w:b/>
          <w:sz w:val="28"/>
          <w:szCs w:val="28"/>
          <w:u w:val="single"/>
        </w:rPr>
      </w:pPr>
    </w:p>
    <w:p w:rsidR="00DD406D" w:rsidRDefault="00DD406D">
      <w:pPr>
        <w:spacing w:before="120" w:line="22" w:lineRule="atLeast"/>
        <w:rPr>
          <w:sz w:val="24"/>
        </w:rPr>
      </w:pPr>
    </w:p>
    <w:p w:rsidR="00DD406D" w:rsidRDefault="00DD406D">
      <w:pPr>
        <w:tabs>
          <w:tab w:val="left" w:pos="840"/>
        </w:tabs>
        <w:snapToGrid w:val="0"/>
        <w:spacing w:line="300" w:lineRule="auto"/>
        <w:rPr>
          <w:sz w:val="24"/>
        </w:rPr>
      </w:pPr>
    </w:p>
    <w:p w:rsidR="00DD406D" w:rsidRDefault="007D4508">
      <w:pPr>
        <w:pageBreakBefore/>
        <w:tabs>
          <w:tab w:val="left" w:pos="840"/>
        </w:tabs>
        <w:snapToGrid w:val="0"/>
        <w:spacing w:line="300" w:lineRule="auto"/>
        <w:jc w:val="center"/>
        <w:rPr>
          <w:rFonts w:ascii="宋体" w:hAnsi="宋体"/>
          <w:b/>
          <w:sz w:val="30"/>
          <w:szCs w:val="30"/>
        </w:rPr>
      </w:pPr>
      <w:r>
        <w:rPr>
          <w:rFonts w:ascii="宋体" w:hAnsi="宋体" w:hint="eastAsia"/>
          <w:b/>
          <w:sz w:val="30"/>
          <w:szCs w:val="30"/>
        </w:rPr>
        <w:t>哈尔滨工业大学</w:t>
      </w:r>
      <w:r>
        <w:rPr>
          <w:rFonts w:ascii="宋体" w:hAnsi="宋体"/>
          <w:b/>
          <w:sz w:val="30"/>
          <w:szCs w:val="30"/>
        </w:rPr>
        <w:t>（</w:t>
      </w:r>
      <w:r>
        <w:rPr>
          <w:rFonts w:ascii="宋体" w:hAnsi="宋体" w:hint="eastAsia"/>
          <w:b/>
          <w:sz w:val="30"/>
          <w:szCs w:val="30"/>
        </w:rPr>
        <w:t>深圳</w:t>
      </w:r>
      <w:r>
        <w:rPr>
          <w:rFonts w:ascii="宋体" w:hAnsi="宋体"/>
          <w:b/>
          <w:sz w:val="30"/>
          <w:szCs w:val="30"/>
        </w:rPr>
        <w:t>）</w:t>
      </w:r>
      <w:r>
        <w:rPr>
          <w:rFonts w:ascii="宋体" w:hAnsi="宋体" w:hint="eastAsia"/>
          <w:b/>
          <w:sz w:val="30"/>
          <w:szCs w:val="30"/>
        </w:rPr>
        <w:t>货物采购合同书</w:t>
      </w:r>
    </w:p>
    <w:p w:rsidR="00DD406D" w:rsidRDefault="00DD406D">
      <w:pPr>
        <w:tabs>
          <w:tab w:val="left" w:pos="840"/>
        </w:tabs>
        <w:snapToGrid w:val="0"/>
        <w:spacing w:line="300" w:lineRule="auto"/>
        <w:jc w:val="center"/>
        <w:rPr>
          <w:rFonts w:ascii="宋体" w:hAnsi="宋体"/>
          <w:b/>
          <w:sz w:val="30"/>
          <w:szCs w:val="30"/>
        </w:rPr>
      </w:pPr>
    </w:p>
    <w:p w:rsidR="00DD406D" w:rsidRDefault="007D4508">
      <w:pPr>
        <w:tabs>
          <w:tab w:val="left" w:pos="840"/>
        </w:tabs>
        <w:snapToGrid w:val="0"/>
        <w:spacing w:line="360" w:lineRule="auto"/>
        <w:rPr>
          <w:rFonts w:ascii="宋体" w:hAnsi="宋体"/>
          <w:b/>
          <w:sz w:val="24"/>
        </w:rPr>
      </w:pPr>
      <w:r>
        <w:rPr>
          <w:rFonts w:ascii="宋体" w:hAnsi="宋体" w:hint="eastAsia"/>
          <w:b/>
          <w:sz w:val="24"/>
        </w:rPr>
        <w:t xml:space="preserve">甲方：哈尔滨工业大学（深圳）       合同编号： </w:t>
      </w:r>
      <w:r>
        <w:rPr>
          <w:rFonts w:ascii="宋体" w:hAnsi="宋体"/>
          <w:b/>
          <w:sz w:val="24"/>
        </w:rPr>
        <w:t>HITSZ-EIC</w:t>
      </w:r>
      <w:r>
        <w:rPr>
          <w:rFonts w:ascii="宋体" w:hAnsi="宋体" w:hint="eastAsia"/>
          <w:b/>
          <w:sz w:val="24"/>
        </w:rPr>
        <w:t>2</w:t>
      </w:r>
      <w:r>
        <w:rPr>
          <w:rFonts w:ascii="宋体" w:hAnsi="宋体"/>
          <w:b/>
          <w:sz w:val="24"/>
        </w:rPr>
        <w:t>-</w:t>
      </w:r>
      <w:r>
        <w:rPr>
          <w:rFonts w:ascii="宋体" w:hAnsi="宋体" w:hint="eastAsia"/>
          <w:b/>
          <w:sz w:val="24"/>
        </w:rPr>
        <w:t>***</w:t>
      </w:r>
    </w:p>
    <w:p w:rsidR="00DD406D" w:rsidRDefault="007D4508">
      <w:pPr>
        <w:tabs>
          <w:tab w:val="left" w:pos="840"/>
        </w:tabs>
        <w:snapToGrid w:val="0"/>
        <w:spacing w:line="360" w:lineRule="auto"/>
        <w:rPr>
          <w:rFonts w:ascii="宋体" w:hAnsi="宋体"/>
          <w:b/>
          <w:sz w:val="24"/>
        </w:rPr>
      </w:pPr>
      <w:r>
        <w:rPr>
          <w:rFonts w:ascii="宋体" w:hAnsi="宋体" w:hint="eastAsia"/>
          <w:b/>
          <w:sz w:val="24"/>
        </w:rPr>
        <w:t>乙方：****                            合同履约地：深圳市南山区</w:t>
      </w:r>
    </w:p>
    <w:p w:rsidR="00DD406D" w:rsidRDefault="00DD406D">
      <w:pPr>
        <w:tabs>
          <w:tab w:val="left" w:pos="840"/>
        </w:tabs>
        <w:snapToGrid w:val="0"/>
        <w:spacing w:line="360" w:lineRule="auto"/>
        <w:rPr>
          <w:rFonts w:ascii="Arial" w:hAnsi="Arial"/>
          <w:b/>
          <w:sz w:val="24"/>
        </w:rPr>
      </w:pPr>
    </w:p>
    <w:p w:rsidR="00DD406D" w:rsidRDefault="007D4508">
      <w:pPr>
        <w:snapToGrid w:val="0"/>
        <w:spacing w:line="360" w:lineRule="auto"/>
        <w:ind w:firstLineChars="200" w:firstLine="420"/>
        <w:rPr>
          <w:rFonts w:ascii="宋体" w:hAnsi="宋体"/>
          <w:sz w:val="24"/>
        </w:rPr>
      </w:pPr>
      <w:r>
        <w:rPr>
          <w:rFonts w:ascii="Arial" w:hAnsi="Arial" w:hint="eastAsia"/>
          <w:kern w:val="28"/>
        </w:rPr>
        <w:t>根据《中华人民共和国合同法》及</w:t>
      </w:r>
      <w:r>
        <w:rPr>
          <w:rFonts w:ascii="宋体" w:hAnsi="宋体" w:hint="eastAsia"/>
        </w:rPr>
        <w:t>***《</w:t>
      </w:r>
      <w:r>
        <w:rPr>
          <w:rFonts w:ascii="宋体" w:hAnsi="宋体" w:hint="eastAsia"/>
          <w:szCs w:val="21"/>
          <w:u w:val="single"/>
        </w:rPr>
        <w:t>****》</w:t>
      </w:r>
      <w:r>
        <w:rPr>
          <w:rFonts w:ascii="宋体" w:hAnsi="宋体" w:hint="eastAsia"/>
          <w:u w:val="single"/>
        </w:rPr>
        <w:t>（招标编号：**** ）</w:t>
      </w:r>
      <w:r>
        <w:rPr>
          <w:rFonts w:hint="eastAsia"/>
          <w:szCs w:val="21"/>
        </w:rPr>
        <w:t>项目</w:t>
      </w:r>
      <w:r>
        <w:rPr>
          <w:rFonts w:ascii="Arial" w:hAnsi="Arial" w:hint="eastAsia"/>
          <w:kern w:val="28"/>
        </w:rPr>
        <w:t>招标结果，</w:t>
      </w:r>
      <w:r>
        <w:rPr>
          <w:rFonts w:hint="eastAsia"/>
          <w:szCs w:val="21"/>
        </w:rPr>
        <w:t>由</w:t>
      </w:r>
      <w:r>
        <w:rPr>
          <w:rFonts w:hint="eastAsia"/>
          <w:szCs w:val="21"/>
          <w:u w:val="single"/>
        </w:rPr>
        <w:t xml:space="preserve"> *****  </w:t>
      </w:r>
      <w:r>
        <w:rPr>
          <w:rFonts w:hint="eastAsia"/>
          <w:szCs w:val="21"/>
        </w:rPr>
        <w:t>为中标方。按照《中华人民共和国合同法》和《深圳经济特区政府采购条例》，</w:t>
      </w:r>
      <w:r>
        <w:rPr>
          <w:rFonts w:ascii="Arial" w:hAnsi="Arial" w:hint="eastAsia"/>
          <w:kern w:val="28"/>
        </w:rPr>
        <w:t>经过甲乙双方协商一致，签订本合同。</w:t>
      </w:r>
    </w:p>
    <w:p w:rsidR="00DD406D" w:rsidRDefault="007D4508">
      <w:pPr>
        <w:pStyle w:val="30"/>
        <w:numPr>
          <w:ilvl w:val="0"/>
          <w:numId w:val="11"/>
        </w:numPr>
        <w:snapToGrid w:val="0"/>
        <w:spacing w:line="360" w:lineRule="auto"/>
        <w:rPr>
          <w:rFonts w:ascii="Arial" w:hAnsi="Arial"/>
          <w:sz w:val="24"/>
        </w:rPr>
      </w:pPr>
      <w:r>
        <w:rPr>
          <w:rFonts w:ascii="Arial" w:hAnsi="Arial" w:hint="eastAsia"/>
          <w:sz w:val="24"/>
        </w:rPr>
        <w:t>合同内容和供货范围</w:t>
      </w:r>
    </w:p>
    <w:p w:rsidR="00DD406D" w:rsidRDefault="007D4508">
      <w:pPr>
        <w:pStyle w:val="ae"/>
        <w:numPr>
          <w:ilvl w:val="1"/>
          <w:numId w:val="12"/>
        </w:numPr>
        <w:tabs>
          <w:tab w:val="left" w:pos="721"/>
        </w:tabs>
        <w:snapToGrid w:val="0"/>
        <w:spacing w:line="360" w:lineRule="auto"/>
        <w:rPr>
          <w:rFonts w:ascii="Arial" w:hAnsi="Arial"/>
        </w:rPr>
      </w:pPr>
      <w:r>
        <w:rPr>
          <w:rFonts w:ascii="Arial" w:hAnsi="Arial"/>
        </w:rPr>
        <w:t>合同内容（设备名称）：</w:t>
      </w:r>
      <w:r>
        <w:rPr>
          <w:rFonts w:hAnsi="宋体" w:cs="Arial" w:hint="eastAsia"/>
          <w:bCs/>
          <w:szCs w:val="21"/>
        </w:rPr>
        <w:t>详见1.5货物（服务）名称</w:t>
      </w:r>
    </w:p>
    <w:p w:rsidR="00DD406D" w:rsidRDefault="007D4508">
      <w:pPr>
        <w:pStyle w:val="ae"/>
        <w:numPr>
          <w:ilvl w:val="1"/>
          <w:numId w:val="12"/>
        </w:numPr>
        <w:tabs>
          <w:tab w:val="left" w:pos="721"/>
        </w:tabs>
        <w:snapToGrid w:val="0"/>
        <w:spacing w:line="360" w:lineRule="auto"/>
        <w:rPr>
          <w:rFonts w:ascii="Arial" w:hAnsi="Arial"/>
        </w:rPr>
      </w:pPr>
      <w:r>
        <w:rPr>
          <w:rFonts w:ascii="Arial" w:hAnsi="Arial" w:hint="eastAsia"/>
        </w:rPr>
        <w:t>招标数量：</w:t>
      </w:r>
      <w:r>
        <w:rPr>
          <w:rFonts w:ascii="Arial" w:hAnsi="Arial"/>
          <w:u w:val="single"/>
        </w:rPr>
        <w:t>1</w:t>
      </w:r>
      <w:r>
        <w:rPr>
          <w:rFonts w:ascii="Arial" w:hAnsi="Arial" w:hint="eastAsia"/>
          <w:u w:val="single"/>
        </w:rPr>
        <w:t>批</w:t>
      </w:r>
      <w:r>
        <w:rPr>
          <w:rFonts w:ascii="Arial" w:hAnsi="Arial" w:hint="eastAsia"/>
        </w:rPr>
        <w:t>；</w:t>
      </w:r>
    </w:p>
    <w:p w:rsidR="00DD406D" w:rsidRDefault="007D4508">
      <w:pPr>
        <w:pStyle w:val="ae"/>
        <w:numPr>
          <w:ilvl w:val="1"/>
          <w:numId w:val="12"/>
        </w:numPr>
        <w:tabs>
          <w:tab w:val="left" w:pos="709"/>
        </w:tabs>
        <w:snapToGrid w:val="0"/>
        <w:spacing w:line="360" w:lineRule="auto"/>
        <w:ind w:left="709" w:hanging="709"/>
        <w:rPr>
          <w:rFonts w:ascii="Arial" w:hAnsi="Arial"/>
        </w:rPr>
      </w:pPr>
      <w:r>
        <w:rPr>
          <w:rFonts w:ascii="Arial" w:hAnsi="Arial"/>
        </w:rPr>
        <w:t>交货地点：</w:t>
      </w:r>
      <w:r>
        <w:rPr>
          <w:rFonts w:hAnsi="宋体" w:hint="eastAsia"/>
          <w:u w:val="single"/>
        </w:rPr>
        <w:t>深圳市南山区桃源街道深圳大学城哈尔滨工业大学校区实训楼</w:t>
      </w:r>
      <w:r>
        <w:rPr>
          <w:rFonts w:ascii="Arial" w:hAnsi="Arial"/>
        </w:rPr>
        <w:t>；</w:t>
      </w:r>
    </w:p>
    <w:p w:rsidR="00DD406D" w:rsidRDefault="007D4508">
      <w:pPr>
        <w:pStyle w:val="ae"/>
        <w:numPr>
          <w:ilvl w:val="1"/>
          <w:numId w:val="12"/>
        </w:numPr>
        <w:tabs>
          <w:tab w:val="left" w:pos="721"/>
        </w:tabs>
        <w:snapToGrid w:val="0"/>
        <w:spacing w:line="360" w:lineRule="auto"/>
        <w:rPr>
          <w:rFonts w:ascii="Arial" w:hAnsi="Arial"/>
          <w:u w:val="thick"/>
        </w:rPr>
      </w:pPr>
      <w:r>
        <w:rPr>
          <w:rFonts w:ascii="Arial" w:hAnsi="Arial"/>
        </w:rPr>
        <w:t>交货时间：</w:t>
      </w:r>
      <w:r>
        <w:rPr>
          <w:rFonts w:ascii="Arial" w:hAnsi="Arial" w:hint="eastAsia"/>
          <w:kern w:val="28"/>
        </w:rPr>
        <w:t>本合同签订之日起</w:t>
      </w:r>
      <w:r>
        <w:rPr>
          <w:rFonts w:ascii="Arial" w:hAnsi="Arial" w:hint="eastAsia"/>
          <w:kern w:val="28"/>
          <w:u w:val="single"/>
        </w:rPr>
        <w:t>**</w:t>
      </w:r>
      <w:r>
        <w:rPr>
          <w:rFonts w:hAnsi="宋体"/>
        </w:rPr>
        <w:t>天（日历日）内</w:t>
      </w:r>
      <w:r>
        <w:rPr>
          <w:rFonts w:hAnsi="宋体" w:hint="eastAsia"/>
        </w:rPr>
        <w:t>；</w:t>
      </w:r>
    </w:p>
    <w:p w:rsidR="00DD406D" w:rsidRDefault="007D4508">
      <w:pPr>
        <w:pStyle w:val="ae"/>
        <w:numPr>
          <w:ilvl w:val="1"/>
          <w:numId w:val="12"/>
        </w:numPr>
        <w:tabs>
          <w:tab w:val="left" w:pos="720"/>
        </w:tabs>
        <w:snapToGrid w:val="0"/>
        <w:spacing w:line="360" w:lineRule="auto"/>
        <w:rPr>
          <w:rFonts w:ascii="Arial" w:hAnsi="Arial"/>
          <w:u w:val="thick"/>
        </w:rPr>
      </w:pPr>
      <w:r>
        <w:rPr>
          <w:rFonts w:ascii="Arial" w:hAnsi="Arial"/>
        </w:rPr>
        <w:t>供货范围：（货物名称、型号、规格、价格必须与中标</w:t>
      </w:r>
      <w:r>
        <w:rPr>
          <w:rFonts w:ascii="Arial" w:hAnsi="Arial" w:hint="eastAsia"/>
        </w:rPr>
        <w:t>（成交）</w:t>
      </w:r>
      <w:r>
        <w:rPr>
          <w:rFonts w:ascii="Arial" w:hAnsi="Arial"/>
        </w:rPr>
        <w:t>结果一致）</w:t>
      </w:r>
    </w:p>
    <w:tbl>
      <w:tblPr>
        <w:tblW w:w="5461" w:type="pct"/>
        <w:tblInd w:w="-34" w:type="dxa"/>
        <w:tblLayout w:type="fixed"/>
        <w:tblLook w:val="04A0"/>
      </w:tblPr>
      <w:tblGrid>
        <w:gridCol w:w="470"/>
        <w:gridCol w:w="749"/>
        <w:gridCol w:w="859"/>
        <w:gridCol w:w="745"/>
        <w:gridCol w:w="956"/>
        <w:gridCol w:w="945"/>
        <w:gridCol w:w="786"/>
        <w:gridCol w:w="788"/>
        <w:gridCol w:w="788"/>
        <w:gridCol w:w="1176"/>
        <w:gridCol w:w="1053"/>
      </w:tblGrid>
      <w:tr w:rsidR="00DD406D">
        <w:trPr>
          <w:trHeight w:val="286"/>
        </w:trPr>
        <w:tc>
          <w:tcPr>
            <w:tcW w:w="253" w:type="pct"/>
            <w:tcBorders>
              <w:top w:val="single" w:sz="4" w:space="0" w:color="auto"/>
              <w:left w:val="single" w:sz="4" w:space="0" w:color="auto"/>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序号</w:t>
            </w:r>
          </w:p>
        </w:tc>
        <w:tc>
          <w:tcPr>
            <w:tcW w:w="402"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货物名称</w:t>
            </w:r>
          </w:p>
        </w:tc>
        <w:tc>
          <w:tcPr>
            <w:tcW w:w="461"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生产厂家</w:t>
            </w:r>
          </w:p>
        </w:tc>
        <w:tc>
          <w:tcPr>
            <w:tcW w:w="400"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品牌</w:t>
            </w:r>
          </w:p>
        </w:tc>
        <w:tc>
          <w:tcPr>
            <w:tcW w:w="513"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原产地</w:t>
            </w:r>
          </w:p>
        </w:tc>
        <w:tc>
          <w:tcPr>
            <w:tcW w:w="507"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规格型号</w:t>
            </w:r>
          </w:p>
        </w:tc>
        <w:tc>
          <w:tcPr>
            <w:tcW w:w="422"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数量</w:t>
            </w:r>
          </w:p>
        </w:tc>
        <w:tc>
          <w:tcPr>
            <w:tcW w:w="423"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单位</w:t>
            </w:r>
          </w:p>
        </w:tc>
        <w:tc>
          <w:tcPr>
            <w:tcW w:w="423" w:type="pct"/>
            <w:tcBorders>
              <w:top w:val="single" w:sz="4" w:space="0" w:color="auto"/>
              <w:left w:val="single" w:sz="4" w:space="0" w:color="auto"/>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单价</w:t>
            </w:r>
          </w:p>
        </w:tc>
        <w:tc>
          <w:tcPr>
            <w:tcW w:w="631" w:type="pct"/>
            <w:tcBorders>
              <w:top w:val="single" w:sz="4" w:space="0" w:color="auto"/>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hint="eastAsia"/>
                <w:kern w:val="0"/>
                <w:szCs w:val="21"/>
              </w:rPr>
              <w:t>总价</w:t>
            </w:r>
          </w:p>
        </w:tc>
        <w:tc>
          <w:tcPr>
            <w:tcW w:w="566" w:type="pct"/>
            <w:tcBorders>
              <w:top w:val="single" w:sz="4" w:space="0" w:color="auto"/>
              <w:left w:val="nil"/>
              <w:bottom w:val="single" w:sz="4" w:space="0" w:color="auto"/>
              <w:right w:val="single" w:sz="4" w:space="0" w:color="auto"/>
            </w:tcBorders>
            <w:noWrap/>
            <w:vAlign w:val="center"/>
          </w:tcPr>
          <w:p w:rsidR="00DD406D" w:rsidRDefault="007D4508">
            <w:pPr>
              <w:widowControl/>
              <w:jc w:val="center"/>
              <w:rPr>
                <w:rFonts w:ascii="Arial" w:hAnsi="Arial"/>
                <w:kern w:val="0"/>
                <w:szCs w:val="21"/>
              </w:rPr>
            </w:pPr>
            <w:r>
              <w:rPr>
                <w:rFonts w:ascii="Arial" w:hAnsi="Arial" w:hint="eastAsia"/>
                <w:kern w:val="0"/>
                <w:szCs w:val="21"/>
              </w:rPr>
              <w:t>备注</w:t>
            </w:r>
          </w:p>
        </w:tc>
      </w:tr>
      <w:tr w:rsidR="00DD406D">
        <w:trPr>
          <w:trHeight w:val="738"/>
        </w:trPr>
        <w:tc>
          <w:tcPr>
            <w:tcW w:w="253" w:type="pct"/>
            <w:tcBorders>
              <w:top w:val="nil"/>
              <w:left w:val="single" w:sz="4" w:space="0" w:color="auto"/>
              <w:bottom w:val="single" w:sz="4" w:space="0" w:color="auto"/>
              <w:right w:val="single" w:sz="4" w:space="0" w:color="auto"/>
            </w:tcBorders>
            <w:vAlign w:val="center"/>
          </w:tcPr>
          <w:p w:rsidR="00DD406D" w:rsidRDefault="007D4508">
            <w:pPr>
              <w:widowControl/>
              <w:rPr>
                <w:rFonts w:ascii="Arial" w:hAnsi="Arial"/>
                <w:kern w:val="0"/>
                <w:szCs w:val="21"/>
              </w:rPr>
            </w:pPr>
            <w:r>
              <w:rPr>
                <w:rFonts w:ascii="Arial" w:hAnsi="Arial"/>
                <w:kern w:val="0"/>
                <w:szCs w:val="21"/>
              </w:rPr>
              <w:t>1</w:t>
            </w:r>
          </w:p>
        </w:tc>
        <w:tc>
          <w:tcPr>
            <w:tcW w:w="402"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61"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00"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513"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507"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22"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23" w:type="pct"/>
            <w:tcBorders>
              <w:top w:val="single" w:sz="4" w:space="0" w:color="auto"/>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23" w:type="pct"/>
            <w:tcBorders>
              <w:top w:val="nil"/>
              <w:left w:val="single" w:sz="4" w:space="0" w:color="auto"/>
              <w:bottom w:val="single" w:sz="4" w:space="0" w:color="auto"/>
              <w:right w:val="single" w:sz="4" w:space="0" w:color="auto"/>
            </w:tcBorders>
            <w:vAlign w:val="center"/>
          </w:tcPr>
          <w:p w:rsidR="00DD406D" w:rsidRDefault="00DD406D">
            <w:pPr>
              <w:widowControl/>
              <w:jc w:val="center"/>
              <w:rPr>
                <w:rFonts w:ascii="宋体" w:hAnsi="宋体" w:cs="Arial"/>
                <w:bCs/>
                <w:szCs w:val="21"/>
              </w:rPr>
            </w:pPr>
          </w:p>
        </w:tc>
        <w:tc>
          <w:tcPr>
            <w:tcW w:w="631" w:type="pct"/>
            <w:tcBorders>
              <w:top w:val="nil"/>
              <w:left w:val="nil"/>
              <w:bottom w:val="single" w:sz="4" w:space="0" w:color="auto"/>
              <w:right w:val="single" w:sz="4" w:space="0" w:color="auto"/>
            </w:tcBorders>
            <w:vAlign w:val="center"/>
          </w:tcPr>
          <w:p w:rsidR="00DD406D" w:rsidRDefault="00DD406D">
            <w:pPr>
              <w:widowControl/>
              <w:jc w:val="center"/>
              <w:rPr>
                <w:rFonts w:ascii="宋体" w:hAnsi="宋体" w:cs="Arial"/>
                <w:bCs/>
                <w:szCs w:val="21"/>
              </w:rPr>
            </w:pPr>
          </w:p>
        </w:tc>
        <w:tc>
          <w:tcPr>
            <w:tcW w:w="566"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r>
      <w:tr w:rsidR="00DD406D">
        <w:trPr>
          <w:trHeight w:val="738"/>
        </w:trPr>
        <w:tc>
          <w:tcPr>
            <w:tcW w:w="253" w:type="pct"/>
            <w:tcBorders>
              <w:top w:val="nil"/>
              <w:left w:val="single" w:sz="4" w:space="0" w:color="auto"/>
              <w:bottom w:val="single" w:sz="4" w:space="0" w:color="auto"/>
              <w:right w:val="single" w:sz="4" w:space="0" w:color="auto"/>
            </w:tcBorders>
            <w:vAlign w:val="center"/>
          </w:tcPr>
          <w:p w:rsidR="00DD406D" w:rsidRDefault="007D4508">
            <w:pPr>
              <w:widowControl/>
              <w:rPr>
                <w:rFonts w:ascii="Arial" w:hAnsi="Arial"/>
                <w:kern w:val="0"/>
                <w:szCs w:val="21"/>
              </w:rPr>
            </w:pPr>
            <w:r>
              <w:rPr>
                <w:rFonts w:ascii="Arial" w:hAnsi="Arial" w:hint="eastAsia"/>
                <w:kern w:val="0"/>
                <w:szCs w:val="21"/>
              </w:rPr>
              <w:t>2</w:t>
            </w:r>
          </w:p>
        </w:tc>
        <w:tc>
          <w:tcPr>
            <w:tcW w:w="402"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61"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00"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513"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507"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22"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23" w:type="pct"/>
            <w:tcBorders>
              <w:top w:val="single" w:sz="4" w:space="0" w:color="auto"/>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c>
          <w:tcPr>
            <w:tcW w:w="423" w:type="pct"/>
            <w:tcBorders>
              <w:top w:val="nil"/>
              <w:left w:val="single" w:sz="4" w:space="0" w:color="auto"/>
              <w:bottom w:val="single" w:sz="4" w:space="0" w:color="auto"/>
              <w:right w:val="single" w:sz="4" w:space="0" w:color="auto"/>
            </w:tcBorders>
            <w:vAlign w:val="center"/>
          </w:tcPr>
          <w:p w:rsidR="00DD406D" w:rsidRDefault="00DD406D">
            <w:pPr>
              <w:widowControl/>
              <w:jc w:val="center"/>
              <w:rPr>
                <w:rFonts w:ascii="宋体" w:hAnsi="宋体" w:cs="Arial"/>
                <w:bCs/>
                <w:szCs w:val="21"/>
              </w:rPr>
            </w:pPr>
          </w:p>
        </w:tc>
        <w:tc>
          <w:tcPr>
            <w:tcW w:w="631" w:type="pct"/>
            <w:tcBorders>
              <w:top w:val="nil"/>
              <w:left w:val="nil"/>
              <w:bottom w:val="single" w:sz="4" w:space="0" w:color="auto"/>
              <w:right w:val="single" w:sz="4" w:space="0" w:color="auto"/>
            </w:tcBorders>
            <w:vAlign w:val="center"/>
          </w:tcPr>
          <w:p w:rsidR="00DD406D" w:rsidRDefault="00DD406D">
            <w:pPr>
              <w:widowControl/>
              <w:jc w:val="center"/>
              <w:rPr>
                <w:rFonts w:ascii="宋体" w:hAnsi="宋体" w:cs="Arial"/>
                <w:bCs/>
                <w:szCs w:val="21"/>
              </w:rPr>
            </w:pPr>
          </w:p>
        </w:tc>
        <w:tc>
          <w:tcPr>
            <w:tcW w:w="566"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r>
      <w:tr w:rsidR="00DD406D">
        <w:trPr>
          <w:trHeight w:val="738"/>
        </w:trPr>
        <w:tc>
          <w:tcPr>
            <w:tcW w:w="3803" w:type="pct"/>
            <w:gridSpan w:val="9"/>
            <w:tcBorders>
              <w:top w:val="nil"/>
              <w:left w:val="single" w:sz="4" w:space="0" w:color="auto"/>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宋体" w:hAnsi="宋体" w:cs="宋体" w:hint="eastAsia"/>
                <w:kern w:val="0"/>
                <w:szCs w:val="21"/>
              </w:rPr>
              <w:t>合计：</w:t>
            </w:r>
            <w:r>
              <w:rPr>
                <w:rFonts w:ascii="宋体" w:hAnsi="宋体" w:cs="宋体" w:hint="eastAsia"/>
                <w:szCs w:val="21"/>
              </w:rPr>
              <w:t>大写</w:t>
            </w:r>
          </w:p>
        </w:tc>
        <w:tc>
          <w:tcPr>
            <w:tcW w:w="631" w:type="pct"/>
            <w:tcBorders>
              <w:top w:val="nil"/>
              <w:left w:val="nil"/>
              <w:bottom w:val="single" w:sz="4" w:space="0" w:color="auto"/>
              <w:right w:val="single" w:sz="4" w:space="0" w:color="auto"/>
            </w:tcBorders>
            <w:vAlign w:val="center"/>
          </w:tcPr>
          <w:p w:rsidR="00DD406D" w:rsidRDefault="007D4508">
            <w:pPr>
              <w:widowControl/>
              <w:jc w:val="center"/>
              <w:rPr>
                <w:rFonts w:ascii="Arial" w:hAnsi="Arial"/>
                <w:kern w:val="0"/>
                <w:szCs w:val="21"/>
              </w:rPr>
            </w:pPr>
            <w:r>
              <w:rPr>
                <w:rFonts w:ascii="Arial" w:hAnsi="Arial"/>
                <w:kern w:val="0"/>
                <w:szCs w:val="21"/>
              </w:rPr>
              <w:t>￥</w:t>
            </w:r>
            <w:r>
              <w:rPr>
                <w:rFonts w:ascii="Arial" w:hAnsi="Arial" w:hint="eastAsia"/>
                <w:kern w:val="0"/>
                <w:szCs w:val="21"/>
              </w:rPr>
              <w:t>0.00</w:t>
            </w:r>
          </w:p>
        </w:tc>
        <w:tc>
          <w:tcPr>
            <w:tcW w:w="566" w:type="pct"/>
            <w:tcBorders>
              <w:top w:val="nil"/>
              <w:left w:val="nil"/>
              <w:bottom w:val="single" w:sz="4" w:space="0" w:color="auto"/>
              <w:right w:val="single" w:sz="4" w:space="0" w:color="auto"/>
            </w:tcBorders>
            <w:vAlign w:val="center"/>
          </w:tcPr>
          <w:p w:rsidR="00DD406D" w:rsidRDefault="00DD406D">
            <w:pPr>
              <w:widowControl/>
              <w:jc w:val="center"/>
              <w:rPr>
                <w:rFonts w:ascii="Arial" w:hAnsi="Arial"/>
                <w:kern w:val="0"/>
                <w:szCs w:val="21"/>
              </w:rPr>
            </w:pPr>
          </w:p>
        </w:tc>
      </w:tr>
    </w:tbl>
    <w:p w:rsidR="00DD406D" w:rsidRDefault="00DD406D">
      <w:pPr>
        <w:pStyle w:val="ae"/>
        <w:tabs>
          <w:tab w:val="left" w:pos="720"/>
        </w:tabs>
        <w:snapToGrid w:val="0"/>
        <w:spacing w:line="360" w:lineRule="auto"/>
        <w:rPr>
          <w:rFonts w:ascii="Arial" w:hAnsi="Arial"/>
          <w:u w:val="thick"/>
        </w:rPr>
      </w:pPr>
    </w:p>
    <w:p w:rsidR="00DD406D" w:rsidRDefault="007D4508">
      <w:pPr>
        <w:pStyle w:val="30"/>
        <w:numPr>
          <w:ilvl w:val="0"/>
          <w:numId w:val="11"/>
        </w:numPr>
        <w:snapToGrid w:val="0"/>
        <w:spacing w:before="0" w:line="360" w:lineRule="auto"/>
        <w:rPr>
          <w:rFonts w:ascii="Arial" w:hAnsi="Arial"/>
          <w:szCs w:val="21"/>
        </w:rPr>
      </w:pPr>
      <w:r>
        <w:rPr>
          <w:rFonts w:ascii="Arial" w:hAnsi="Arial" w:hint="eastAsia"/>
          <w:szCs w:val="21"/>
        </w:rPr>
        <w:t>合同总价</w:t>
      </w:r>
    </w:p>
    <w:p w:rsidR="00DD406D" w:rsidRDefault="007D4508" w:rsidP="007D4508">
      <w:pPr>
        <w:spacing w:line="360" w:lineRule="auto"/>
        <w:ind w:left="708" w:hangingChars="337" w:hanging="708"/>
        <w:rPr>
          <w:rFonts w:ascii="宋体" w:hAnsi="宋体"/>
          <w:szCs w:val="21"/>
        </w:rPr>
      </w:pPr>
      <w:r>
        <w:rPr>
          <w:rFonts w:ascii="Arial" w:hAnsi="Arial" w:hint="eastAsia"/>
          <w:szCs w:val="21"/>
        </w:rPr>
        <w:t>2.1</w:t>
      </w:r>
      <w:r>
        <w:rPr>
          <w:rFonts w:ascii="Arial" w:hAnsi="Arial" w:hint="eastAsia"/>
          <w:szCs w:val="21"/>
        </w:rPr>
        <w:tab/>
      </w:r>
      <w:r>
        <w:rPr>
          <w:rFonts w:ascii="宋体" w:hAnsi="宋体" w:hint="eastAsia"/>
          <w:szCs w:val="21"/>
        </w:rPr>
        <w:t>合同总价人民币</w:t>
      </w:r>
      <w:r>
        <w:rPr>
          <w:rFonts w:ascii="宋体" w:hAnsi="宋体"/>
          <w:szCs w:val="21"/>
        </w:rPr>
        <w:t>**.**</w:t>
      </w:r>
      <w:r>
        <w:rPr>
          <w:rFonts w:ascii="宋体" w:hAnsi="宋体" w:hint="eastAsia"/>
          <w:szCs w:val="21"/>
        </w:rPr>
        <w:t>元（大写：</w:t>
      </w:r>
      <w:r>
        <w:rPr>
          <w:rFonts w:ascii="宋体" w:hAnsi="宋体"/>
          <w:snapToGrid w:val="0"/>
          <w:kern w:val="0"/>
          <w:szCs w:val="21"/>
        </w:rPr>
        <w:t>**</w:t>
      </w:r>
      <w:r>
        <w:rPr>
          <w:rFonts w:ascii="宋体" w:hAnsi="宋体" w:cs="宋体" w:hint="eastAsia"/>
          <w:szCs w:val="21"/>
        </w:rPr>
        <w:t>整</w:t>
      </w:r>
      <w:r>
        <w:rPr>
          <w:rFonts w:ascii="宋体" w:hAnsi="宋体" w:hint="eastAsia"/>
          <w:szCs w:val="21"/>
        </w:rPr>
        <w:t>）已包含本合同项下采购仪器设备（以下简称“货物”、“产品”、“设备”或“采购物品”）的价款、随机赠送附件、包装、运输、保管、装卸、安装、调试、测试、检测、技术指导、培训、咨询、服务、保险、差旅、验收合格交付使用之前以及技术和售后服务过程中产生的所有有关费用以及税费，甲方无需向乙方另外支付本合同</w:t>
      </w:r>
      <w:r>
        <w:rPr>
          <w:rFonts w:ascii="宋体" w:hAnsi="宋体"/>
          <w:szCs w:val="21"/>
        </w:rPr>
        <w:t>1.5条规定的总价款之外的任何费用。</w:t>
      </w:r>
    </w:p>
    <w:p w:rsidR="00DD406D" w:rsidRDefault="007D4508" w:rsidP="007D4508">
      <w:pPr>
        <w:spacing w:line="360" w:lineRule="auto"/>
        <w:ind w:leftChars="-1" w:left="563" w:hangingChars="269" w:hanging="565"/>
        <w:rPr>
          <w:rFonts w:ascii="Arial" w:hAnsi="Arial"/>
          <w:szCs w:val="21"/>
        </w:rPr>
      </w:pPr>
      <w:r>
        <w:rPr>
          <w:rFonts w:ascii="Arial" w:hAnsi="Arial"/>
          <w:szCs w:val="21"/>
        </w:rPr>
        <w:t>2.2</w:t>
      </w:r>
      <w:r>
        <w:rPr>
          <w:rFonts w:ascii="Arial" w:hAnsi="Arial"/>
          <w:szCs w:val="21"/>
        </w:rPr>
        <w:tab/>
      </w:r>
      <w:r>
        <w:rPr>
          <w:rFonts w:ascii="Arial" w:hAnsi="Arial"/>
          <w:szCs w:val="21"/>
        </w:rPr>
        <w:t>本合同总价为固定不变价</w:t>
      </w:r>
      <w:r>
        <w:rPr>
          <w:rFonts w:ascii="Arial" w:hAnsi="Arial" w:hint="eastAsia"/>
          <w:szCs w:val="21"/>
        </w:rPr>
        <w:t>，货物单价在本合同履行过程中保持不变。</w:t>
      </w:r>
    </w:p>
    <w:p w:rsidR="00DD406D" w:rsidRDefault="007D4508">
      <w:pPr>
        <w:pStyle w:val="30"/>
        <w:numPr>
          <w:ilvl w:val="0"/>
          <w:numId w:val="11"/>
        </w:numPr>
        <w:snapToGrid w:val="0"/>
        <w:spacing w:line="360" w:lineRule="auto"/>
        <w:rPr>
          <w:rFonts w:ascii="Arial" w:hAnsi="Arial"/>
          <w:sz w:val="24"/>
        </w:rPr>
      </w:pPr>
      <w:r>
        <w:rPr>
          <w:rFonts w:ascii="Arial" w:hAnsi="Arial" w:hint="eastAsia"/>
          <w:sz w:val="24"/>
        </w:rPr>
        <w:t>付款</w:t>
      </w:r>
    </w:p>
    <w:p w:rsidR="00DD406D" w:rsidRDefault="007D4508">
      <w:pPr>
        <w:pStyle w:val="ae"/>
        <w:numPr>
          <w:ilvl w:val="1"/>
          <w:numId w:val="13"/>
        </w:numPr>
        <w:tabs>
          <w:tab w:val="left" w:pos="709"/>
        </w:tabs>
        <w:snapToGrid w:val="0"/>
        <w:spacing w:line="360" w:lineRule="auto"/>
        <w:ind w:left="709" w:hanging="709"/>
        <w:rPr>
          <w:rFonts w:hAnsi="宋体"/>
          <w:szCs w:val="21"/>
        </w:rPr>
      </w:pPr>
      <w:r>
        <w:rPr>
          <w:rFonts w:ascii="Arial" w:hAnsi="Arial" w:hint="eastAsia"/>
          <w:szCs w:val="21"/>
        </w:rPr>
        <w:t>货物</w:t>
      </w:r>
      <w:r>
        <w:rPr>
          <w:rFonts w:ascii="Arial" w:hAnsi="Arial"/>
          <w:szCs w:val="21"/>
        </w:rPr>
        <w:t>付款办法</w:t>
      </w:r>
      <w:r>
        <w:rPr>
          <w:rFonts w:ascii="Arial" w:hAnsi="Arial" w:hint="eastAsia"/>
          <w:szCs w:val="21"/>
        </w:rPr>
        <w:t>：</w:t>
      </w:r>
    </w:p>
    <w:p w:rsidR="00DD406D" w:rsidRDefault="007D4508">
      <w:pPr>
        <w:pStyle w:val="ae"/>
        <w:tabs>
          <w:tab w:val="left" w:pos="709"/>
        </w:tabs>
        <w:snapToGrid w:val="0"/>
        <w:spacing w:line="360" w:lineRule="auto"/>
        <w:ind w:left="709"/>
        <w:rPr>
          <w:rFonts w:hAnsi="宋体"/>
          <w:szCs w:val="21"/>
        </w:rPr>
      </w:pPr>
      <w:r>
        <w:rPr>
          <w:rFonts w:hAnsi="宋体" w:hint="eastAsia"/>
          <w:szCs w:val="21"/>
        </w:rPr>
        <w:t>本合同款项分</w:t>
      </w:r>
      <w:r>
        <w:rPr>
          <w:rFonts w:hAnsi="宋体" w:hint="eastAsia"/>
          <w:szCs w:val="21"/>
          <w:u w:val="single"/>
        </w:rPr>
        <w:t xml:space="preserve">  **   </w:t>
      </w:r>
      <w:r>
        <w:rPr>
          <w:rFonts w:hAnsi="宋体" w:hint="eastAsia"/>
          <w:szCs w:val="21"/>
        </w:rPr>
        <w:t>次支付，分别为</w:t>
      </w:r>
      <w:r>
        <w:rPr>
          <w:rFonts w:hAnsi="宋体" w:hint="eastAsia"/>
          <w:szCs w:val="21"/>
        </w:rPr>
        <w:sym w:font="Wingdings 2" w:char="00A3"/>
      </w:r>
      <w:r>
        <w:rPr>
          <w:rFonts w:hAnsi="宋体" w:hint="eastAsia"/>
          <w:szCs w:val="21"/>
        </w:rPr>
        <w:t>预付款、</w:t>
      </w:r>
      <w:r>
        <w:rPr>
          <w:rFonts w:hAnsi="宋体" w:hint="eastAsia"/>
          <w:szCs w:val="21"/>
        </w:rPr>
        <w:sym w:font="Wingdings 2" w:char="00A3"/>
      </w:r>
      <w:r>
        <w:rPr>
          <w:rFonts w:hAnsi="宋体" w:hint="eastAsia"/>
          <w:szCs w:val="21"/>
        </w:rPr>
        <w:t>进度款、</w:t>
      </w:r>
      <w:r>
        <w:rPr>
          <w:rFonts w:hAnsi="宋体" w:hint="eastAsia"/>
          <w:szCs w:val="21"/>
        </w:rPr>
        <w:sym w:font="Wingdings 2" w:char="00A3"/>
      </w:r>
      <w:r>
        <w:rPr>
          <w:rFonts w:hAnsi="宋体" w:hint="eastAsia"/>
          <w:szCs w:val="21"/>
        </w:rPr>
        <w:t>验收款（</w:t>
      </w:r>
      <w:r>
        <w:rPr>
          <w:rFonts w:hAnsi="宋体" w:hint="eastAsia"/>
          <w:szCs w:val="21"/>
        </w:rPr>
        <w:sym w:font="Wingdings 2" w:char="00A3"/>
      </w:r>
      <w:r>
        <w:rPr>
          <w:rFonts w:hAnsi="宋体" w:hint="eastAsia"/>
          <w:szCs w:val="21"/>
        </w:rPr>
        <w:t>提供见索即付质量保、</w:t>
      </w:r>
      <w:r>
        <w:rPr>
          <w:rFonts w:hAnsi="宋体" w:hint="eastAsia"/>
          <w:szCs w:val="21"/>
        </w:rPr>
        <w:sym w:font="Wingdings 2" w:char="00A3"/>
      </w:r>
      <w:r>
        <w:rPr>
          <w:rFonts w:hAnsi="宋体" w:hint="eastAsia"/>
          <w:szCs w:val="21"/>
        </w:rPr>
        <w:t>不提供见索即付质量保函）</w:t>
      </w:r>
      <w:r>
        <w:rPr>
          <w:rFonts w:hAnsi="宋体" w:hint="eastAsia"/>
          <w:szCs w:val="21"/>
        </w:rPr>
        <w:sym w:font="Wingdings 2" w:char="00A3"/>
      </w:r>
      <w:r>
        <w:rPr>
          <w:rFonts w:hAnsi="宋体" w:hint="eastAsia"/>
          <w:szCs w:val="21"/>
        </w:rPr>
        <w:t>质保金。约定如下：</w:t>
      </w:r>
    </w:p>
    <w:p w:rsidR="00DD406D" w:rsidRDefault="007D4508">
      <w:pPr>
        <w:pStyle w:val="ae"/>
        <w:numPr>
          <w:ilvl w:val="0"/>
          <w:numId w:val="14"/>
        </w:numPr>
        <w:tabs>
          <w:tab w:val="left" w:pos="709"/>
        </w:tabs>
        <w:snapToGrid w:val="0"/>
        <w:spacing w:line="360" w:lineRule="auto"/>
        <w:ind w:leftChars="202" w:left="726" w:hangingChars="144" w:hanging="302"/>
        <w:rPr>
          <w:rFonts w:hAnsi="宋体"/>
          <w:color w:val="000000"/>
          <w:szCs w:val="21"/>
        </w:rPr>
      </w:pPr>
      <w:r>
        <w:rPr>
          <w:rFonts w:ascii="Arial" w:hAnsi="Arial" w:hint="eastAsia"/>
          <w:szCs w:val="21"/>
        </w:rPr>
        <w:t>预付款</w:t>
      </w:r>
      <w:r>
        <w:rPr>
          <w:rFonts w:hAnsi="宋体" w:hint="eastAsia"/>
          <w:color w:val="000000"/>
          <w:szCs w:val="21"/>
        </w:rPr>
        <w:t>合同生效后30个</w:t>
      </w:r>
      <w:r>
        <w:rPr>
          <w:rFonts w:hAnsi="宋体"/>
          <w:color w:val="000000"/>
          <w:szCs w:val="21"/>
        </w:rPr>
        <w:t>工作日内，</w:t>
      </w:r>
      <w:r>
        <w:rPr>
          <w:rFonts w:hAnsi="宋体" w:hint="eastAsia"/>
          <w:color w:val="000000"/>
          <w:szCs w:val="21"/>
        </w:rPr>
        <w:t>甲方</w:t>
      </w:r>
      <w:r>
        <w:rPr>
          <w:rFonts w:hAnsi="宋体"/>
          <w:color w:val="000000"/>
          <w:szCs w:val="21"/>
        </w:rPr>
        <w:t>向乙方</w:t>
      </w:r>
      <w:r>
        <w:rPr>
          <w:rFonts w:hAnsi="宋体" w:hint="eastAsia"/>
          <w:color w:val="000000"/>
          <w:szCs w:val="21"/>
        </w:rPr>
        <w:t>支付合同总额的</w:t>
      </w:r>
      <w:r>
        <w:rPr>
          <w:rFonts w:hAnsi="宋体" w:hint="eastAsia"/>
          <w:color w:val="000000"/>
          <w:szCs w:val="21"/>
          <w:u w:val="single"/>
        </w:rPr>
        <w:t xml:space="preserve">   **** </w:t>
      </w:r>
      <w:r>
        <w:rPr>
          <w:rFonts w:hAnsi="宋体" w:hint="eastAsia"/>
          <w:color w:val="000000"/>
          <w:szCs w:val="21"/>
        </w:rPr>
        <w:t>作为预付款；</w:t>
      </w:r>
    </w:p>
    <w:p w:rsidR="00DD406D" w:rsidRDefault="007D4508">
      <w:pPr>
        <w:pStyle w:val="ae"/>
        <w:numPr>
          <w:ilvl w:val="0"/>
          <w:numId w:val="14"/>
        </w:numPr>
        <w:tabs>
          <w:tab w:val="left" w:pos="709"/>
        </w:tabs>
        <w:snapToGrid w:val="0"/>
        <w:spacing w:line="360" w:lineRule="auto"/>
        <w:ind w:leftChars="202" w:left="726" w:hangingChars="144" w:hanging="302"/>
        <w:rPr>
          <w:rFonts w:hAnsi="宋体"/>
          <w:szCs w:val="21"/>
        </w:rPr>
      </w:pPr>
      <w:r>
        <w:rPr>
          <w:rFonts w:ascii="Arial" w:hAnsi="Arial" w:hint="eastAsia"/>
          <w:color w:val="000000"/>
          <w:szCs w:val="21"/>
        </w:rPr>
        <w:t>进度</w:t>
      </w:r>
      <w:r>
        <w:rPr>
          <w:rFonts w:hAnsi="宋体" w:hint="eastAsia"/>
          <w:color w:val="000000"/>
          <w:szCs w:val="21"/>
        </w:rPr>
        <w:t xml:space="preserve">款  </w:t>
      </w:r>
      <w:r>
        <w:rPr>
          <w:rFonts w:hAnsi="宋体" w:hint="eastAsia"/>
          <w:szCs w:val="21"/>
        </w:rPr>
        <w:t>合同签订生效后，乙方无违反合同约定的，当合同执行满足</w:t>
      </w:r>
      <w:r>
        <w:rPr>
          <w:rFonts w:hint="eastAsia"/>
        </w:rPr>
        <w:t>************</w:t>
      </w:r>
      <w:r>
        <w:rPr>
          <w:rFonts w:hAnsi="宋体" w:hint="eastAsia"/>
          <w:szCs w:val="21"/>
        </w:rPr>
        <w:t>要求后，乙方可凭</w:t>
      </w:r>
      <w:r>
        <w:rPr>
          <w:rFonts w:hAnsi="宋体" w:hint="eastAsia"/>
          <w:szCs w:val="21"/>
          <w:u w:val="single"/>
        </w:rPr>
        <w:t xml:space="preserve">    *********   </w:t>
      </w:r>
      <w:r>
        <w:rPr>
          <w:rFonts w:hAnsi="宋体" w:hint="eastAsia"/>
          <w:szCs w:val="21"/>
        </w:rPr>
        <w:t xml:space="preserve">提出付款申请，申请通过后，甲方在30个工作日内提交合同总额的    </w:t>
      </w:r>
      <w:r>
        <w:rPr>
          <w:rFonts w:hAnsi="宋体" w:hint="eastAsia"/>
          <w:szCs w:val="21"/>
          <w:u w:val="single"/>
        </w:rPr>
        <w:t xml:space="preserve">    *******  </w:t>
      </w:r>
      <w:r>
        <w:rPr>
          <w:rFonts w:hAnsi="宋体" w:hint="eastAsia"/>
          <w:szCs w:val="21"/>
        </w:rPr>
        <w:t>支付指令；</w:t>
      </w:r>
    </w:p>
    <w:p w:rsidR="00DD406D" w:rsidRDefault="007D4508">
      <w:pPr>
        <w:pStyle w:val="ae"/>
        <w:numPr>
          <w:ilvl w:val="0"/>
          <w:numId w:val="14"/>
        </w:numPr>
        <w:tabs>
          <w:tab w:val="left" w:pos="709"/>
        </w:tabs>
        <w:snapToGrid w:val="0"/>
        <w:spacing w:line="360" w:lineRule="auto"/>
        <w:ind w:leftChars="202" w:left="726" w:hangingChars="144" w:hanging="302"/>
        <w:rPr>
          <w:rFonts w:hAnsi="宋体"/>
          <w:szCs w:val="21"/>
        </w:rPr>
      </w:pPr>
      <w:r>
        <w:rPr>
          <w:rFonts w:hAnsi="宋体" w:hint="eastAsia"/>
          <w:color w:val="000000"/>
          <w:szCs w:val="21"/>
        </w:rPr>
        <w:t>验收</w:t>
      </w:r>
      <w:r>
        <w:rPr>
          <w:rFonts w:hAnsi="宋体" w:hint="eastAsia"/>
          <w:szCs w:val="21"/>
        </w:rPr>
        <w:t>款（不提供见索即付质量保函）：</w:t>
      </w:r>
      <w:r>
        <w:rPr>
          <w:rFonts w:hint="eastAsia"/>
          <w:szCs w:val="21"/>
        </w:rPr>
        <w:t>合同签订生效后，</w:t>
      </w:r>
      <w:r>
        <w:rPr>
          <w:szCs w:val="21"/>
        </w:rPr>
        <w:t>乙方</w:t>
      </w:r>
      <w:r>
        <w:rPr>
          <w:rFonts w:hint="eastAsia"/>
          <w:szCs w:val="21"/>
        </w:rPr>
        <w:t>无违反合同约定，按照合同提供全部产品，且安装调试完毕、参数指标达标、资料齐备</w:t>
      </w:r>
      <w:r>
        <w:rPr>
          <w:rFonts w:ascii="仿宋_GB2312" w:eastAsia="仿宋_GB2312" w:hAnsi="仿宋_GB2312" w:cs="仿宋_GB2312" w:hint="eastAsia"/>
        </w:rPr>
        <w:t>、</w:t>
      </w:r>
      <w:r>
        <w:rPr>
          <w:rFonts w:hint="eastAsia"/>
          <w:szCs w:val="21"/>
        </w:rPr>
        <w:t>最终验收合格</w:t>
      </w:r>
      <w:r>
        <w:rPr>
          <w:szCs w:val="21"/>
        </w:rPr>
        <w:t>并交付甲方使用</w:t>
      </w:r>
      <w:r>
        <w:rPr>
          <w:rFonts w:hint="eastAsia"/>
          <w:szCs w:val="21"/>
        </w:rPr>
        <w:t xml:space="preserve">，甲方办理合同款项结算手续后60个工作日内支付合同总额的 </w:t>
      </w:r>
      <w:r>
        <w:rPr>
          <w:rFonts w:hint="eastAsia"/>
          <w:szCs w:val="21"/>
          <w:u w:val="single"/>
        </w:rPr>
        <w:t xml:space="preserve">95 </w:t>
      </w:r>
      <w:r>
        <w:rPr>
          <w:rFonts w:hAnsi="宋体" w:hint="eastAsia"/>
          <w:szCs w:val="21"/>
        </w:rPr>
        <w:t>%。</w:t>
      </w:r>
    </w:p>
    <w:p w:rsidR="00DD406D" w:rsidRDefault="007D4508">
      <w:pPr>
        <w:pStyle w:val="ae"/>
        <w:numPr>
          <w:ilvl w:val="0"/>
          <w:numId w:val="14"/>
        </w:numPr>
        <w:tabs>
          <w:tab w:val="left" w:pos="709"/>
        </w:tabs>
        <w:snapToGrid w:val="0"/>
        <w:spacing w:line="360" w:lineRule="auto"/>
        <w:ind w:leftChars="202" w:left="726" w:hangingChars="144" w:hanging="302"/>
        <w:rPr>
          <w:rFonts w:hAnsi="宋体"/>
          <w:szCs w:val="21"/>
        </w:rPr>
      </w:pPr>
      <w:r>
        <w:rPr>
          <w:rFonts w:hAnsi="宋体" w:hint="eastAsia"/>
          <w:color w:val="000000"/>
          <w:szCs w:val="21"/>
        </w:rPr>
        <w:t>验收</w:t>
      </w:r>
      <w:r>
        <w:rPr>
          <w:rFonts w:hAnsi="宋体" w:hint="eastAsia"/>
          <w:szCs w:val="21"/>
        </w:rPr>
        <w:t>款（提供见索即付质量保函）：</w:t>
      </w:r>
      <w:r>
        <w:rPr>
          <w:rFonts w:hint="eastAsia"/>
          <w:szCs w:val="21"/>
        </w:rPr>
        <w:t>合同签订生效后，</w:t>
      </w:r>
      <w:r>
        <w:rPr>
          <w:szCs w:val="21"/>
        </w:rPr>
        <w:t>乙方</w:t>
      </w:r>
      <w:r>
        <w:rPr>
          <w:rFonts w:hint="eastAsia"/>
          <w:szCs w:val="21"/>
        </w:rPr>
        <w:t>无违反合同约定，按照合同提供全部产品，且安装调试完毕、参数指标达标、资料齐备</w:t>
      </w:r>
      <w:r>
        <w:rPr>
          <w:rFonts w:ascii="仿宋_GB2312" w:eastAsia="仿宋_GB2312" w:hAnsi="仿宋_GB2312" w:cs="仿宋_GB2312" w:hint="eastAsia"/>
        </w:rPr>
        <w:t>、</w:t>
      </w:r>
      <w:r>
        <w:rPr>
          <w:rFonts w:hint="eastAsia"/>
          <w:szCs w:val="21"/>
        </w:rPr>
        <w:t>最终验收合格</w:t>
      </w:r>
      <w:r>
        <w:rPr>
          <w:szCs w:val="21"/>
        </w:rPr>
        <w:t>并交付甲方使用</w:t>
      </w:r>
      <w:r>
        <w:rPr>
          <w:rFonts w:hint="eastAsia"/>
          <w:szCs w:val="21"/>
        </w:rPr>
        <w:t>，</w:t>
      </w:r>
      <w:r>
        <w:rPr>
          <w:rFonts w:hAnsi="宋体" w:hint="eastAsia"/>
          <w:szCs w:val="21"/>
        </w:rPr>
        <w:t>乙方向甲方提供银行见索即付质量保函，其中保函金额为设备合同款</w:t>
      </w:r>
      <w:r>
        <w:rPr>
          <w:rFonts w:hAnsi="宋体" w:hint="eastAsia"/>
          <w:szCs w:val="21"/>
          <w:u w:val="single"/>
        </w:rPr>
        <w:t>5%</w:t>
      </w:r>
      <w:r>
        <w:rPr>
          <w:rFonts w:hAnsi="宋体" w:hint="eastAsia"/>
          <w:szCs w:val="21"/>
        </w:rPr>
        <w:t>，以担保验收合格后为期</w:t>
      </w:r>
      <w:r>
        <w:rPr>
          <w:rFonts w:hAnsi="宋体" w:hint="eastAsia"/>
          <w:szCs w:val="21"/>
          <w:u w:val="single"/>
        </w:rPr>
        <w:t>一年</w:t>
      </w:r>
      <w:r>
        <w:rPr>
          <w:rFonts w:hAnsi="宋体" w:hint="eastAsia"/>
          <w:szCs w:val="21"/>
        </w:rPr>
        <w:t>内产品质量及售后服务得到保证，满足以上要求后乙方可向甲方提出付款申请，申请通过后，</w:t>
      </w:r>
      <w:r>
        <w:rPr>
          <w:rFonts w:hint="eastAsia"/>
          <w:szCs w:val="21"/>
        </w:rPr>
        <w:t>甲方办理合同款项结算手续后</w:t>
      </w:r>
      <w:r>
        <w:rPr>
          <w:rFonts w:hint="eastAsia"/>
          <w:szCs w:val="21"/>
          <w:u w:val="single"/>
        </w:rPr>
        <w:t>60</w:t>
      </w:r>
      <w:r>
        <w:rPr>
          <w:rFonts w:hint="eastAsia"/>
          <w:szCs w:val="21"/>
        </w:rPr>
        <w:t>个工作日内支付合同总额的</w:t>
      </w:r>
      <w:r>
        <w:rPr>
          <w:rFonts w:hint="eastAsia"/>
          <w:szCs w:val="21"/>
          <w:u w:val="single"/>
        </w:rPr>
        <w:t>100％。</w:t>
      </w:r>
    </w:p>
    <w:p w:rsidR="00DD406D" w:rsidRDefault="007D4508">
      <w:pPr>
        <w:pStyle w:val="ae"/>
        <w:numPr>
          <w:ilvl w:val="0"/>
          <w:numId w:val="14"/>
        </w:numPr>
        <w:tabs>
          <w:tab w:val="left" w:pos="709"/>
        </w:tabs>
        <w:snapToGrid w:val="0"/>
        <w:spacing w:line="360" w:lineRule="auto"/>
        <w:ind w:leftChars="202" w:left="726" w:hangingChars="144" w:hanging="302"/>
        <w:rPr>
          <w:rFonts w:hAnsi="宋体"/>
          <w:szCs w:val="21"/>
        </w:rPr>
      </w:pPr>
      <w:r>
        <w:rPr>
          <w:rFonts w:hAnsi="宋体" w:hint="eastAsia"/>
          <w:szCs w:val="21"/>
        </w:rPr>
        <w:t xml:space="preserve">质保金：双方约定以合同总额  </w:t>
      </w:r>
      <w:r>
        <w:rPr>
          <w:rFonts w:hAnsi="宋体" w:hint="eastAsia"/>
          <w:szCs w:val="21"/>
          <w:u w:val="single"/>
        </w:rPr>
        <w:t>5</w:t>
      </w:r>
      <w:r>
        <w:rPr>
          <w:rFonts w:hAnsi="宋体"/>
          <w:szCs w:val="21"/>
          <w:u w:val="single"/>
        </w:rPr>
        <w:t>%</w:t>
      </w:r>
      <w:r>
        <w:rPr>
          <w:rFonts w:hAnsi="宋体"/>
          <w:szCs w:val="21"/>
        </w:rPr>
        <w:t>作为质保金</w:t>
      </w:r>
      <w:r>
        <w:rPr>
          <w:rFonts w:hAnsi="宋体" w:hint="eastAsia"/>
          <w:szCs w:val="21"/>
        </w:rPr>
        <w:t>。</w:t>
      </w:r>
      <w:r>
        <w:rPr>
          <w:rFonts w:hAnsi="宋体"/>
          <w:szCs w:val="21"/>
        </w:rPr>
        <w:t>自全部</w:t>
      </w:r>
      <w:r>
        <w:rPr>
          <w:rFonts w:hAnsi="宋体" w:hint="eastAsia"/>
          <w:szCs w:val="21"/>
        </w:rPr>
        <w:t>货物经甲方最终验收</w:t>
      </w:r>
      <w:r>
        <w:rPr>
          <w:rFonts w:hAnsi="宋体"/>
          <w:szCs w:val="21"/>
        </w:rPr>
        <w:t>合格并交付甲方使用之日起满</w:t>
      </w:r>
      <w:r>
        <w:rPr>
          <w:rFonts w:hAnsi="宋体" w:hint="eastAsia"/>
          <w:szCs w:val="21"/>
          <w:u w:val="single"/>
        </w:rPr>
        <w:t>12</w:t>
      </w:r>
      <w:r>
        <w:rPr>
          <w:rFonts w:hAnsi="宋体"/>
          <w:szCs w:val="21"/>
          <w:u w:val="single"/>
        </w:rPr>
        <w:t>个</w:t>
      </w:r>
      <w:r>
        <w:rPr>
          <w:rFonts w:hAnsi="宋体" w:hint="eastAsia"/>
          <w:szCs w:val="21"/>
          <w:u w:val="single"/>
        </w:rPr>
        <w:t>月</w:t>
      </w:r>
      <w:r>
        <w:rPr>
          <w:rFonts w:hAnsi="宋体" w:hint="eastAsia"/>
          <w:szCs w:val="21"/>
        </w:rPr>
        <w:t>后的一个月内</w:t>
      </w:r>
      <w:r>
        <w:rPr>
          <w:rFonts w:hAnsi="宋体"/>
          <w:szCs w:val="21"/>
        </w:rPr>
        <w:t>，</w:t>
      </w:r>
      <w:r>
        <w:rPr>
          <w:rFonts w:hAnsi="宋体" w:hint="eastAsia"/>
          <w:szCs w:val="21"/>
        </w:rPr>
        <w:t>经甲方确认</w:t>
      </w:r>
      <w:r>
        <w:rPr>
          <w:rFonts w:hAnsi="宋体"/>
          <w:szCs w:val="21"/>
        </w:rPr>
        <w:t>乙方</w:t>
      </w:r>
      <w:r>
        <w:rPr>
          <w:rFonts w:hAnsi="宋体" w:hint="eastAsia"/>
          <w:szCs w:val="21"/>
        </w:rPr>
        <w:t>无</w:t>
      </w:r>
      <w:r>
        <w:rPr>
          <w:rFonts w:hAnsi="宋体"/>
          <w:szCs w:val="21"/>
        </w:rPr>
        <w:t>违反售后服务承诺且无</w:t>
      </w:r>
      <w:r>
        <w:rPr>
          <w:rFonts w:hAnsi="宋体" w:hint="eastAsia"/>
          <w:szCs w:val="21"/>
        </w:rPr>
        <w:t>产品</w:t>
      </w:r>
      <w:r>
        <w:rPr>
          <w:rFonts w:hAnsi="宋体"/>
          <w:szCs w:val="21"/>
        </w:rPr>
        <w:t>质量问题</w:t>
      </w:r>
      <w:r>
        <w:rPr>
          <w:rFonts w:hAnsi="宋体" w:hint="eastAsia"/>
          <w:szCs w:val="21"/>
        </w:rPr>
        <w:t>等违反本合同约定行为</w:t>
      </w:r>
      <w:r>
        <w:rPr>
          <w:rFonts w:hAnsi="宋体"/>
          <w:szCs w:val="21"/>
        </w:rPr>
        <w:t>的前提下，</w:t>
      </w:r>
      <w:r>
        <w:rPr>
          <w:rFonts w:hAnsi="宋体" w:hint="eastAsia"/>
          <w:szCs w:val="21"/>
        </w:rPr>
        <w:t>质保金</w:t>
      </w:r>
      <w:r>
        <w:rPr>
          <w:rFonts w:hAnsi="宋体"/>
          <w:szCs w:val="21"/>
        </w:rPr>
        <w:t>由甲方全部无息支付给乙方</w:t>
      </w:r>
      <w:r>
        <w:rPr>
          <w:rFonts w:hAnsi="宋体" w:hint="eastAsia"/>
          <w:szCs w:val="21"/>
        </w:rPr>
        <w:t>；若甲方根据本合同约定相应扣除部分质保金的，则甲方将剩余质保金（若有）</w:t>
      </w:r>
      <w:r>
        <w:rPr>
          <w:rFonts w:hAnsi="宋体"/>
          <w:szCs w:val="21"/>
        </w:rPr>
        <w:t>无息支付给乙方</w:t>
      </w:r>
      <w:r>
        <w:rPr>
          <w:rFonts w:hAnsi="宋体" w:hint="eastAsia"/>
          <w:szCs w:val="21"/>
        </w:rPr>
        <w:t>。</w:t>
      </w:r>
    </w:p>
    <w:p w:rsidR="00DD406D" w:rsidRDefault="007D4508">
      <w:pPr>
        <w:pStyle w:val="ae"/>
        <w:numPr>
          <w:ilvl w:val="1"/>
          <w:numId w:val="13"/>
        </w:numPr>
        <w:tabs>
          <w:tab w:val="left" w:pos="700"/>
        </w:tabs>
        <w:snapToGrid w:val="0"/>
        <w:spacing w:line="360" w:lineRule="auto"/>
        <w:ind w:left="709" w:hanging="709"/>
        <w:rPr>
          <w:rFonts w:hAnsi="宋体"/>
          <w:szCs w:val="21"/>
        </w:rPr>
      </w:pPr>
      <w:r>
        <w:rPr>
          <w:rFonts w:hAnsi="宋体" w:hint="eastAsia"/>
          <w:szCs w:val="21"/>
        </w:rPr>
        <w:t>乙方指定的收款账户为本合同尾部签章处所确认的银行账户，如有任何变更需经甲方同意，且自变更之日起三日内书面通知甲方，否则由乙方自行承担一切不利后果；若甲方在收到乙方的书面通知前已安排付款或存在其他无法变更收款账户的情形，则甲方可继续向本合同尾部签章处所确认的银行账户支付款项。</w:t>
      </w:r>
    </w:p>
    <w:p w:rsidR="00DD406D" w:rsidRDefault="007D4508">
      <w:pPr>
        <w:pStyle w:val="ae"/>
        <w:numPr>
          <w:ilvl w:val="1"/>
          <w:numId w:val="13"/>
        </w:numPr>
        <w:tabs>
          <w:tab w:val="clear" w:pos="840"/>
          <w:tab w:val="left" w:pos="700"/>
          <w:tab w:val="left" w:pos="851"/>
        </w:tabs>
        <w:snapToGrid w:val="0"/>
        <w:spacing w:line="360" w:lineRule="auto"/>
        <w:ind w:left="686" w:hanging="721"/>
        <w:rPr>
          <w:rFonts w:hAnsi="宋体"/>
          <w:szCs w:val="21"/>
        </w:rPr>
      </w:pPr>
      <w:r>
        <w:rPr>
          <w:rFonts w:hAnsi="宋体" w:hint="eastAsia"/>
          <w:szCs w:val="21"/>
        </w:rPr>
        <w:t>乙方应在甲方安排付款前10个工作日内向甲方申请付款，且提供甲方办理付款所需票据等相关资料。否则甲方有权拒绝支付。乙方迟延申请付款或迟延提供发票的，甲方有权相应顺延支付货款的时间且无需承担任何违约责任。</w:t>
      </w:r>
    </w:p>
    <w:p w:rsidR="00DD406D" w:rsidRDefault="007D4508">
      <w:pPr>
        <w:pStyle w:val="ae"/>
        <w:numPr>
          <w:ilvl w:val="1"/>
          <w:numId w:val="13"/>
        </w:numPr>
        <w:tabs>
          <w:tab w:val="left" w:pos="709"/>
        </w:tabs>
        <w:snapToGrid w:val="0"/>
        <w:spacing w:line="360" w:lineRule="auto"/>
        <w:ind w:left="721" w:hanging="721"/>
        <w:rPr>
          <w:rFonts w:hAnsi="宋体"/>
          <w:szCs w:val="21"/>
        </w:rPr>
      </w:pPr>
      <w:r>
        <w:rPr>
          <w:rFonts w:hAnsi="宋体" w:hint="eastAsia"/>
          <w:szCs w:val="21"/>
        </w:rPr>
        <w:t>因政府部门核批导致甲方付款延迟的，或非甲方原因导致支付时间已逾当年财政资金支出的最终期限而无法按期支付的，甲方可顺延支付且无需为此承担违约责任。</w:t>
      </w:r>
    </w:p>
    <w:p w:rsidR="00DD406D" w:rsidRDefault="007D4508">
      <w:pPr>
        <w:pStyle w:val="30"/>
        <w:numPr>
          <w:ilvl w:val="0"/>
          <w:numId w:val="11"/>
        </w:numPr>
        <w:snapToGrid w:val="0"/>
        <w:spacing w:line="360" w:lineRule="auto"/>
        <w:rPr>
          <w:rFonts w:ascii="Arial" w:hAnsi="Arial"/>
          <w:sz w:val="24"/>
        </w:rPr>
      </w:pPr>
      <w:r>
        <w:rPr>
          <w:rFonts w:ascii="Arial" w:hAnsi="Arial" w:hint="eastAsia"/>
          <w:sz w:val="24"/>
        </w:rPr>
        <w:t>货物的初步检验与验收</w:t>
      </w:r>
    </w:p>
    <w:p w:rsidR="00DD406D" w:rsidRDefault="007D4508">
      <w:pPr>
        <w:pStyle w:val="ae"/>
        <w:numPr>
          <w:ilvl w:val="1"/>
          <w:numId w:val="15"/>
        </w:numPr>
        <w:tabs>
          <w:tab w:val="clear" w:pos="360"/>
          <w:tab w:val="left" w:pos="709"/>
        </w:tabs>
        <w:snapToGrid w:val="0"/>
        <w:spacing w:line="360" w:lineRule="auto"/>
        <w:ind w:left="709" w:hanging="709"/>
        <w:rPr>
          <w:rFonts w:ascii="Arial" w:hAnsi="Arial"/>
          <w:szCs w:val="21"/>
        </w:rPr>
      </w:pPr>
      <w:r>
        <w:rPr>
          <w:rFonts w:ascii="Arial" w:hAnsi="Arial" w:hint="eastAsia"/>
          <w:szCs w:val="21"/>
        </w:rPr>
        <w:t>乙方提供的货物应同时满足国家、地方（货物使用地）相关规范以及行业标注的要求。</w:t>
      </w:r>
    </w:p>
    <w:p w:rsidR="00DD406D" w:rsidRDefault="007D4508">
      <w:pPr>
        <w:pStyle w:val="ae"/>
        <w:numPr>
          <w:ilvl w:val="1"/>
          <w:numId w:val="15"/>
        </w:numPr>
        <w:tabs>
          <w:tab w:val="clear" w:pos="360"/>
          <w:tab w:val="left" w:pos="709"/>
        </w:tabs>
        <w:snapToGrid w:val="0"/>
        <w:spacing w:line="360" w:lineRule="auto"/>
        <w:ind w:left="709" w:hanging="709"/>
        <w:rPr>
          <w:rFonts w:ascii="Arial" w:hAnsi="Arial"/>
          <w:szCs w:val="21"/>
        </w:rPr>
      </w:pPr>
      <w:r>
        <w:rPr>
          <w:rFonts w:ascii="Arial" w:hAnsi="Arial"/>
          <w:szCs w:val="21"/>
        </w:rPr>
        <w:t>乙方提供的货物必须是原厂</w:t>
      </w:r>
      <w:r>
        <w:rPr>
          <w:rFonts w:ascii="Arial" w:hAnsi="Arial" w:hint="eastAsia"/>
          <w:szCs w:val="21"/>
        </w:rPr>
        <w:t>原装</w:t>
      </w:r>
      <w:r>
        <w:rPr>
          <w:rFonts w:ascii="Arial" w:hAnsi="Arial"/>
          <w:szCs w:val="21"/>
        </w:rPr>
        <w:t>、全新</w:t>
      </w:r>
      <w:r>
        <w:rPr>
          <w:rFonts w:ascii="Arial" w:hAnsi="Arial" w:hint="eastAsia"/>
          <w:szCs w:val="21"/>
        </w:rPr>
        <w:t>、合格且满足本次采购需求标准</w:t>
      </w:r>
      <w:r>
        <w:rPr>
          <w:rFonts w:ascii="Arial" w:hAnsi="Arial"/>
          <w:szCs w:val="21"/>
        </w:rPr>
        <w:t>的货物，</w:t>
      </w:r>
      <w:r>
        <w:rPr>
          <w:rFonts w:ascii="Arial" w:hAnsi="Arial" w:hint="eastAsia"/>
          <w:szCs w:val="21"/>
        </w:rPr>
        <w:t>乙方确保其</w:t>
      </w:r>
      <w:r>
        <w:rPr>
          <w:rFonts w:ascii="Arial" w:hAnsi="Arial"/>
          <w:szCs w:val="21"/>
        </w:rPr>
        <w:t>进货渠道合法</w:t>
      </w:r>
      <w:r>
        <w:rPr>
          <w:rFonts w:ascii="Arial" w:hAnsi="Arial" w:hint="eastAsia"/>
          <w:szCs w:val="21"/>
        </w:rPr>
        <w:t>并持有相关证明材料（甲方有权要求乙方一并交付该资料存档备查）</w:t>
      </w:r>
      <w:r>
        <w:rPr>
          <w:rFonts w:ascii="Arial" w:hAnsi="Arial"/>
          <w:szCs w:val="21"/>
        </w:rPr>
        <w:t>。</w:t>
      </w:r>
      <w:r>
        <w:rPr>
          <w:rFonts w:ascii="Arial" w:hAnsi="Arial" w:hint="eastAsia"/>
          <w:szCs w:val="21"/>
        </w:rPr>
        <w:t>乙方提供的货物需满足：</w:t>
      </w:r>
      <w:r>
        <w:rPr>
          <w:rFonts w:ascii="Arial" w:hAnsi="Arial"/>
          <w:szCs w:val="21"/>
        </w:rPr>
        <w:t>制造厂商必须在货物出厂前，全面、准确地检验货物的质量、规格和数量，签发质量证明书</w:t>
      </w:r>
      <w:r>
        <w:rPr>
          <w:rFonts w:ascii="Arial" w:hAnsi="Arial" w:hint="eastAsia"/>
          <w:szCs w:val="21"/>
        </w:rPr>
        <w:t>或出厂检测合格报告等资料。</w:t>
      </w:r>
    </w:p>
    <w:p w:rsidR="00DD406D" w:rsidRDefault="007D4508">
      <w:pPr>
        <w:pStyle w:val="ae"/>
        <w:numPr>
          <w:ilvl w:val="1"/>
          <w:numId w:val="15"/>
        </w:numPr>
        <w:tabs>
          <w:tab w:val="clear" w:pos="360"/>
          <w:tab w:val="left" w:pos="709"/>
        </w:tabs>
        <w:snapToGrid w:val="0"/>
        <w:spacing w:line="360" w:lineRule="auto"/>
        <w:ind w:left="851" w:hanging="851"/>
        <w:rPr>
          <w:rFonts w:ascii="Arial" w:hAnsi="Arial"/>
          <w:szCs w:val="21"/>
        </w:rPr>
      </w:pPr>
      <w:r>
        <w:rPr>
          <w:rFonts w:ascii="Arial" w:hAnsi="Arial" w:hint="eastAsia"/>
          <w:szCs w:val="21"/>
        </w:rPr>
        <w:t>货物的包装与运输要求：</w:t>
      </w:r>
    </w:p>
    <w:p w:rsidR="00DD406D" w:rsidRDefault="007D4508">
      <w:pPr>
        <w:pStyle w:val="ae"/>
        <w:snapToGrid w:val="0"/>
        <w:spacing w:line="360" w:lineRule="auto"/>
        <w:ind w:leftChars="336" w:left="708" w:hanging="2"/>
        <w:rPr>
          <w:rFonts w:ascii="Arial" w:hAnsi="Arial"/>
          <w:szCs w:val="21"/>
        </w:rPr>
      </w:pPr>
      <w:r>
        <w:rPr>
          <w:rFonts w:ascii="Arial" w:hAnsi="Arial" w:hint="eastAsia"/>
          <w:szCs w:val="21"/>
        </w:rPr>
        <w:t>乙方需对货物进行合理妥善的包装和运输，凡由于包装不良或运输不当所造成的任何损失和由此产生的费用均由乙方承担。</w:t>
      </w:r>
    </w:p>
    <w:p w:rsidR="00DD406D" w:rsidRDefault="007D4508">
      <w:pPr>
        <w:pStyle w:val="ae"/>
        <w:numPr>
          <w:ilvl w:val="1"/>
          <w:numId w:val="15"/>
        </w:numPr>
        <w:tabs>
          <w:tab w:val="clear" w:pos="360"/>
          <w:tab w:val="left" w:pos="709"/>
        </w:tabs>
        <w:snapToGrid w:val="0"/>
        <w:spacing w:line="360" w:lineRule="auto"/>
        <w:ind w:left="709" w:hanging="709"/>
        <w:rPr>
          <w:rFonts w:ascii="Arial" w:hAnsi="Arial"/>
          <w:szCs w:val="21"/>
        </w:rPr>
      </w:pPr>
      <w:r>
        <w:rPr>
          <w:rFonts w:ascii="Arial" w:hAnsi="Arial" w:hint="eastAsia"/>
          <w:szCs w:val="21"/>
        </w:rPr>
        <w:t>乙方应至少在送货前</w:t>
      </w:r>
      <w:r>
        <w:rPr>
          <w:rFonts w:ascii="Arial" w:hAnsi="Arial" w:hint="eastAsia"/>
          <w:szCs w:val="21"/>
        </w:rPr>
        <w:t>5</w:t>
      </w:r>
      <w:r>
        <w:rPr>
          <w:rFonts w:ascii="Arial" w:hAnsi="Arial" w:hint="eastAsia"/>
          <w:szCs w:val="21"/>
        </w:rPr>
        <w:t>个工作日，以传真或电子邮件方式向甲方提供交货计划（内容包括合同号、货物名称、数量、重量和体积的约数、交货时间、地点、运输安排）和安装单（包括安装所要求的水、电、气等安装环境），在收到甲方事先认可送货日期的通知后运送货物，否则，甲方有权拒收乙方运送货物，且不需承担任何违约责任，因此造成甲方损失及</w:t>
      </w:r>
      <w:r>
        <w:rPr>
          <w:rFonts w:ascii="Arial" w:hAnsi="Arial" w:hint="eastAsia"/>
          <w:szCs w:val="21"/>
        </w:rPr>
        <w:t>/</w:t>
      </w:r>
      <w:r>
        <w:rPr>
          <w:rFonts w:ascii="Arial" w:hAnsi="Arial" w:hint="eastAsia"/>
          <w:szCs w:val="21"/>
        </w:rPr>
        <w:t>或导致甲方支付额外费用的，由乙方承担。</w:t>
      </w:r>
      <w:r>
        <w:rPr>
          <w:rFonts w:ascii="Arial" w:hAnsi="Arial"/>
          <w:szCs w:val="21"/>
        </w:rPr>
        <w:t>在货物抵达</w:t>
      </w:r>
      <w:r>
        <w:rPr>
          <w:rFonts w:ascii="Arial" w:hAnsi="Arial" w:hint="eastAsia"/>
          <w:szCs w:val="21"/>
        </w:rPr>
        <w:t>甲方指定的</w:t>
      </w:r>
      <w:r>
        <w:rPr>
          <w:rFonts w:ascii="Arial" w:hAnsi="Arial"/>
          <w:szCs w:val="21"/>
        </w:rPr>
        <w:t>交货目的地后，甲乙双方就货物</w:t>
      </w:r>
      <w:r>
        <w:rPr>
          <w:rFonts w:ascii="Arial" w:hAnsi="Arial" w:hint="eastAsia"/>
          <w:szCs w:val="21"/>
        </w:rPr>
        <w:t>外观、</w:t>
      </w:r>
      <w:r>
        <w:rPr>
          <w:rFonts w:ascii="Arial" w:hAnsi="Arial"/>
          <w:szCs w:val="21"/>
        </w:rPr>
        <w:t>质量、规格和数量进行初步检验。</w:t>
      </w:r>
      <w:r>
        <w:rPr>
          <w:rFonts w:ascii="Arial" w:hAnsi="Arial" w:hint="eastAsia"/>
          <w:szCs w:val="21"/>
        </w:rPr>
        <w:t>初步检验符合要求的，甲方签署相应的收货报告，甲方签署收货报告仅为外观验收，并不代表甲方确认货物质量合格。</w:t>
      </w:r>
      <w:r>
        <w:rPr>
          <w:rFonts w:ascii="Arial" w:hAnsi="Arial"/>
          <w:szCs w:val="21"/>
        </w:rPr>
        <w:t>如果发现货物的</w:t>
      </w:r>
      <w:r>
        <w:rPr>
          <w:rFonts w:ascii="Arial" w:hAnsi="Arial" w:hint="eastAsia"/>
          <w:szCs w:val="21"/>
        </w:rPr>
        <w:t>外观、</w:t>
      </w:r>
      <w:r>
        <w:rPr>
          <w:rFonts w:ascii="Arial" w:hAnsi="Arial"/>
          <w:szCs w:val="21"/>
        </w:rPr>
        <w:t>质量、规格和数量与合同不符，甲方有权拒收货物，</w:t>
      </w:r>
      <w:r>
        <w:rPr>
          <w:rFonts w:ascii="Arial" w:hAnsi="Arial" w:hint="eastAsia"/>
          <w:szCs w:val="21"/>
        </w:rPr>
        <w:t>乙方应于合同约定的交货期前</w:t>
      </w:r>
      <w:r>
        <w:rPr>
          <w:rFonts w:ascii="Arial" w:hAnsi="Arial"/>
          <w:szCs w:val="21"/>
        </w:rPr>
        <w:t>重新提供符合合同约定的货物，</w:t>
      </w:r>
      <w:r>
        <w:rPr>
          <w:rFonts w:ascii="Arial" w:hAnsi="Arial" w:hint="eastAsia"/>
          <w:szCs w:val="21"/>
        </w:rPr>
        <w:t>相关费用均应于合同约定的交货期前补充</w:t>
      </w:r>
      <w:r>
        <w:rPr>
          <w:rFonts w:ascii="Arial" w:hAnsi="Arial"/>
          <w:szCs w:val="21"/>
        </w:rPr>
        <w:t>提供符合合同约定的货物</w:t>
      </w:r>
      <w:r>
        <w:rPr>
          <w:rFonts w:ascii="Arial" w:hAnsi="Arial" w:hint="eastAsia"/>
          <w:szCs w:val="21"/>
        </w:rPr>
        <w:t>，相关费用均由乙方承担。乙方重新提供货物或补充提供货物的时间超过本合同</w:t>
      </w:r>
      <w:r>
        <w:rPr>
          <w:rFonts w:ascii="Arial" w:hAnsi="Arial" w:hint="eastAsia"/>
          <w:szCs w:val="21"/>
        </w:rPr>
        <w:t>1.4</w:t>
      </w:r>
      <w:r>
        <w:rPr>
          <w:rFonts w:ascii="Arial" w:hAnsi="Arial" w:hint="eastAsia"/>
          <w:szCs w:val="21"/>
        </w:rPr>
        <w:t>条约定交货时间的</w:t>
      </w:r>
      <w:r>
        <w:rPr>
          <w:rFonts w:ascii="Arial" w:hAnsi="Arial"/>
          <w:szCs w:val="21"/>
        </w:rPr>
        <w:t>，视为乙方逾期交货，甲方可向乙方提出索赔。</w:t>
      </w:r>
      <w:r>
        <w:rPr>
          <w:rFonts w:ascii="Arial" w:hAnsi="Arial" w:hint="eastAsia"/>
          <w:szCs w:val="21"/>
        </w:rPr>
        <w:t>若乙方补充提供的货物仍不符合合同约定的，甲方有权决定拒收全部货物（包括已接收的符合合同约定的货物）并解除本合同，同时可要求乙方赔偿甲方因此遭受的损失。</w:t>
      </w:r>
    </w:p>
    <w:p w:rsidR="00DD406D" w:rsidRDefault="007D4508">
      <w:pPr>
        <w:pStyle w:val="ae"/>
        <w:numPr>
          <w:ilvl w:val="1"/>
          <w:numId w:val="15"/>
        </w:numPr>
        <w:tabs>
          <w:tab w:val="clear" w:pos="360"/>
          <w:tab w:val="left" w:pos="709"/>
        </w:tabs>
        <w:snapToGrid w:val="0"/>
        <w:spacing w:line="360" w:lineRule="auto"/>
        <w:ind w:left="709" w:hanging="851"/>
        <w:rPr>
          <w:rFonts w:ascii="Arial" w:hAnsi="Arial"/>
          <w:szCs w:val="21"/>
        </w:rPr>
      </w:pPr>
      <w:r>
        <w:rPr>
          <w:rFonts w:ascii="Arial" w:hAnsi="Arial"/>
          <w:szCs w:val="21"/>
        </w:rPr>
        <w:t>乙方应委派技术人员进行现场</w:t>
      </w:r>
      <w:r>
        <w:rPr>
          <w:rFonts w:ascii="Arial" w:hAnsi="Arial" w:hint="eastAsia"/>
          <w:szCs w:val="21"/>
        </w:rPr>
        <w:t>卸载、</w:t>
      </w:r>
      <w:r>
        <w:rPr>
          <w:rFonts w:ascii="Arial" w:hAnsi="Arial"/>
          <w:szCs w:val="21"/>
        </w:rPr>
        <w:t>安装、调试，并</w:t>
      </w:r>
      <w:r>
        <w:rPr>
          <w:rFonts w:ascii="Arial" w:hAnsi="Arial" w:hint="eastAsia"/>
          <w:szCs w:val="21"/>
        </w:rPr>
        <w:t>无偿</w:t>
      </w:r>
      <w:r>
        <w:rPr>
          <w:rFonts w:ascii="Arial" w:hAnsi="Arial"/>
          <w:szCs w:val="21"/>
        </w:rPr>
        <w:t>提供货物安装调试的一切技术支持。安装调试的具体时间由甲方提前</w:t>
      </w:r>
      <w:r>
        <w:rPr>
          <w:rFonts w:ascii="Arial" w:hAnsi="Arial"/>
          <w:szCs w:val="21"/>
        </w:rPr>
        <w:t>3</w:t>
      </w:r>
      <w:r>
        <w:rPr>
          <w:rFonts w:ascii="Arial" w:hAnsi="Arial"/>
          <w:szCs w:val="21"/>
        </w:rPr>
        <w:t>天通知乙方。</w:t>
      </w:r>
    </w:p>
    <w:p w:rsidR="00DD406D" w:rsidRDefault="007D4508">
      <w:pPr>
        <w:pStyle w:val="ae"/>
        <w:numPr>
          <w:ilvl w:val="1"/>
          <w:numId w:val="15"/>
        </w:numPr>
        <w:tabs>
          <w:tab w:val="clear" w:pos="360"/>
          <w:tab w:val="left" w:pos="709"/>
        </w:tabs>
        <w:snapToGrid w:val="0"/>
        <w:spacing w:line="360" w:lineRule="auto"/>
        <w:ind w:left="709" w:hanging="851"/>
        <w:rPr>
          <w:rFonts w:ascii="Arial" w:hAnsi="Arial"/>
          <w:szCs w:val="21"/>
        </w:rPr>
      </w:pPr>
      <w:r>
        <w:rPr>
          <w:rFonts w:ascii="Arial" w:hAnsi="Arial" w:hint="eastAsia"/>
          <w:szCs w:val="21"/>
        </w:rPr>
        <w:t>乙方在卸载、安装和调试过程中应当遵守甲方对施工现场的管理规定，自行协调好与其他施工单位的关系，确保工程顺利完成。否则</w:t>
      </w:r>
      <w:r>
        <w:rPr>
          <w:rFonts w:ascii="Arial" w:hAnsi="Arial" w:hint="eastAsia"/>
          <w:szCs w:val="21"/>
        </w:rPr>
        <w:t xml:space="preserve"> </w:t>
      </w:r>
      <w:r>
        <w:rPr>
          <w:rFonts w:ascii="Arial" w:hAnsi="Arial" w:hint="eastAsia"/>
          <w:szCs w:val="21"/>
        </w:rPr>
        <w:t>，因此所产生的一切后果均由乙方自行承担。若因乙方原因导致甲方相关设备损坏或者造成第三方损失的，则由乙方照价赔偿。</w:t>
      </w:r>
    </w:p>
    <w:p w:rsidR="00DD406D" w:rsidRDefault="007D4508">
      <w:pPr>
        <w:pStyle w:val="ae"/>
        <w:numPr>
          <w:ilvl w:val="1"/>
          <w:numId w:val="15"/>
        </w:numPr>
        <w:tabs>
          <w:tab w:val="clear" w:pos="360"/>
          <w:tab w:val="left" w:pos="709"/>
        </w:tabs>
        <w:snapToGrid w:val="0"/>
        <w:spacing w:line="360" w:lineRule="auto"/>
        <w:ind w:left="709" w:hanging="709"/>
        <w:rPr>
          <w:rFonts w:ascii="Arial" w:hAnsi="Arial"/>
          <w:szCs w:val="21"/>
        </w:rPr>
      </w:pPr>
      <w:r>
        <w:rPr>
          <w:rFonts w:ascii="Arial" w:hAnsi="Arial" w:hint="eastAsia"/>
          <w:szCs w:val="21"/>
        </w:rPr>
        <w:t>乙方应按照甲方通知的时间完成安装和调试工作，并对甲方相关人员进行技术指导，确保货物达到国家</w:t>
      </w:r>
      <w:r>
        <w:rPr>
          <w:rFonts w:ascii="Arial" w:hAnsi="Arial"/>
          <w:szCs w:val="21"/>
        </w:rPr>
        <w:t>相关技术标准</w:t>
      </w:r>
      <w:r>
        <w:rPr>
          <w:rFonts w:ascii="Arial" w:hAnsi="Arial" w:hint="eastAsia"/>
          <w:szCs w:val="21"/>
        </w:rPr>
        <w:t>和本合同、</w:t>
      </w:r>
      <w:r>
        <w:rPr>
          <w:rFonts w:ascii="Arial" w:hAnsi="Arial"/>
          <w:szCs w:val="21"/>
        </w:rPr>
        <w:t>招标文件、投标文件</w:t>
      </w:r>
      <w:r>
        <w:rPr>
          <w:rFonts w:ascii="Arial" w:hAnsi="Arial" w:hint="eastAsia"/>
          <w:szCs w:val="21"/>
        </w:rPr>
        <w:t>约定的技术、性能指标。乙方安装调试完毕，经过</w:t>
      </w:r>
      <w:r>
        <w:rPr>
          <w:rFonts w:ascii="Arial" w:hAnsi="Arial" w:hint="eastAsia"/>
          <w:szCs w:val="21"/>
        </w:rPr>
        <w:t>5</w:t>
      </w:r>
      <w:r>
        <w:rPr>
          <w:rFonts w:ascii="Arial" w:hAnsi="Arial" w:hint="eastAsia"/>
          <w:szCs w:val="21"/>
        </w:rPr>
        <w:t>个工作日试运行后，由甲方根据实际准备情况组织人员对货物进行测试检验。如果货物存在缺陷，则该次测试检验不通过，乙方应当根据甲方的要求采取纠正缺陷的措施，并由甲方确定第二次测试检验的时间，相关费用均由乙方承担，若甲方因此遭受损失的，甲方可向乙方提出索赔。若第二次测试检验仍不通过，则甲方有权决定退回全部货物并解除本合同，同时可要求乙方赔偿甲方因此遭受的损失。</w:t>
      </w:r>
    </w:p>
    <w:p w:rsidR="00DD406D" w:rsidRDefault="007D4508">
      <w:pPr>
        <w:pStyle w:val="ae"/>
        <w:numPr>
          <w:ilvl w:val="1"/>
          <w:numId w:val="15"/>
        </w:numPr>
        <w:tabs>
          <w:tab w:val="clear" w:pos="360"/>
          <w:tab w:val="left" w:pos="709"/>
        </w:tabs>
        <w:snapToGrid w:val="0"/>
        <w:spacing w:line="360" w:lineRule="auto"/>
        <w:ind w:left="709" w:hanging="851"/>
        <w:rPr>
          <w:rFonts w:ascii="Arial" w:hAnsi="Arial"/>
          <w:szCs w:val="21"/>
        </w:rPr>
      </w:pPr>
      <w:r>
        <w:rPr>
          <w:rFonts w:ascii="Arial" w:hAnsi="Arial"/>
          <w:szCs w:val="21"/>
        </w:rPr>
        <w:t>货物最终验收标准：合同约定、国家相关技术标准、招标文件、投标文件要求及投标时的封板（如有）等几方面为标准进行验收</w:t>
      </w:r>
      <w:r>
        <w:rPr>
          <w:rFonts w:ascii="Arial" w:hAnsi="Arial" w:hint="eastAsia"/>
          <w:szCs w:val="21"/>
        </w:rPr>
        <w:t>，验收过程中，各方意见不一致的，以甲方意见为准</w:t>
      </w:r>
      <w:r>
        <w:rPr>
          <w:rFonts w:ascii="Arial" w:hAnsi="Arial"/>
          <w:szCs w:val="21"/>
        </w:rPr>
        <w:t>。</w:t>
      </w:r>
      <w:r>
        <w:rPr>
          <w:rFonts w:ascii="Arial" w:hAnsi="Arial" w:hint="eastAsia"/>
          <w:szCs w:val="21"/>
        </w:rPr>
        <w:t>乙方需积极配合甲方的验收，如货物验收合格，则由甲方出具验收合格报告书；如验收不通过，则乙方需在甲方指定的限期内纠正，否则甲方有权解除本合同且不承担任何违约责任并有权向乙方索赔。乙方保证认可、尊重甲方的验收结果，且不持异议。若乙方对甲方的验收结果提出异议，经甲方同意，可</w:t>
      </w:r>
      <w:r>
        <w:rPr>
          <w:rFonts w:ascii="Arial" w:hAnsi="Arial"/>
          <w:szCs w:val="21"/>
        </w:rPr>
        <w:t>邀请有关部门进行检验，检验结果表明货物不符合合同约定的，因</w:t>
      </w:r>
      <w:r>
        <w:rPr>
          <w:rFonts w:ascii="Arial" w:hAnsi="Arial" w:hint="eastAsia"/>
          <w:szCs w:val="21"/>
        </w:rPr>
        <w:t>检验</w:t>
      </w:r>
      <w:r>
        <w:rPr>
          <w:rFonts w:ascii="Arial" w:hAnsi="Arial"/>
          <w:szCs w:val="21"/>
        </w:rPr>
        <w:t>发生的费用由乙方承担</w:t>
      </w:r>
      <w:r>
        <w:rPr>
          <w:rFonts w:ascii="Arial" w:hAnsi="Arial" w:hint="eastAsia"/>
          <w:szCs w:val="21"/>
        </w:rPr>
        <w:t>；</w:t>
      </w:r>
      <w:r>
        <w:rPr>
          <w:rFonts w:ascii="Arial" w:hAnsi="Arial"/>
          <w:szCs w:val="21"/>
        </w:rPr>
        <w:t>检验结果表明货物符合合同约定的，因</w:t>
      </w:r>
      <w:r>
        <w:rPr>
          <w:rFonts w:ascii="Arial" w:hAnsi="Arial" w:hint="eastAsia"/>
          <w:szCs w:val="21"/>
        </w:rPr>
        <w:t>检验</w:t>
      </w:r>
      <w:r>
        <w:rPr>
          <w:rFonts w:ascii="Arial" w:hAnsi="Arial"/>
          <w:szCs w:val="21"/>
        </w:rPr>
        <w:t>发生的费用由甲方承担</w:t>
      </w:r>
      <w:r>
        <w:rPr>
          <w:rFonts w:ascii="Arial" w:hAnsi="Arial" w:hint="eastAsia"/>
          <w:szCs w:val="21"/>
        </w:rPr>
        <w:t>。甲方不同意</w:t>
      </w:r>
      <w:r>
        <w:rPr>
          <w:rFonts w:ascii="Arial" w:hAnsi="Arial"/>
          <w:szCs w:val="21"/>
        </w:rPr>
        <w:t>邀请有关部门进行检验</w:t>
      </w:r>
      <w:r>
        <w:rPr>
          <w:rFonts w:ascii="Arial" w:hAnsi="Arial" w:hint="eastAsia"/>
          <w:szCs w:val="21"/>
        </w:rPr>
        <w:t>的，可退回全部货物并解除本合同，同时可要求乙方赔偿甲方因此遭受的损失。</w:t>
      </w:r>
    </w:p>
    <w:p w:rsidR="00DD406D" w:rsidRDefault="007D4508">
      <w:pPr>
        <w:pStyle w:val="ae"/>
        <w:numPr>
          <w:ilvl w:val="1"/>
          <w:numId w:val="15"/>
        </w:numPr>
        <w:tabs>
          <w:tab w:val="clear" w:pos="360"/>
          <w:tab w:val="left" w:pos="709"/>
        </w:tabs>
        <w:snapToGrid w:val="0"/>
        <w:spacing w:line="360" w:lineRule="auto"/>
        <w:ind w:left="709" w:hanging="851"/>
        <w:rPr>
          <w:rFonts w:ascii="Arial" w:hAnsi="Arial"/>
          <w:szCs w:val="21"/>
        </w:rPr>
      </w:pPr>
      <w:r>
        <w:rPr>
          <w:rFonts w:ascii="Arial" w:hAnsi="Arial"/>
          <w:szCs w:val="21"/>
        </w:rPr>
        <w:t>如果发现货物在质量保证期内</w:t>
      </w:r>
      <w:r>
        <w:rPr>
          <w:rFonts w:ascii="Arial" w:hAnsi="Arial" w:hint="eastAsia"/>
          <w:szCs w:val="21"/>
        </w:rPr>
        <w:t>存在或可能存在</w:t>
      </w:r>
      <w:r>
        <w:rPr>
          <w:rFonts w:ascii="Arial" w:hAnsi="Arial"/>
          <w:szCs w:val="21"/>
        </w:rPr>
        <w:t>缺陷，包括内在缺陷或使用不适当原材料，甲方将有权邀请有关部门进行检验，检验结果表明货物不符合合同约定的，因</w:t>
      </w:r>
      <w:r>
        <w:rPr>
          <w:rFonts w:ascii="Arial" w:hAnsi="Arial" w:hint="eastAsia"/>
          <w:szCs w:val="21"/>
        </w:rPr>
        <w:t>检验</w:t>
      </w:r>
      <w:r>
        <w:rPr>
          <w:rFonts w:ascii="Arial" w:hAnsi="Arial"/>
          <w:szCs w:val="21"/>
        </w:rPr>
        <w:t>发生的费用由乙方承担，</w:t>
      </w:r>
      <w:r>
        <w:rPr>
          <w:rFonts w:ascii="Arial" w:hAnsi="Arial" w:hint="eastAsia"/>
          <w:szCs w:val="21"/>
        </w:rPr>
        <w:t>甲方有权</w:t>
      </w:r>
      <w:r>
        <w:rPr>
          <w:rFonts w:ascii="Arial" w:hAnsi="Arial"/>
          <w:szCs w:val="21"/>
        </w:rPr>
        <w:t>向乙方索赔；检验结果表明货物符合合同约定的，因</w:t>
      </w:r>
      <w:r>
        <w:rPr>
          <w:rFonts w:ascii="Arial" w:hAnsi="Arial" w:hint="eastAsia"/>
          <w:szCs w:val="21"/>
        </w:rPr>
        <w:t>检验</w:t>
      </w:r>
      <w:r>
        <w:rPr>
          <w:rFonts w:ascii="Arial" w:hAnsi="Arial"/>
          <w:szCs w:val="21"/>
        </w:rPr>
        <w:t>发生的费用由甲方承担。</w:t>
      </w:r>
    </w:p>
    <w:p w:rsidR="00DD406D" w:rsidRDefault="007D4508">
      <w:pPr>
        <w:pStyle w:val="30"/>
        <w:numPr>
          <w:ilvl w:val="0"/>
          <w:numId w:val="11"/>
        </w:numPr>
        <w:snapToGrid w:val="0"/>
        <w:spacing w:line="360" w:lineRule="auto"/>
        <w:rPr>
          <w:rFonts w:ascii="Arial" w:hAnsi="Arial"/>
          <w:sz w:val="24"/>
          <w:szCs w:val="24"/>
        </w:rPr>
      </w:pPr>
      <w:r>
        <w:rPr>
          <w:rFonts w:hint="eastAsia"/>
          <w:sz w:val="24"/>
          <w:szCs w:val="24"/>
        </w:rPr>
        <w:t>权利</w:t>
      </w:r>
      <w:r>
        <w:rPr>
          <w:sz w:val="24"/>
          <w:szCs w:val="24"/>
        </w:rPr>
        <w:t>瑕疵保证和知识产权</w:t>
      </w:r>
    </w:p>
    <w:p w:rsidR="00DD406D" w:rsidRDefault="007D4508" w:rsidP="007D4508">
      <w:pPr>
        <w:pStyle w:val="ae"/>
        <w:tabs>
          <w:tab w:val="left" w:pos="0"/>
        </w:tabs>
        <w:snapToGrid w:val="0"/>
        <w:spacing w:line="360" w:lineRule="auto"/>
        <w:ind w:left="708" w:hangingChars="337" w:hanging="708"/>
        <w:rPr>
          <w:rFonts w:ascii="Arial" w:hAnsi="Arial"/>
          <w:szCs w:val="21"/>
        </w:rPr>
      </w:pPr>
      <w:r>
        <w:rPr>
          <w:rFonts w:ascii="Arial" w:hAnsi="Arial"/>
        </w:rPr>
        <w:t>5.1</w:t>
      </w:r>
      <w:r>
        <w:rPr>
          <w:rFonts w:ascii="Arial" w:hAnsi="Arial"/>
          <w:szCs w:val="21"/>
        </w:rPr>
        <w:t xml:space="preserve">    </w:t>
      </w:r>
      <w:r>
        <w:rPr>
          <w:rFonts w:ascii="Arial" w:hAnsi="Arial"/>
          <w:szCs w:val="21"/>
        </w:rPr>
        <w:t>乙方应保证，甲方在中华人民共和国</w:t>
      </w:r>
      <w:r>
        <w:rPr>
          <w:rFonts w:ascii="Arial" w:hAnsi="Arial" w:hint="eastAsia"/>
          <w:szCs w:val="21"/>
        </w:rPr>
        <w:t>境内</w:t>
      </w:r>
      <w:r>
        <w:rPr>
          <w:rFonts w:ascii="Arial" w:hAnsi="Arial"/>
          <w:szCs w:val="21"/>
        </w:rPr>
        <w:t>使用</w:t>
      </w:r>
      <w:r>
        <w:rPr>
          <w:rFonts w:ascii="Arial" w:hAnsi="Arial" w:hint="eastAsia"/>
          <w:szCs w:val="21"/>
        </w:rPr>
        <w:t>本合同项下</w:t>
      </w:r>
      <w:r>
        <w:rPr>
          <w:rFonts w:ascii="Arial" w:hAnsi="Arial"/>
          <w:szCs w:val="21"/>
        </w:rPr>
        <w:t>货物或</w:t>
      </w:r>
      <w:r>
        <w:rPr>
          <w:rFonts w:ascii="Arial" w:hAnsi="Arial" w:hint="eastAsia"/>
          <w:szCs w:val="21"/>
        </w:rPr>
        <w:t>该等</w:t>
      </w:r>
      <w:r>
        <w:rPr>
          <w:rFonts w:ascii="Arial" w:hAnsi="Arial"/>
          <w:szCs w:val="21"/>
        </w:rPr>
        <w:t>货物的任何一部分时，免受第三方提出的侵犯其专利权、商标权或其他知识产权、</w:t>
      </w:r>
      <w:r>
        <w:rPr>
          <w:rFonts w:ascii="Arial" w:hAnsi="Arial" w:hint="eastAsia"/>
          <w:szCs w:val="21"/>
        </w:rPr>
        <w:t>侵犯</w:t>
      </w:r>
      <w:r>
        <w:rPr>
          <w:rFonts w:ascii="Arial" w:hAnsi="Arial"/>
          <w:szCs w:val="21"/>
        </w:rPr>
        <w:t>其所有权、</w:t>
      </w:r>
      <w:r>
        <w:rPr>
          <w:rFonts w:ascii="Arial" w:hAnsi="Arial" w:hint="eastAsia"/>
          <w:szCs w:val="21"/>
        </w:rPr>
        <w:t>抵押权</w:t>
      </w:r>
      <w:r>
        <w:rPr>
          <w:rFonts w:ascii="Arial" w:hAnsi="Arial"/>
          <w:szCs w:val="21"/>
        </w:rPr>
        <w:t>等</w:t>
      </w:r>
      <w:r>
        <w:rPr>
          <w:rFonts w:ascii="Arial" w:hAnsi="Arial" w:hint="eastAsia"/>
          <w:szCs w:val="21"/>
        </w:rPr>
        <w:t>物权及其他任何合法权利</w:t>
      </w:r>
      <w:r>
        <w:rPr>
          <w:rFonts w:ascii="Arial" w:hAnsi="Arial"/>
          <w:szCs w:val="21"/>
        </w:rPr>
        <w:t>的起诉</w:t>
      </w:r>
      <w:r>
        <w:rPr>
          <w:rFonts w:ascii="Arial" w:hAnsi="Arial" w:hint="eastAsia"/>
          <w:szCs w:val="21"/>
        </w:rPr>
        <w:t>或指控、主张</w:t>
      </w:r>
      <w:r>
        <w:rPr>
          <w:rFonts w:ascii="Arial" w:hAnsi="Arial"/>
          <w:szCs w:val="21"/>
        </w:rPr>
        <w:t>。如发生此类纠纷，由乙方承担一切责任</w:t>
      </w:r>
      <w:r>
        <w:rPr>
          <w:rFonts w:ascii="Arial" w:hAnsi="Arial" w:hint="eastAsia"/>
          <w:szCs w:val="21"/>
        </w:rPr>
        <w:t>，造成甲方损失的（包括但不限于直接或间接经济损失、商誉损害等）需承担相应的赔偿责任</w:t>
      </w:r>
      <w:r>
        <w:rPr>
          <w:rFonts w:ascii="Arial" w:hAnsi="Arial"/>
          <w:szCs w:val="21"/>
        </w:rPr>
        <w:t>。</w:t>
      </w:r>
    </w:p>
    <w:p w:rsidR="00DD406D" w:rsidRDefault="007D4508" w:rsidP="007D4508">
      <w:pPr>
        <w:pStyle w:val="ae"/>
        <w:tabs>
          <w:tab w:val="left" w:pos="0"/>
        </w:tabs>
        <w:snapToGrid w:val="0"/>
        <w:spacing w:line="360" w:lineRule="auto"/>
        <w:ind w:left="708" w:hangingChars="337" w:hanging="708"/>
        <w:rPr>
          <w:rFonts w:ascii="Arial" w:hAnsi="Arial"/>
          <w:szCs w:val="21"/>
        </w:rPr>
      </w:pPr>
      <w:r>
        <w:rPr>
          <w:rFonts w:ascii="Arial" w:hAnsi="Arial"/>
          <w:szCs w:val="21"/>
        </w:rPr>
        <w:t>5.2</w:t>
      </w:r>
      <w:r>
        <w:rPr>
          <w:rFonts w:ascii="Arial" w:hAnsi="Arial" w:hint="eastAsia"/>
          <w:szCs w:val="21"/>
        </w:rPr>
        <w:t xml:space="preserve">    </w:t>
      </w:r>
      <w:r>
        <w:rPr>
          <w:rFonts w:ascii="Arial" w:hAnsi="Arial" w:hint="eastAsia"/>
          <w:szCs w:val="21"/>
        </w:rPr>
        <w:t>乙方承诺，甲方提供定制方案或在使用、开发、改进及利用本合同项下产品过程中所产生的全部成果（包括但不限于</w:t>
      </w:r>
      <w:r>
        <w:rPr>
          <w:rFonts w:ascii="Arial" w:hAnsi="Arial"/>
          <w:szCs w:val="21"/>
        </w:rPr>
        <w:t>甲方及其工作人员</w:t>
      </w:r>
      <w:r>
        <w:rPr>
          <w:rFonts w:ascii="Arial" w:hAnsi="Arial" w:hint="eastAsia"/>
          <w:szCs w:val="21"/>
        </w:rPr>
        <w:t>研发出的</w:t>
      </w:r>
      <w:r>
        <w:rPr>
          <w:rFonts w:ascii="Arial" w:hAnsi="Arial"/>
          <w:szCs w:val="21"/>
        </w:rPr>
        <w:t>软件、</w:t>
      </w:r>
      <w:r>
        <w:rPr>
          <w:rFonts w:ascii="Arial" w:hAnsi="Arial" w:hint="eastAsia"/>
          <w:szCs w:val="21"/>
        </w:rPr>
        <w:t>硬件</w:t>
      </w:r>
      <w:r>
        <w:rPr>
          <w:rFonts w:ascii="Arial" w:hAnsi="Arial"/>
          <w:szCs w:val="21"/>
        </w:rPr>
        <w:t>、</w:t>
      </w:r>
      <w:r>
        <w:rPr>
          <w:rFonts w:ascii="Arial" w:hAnsi="Arial" w:hint="eastAsia"/>
          <w:szCs w:val="21"/>
        </w:rPr>
        <w:t>实物和</w:t>
      </w:r>
      <w:r>
        <w:rPr>
          <w:rFonts w:ascii="Arial" w:hAnsi="Arial"/>
          <w:szCs w:val="21"/>
        </w:rPr>
        <w:t>撰写的文章、</w:t>
      </w:r>
      <w:r>
        <w:rPr>
          <w:rFonts w:ascii="Arial" w:hAnsi="Arial" w:hint="eastAsia"/>
          <w:szCs w:val="21"/>
        </w:rPr>
        <w:t>书籍</w:t>
      </w:r>
      <w:r>
        <w:rPr>
          <w:rFonts w:ascii="Arial" w:hAnsi="Arial"/>
          <w:szCs w:val="21"/>
        </w:rPr>
        <w:t>、</w:t>
      </w:r>
      <w:r>
        <w:rPr>
          <w:rFonts w:ascii="Arial" w:hAnsi="Arial" w:hint="eastAsia"/>
          <w:szCs w:val="21"/>
        </w:rPr>
        <w:t>专著及相应的专利权、商标权、著作权或其他知识产权</w:t>
      </w:r>
      <w:r>
        <w:rPr>
          <w:rFonts w:ascii="Arial" w:hAnsi="Arial"/>
          <w:szCs w:val="21"/>
        </w:rPr>
        <w:t>等</w:t>
      </w:r>
      <w:r>
        <w:rPr>
          <w:rFonts w:ascii="Arial" w:hAnsi="Arial" w:hint="eastAsia"/>
          <w:szCs w:val="21"/>
        </w:rPr>
        <w:t>）的申请权、</w:t>
      </w:r>
      <w:r>
        <w:rPr>
          <w:rFonts w:ascii="Arial" w:hAnsi="Arial"/>
          <w:szCs w:val="21"/>
        </w:rPr>
        <w:t>发表权、使用权、</w:t>
      </w:r>
      <w:r>
        <w:rPr>
          <w:rFonts w:ascii="Arial" w:hAnsi="Arial" w:hint="eastAsia"/>
          <w:szCs w:val="21"/>
        </w:rPr>
        <w:t>所有权等</w:t>
      </w:r>
      <w:r>
        <w:rPr>
          <w:rFonts w:ascii="Arial" w:hAnsi="Arial"/>
          <w:szCs w:val="21"/>
        </w:rPr>
        <w:t>一切</w:t>
      </w:r>
      <w:r>
        <w:rPr>
          <w:rFonts w:ascii="Arial" w:hAnsi="Arial" w:hint="eastAsia"/>
          <w:szCs w:val="21"/>
        </w:rPr>
        <w:t>合法权利均归甲方所有。</w:t>
      </w:r>
    </w:p>
    <w:p w:rsidR="00DD406D" w:rsidRDefault="007D4508">
      <w:pPr>
        <w:pStyle w:val="ae"/>
        <w:tabs>
          <w:tab w:val="left" w:pos="721"/>
        </w:tabs>
        <w:snapToGrid w:val="0"/>
        <w:spacing w:line="360" w:lineRule="auto"/>
        <w:ind w:left="850" w:hangingChars="405" w:hanging="850"/>
        <w:rPr>
          <w:rFonts w:ascii="Arial" w:hAnsi="Arial"/>
          <w:szCs w:val="21"/>
        </w:rPr>
      </w:pPr>
      <w:r>
        <w:rPr>
          <w:rFonts w:ascii="Arial" w:hAnsi="Arial"/>
          <w:szCs w:val="21"/>
        </w:rPr>
        <w:t xml:space="preserve">5.3    </w:t>
      </w:r>
      <w:r>
        <w:rPr>
          <w:rFonts w:ascii="Arial" w:hAnsi="Arial"/>
          <w:szCs w:val="21"/>
        </w:rPr>
        <w:t>乙方为执行本合同而提供的</w:t>
      </w:r>
      <w:r>
        <w:rPr>
          <w:rFonts w:ascii="Arial" w:hAnsi="Arial" w:hint="eastAsia"/>
          <w:szCs w:val="21"/>
        </w:rPr>
        <w:t>技术资料、软件</w:t>
      </w:r>
      <w:r>
        <w:rPr>
          <w:rFonts w:ascii="Arial" w:hAnsi="Arial"/>
          <w:szCs w:val="21"/>
        </w:rPr>
        <w:t>的使用权归甲方所有</w:t>
      </w:r>
      <w:r>
        <w:rPr>
          <w:rFonts w:ascii="Arial" w:hAnsi="Arial" w:hint="eastAsia"/>
          <w:szCs w:val="21"/>
        </w:rPr>
        <w:t>。</w:t>
      </w:r>
    </w:p>
    <w:p w:rsidR="00DD406D" w:rsidRDefault="007D4508">
      <w:pPr>
        <w:pStyle w:val="30"/>
        <w:numPr>
          <w:ilvl w:val="0"/>
          <w:numId w:val="11"/>
        </w:numPr>
        <w:snapToGrid w:val="0"/>
        <w:spacing w:line="360" w:lineRule="auto"/>
        <w:rPr>
          <w:rFonts w:ascii="Arial" w:hAnsi="Arial"/>
          <w:sz w:val="24"/>
        </w:rPr>
      </w:pPr>
      <w:r>
        <w:rPr>
          <w:rFonts w:ascii="Arial" w:hAnsi="Arial" w:hint="eastAsia"/>
          <w:sz w:val="24"/>
        </w:rPr>
        <w:t>质量保证与售后服务</w:t>
      </w:r>
    </w:p>
    <w:p w:rsidR="00DD406D" w:rsidRDefault="007D4508" w:rsidP="007D4508">
      <w:pPr>
        <w:pStyle w:val="ae"/>
        <w:tabs>
          <w:tab w:val="left" w:pos="0"/>
        </w:tabs>
        <w:snapToGrid w:val="0"/>
        <w:spacing w:line="360" w:lineRule="auto"/>
        <w:ind w:left="708" w:hangingChars="337" w:hanging="708"/>
        <w:rPr>
          <w:rFonts w:ascii="Arial" w:hAnsi="Arial"/>
          <w:szCs w:val="21"/>
        </w:rPr>
      </w:pPr>
      <w:r>
        <w:rPr>
          <w:rFonts w:ascii="Arial" w:hAnsi="Arial"/>
        </w:rPr>
        <w:t>6.1</w:t>
      </w:r>
      <w:r>
        <w:rPr>
          <w:rFonts w:ascii="Arial" w:hAnsi="Arial" w:hint="eastAsia"/>
        </w:rPr>
        <w:tab/>
      </w:r>
      <w:r>
        <w:rPr>
          <w:rFonts w:ascii="Arial" w:hAnsi="Arial"/>
          <w:szCs w:val="21"/>
        </w:rPr>
        <w:t>乙方必须保证所供货物的各方面与合同</w:t>
      </w:r>
      <w:r>
        <w:rPr>
          <w:rFonts w:ascii="Arial" w:hAnsi="Arial" w:hint="eastAsia"/>
          <w:szCs w:val="21"/>
        </w:rPr>
        <w:t>、</w:t>
      </w:r>
      <w:r>
        <w:rPr>
          <w:rFonts w:ascii="Arial" w:hAnsi="Arial"/>
          <w:szCs w:val="21"/>
        </w:rPr>
        <w:t>招标文件、投标文件规定的质量、</w:t>
      </w:r>
      <w:r>
        <w:rPr>
          <w:rFonts w:ascii="Arial" w:hAnsi="Arial" w:hint="eastAsia"/>
          <w:szCs w:val="21"/>
        </w:rPr>
        <w:t>技术指标、</w:t>
      </w:r>
      <w:r>
        <w:rPr>
          <w:rFonts w:ascii="Arial" w:hAnsi="Arial"/>
          <w:szCs w:val="21"/>
        </w:rPr>
        <w:t>规格和性能相一致</w:t>
      </w:r>
      <w:r>
        <w:rPr>
          <w:rFonts w:ascii="Arial" w:hAnsi="Arial" w:hint="eastAsia"/>
          <w:szCs w:val="21"/>
        </w:rPr>
        <w:t>。</w:t>
      </w:r>
      <w:r>
        <w:rPr>
          <w:rFonts w:ascii="Arial" w:hAnsi="Arial"/>
          <w:szCs w:val="21"/>
        </w:rPr>
        <w:t>在货物正确安装、正常操作情况下</w:t>
      </w:r>
      <w:r>
        <w:rPr>
          <w:rFonts w:ascii="Arial" w:hAnsi="Arial" w:hint="eastAsia"/>
          <w:szCs w:val="21"/>
        </w:rPr>
        <w:t>，本合同项下</w:t>
      </w:r>
      <w:r>
        <w:rPr>
          <w:rFonts w:hint="eastAsia"/>
          <w:szCs w:val="21"/>
        </w:rPr>
        <w:t>设备免费保修 **   年，</w:t>
      </w:r>
      <w:r>
        <w:rPr>
          <w:szCs w:val="21"/>
        </w:rPr>
        <w:t>时间自</w:t>
      </w:r>
      <w:r>
        <w:rPr>
          <w:rFonts w:hint="eastAsia"/>
          <w:szCs w:val="21"/>
        </w:rPr>
        <w:t>全部货物</w:t>
      </w:r>
      <w:r>
        <w:rPr>
          <w:szCs w:val="21"/>
        </w:rPr>
        <w:t>最终验收合格并交付</w:t>
      </w:r>
      <w:r>
        <w:rPr>
          <w:rFonts w:ascii="Arial" w:hAnsi="Arial"/>
          <w:szCs w:val="21"/>
        </w:rPr>
        <w:t>使用之日起计算。</w:t>
      </w:r>
      <w:r>
        <w:rPr>
          <w:rFonts w:ascii="Arial" w:hAnsi="Arial" w:hint="eastAsia"/>
          <w:szCs w:val="21"/>
        </w:rPr>
        <w:t>在质保期内，免费维修与更换产品及其所有零配件。</w:t>
      </w:r>
    </w:p>
    <w:p w:rsidR="00DD406D" w:rsidRDefault="007D4508">
      <w:pPr>
        <w:pStyle w:val="ae"/>
        <w:tabs>
          <w:tab w:val="left" w:pos="0"/>
        </w:tabs>
        <w:snapToGrid w:val="0"/>
        <w:spacing w:line="360" w:lineRule="auto"/>
        <w:ind w:leftChars="300" w:left="630"/>
        <w:rPr>
          <w:rFonts w:ascii="Arial" w:hAnsi="Arial"/>
          <w:szCs w:val="21"/>
        </w:rPr>
      </w:pPr>
      <w:r>
        <w:rPr>
          <w:rFonts w:ascii="Arial" w:hAnsi="Arial"/>
          <w:szCs w:val="21"/>
        </w:rPr>
        <w:t>保修</w:t>
      </w:r>
      <w:r>
        <w:rPr>
          <w:rFonts w:ascii="Arial" w:hAnsi="Arial" w:hint="eastAsia"/>
          <w:szCs w:val="21"/>
        </w:rPr>
        <w:t>承担方为乙方</w:t>
      </w:r>
      <w:r>
        <w:rPr>
          <w:rFonts w:ascii="Arial" w:hAnsi="Arial"/>
          <w:szCs w:val="21"/>
        </w:rPr>
        <w:t>，</w:t>
      </w:r>
      <w:r>
        <w:rPr>
          <w:rFonts w:ascii="Arial" w:hAnsi="Arial" w:hint="eastAsia"/>
          <w:szCs w:val="21"/>
        </w:rPr>
        <w:t>保修方联系方式为：</w:t>
      </w:r>
      <w:r>
        <w:rPr>
          <w:rFonts w:hint="eastAsia"/>
          <w:szCs w:val="21"/>
        </w:rPr>
        <w:t>**</w:t>
      </w:r>
      <w:r>
        <w:rPr>
          <w:rFonts w:ascii="Arial" w:hAnsi="Arial" w:hint="eastAsia"/>
          <w:szCs w:val="21"/>
        </w:rPr>
        <w:t>。</w:t>
      </w:r>
    </w:p>
    <w:p w:rsidR="00DD406D" w:rsidRDefault="007D4508">
      <w:pPr>
        <w:pStyle w:val="ae"/>
        <w:snapToGrid w:val="0"/>
        <w:spacing w:line="360" w:lineRule="auto"/>
        <w:ind w:left="657" w:hangingChars="313" w:hanging="657"/>
        <w:rPr>
          <w:rFonts w:ascii="Arial" w:hAnsi="Arial"/>
          <w:szCs w:val="21"/>
        </w:rPr>
      </w:pPr>
      <w:r>
        <w:rPr>
          <w:rFonts w:ascii="Arial" w:hAnsi="Arial"/>
          <w:szCs w:val="21"/>
        </w:rPr>
        <w:t>6.2</w:t>
      </w:r>
      <w:r>
        <w:rPr>
          <w:rFonts w:ascii="Arial" w:hAnsi="Arial" w:hint="eastAsia"/>
          <w:szCs w:val="21"/>
        </w:rPr>
        <w:tab/>
      </w:r>
      <w:r>
        <w:rPr>
          <w:rFonts w:ascii="Arial" w:hAnsi="Arial" w:hint="eastAsia"/>
          <w:szCs w:val="21"/>
        </w:rPr>
        <w:t>质保期内，如果有因质量问题而引起的损坏或出现其他使用障碍，乙方对产品予以免费的维修或更换，乙方应在收到甲方通知后</w:t>
      </w:r>
      <w:r>
        <w:rPr>
          <w:rFonts w:ascii="Arial" w:hAnsi="Arial" w:hint="eastAsia"/>
          <w:szCs w:val="21"/>
        </w:rPr>
        <w:t>1</w:t>
      </w:r>
      <w:r>
        <w:rPr>
          <w:rFonts w:ascii="Arial" w:hAnsi="Arial" w:hint="eastAsia"/>
          <w:szCs w:val="21"/>
        </w:rPr>
        <w:t>小时内响应</w:t>
      </w:r>
      <w:r>
        <w:rPr>
          <w:rFonts w:ascii="Arial" w:hAnsi="Arial"/>
          <w:szCs w:val="21"/>
        </w:rPr>
        <w:t>甲方</w:t>
      </w:r>
      <w:r>
        <w:rPr>
          <w:rFonts w:ascii="Arial" w:hAnsi="Arial" w:hint="eastAsia"/>
          <w:szCs w:val="21"/>
        </w:rPr>
        <w:t>投诉，</w:t>
      </w:r>
      <w:r>
        <w:rPr>
          <w:rFonts w:ascii="Arial" w:hAnsi="Arial" w:hint="eastAsia"/>
          <w:szCs w:val="21"/>
        </w:rPr>
        <w:t>4</w:t>
      </w:r>
      <w:r>
        <w:rPr>
          <w:rFonts w:ascii="Arial" w:hAnsi="Arial" w:hint="eastAsia"/>
          <w:szCs w:val="21"/>
        </w:rPr>
        <w:t>小时为</w:t>
      </w:r>
      <w:r>
        <w:rPr>
          <w:rFonts w:ascii="Arial" w:hAnsi="Arial"/>
          <w:szCs w:val="21"/>
        </w:rPr>
        <w:t>甲方</w:t>
      </w:r>
      <w:r>
        <w:rPr>
          <w:rFonts w:ascii="Arial" w:hAnsi="Arial" w:hint="eastAsia"/>
          <w:szCs w:val="21"/>
        </w:rPr>
        <w:t>提供解决方案，</w:t>
      </w:r>
      <w:r>
        <w:rPr>
          <w:rFonts w:ascii="Arial" w:hAnsi="Arial" w:hint="eastAsia"/>
          <w:szCs w:val="21"/>
        </w:rPr>
        <w:t>24</w:t>
      </w:r>
      <w:r>
        <w:rPr>
          <w:rFonts w:ascii="Arial" w:hAnsi="Arial" w:hint="eastAsia"/>
          <w:szCs w:val="21"/>
        </w:rPr>
        <w:t>小时内免费到达甲方现场维修或更换有缺陷、障碍的货物或部件，并于</w:t>
      </w:r>
      <w:r>
        <w:rPr>
          <w:rFonts w:ascii="Arial" w:hAnsi="Arial" w:hint="eastAsia"/>
          <w:szCs w:val="21"/>
        </w:rPr>
        <w:t>128</w:t>
      </w:r>
      <w:r>
        <w:rPr>
          <w:rFonts w:ascii="Arial" w:hAnsi="Arial" w:hint="eastAsia"/>
          <w:szCs w:val="21"/>
        </w:rPr>
        <w:t>小时内完成修复或更换工作，</w:t>
      </w:r>
      <w:bookmarkStart w:id="45" w:name="_Hlk46328176"/>
      <w:r>
        <w:rPr>
          <w:rFonts w:ascii="Arial" w:hAnsi="Arial" w:hint="eastAsia"/>
          <w:szCs w:val="21"/>
        </w:rPr>
        <w:t>若在收到甲方通知后超出</w:t>
      </w:r>
      <w:r>
        <w:rPr>
          <w:rFonts w:ascii="Arial" w:hAnsi="Arial" w:hint="eastAsia"/>
          <w:szCs w:val="21"/>
        </w:rPr>
        <w:t>128</w:t>
      </w:r>
      <w:r>
        <w:rPr>
          <w:rFonts w:ascii="Arial" w:hAnsi="Arial" w:hint="eastAsia"/>
          <w:szCs w:val="21"/>
        </w:rPr>
        <w:t>小时未完成修复或更换工作</w:t>
      </w:r>
      <w:bookmarkEnd w:id="45"/>
      <w:r>
        <w:rPr>
          <w:rFonts w:ascii="Arial" w:hAnsi="Arial" w:hint="eastAsia"/>
          <w:szCs w:val="21"/>
        </w:rPr>
        <w:t>，乙方应在甲方指定期限内免费提供同等型号货物代用</w:t>
      </w:r>
      <w:r>
        <w:rPr>
          <w:rFonts w:ascii="Arial" w:hAnsi="Arial"/>
          <w:szCs w:val="21"/>
        </w:rPr>
        <w:t>，</w:t>
      </w:r>
      <w:r>
        <w:rPr>
          <w:rFonts w:ascii="Arial" w:hAnsi="Arial" w:hint="eastAsia"/>
          <w:szCs w:val="21"/>
        </w:rPr>
        <w:t>直至完成修复或更换工作之日。质保期时间随停机时间的长短而相应延长。全部服务费和更换产品或配件的费用由乙方承担，乙方如不能修理或不能调换，须按产品（指成套设备而非相关零部件）原价赔偿，并赔偿甲方因此遭受的损失；甲方也有权安排其他方进行修理或调换，相关费用由乙方承担。</w:t>
      </w:r>
    </w:p>
    <w:p w:rsidR="00DD406D" w:rsidRDefault="007D4508">
      <w:pPr>
        <w:pStyle w:val="ae"/>
        <w:snapToGrid w:val="0"/>
        <w:spacing w:line="360" w:lineRule="auto"/>
        <w:ind w:left="657" w:hangingChars="313" w:hanging="657"/>
        <w:rPr>
          <w:rFonts w:ascii="Arial" w:hAnsi="Arial"/>
          <w:szCs w:val="21"/>
        </w:rPr>
      </w:pPr>
      <w:r>
        <w:rPr>
          <w:rFonts w:ascii="Arial" w:hAnsi="Arial" w:hint="eastAsia"/>
          <w:szCs w:val="21"/>
        </w:rPr>
        <w:t>6.3</w:t>
      </w:r>
      <w:r>
        <w:rPr>
          <w:rFonts w:ascii="Arial" w:hAnsi="Arial" w:hint="eastAsia"/>
          <w:szCs w:val="21"/>
        </w:rPr>
        <w:tab/>
      </w:r>
      <w:r>
        <w:rPr>
          <w:rFonts w:ascii="Arial" w:hAnsi="Arial"/>
          <w:szCs w:val="21"/>
        </w:rPr>
        <w:t>质保期满后，若有零部件出现故障，经权威部门鉴定属于寿命异常问题（明显短于该零部件正常寿命）</w:t>
      </w:r>
      <w:r>
        <w:rPr>
          <w:rFonts w:ascii="Arial" w:hAnsi="Arial" w:hint="eastAsia"/>
          <w:szCs w:val="21"/>
        </w:rPr>
        <w:t>等产品质量问题</w:t>
      </w:r>
      <w:r>
        <w:rPr>
          <w:rFonts w:ascii="Arial" w:hAnsi="Arial"/>
          <w:szCs w:val="21"/>
        </w:rPr>
        <w:t>时，则由乙方负责</w:t>
      </w:r>
      <w:r>
        <w:rPr>
          <w:rFonts w:ascii="Arial" w:hAnsi="Arial" w:hint="eastAsia"/>
          <w:szCs w:val="21"/>
        </w:rPr>
        <w:t>免费</w:t>
      </w:r>
      <w:r>
        <w:rPr>
          <w:rFonts w:ascii="Arial" w:hAnsi="Arial"/>
          <w:szCs w:val="21"/>
        </w:rPr>
        <w:t>更换及维修</w:t>
      </w:r>
      <w:r>
        <w:rPr>
          <w:rFonts w:ascii="Arial" w:hAnsi="Arial" w:hint="eastAsia"/>
          <w:szCs w:val="21"/>
        </w:rPr>
        <w:t>，乙方需在收到甲方通知后</w:t>
      </w:r>
      <w:r>
        <w:rPr>
          <w:rFonts w:ascii="Arial" w:hAnsi="Arial" w:hint="eastAsia"/>
          <w:szCs w:val="21"/>
        </w:rPr>
        <w:t>128</w:t>
      </w:r>
      <w:r>
        <w:rPr>
          <w:rFonts w:ascii="Arial" w:hAnsi="Arial" w:hint="eastAsia"/>
          <w:szCs w:val="21"/>
        </w:rPr>
        <w:t>小时内完成更换或修复工作，乙方如不能修理或不能调换，则参照</w:t>
      </w:r>
      <w:r>
        <w:rPr>
          <w:rFonts w:ascii="Arial" w:hAnsi="Arial" w:hint="eastAsia"/>
          <w:szCs w:val="21"/>
        </w:rPr>
        <w:t>6.2</w:t>
      </w:r>
      <w:r>
        <w:rPr>
          <w:rFonts w:ascii="Arial" w:hAnsi="Arial" w:hint="eastAsia"/>
          <w:szCs w:val="21"/>
        </w:rPr>
        <w:t>条约定处理，有关鉴定费用亦由乙方承担</w:t>
      </w:r>
      <w:r>
        <w:rPr>
          <w:rFonts w:ascii="Arial" w:hAnsi="Arial"/>
          <w:szCs w:val="21"/>
        </w:rPr>
        <w:t>。</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hint="eastAsia"/>
          <w:szCs w:val="21"/>
        </w:rPr>
        <w:t>6.4</w:t>
      </w:r>
      <w:r>
        <w:rPr>
          <w:rFonts w:ascii="Arial" w:hAnsi="Arial" w:hint="eastAsia"/>
          <w:szCs w:val="21"/>
        </w:rPr>
        <w:tab/>
      </w:r>
      <w:r>
        <w:rPr>
          <w:rFonts w:hAnsi="宋体" w:hint="eastAsia"/>
          <w:szCs w:val="21"/>
        </w:rPr>
        <w:t>乙方保证货物享受终身维修服务，</w:t>
      </w:r>
      <w:bookmarkStart w:id="46" w:name="OLE_LINK3"/>
      <w:r>
        <w:rPr>
          <w:rFonts w:hAnsi="宋体" w:hint="eastAsia"/>
          <w:szCs w:val="21"/>
        </w:rPr>
        <w:t>质保期外零配件享受出厂成本价</w:t>
      </w:r>
      <w:bookmarkEnd w:id="46"/>
      <w:r>
        <w:rPr>
          <w:rFonts w:hAnsi="宋体" w:hint="eastAsia"/>
          <w:szCs w:val="21"/>
        </w:rPr>
        <w:t>（不得高于本合同约定的单价）且维修相关服务费用按照最优惠标准执行。同时产品的相关使用和后续处理软件由乙方终身免费升级。</w:t>
      </w:r>
    </w:p>
    <w:p w:rsidR="00DD406D" w:rsidRDefault="007D4508" w:rsidP="007D4508">
      <w:pPr>
        <w:snapToGrid w:val="0"/>
        <w:spacing w:line="360" w:lineRule="auto"/>
        <w:ind w:left="708" w:hangingChars="337" w:hanging="708"/>
        <w:rPr>
          <w:rFonts w:ascii="Arial" w:hAnsi="Arial"/>
          <w:szCs w:val="21"/>
        </w:rPr>
      </w:pPr>
      <w:r>
        <w:rPr>
          <w:rFonts w:ascii="Arial" w:hAnsi="Arial" w:hint="eastAsia"/>
          <w:szCs w:val="21"/>
        </w:rPr>
        <w:t>6.5</w:t>
      </w:r>
      <w:r>
        <w:rPr>
          <w:rFonts w:ascii="Arial" w:hAnsi="Arial" w:hint="eastAsia"/>
          <w:szCs w:val="21"/>
        </w:rPr>
        <w:tab/>
      </w:r>
      <w:r>
        <w:rPr>
          <w:rFonts w:ascii="Arial" w:hAnsi="Arial" w:hint="eastAsia"/>
          <w:szCs w:val="21"/>
        </w:rPr>
        <w:t>乙方提供货物的维修、</w:t>
      </w:r>
      <w:r>
        <w:rPr>
          <w:rFonts w:ascii="Arial" w:hAnsi="Arial"/>
          <w:szCs w:val="21"/>
        </w:rPr>
        <w:t>免费培训</w:t>
      </w:r>
      <w:r>
        <w:rPr>
          <w:rFonts w:ascii="Arial" w:hAnsi="Arial" w:hint="eastAsia"/>
          <w:szCs w:val="21"/>
        </w:rPr>
        <w:t>甲方</w:t>
      </w:r>
      <w:r>
        <w:rPr>
          <w:rFonts w:ascii="Arial" w:hAnsi="Arial"/>
          <w:szCs w:val="21"/>
        </w:rPr>
        <w:t>实验人员学会使用所有设备和软件的操作、配置与维护。在质保期内，</w:t>
      </w:r>
      <w:r>
        <w:rPr>
          <w:rFonts w:ascii="Arial" w:hAnsi="Arial" w:hint="eastAsia"/>
          <w:szCs w:val="21"/>
        </w:rPr>
        <w:t>乙方</w:t>
      </w:r>
      <w:r>
        <w:rPr>
          <w:rFonts w:ascii="Arial" w:hAnsi="Arial"/>
          <w:szCs w:val="21"/>
        </w:rPr>
        <w:t>每年对甲方进行</w:t>
      </w:r>
      <w:r>
        <w:rPr>
          <w:rFonts w:ascii="Arial" w:hAnsi="Arial"/>
          <w:szCs w:val="21"/>
        </w:rPr>
        <w:t>2</w:t>
      </w:r>
      <w:r>
        <w:rPr>
          <w:rFonts w:ascii="Arial" w:hAnsi="Arial"/>
          <w:szCs w:val="21"/>
        </w:rPr>
        <w:t>次以上回访</w:t>
      </w:r>
      <w:r>
        <w:rPr>
          <w:rFonts w:ascii="Arial" w:hAnsi="Arial" w:hint="eastAsia"/>
          <w:szCs w:val="21"/>
        </w:rPr>
        <w:t>，并安排专人定期到达甲方现场进行维护保养。质保期满后，每年按照甲方要求定期免费组织两次技术培训，定期免费提供软件升级及硬件维护等服务并定期免费按照甲方要求派遣专业工程师做技术交流指导。</w:t>
      </w:r>
    </w:p>
    <w:p w:rsidR="00DD406D" w:rsidRDefault="007D4508" w:rsidP="007D4508">
      <w:pPr>
        <w:snapToGrid w:val="0"/>
        <w:spacing w:line="360" w:lineRule="auto"/>
        <w:ind w:left="708" w:hangingChars="337" w:hanging="708"/>
        <w:rPr>
          <w:rFonts w:ascii="Arial" w:hAnsi="Arial"/>
          <w:szCs w:val="21"/>
        </w:rPr>
      </w:pPr>
      <w:r>
        <w:rPr>
          <w:rFonts w:ascii="Arial" w:hAnsi="Arial" w:hint="eastAsia"/>
          <w:szCs w:val="21"/>
        </w:rPr>
        <w:t xml:space="preserve">6.6    </w:t>
      </w:r>
      <w:r>
        <w:rPr>
          <w:rFonts w:ascii="Arial" w:hAnsi="Arial" w:hint="eastAsia"/>
          <w:szCs w:val="21"/>
        </w:rPr>
        <w:t>甲方在正常使用货物过程中给他人造成的人身或财产损害的损害赔偿责任均由乙方承担，甲方基于维护自身声誉先行代垫的，有权从质保金（如有）中预先扣除，不足以扣除的，可向乙方追偿。</w:t>
      </w:r>
    </w:p>
    <w:p w:rsidR="00DD406D" w:rsidRDefault="007D4508" w:rsidP="007D4508">
      <w:pPr>
        <w:snapToGrid w:val="0"/>
        <w:spacing w:line="360" w:lineRule="auto"/>
        <w:ind w:left="708" w:hangingChars="337" w:hanging="708"/>
        <w:rPr>
          <w:rFonts w:ascii="Arial" w:hAnsi="Arial"/>
          <w:szCs w:val="21"/>
        </w:rPr>
      </w:pPr>
      <w:r>
        <w:rPr>
          <w:rFonts w:ascii="Arial" w:hAnsi="Arial" w:hint="eastAsia"/>
          <w:szCs w:val="21"/>
        </w:rPr>
        <w:t xml:space="preserve">6.7    </w:t>
      </w:r>
      <w:r>
        <w:rPr>
          <w:rFonts w:ascii="Arial" w:hAnsi="Arial" w:hint="eastAsia"/>
          <w:szCs w:val="21"/>
        </w:rPr>
        <w:t>质保期内，某项货物出现故障的次数达</w:t>
      </w:r>
      <w:r>
        <w:rPr>
          <w:rFonts w:ascii="Arial" w:hAnsi="Arial" w:hint="eastAsia"/>
          <w:szCs w:val="21"/>
        </w:rPr>
        <w:t>5</w:t>
      </w:r>
      <w:r>
        <w:rPr>
          <w:rFonts w:ascii="Arial" w:hAnsi="Arial" w:hint="eastAsia"/>
          <w:szCs w:val="21"/>
        </w:rPr>
        <w:t>次的，</w:t>
      </w:r>
      <w:r>
        <w:rPr>
          <w:rFonts w:ascii="Arial" w:hAnsi="Arial"/>
          <w:szCs w:val="21"/>
        </w:rPr>
        <w:t>其</w:t>
      </w:r>
      <w:r>
        <w:rPr>
          <w:rFonts w:ascii="Arial" w:hAnsi="Arial" w:hint="eastAsia"/>
          <w:szCs w:val="21"/>
        </w:rPr>
        <w:t>质保期延长</w:t>
      </w:r>
      <w:r>
        <w:rPr>
          <w:rFonts w:ascii="Arial" w:hAnsi="Arial" w:hint="eastAsia"/>
          <w:szCs w:val="21"/>
        </w:rPr>
        <w:t>1</w:t>
      </w:r>
      <w:r>
        <w:rPr>
          <w:rFonts w:ascii="Arial" w:hAnsi="Arial" w:hint="eastAsia"/>
          <w:szCs w:val="21"/>
        </w:rPr>
        <w:t>年；延长期限内，该项货物出现故障的次数达</w:t>
      </w:r>
      <w:r>
        <w:rPr>
          <w:rFonts w:ascii="Arial" w:hAnsi="Arial" w:hint="eastAsia"/>
          <w:szCs w:val="21"/>
        </w:rPr>
        <w:t>3</w:t>
      </w:r>
      <w:r>
        <w:rPr>
          <w:rFonts w:ascii="Arial" w:hAnsi="Arial" w:hint="eastAsia"/>
          <w:szCs w:val="21"/>
        </w:rPr>
        <w:t>次的，质保期继续延长</w:t>
      </w:r>
      <w:r>
        <w:rPr>
          <w:rFonts w:ascii="Arial" w:hAnsi="Arial" w:hint="eastAsia"/>
          <w:szCs w:val="21"/>
        </w:rPr>
        <w:t>1</w:t>
      </w:r>
      <w:r>
        <w:rPr>
          <w:rFonts w:ascii="Arial" w:hAnsi="Arial" w:hint="eastAsia"/>
          <w:szCs w:val="21"/>
        </w:rPr>
        <w:t>年，以后年度均按此规定执行。</w:t>
      </w:r>
    </w:p>
    <w:p w:rsidR="00DD406D" w:rsidRDefault="007D4508">
      <w:pPr>
        <w:pStyle w:val="30"/>
        <w:numPr>
          <w:ilvl w:val="0"/>
          <w:numId w:val="11"/>
        </w:numPr>
        <w:snapToGrid w:val="0"/>
        <w:spacing w:line="360" w:lineRule="auto"/>
        <w:ind w:left="854" w:hanging="854"/>
        <w:rPr>
          <w:rFonts w:ascii="Arial" w:hAnsi="Arial"/>
          <w:sz w:val="24"/>
        </w:rPr>
      </w:pPr>
      <w:r>
        <w:rPr>
          <w:rFonts w:ascii="Arial" w:hAnsi="Arial" w:hint="eastAsia"/>
          <w:sz w:val="24"/>
        </w:rPr>
        <w:t>保密条款</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7.1    </w:t>
      </w:r>
      <w:r>
        <w:rPr>
          <w:rFonts w:ascii="Arial" w:hAnsi="Arial" w:hint="eastAsia"/>
        </w:rPr>
        <w:t>本合同项下甲方提供给乙方的技术资料、信息、设计方案等知识产权及价格条款等</w:t>
      </w:r>
      <w:r>
        <w:rPr>
          <w:rFonts w:ascii="Arial" w:hAnsi="Arial"/>
        </w:rPr>
        <w:t>均为甲方的保密信息</w:t>
      </w:r>
      <w:r>
        <w:rPr>
          <w:rFonts w:ascii="Arial" w:hAnsi="Arial" w:hint="eastAsia"/>
        </w:rPr>
        <w:t>，乙方应采取保密措施，予以严密保守。</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7.2    </w:t>
      </w:r>
      <w:r>
        <w:rPr>
          <w:rFonts w:ascii="Arial" w:hAnsi="Arial" w:hint="eastAsia"/>
        </w:rPr>
        <w:t>除为了履行本合同项下义务而需接触甲方</w:t>
      </w:r>
      <w:r>
        <w:rPr>
          <w:rFonts w:ascii="Arial" w:hAnsi="Arial"/>
        </w:rPr>
        <w:t>保密信息</w:t>
      </w:r>
      <w:r>
        <w:rPr>
          <w:rFonts w:ascii="Arial" w:hAnsi="Arial" w:hint="eastAsia"/>
        </w:rPr>
        <w:t>的有关员工外，乙方同意不向其他人员泄露甲方的任何保密信息，也不向任何第三方转让、交换或泄漏甲方提供的上述</w:t>
      </w:r>
      <w:r>
        <w:rPr>
          <w:rFonts w:ascii="Arial" w:hAnsi="Arial"/>
        </w:rPr>
        <w:t>保密信息</w:t>
      </w:r>
      <w:r>
        <w:rPr>
          <w:rFonts w:ascii="Arial" w:hAnsi="Arial" w:hint="eastAsia"/>
        </w:rPr>
        <w:t>。</w:t>
      </w:r>
    </w:p>
    <w:p w:rsidR="00DD406D" w:rsidRDefault="007D4508">
      <w:pPr>
        <w:snapToGrid w:val="0"/>
        <w:spacing w:line="360" w:lineRule="auto"/>
        <w:ind w:left="850" w:hangingChars="405" w:hanging="850"/>
        <w:rPr>
          <w:rFonts w:ascii="Arial" w:hAnsi="Arial"/>
        </w:rPr>
      </w:pPr>
      <w:r>
        <w:rPr>
          <w:rFonts w:ascii="Arial" w:hAnsi="Arial" w:hint="eastAsia"/>
        </w:rPr>
        <w:t xml:space="preserve">7.3    </w:t>
      </w:r>
      <w:r>
        <w:rPr>
          <w:rFonts w:ascii="Arial" w:hAnsi="Arial" w:hint="eastAsia"/>
        </w:rPr>
        <w:t>本合同项下的保密义务期限为永久。</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7.4    </w:t>
      </w:r>
      <w:r>
        <w:rPr>
          <w:rFonts w:ascii="Arial" w:hAnsi="Arial" w:hint="eastAsia"/>
        </w:rPr>
        <w:t>如违反本条规定致使甲方遭受损失，乙方应负法律责任，并赔偿甲方由此遭受的损失。</w:t>
      </w:r>
    </w:p>
    <w:p w:rsidR="00DD406D" w:rsidRDefault="007D4508">
      <w:pPr>
        <w:pStyle w:val="30"/>
        <w:numPr>
          <w:ilvl w:val="0"/>
          <w:numId w:val="11"/>
        </w:numPr>
        <w:snapToGrid w:val="0"/>
        <w:spacing w:line="360" w:lineRule="auto"/>
        <w:rPr>
          <w:rFonts w:ascii="Arial" w:hAnsi="Arial"/>
          <w:sz w:val="24"/>
        </w:rPr>
      </w:pPr>
      <w:r>
        <w:rPr>
          <w:rFonts w:ascii="Arial" w:hAnsi="Arial" w:hint="eastAsia"/>
          <w:sz w:val="24"/>
        </w:rPr>
        <w:t>违约责任</w:t>
      </w:r>
    </w:p>
    <w:p w:rsidR="00DD406D" w:rsidRDefault="007D4508" w:rsidP="007D4508">
      <w:pPr>
        <w:spacing w:line="360" w:lineRule="auto"/>
        <w:ind w:left="708" w:hangingChars="337" w:hanging="708"/>
        <w:rPr>
          <w:rFonts w:ascii="Arial" w:hAnsi="Arial"/>
          <w:szCs w:val="21"/>
        </w:rPr>
      </w:pPr>
      <w:r>
        <w:rPr>
          <w:rFonts w:ascii="Arial" w:hAnsi="Arial" w:hint="eastAsia"/>
        </w:rPr>
        <w:t>8</w:t>
      </w:r>
      <w:r>
        <w:rPr>
          <w:rFonts w:ascii="Arial" w:hAnsi="Arial"/>
        </w:rPr>
        <w:t xml:space="preserve">.1  </w:t>
      </w:r>
      <w:r>
        <w:rPr>
          <w:rFonts w:ascii="Arial" w:hAnsi="Arial" w:hint="eastAsia"/>
          <w:szCs w:val="21"/>
        </w:rPr>
        <w:t xml:space="preserve"> </w:t>
      </w:r>
      <w:r>
        <w:rPr>
          <w:rFonts w:ascii="Arial" w:hAnsi="Arial" w:hint="eastAsia"/>
          <w:szCs w:val="21"/>
        </w:rPr>
        <w:t>甲乙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住宿费、交通费、诉讼费、公证费、保全费、担保费、保险费等。</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hint="eastAsia"/>
          <w:szCs w:val="21"/>
        </w:rPr>
        <w:t>8</w:t>
      </w:r>
      <w:r>
        <w:rPr>
          <w:rFonts w:ascii="Arial" w:hAnsi="Arial"/>
          <w:szCs w:val="21"/>
        </w:rPr>
        <w:t>.</w:t>
      </w:r>
      <w:r>
        <w:rPr>
          <w:rFonts w:ascii="Arial" w:hAnsi="Arial" w:hint="eastAsia"/>
          <w:szCs w:val="21"/>
        </w:rPr>
        <w:t xml:space="preserve">2    </w:t>
      </w:r>
      <w:r>
        <w:rPr>
          <w:rFonts w:ascii="Arial" w:hAnsi="Arial" w:hint="eastAsia"/>
          <w:szCs w:val="21"/>
        </w:rPr>
        <w:t>若</w:t>
      </w:r>
      <w:r>
        <w:rPr>
          <w:rFonts w:ascii="Arial" w:hAnsi="Arial"/>
          <w:szCs w:val="21"/>
        </w:rPr>
        <w:t>乙方逾期交货，</w:t>
      </w:r>
      <w:r>
        <w:rPr>
          <w:rFonts w:ascii="Arial" w:hAnsi="Arial" w:hint="eastAsia"/>
          <w:szCs w:val="21"/>
        </w:rPr>
        <w:t>则须自本</w:t>
      </w:r>
      <w:r>
        <w:rPr>
          <w:rFonts w:ascii="Arial" w:hAnsi="Arial"/>
          <w:szCs w:val="21"/>
        </w:rPr>
        <w:t>合同</w:t>
      </w:r>
      <w:r>
        <w:rPr>
          <w:rFonts w:ascii="Arial" w:hAnsi="Arial" w:hint="eastAsia"/>
          <w:szCs w:val="21"/>
        </w:rPr>
        <w:t>约定的交付时间起算，</w:t>
      </w:r>
      <w:r>
        <w:rPr>
          <w:rFonts w:ascii="Arial" w:hAnsi="Arial"/>
          <w:szCs w:val="21"/>
        </w:rPr>
        <w:t>每逾期一天处以合同总价的千分之</w:t>
      </w:r>
      <w:r>
        <w:rPr>
          <w:rFonts w:ascii="Arial" w:hAnsi="Arial" w:hint="eastAsia"/>
          <w:szCs w:val="21"/>
        </w:rPr>
        <w:t>二</w:t>
      </w:r>
      <w:r>
        <w:rPr>
          <w:rFonts w:ascii="Arial" w:hAnsi="Arial"/>
          <w:szCs w:val="21"/>
        </w:rPr>
        <w:t>的罚金。</w:t>
      </w:r>
      <w:r>
        <w:rPr>
          <w:rFonts w:ascii="Arial" w:hAnsi="Arial" w:hint="eastAsia"/>
          <w:szCs w:val="21"/>
        </w:rPr>
        <w:t>如逾期天数达到</w:t>
      </w:r>
      <w:r>
        <w:rPr>
          <w:rFonts w:ascii="Arial" w:hAnsi="Arial" w:hint="eastAsia"/>
          <w:szCs w:val="21"/>
        </w:rPr>
        <w:t>30</w:t>
      </w:r>
      <w:r>
        <w:rPr>
          <w:rFonts w:ascii="Arial" w:hAnsi="Arial" w:hint="eastAsia"/>
          <w:szCs w:val="21"/>
        </w:rPr>
        <w:t>天时，甲方有权解除本合同且不承担任何违约责任，并有权向乙方追究因其违约导致损害的法律责任，损害索赔的范围参照</w:t>
      </w:r>
      <w:r>
        <w:rPr>
          <w:rFonts w:ascii="Arial" w:hAnsi="Arial" w:hint="eastAsia"/>
          <w:szCs w:val="21"/>
        </w:rPr>
        <w:t>8.1</w:t>
      </w:r>
      <w:r>
        <w:rPr>
          <w:rFonts w:ascii="Arial" w:hAnsi="Arial" w:hint="eastAsia"/>
          <w:szCs w:val="21"/>
        </w:rPr>
        <w:t>条约定。</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hint="eastAsia"/>
          <w:szCs w:val="21"/>
        </w:rPr>
        <w:t>8</w:t>
      </w:r>
      <w:r>
        <w:rPr>
          <w:rFonts w:ascii="Arial" w:hAnsi="Arial"/>
          <w:szCs w:val="21"/>
        </w:rPr>
        <w:t>.</w:t>
      </w:r>
      <w:r>
        <w:rPr>
          <w:rFonts w:ascii="Arial" w:hAnsi="Arial" w:hint="eastAsia"/>
          <w:szCs w:val="21"/>
        </w:rPr>
        <w:t xml:space="preserve">3    </w:t>
      </w:r>
      <w:r>
        <w:rPr>
          <w:rFonts w:ascii="Arial" w:hAnsi="Arial"/>
          <w:szCs w:val="21"/>
        </w:rPr>
        <w:t>若乙方未按本合同的约定提供保修</w:t>
      </w:r>
      <w:r>
        <w:rPr>
          <w:rFonts w:ascii="Arial" w:hAnsi="Arial" w:hint="eastAsia"/>
          <w:szCs w:val="21"/>
        </w:rPr>
        <w:t>等售后</w:t>
      </w:r>
      <w:r>
        <w:rPr>
          <w:rFonts w:ascii="Arial" w:hAnsi="Arial"/>
          <w:szCs w:val="21"/>
        </w:rPr>
        <w:t>服务，甲方有权自行委托第三方提供甲方所需要的技术支持和售后服务，所发生的</w:t>
      </w:r>
      <w:r>
        <w:rPr>
          <w:rFonts w:ascii="Arial" w:hAnsi="Arial" w:hint="eastAsia"/>
          <w:szCs w:val="21"/>
        </w:rPr>
        <w:t>一切</w:t>
      </w:r>
      <w:r>
        <w:rPr>
          <w:rFonts w:ascii="Arial" w:hAnsi="Arial"/>
          <w:szCs w:val="21"/>
        </w:rPr>
        <w:t>费用</w:t>
      </w:r>
      <w:r>
        <w:rPr>
          <w:rFonts w:ascii="Arial" w:hAnsi="Arial" w:hint="eastAsia"/>
          <w:szCs w:val="21"/>
        </w:rPr>
        <w:t>均</w:t>
      </w:r>
      <w:r>
        <w:rPr>
          <w:rFonts w:ascii="Arial" w:hAnsi="Arial"/>
          <w:szCs w:val="21"/>
        </w:rPr>
        <w:t>由乙方承担，如因此造成甲方损失的，乙方应承担赔偿责任</w:t>
      </w:r>
      <w:r>
        <w:rPr>
          <w:rFonts w:ascii="Arial" w:hAnsi="Arial" w:hint="eastAsia"/>
          <w:szCs w:val="21"/>
        </w:rPr>
        <w:t>，赔偿范围参照</w:t>
      </w:r>
      <w:r>
        <w:rPr>
          <w:rFonts w:ascii="Arial" w:hAnsi="Arial" w:hint="eastAsia"/>
          <w:szCs w:val="21"/>
        </w:rPr>
        <w:t>8.1</w:t>
      </w:r>
      <w:r>
        <w:rPr>
          <w:rFonts w:ascii="Arial" w:hAnsi="Arial" w:hint="eastAsia"/>
          <w:szCs w:val="21"/>
        </w:rPr>
        <w:t>条规定</w:t>
      </w:r>
      <w:r>
        <w:rPr>
          <w:rFonts w:ascii="Arial" w:hAnsi="Arial"/>
          <w:szCs w:val="21"/>
        </w:rPr>
        <w:t>。</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hint="eastAsia"/>
          <w:szCs w:val="21"/>
        </w:rPr>
        <w:t xml:space="preserve">8.4    </w:t>
      </w:r>
      <w:r>
        <w:rPr>
          <w:rFonts w:ascii="Arial" w:hAnsi="Arial" w:hint="eastAsia"/>
          <w:szCs w:val="21"/>
        </w:rPr>
        <w:t>甲方根据本合同约定</w:t>
      </w:r>
      <w:r>
        <w:rPr>
          <w:rFonts w:ascii="Arial" w:hAnsi="Arial"/>
          <w:szCs w:val="21"/>
        </w:rPr>
        <w:t>或法律规定</w:t>
      </w:r>
      <w:r>
        <w:rPr>
          <w:rFonts w:ascii="Arial" w:hAnsi="Arial" w:hint="eastAsia"/>
          <w:szCs w:val="21"/>
        </w:rPr>
        <w:t>解除本合同的，除</w:t>
      </w:r>
      <w:r>
        <w:rPr>
          <w:rFonts w:ascii="Arial" w:hAnsi="Arial" w:hint="eastAsia"/>
          <w:szCs w:val="21"/>
        </w:rPr>
        <w:t>8.1</w:t>
      </w:r>
      <w:r>
        <w:rPr>
          <w:rFonts w:ascii="Arial" w:hAnsi="Arial" w:hint="eastAsia"/>
          <w:szCs w:val="21"/>
        </w:rPr>
        <w:t>条规定外，乙方还应承担甲方另行全部或部分购买乙方未交付的类似的货物或服务而产生的支出。部分解除合同的，乙方应继续履行合同中未解除的部分。</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hint="eastAsia"/>
          <w:szCs w:val="21"/>
        </w:rPr>
        <w:t xml:space="preserve">8.5    </w:t>
      </w:r>
      <w:r>
        <w:rPr>
          <w:rFonts w:ascii="Arial" w:hAnsi="Arial" w:hint="eastAsia"/>
          <w:szCs w:val="21"/>
        </w:rPr>
        <w:t>乙方未履行本合同项下的其他义务或违反其在本合同及投标文件中的相关承诺（包括但不限于保密义务）的，应按合同总价款的</w:t>
      </w:r>
      <w:r>
        <w:rPr>
          <w:rFonts w:ascii="Arial" w:hAnsi="Arial" w:hint="eastAsia"/>
          <w:szCs w:val="21"/>
        </w:rPr>
        <w:t>30%</w:t>
      </w:r>
      <w:r>
        <w:rPr>
          <w:rFonts w:ascii="Arial" w:hAnsi="Arial" w:hint="eastAsia"/>
          <w:szCs w:val="21"/>
        </w:rPr>
        <w:t>向甲方支付违约金</w:t>
      </w:r>
      <w:r>
        <w:rPr>
          <w:rFonts w:ascii="Arial" w:hAnsi="Arial" w:hint="eastAsia"/>
          <w:szCs w:val="21"/>
        </w:rPr>
        <w:t>,</w:t>
      </w:r>
      <w:r>
        <w:rPr>
          <w:rFonts w:ascii="Arial" w:hAnsi="Arial" w:hint="eastAsia"/>
          <w:szCs w:val="21"/>
        </w:rPr>
        <w:t>该等违约金不足以弥补甲方损失的</w:t>
      </w:r>
      <w:r>
        <w:rPr>
          <w:rFonts w:ascii="Arial" w:hAnsi="Arial" w:hint="eastAsia"/>
          <w:szCs w:val="21"/>
        </w:rPr>
        <w:t>,</w:t>
      </w:r>
      <w:r>
        <w:rPr>
          <w:rFonts w:ascii="Arial" w:hAnsi="Arial" w:hint="eastAsia"/>
          <w:szCs w:val="21"/>
        </w:rPr>
        <w:t>甲方有权要求乙方补足。</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hint="eastAsia"/>
          <w:szCs w:val="21"/>
        </w:rPr>
        <w:t>8.6</w:t>
      </w:r>
      <w:r>
        <w:rPr>
          <w:rFonts w:ascii="Arial" w:hAnsi="Arial" w:hint="eastAsia"/>
          <w:szCs w:val="21"/>
        </w:rPr>
        <w:t>乙方在履行售后服务过程中，因整改造成甲方损失的，应承担修复和赔偿责任。</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szCs w:val="21"/>
        </w:rPr>
        <w:t xml:space="preserve">8.7    </w:t>
      </w:r>
      <w:r>
        <w:rPr>
          <w:rFonts w:ascii="Arial" w:hAnsi="Arial" w:hint="eastAsia"/>
          <w:szCs w:val="21"/>
        </w:rPr>
        <w:t>本合同项下，乙方应向甲方支付的全部款项，包括但不限于违约金、赔偿金、补偿金等，甲方均可从乙方的剩余货款、质保金（如有）中直接扣除（扣除顺序由甲方</w:t>
      </w:r>
      <w:r>
        <w:rPr>
          <w:rFonts w:ascii="Arial" w:hAnsi="Arial"/>
          <w:szCs w:val="21"/>
        </w:rPr>
        <w:t>决定</w:t>
      </w:r>
      <w:r>
        <w:rPr>
          <w:rFonts w:ascii="Arial" w:hAnsi="Arial" w:hint="eastAsia"/>
          <w:szCs w:val="21"/>
        </w:rPr>
        <w:t>）。</w:t>
      </w:r>
    </w:p>
    <w:p w:rsidR="00DD406D" w:rsidRDefault="007D4508" w:rsidP="007D4508">
      <w:pPr>
        <w:pStyle w:val="ae"/>
        <w:tabs>
          <w:tab w:val="left" w:pos="709"/>
        </w:tabs>
        <w:snapToGrid w:val="0"/>
        <w:spacing w:line="360" w:lineRule="auto"/>
        <w:ind w:left="708" w:hangingChars="337" w:hanging="708"/>
        <w:rPr>
          <w:rFonts w:ascii="Arial" w:hAnsi="Arial"/>
          <w:szCs w:val="21"/>
        </w:rPr>
      </w:pPr>
      <w:r>
        <w:rPr>
          <w:rFonts w:ascii="Arial" w:hAnsi="Arial" w:hint="eastAsia"/>
          <w:szCs w:val="21"/>
        </w:rPr>
        <w:t xml:space="preserve">8.8    </w:t>
      </w:r>
      <w:r>
        <w:rPr>
          <w:rFonts w:ascii="Arial" w:hAnsi="Arial" w:hint="eastAsia"/>
          <w:szCs w:val="21"/>
        </w:rPr>
        <w:t>甲方根据本合同约定或法律规定解除本合同的，在乙方退回全部已收款项并支付甲方相应的违约金、拆除费用后，甲方退还乙方所供货物；如货物已进行安装的，拆除费用由乙方承担，甲方仅负责退回拆卸后的货物且不予任何补偿。退回货物的运输及费用由乙方自行解决。</w:t>
      </w:r>
    </w:p>
    <w:p w:rsidR="00DD406D" w:rsidRDefault="007D4508">
      <w:pPr>
        <w:pStyle w:val="ae"/>
        <w:tabs>
          <w:tab w:val="left" w:pos="851"/>
        </w:tabs>
        <w:snapToGrid w:val="0"/>
        <w:spacing w:line="360" w:lineRule="auto"/>
        <w:ind w:left="850" w:hangingChars="405" w:hanging="850"/>
        <w:rPr>
          <w:rFonts w:ascii="Arial" w:hAnsi="Arial"/>
          <w:szCs w:val="21"/>
        </w:rPr>
      </w:pPr>
      <w:r>
        <w:rPr>
          <w:rFonts w:ascii="Arial" w:hAnsi="Arial" w:hint="eastAsia"/>
          <w:szCs w:val="21"/>
        </w:rPr>
        <w:t xml:space="preserve">8.9    </w:t>
      </w:r>
      <w:r>
        <w:rPr>
          <w:rFonts w:ascii="Arial" w:hAnsi="Arial" w:hint="eastAsia"/>
          <w:szCs w:val="21"/>
        </w:rPr>
        <w:t>其他本合同约定的违约责任。</w:t>
      </w:r>
    </w:p>
    <w:p w:rsidR="00DD406D" w:rsidRDefault="007D4508">
      <w:pPr>
        <w:pStyle w:val="30"/>
        <w:numPr>
          <w:ilvl w:val="0"/>
          <w:numId w:val="11"/>
        </w:numPr>
        <w:snapToGrid w:val="0"/>
        <w:spacing w:line="360" w:lineRule="auto"/>
        <w:rPr>
          <w:rFonts w:ascii="Arial" w:hAnsi="Arial"/>
          <w:sz w:val="24"/>
        </w:rPr>
      </w:pPr>
      <w:r>
        <w:rPr>
          <w:rFonts w:ascii="Arial" w:hAnsi="Arial" w:hint="eastAsia"/>
          <w:sz w:val="24"/>
        </w:rPr>
        <w:t>风险承担</w:t>
      </w:r>
    </w:p>
    <w:p w:rsidR="00DD406D" w:rsidRDefault="007D4508" w:rsidP="007D4508">
      <w:pPr>
        <w:pStyle w:val="ae"/>
        <w:spacing w:line="360" w:lineRule="auto"/>
        <w:ind w:left="708" w:hangingChars="337" w:hanging="708"/>
        <w:rPr>
          <w:rFonts w:ascii="Arial" w:hAnsi="Arial"/>
          <w:szCs w:val="21"/>
        </w:rPr>
      </w:pPr>
      <w:r>
        <w:rPr>
          <w:rFonts w:ascii="Arial" w:hAnsi="Arial" w:hint="eastAsia"/>
        </w:rPr>
        <w:t>9</w:t>
      </w:r>
      <w:r>
        <w:rPr>
          <w:rFonts w:ascii="Arial" w:hAnsi="Arial"/>
        </w:rPr>
        <w:t xml:space="preserve">.1   </w:t>
      </w:r>
      <w:r>
        <w:rPr>
          <w:rFonts w:ascii="Arial" w:hAnsi="Arial"/>
          <w:szCs w:val="21"/>
        </w:rPr>
        <w:t>货物毁损、灭失的风险，在货物经甲方</w:t>
      </w:r>
      <w:r>
        <w:rPr>
          <w:rFonts w:ascii="Arial" w:hAnsi="Arial" w:hint="eastAsia"/>
          <w:szCs w:val="21"/>
        </w:rPr>
        <w:t>最终</w:t>
      </w:r>
      <w:r>
        <w:rPr>
          <w:rFonts w:ascii="Arial" w:hAnsi="Arial"/>
          <w:szCs w:val="21"/>
        </w:rPr>
        <w:t>验收合格</w:t>
      </w:r>
      <w:r>
        <w:rPr>
          <w:rFonts w:ascii="Arial" w:hAnsi="Arial" w:hint="eastAsia"/>
          <w:szCs w:val="21"/>
        </w:rPr>
        <w:t>且交付甲方</w:t>
      </w:r>
      <w:r>
        <w:rPr>
          <w:rFonts w:ascii="Arial" w:hAnsi="Arial"/>
          <w:szCs w:val="21"/>
        </w:rPr>
        <w:t>正式使用以前由乙方承担，在货物经甲方</w:t>
      </w:r>
      <w:r>
        <w:rPr>
          <w:rFonts w:ascii="Arial" w:hAnsi="Arial" w:hint="eastAsia"/>
          <w:szCs w:val="21"/>
        </w:rPr>
        <w:t>最终</w:t>
      </w:r>
      <w:r>
        <w:rPr>
          <w:rFonts w:ascii="Arial" w:hAnsi="Arial"/>
          <w:szCs w:val="21"/>
        </w:rPr>
        <w:t>验收合格</w:t>
      </w:r>
      <w:r>
        <w:rPr>
          <w:rFonts w:ascii="Arial" w:hAnsi="Arial" w:hint="eastAsia"/>
          <w:szCs w:val="21"/>
        </w:rPr>
        <w:t>且交付甲方正式使用</w:t>
      </w:r>
      <w:r>
        <w:rPr>
          <w:rFonts w:ascii="Arial" w:hAnsi="Arial"/>
          <w:szCs w:val="21"/>
        </w:rPr>
        <w:t>以后由甲方承担。</w:t>
      </w:r>
    </w:p>
    <w:p w:rsidR="00DD406D" w:rsidRDefault="007D4508" w:rsidP="007D4508">
      <w:pPr>
        <w:pStyle w:val="ae"/>
        <w:spacing w:line="360" w:lineRule="auto"/>
        <w:ind w:left="708" w:hangingChars="337" w:hanging="708"/>
        <w:rPr>
          <w:rFonts w:ascii="Arial" w:hAnsi="Arial"/>
          <w:szCs w:val="21"/>
        </w:rPr>
      </w:pPr>
      <w:r>
        <w:rPr>
          <w:rFonts w:ascii="Arial" w:hAnsi="Arial" w:hint="eastAsia"/>
          <w:szCs w:val="21"/>
        </w:rPr>
        <w:t>9</w:t>
      </w:r>
      <w:r>
        <w:rPr>
          <w:rFonts w:ascii="Arial" w:hAnsi="Arial"/>
          <w:szCs w:val="21"/>
        </w:rPr>
        <w:t xml:space="preserve">.2   </w:t>
      </w:r>
      <w:r>
        <w:rPr>
          <w:rFonts w:ascii="Arial" w:hAnsi="Arial"/>
          <w:szCs w:val="21"/>
        </w:rPr>
        <w:t>甲方因货物质量不符合约定的质量要求而拒绝接受货物或解除合同的，货物毁损、灭失的风险由乙方承担。</w:t>
      </w:r>
    </w:p>
    <w:p w:rsidR="00DD406D" w:rsidRDefault="007D4508" w:rsidP="007D4508">
      <w:pPr>
        <w:pStyle w:val="ae"/>
        <w:spacing w:line="360" w:lineRule="auto"/>
        <w:ind w:left="708" w:hangingChars="337" w:hanging="708"/>
        <w:rPr>
          <w:rFonts w:ascii="Arial" w:hAnsi="Arial"/>
          <w:szCs w:val="21"/>
        </w:rPr>
      </w:pPr>
      <w:r>
        <w:rPr>
          <w:rFonts w:ascii="Arial" w:hAnsi="Arial" w:hint="eastAsia"/>
          <w:szCs w:val="21"/>
        </w:rPr>
        <w:t>9</w:t>
      </w:r>
      <w:r>
        <w:rPr>
          <w:rFonts w:ascii="Arial" w:hAnsi="Arial"/>
          <w:szCs w:val="21"/>
        </w:rPr>
        <w:t xml:space="preserve">.3  </w:t>
      </w:r>
      <w:r>
        <w:rPr>
          <w:rFonts w:ascii="Arial" w:hAnsi="Arial"/>
          <w:szCs w:val="21"/>
        </w:rPr>
        <w:t>货物毁损、灭失的风险由甲方承担</w:t>
      </w:r>
      <w:r>
        <w:rPr>
          <w:rFonts w:ascii="Arial" w:hAnsi="Arial" w:hint="eastAsia"/>
          <w:szCs w:val="21"/>
        </w:rPr>
        <w:t>时</w:t>
      </w:r>
      <w:r>
        <w:rPr>
          <w:rFonts w:ascii="Arial" w:hAnsi="Arial"/>
          <w:szCs w:val="21"/>
        </w:rPr>
        <w:t>，</w:t>
      </w:r>
      <w:r>
        <w:rPr>
          <w:rFonts w:ascii="Arial" w:hAnsi="Arial" w:hint="eastAsia"/>
          <w:szCs w:val="21"/>
        </w:rPr>
        <w:t>若</w:t>
      </w:r>
      <w:r>
        <w:rPr>
          <w:rFonts w:ascii="Arial" w:hAnsi="Arial"/>
          <w:szCs w:val="21"/>
        </w:rPr>
        <w:t>因乙方履行合同义务不符合约定，</w:t>
      </w:r>
      <w:r>
        <w:rPr>
          <w:rFonts w:ascii="Arial" w:hAnsi="Arial" w:hint="eastAsia"/>
          <w:szCs w:val="21"/>
        </w:rPr>
        <w:t>则</w:t>
      </w:r>
      <w:r>
        <w:rPr>
          <w:rFonts w:ascii="Arial" w:hAnsi="Arial"/>
          <w:szCs w:val="21"/>
        </w:rPr>
        <w:t>不影响甲方要求其承担违约责任的权利。</w:t>
      </w:r>
    </w:p>
    <w:p w:rsidR="00DD406D" w:rsidRDefault="007D4508" w:rsidP="007D4508">
      <w:pPr>
        <w:pStyle w:val="ae"/>
        <w:spacing w:line="360" w:lineRule="auto"/>
        <w:ind w:left="708" w:hangingChars="337" w:hanging="708"/>
        <w:rPr>
          <w:rFonts w:ascii="Arial" w:hAnsi="Arial"/>
          <w:szCs w:val="21"/>
        </w:rPr>
      </w:pPr>
      <w:r>
        <w:rPr>
          <w:rFonts w:ascii="Arial" w:hAnsi="Arial" w:hint="eastAsia"/>
          <w:szCs w:val="21"/>
        </w:rPr>
        <w:t>9</w:t>
      </w:r>
      <w:r>
        <w:rPr>
          <w:rFonts w:ascii="Arial" w:hAnsi="Arial"/>
          <w:szCs w:val="21"/>
        </w:rPr>
        <w:t xml:space="preserve">.4 </w:t>
      </w:r>
      <w:r>
        <w:rPr>
          <w:rFonts w:ascii="Arial" w:hAnsi="Arial"/>
          <w:szCs w:val="21"/>
        </w:rPr>
        <w:t>由乙方承担货物毁损、灭失风险的，如货物毁损或灭失的，</w:t>
      </w:r>
      <w:r>
        <w:rPr>
          <w:rFonts w:ascii="Arial" w:hAnsi="Arial" w:hint="eastAsia"/>
          <w:szCs w:val="21"/>
        </w:rPr>
        <w:t>乙方应于</w:t>
      </w:r>
      <w:r>
        <w:rPr>
          <w:rFonts w:ascii="Arial" w:hAnsi="Arial" w:hint="eastAsia"/>
          <w:szCs w:val="21"/>
        </w:rPr>
        <w:t>10</w:t>
      </w:r>
      <w:r>
        <w:rPr>
          <w:rFonts w:ascii="Arial" w:hAnsi="Arial" w:hint="eastAsia"/>
          <w:szCs w:val="21"/>
        </w:rPr>
        <w:t>天内重新提</w:t>
      </w:r>
      <w:r>
        <w:rPr>
          <w:rFonts w:ascii="Arial" w:hAnsi="Arial"/>
          <w:szCs w:val="21"/>
        </w:rPr>
        <w:t>供符合合同规定的货物，否则，视为乙方逾期交货</w:t>
      </w:r>
      <w:r>
        <w:rPr>
          <w:rFonts w:ascii="Arial" w:hAnsi="Arial" w:hint="eastAsia"/>
          <w:szCs w:val="21"/>
        </w:rPr>
        <w:t>，甲方有权解除本合同且不承担任何违约责任，造成甲方损害的甲方有权要求乙方赔偿，赔偿责任范围参照第</w:t>
      </w:r>
      <w:r>
        <w:rPr>
          <w:rFonts w:ascii="Arial" w:hAnsi="Arial" w:hint="eastAsia"/>
          <w:szCs w:val="21"/>
        </w:rPr>
        <w:t>8</w:t>
      </w:r>
      <w:r>
        <w:rPr>
          <w:rFonts w:ascii="Arial" w:hAnsi="Arial" w:hint="eastAsia"/>
          <w:szCs w:val="21"/>
        </w:rPr>
        <w:t>条约定</w:t>
      </w:r>
      <w:r>
        <w:rPr>
          <w:rFonts w:ascii="Arial" w:hAnsi="Arial"/>
          <w:szCs w:val="21"/>
        </w:rPr>
        <w:t>。</w:t>
      </w:r>
    </w:p>
    <w:p w:rsidR="00DD406D" w:rsidRDefault="007D4508" w:rsidP="007D4508">
      <w:pPr>
        <w:pStyle w:val="ae"/>
        <w:spacing w:line="360" w:lineRule="auto"/>
        <w:ind w:left="708" w:hangingChars="337" w:hanging="708"/>
        <w:rPr>
          <w:rFonts w:ascii="Arial" w:hAnsi="Arial"/>
          <w:szCs w:val="21"/>
        </w:rPr>
      </w:pPr>
      <w:r>
        <w:rPr>
          <w:rFonts w:ascii="Arial" w:hAnsi="Arial" w:hint="eastAsia"/>
          <w:szCs w:val="21"/>
        </w:rPr>
        <w:t>9</w:t>
      </w:r>
      <w:r>
        <w:rPr>
          <w:rFonts w:ascii="Arial" w:hAnsi="Arial"/>
          <w:szCs w:val="21"/>
        </w:rPr>
        <w:t xml:space="preserve">.5   </w:t>
      </w:r>
      <w:r>
        <w:rPr>
          <w:rFonts w:ascii="Arial" w:hAnsi="Arial"/>
          <w:szCs w:val="21"/>
        </w:rPr>
        <w:t>由甲方承担货物毁损、灭失风险的，如货物毁损或灭失</w:t>
      </w:r>
      <w:r>
        <w:rPr>
          <w:rFonts w:ascii="Arial" w:hAnsi="Arial" w:hint="eastAsia"/>
          <w:szCs w:val="21"/>
        </w:rPr>
        <w:t>，</w:t>
      </w:r>
      <w:r>
        <w:rPr>
          <w:rFonts w:ascii="Arial" w:hAnsi="Arial"/>
          <w:szCs w:val="21"/>
        </w:rPr>
        <w:t>甲方不能免除给付货款的义务。</w:t>
      </w:r>
    </w:p>
    <w:p w:rsidR="00DD406D" w:rsidRDefault="007D4508" w:rsidP="007D4508">
      <w:pPr>
        <w:pStyle w:val="ae"/>
        <w:spacing w:line="360" w:lineRule="auto"/>
        <w:ind w:left="708" w:hangingChars="337" w:hanging="708"/>
        <w:rPr>
          <w:rFonts w:ascii="Arial" w:hAnsi="Arial"/>
          <w:szCs w:val="21"/>
        </w:rPr>
      </w:pPr>
      <w:r>
        <w:rPr>
          <w:rFonts w:ascii="Arial" w:hAnsi="Arial" w:hint="eastAsia"/>
          <w:szCs w:val="21"/>
        </w:rPr>
        <w:t xml:space="preserve">9.6    </w:t>
      </w:r>
      <w:r>
        <w:rPr>
          <w:rFonts w:ascii="Arial" w:hAnsi="Arial" w:hint="eastAsia"/>
          <w:szCs w:val="21"/>
        </w:rPr>
        <w:t>乙方指派的工作人员在货物安装施工中如出现施工事故，由乙方承担全部责任，</w:t>
      </w:r>
      <w:r>
        <w:rPr>
          <w:rFonts w:ascii="Arial" w:hAnsi="Arial"/>
          <w:szCs w:val="21"/>
        </w:rPr>
        <w:t>乙方应为</w:t>
      </w:r>
      <w:r>
        <w:rPr>
          <w:rFonts w:ascii="Arial" w:hAnsi="Arial" w:hint="eastAsia"/>
          <w:szCs w:val="21"/>
        </w:rPr>
        <w:t>其人员购买相应的保险。若乙方拒绝或拖延承担，为消除对甲方的消极影响，甲方有权决定先行垫付相关费用，所垫付费用可在应付未付乙方的款项中直接扣除，不足部分可向乙方追偿。</w:t>
      </w:r>
    </w:p>
    <w:p w:rsidR="00DD406D" w:rsidRDefault="007D4508" w:rsidP="007D4508">
      <w:pPr>
        <w:pStyle w:val="ae"/>
        <w:spacing w:line="360" w:lineRule="auto"/>
        <w:ind w:left="708" w:hangingChars="337" w:hanging="708"/>
        <w:rPr>
          <w:rFonts w:ascii="Arial" w:hAnsi="Arial"/>
          <w:strike/>
          <w:szCs w:val="21"/>
        </w:rPr>
      </w:pPr>
      <w:r>
        <w:rPr>
          <w:rFonts w:ascii="Arial" w:hAnsi="Arial" w:hint="eastAsia"/>
          <w:szCs w:val="21"/>
        </w:rPr>
        <w:t xml:space="preserve">9.7    </w:t>
      </w:r>
      <w:r>
        <w:rPr>
          <w:rFonts w:ascii="Arial" w:hAnsi="Arial" w:hint="eastAsia"/>
          <w:szCs w:val="21"/>
        </w:rPr>
        <w:t>乙方在安装施工过程中造成甲方损失的，应由乙方承担相应的赔偿责任。</w:t>
      </w:r>
    </w:p>
    <w:p w:rsidR="00DD406D" w:rsidRDefault="007D4508">
      <w:pPr>
        <w:pStyle w:val="ae"/>
        <w:tabs>
          <w:tab w:val="left" w:pos="0"/>
        </w:tabs>
        <w:snapToGrid w:val="0"/>
        <w:spacing w:line="360" w:lineRule="auto"/>
        <w:ind w:left="735" w:hangingChars="350" w:hanging="735"/>
        <w:rPr>
          <w:rFonts w:ascii="Arial" w:hAnsi="Arial"/>
          <w:szCs w:val="21"/>
        </w:rPr>
      </w:pPr>
      <w:r>
        <w:rPr>
          <w:rFonts w:ascii="Arial" w:hAnsi="Arial" w:hint="eastAsia"/>
          <w:szCs w:val="21"/>
        </w:rPr>
        <w:t xml:space="preserve">9.8    </w:t>
      </w:r>
      <w:r>
        <w:rPr>
          <w:rFonts w:ascii="Arial" w:hAnsi="Arial" w:hint="eastAsia"/>
          <w:szCs w:val="21"/>
        </w:rPr>
        <w:t>不可抗力：</w:t>
      </w:r>
    </w:p>
    <w:p w:rsidR="00DD406D" w:rsidRDefault="007D4508">
      <w:pPr>
        <w:pStyle w:val="ae"/>
        <w:tabs>
          <w:tab w:val="left" w:pos="0"/>
        </w:tabs>
        <w:snapToGrid w:val="0"/>
        <w:spacing w:line="360" w:lineRule="auto"/>
        <w:ind w:leftChars="337" w:left="708"/>
        <w:rPr>
          <w:rFonts w:ascii="Arial" w:hAnsi="Arial"/>
          <w:szCs w:val="21"/>
        </w:rPr>
      </w:pPr>
      <w:r>
        <w:rPr>
          <w:rFonts w:ascii="Arial" w:hAnsi="Arial" w:hint="eastAsia"/>
          <w:szCs w:val="21"/>
        </w:rPr>
        <w:t>不可抗力主要指战争、严重火灾、洪水、台风、地震、政府行为（包括但不限于政府审批行为、政策变更等）等或其它双方认定的不可抗力事件。甲乙双方中任何一方由于不可抗力影响合同执行时，发生不可抗力一方应尽快书面将事故通知另一方。在此情况下，双方应通过友好协商尽快解决本合同的执行问题。除非本合同另有规定，因不可抗力的影响导致本合同任何一方无法在合理时间内履行其在本合同项下的义务的部分或全部，不承担本合同项下的相应违约责任。但前述不可抗力导致乙方须延期交货或无法交货的，乙方须在事件发生的</w:t>
      </w:r>
      <w:r>
        <w:rPr>
          <w:rFonts w:ascii="Arial" w:hAnsi="Arial" w:hint="eastAsia"/>
          <w:szCs w:val="21"/>
        </w:rPr>
        <w:t>5</w:t>
      </w:r>
      <w:r>
        <w:rPr>
          <w:rFonts w:ascii="Arial" w:hAnsi="Arial" w:hint="eastAsia"/>
          <w:szCs w:val="21"/>
        </w:rPr>
        <w:t>天内，给甲方提交一份由事件发生地主管政府部门颁发的不可抗力证明书，并取得甲方认可。在此情况下，乙方仍有责任采取一切必要措施，按照甲方的要求加快交货。如前述不可抗力持续</w:t>
      </w:r>
      <w:r>
        <w:rPr>
          <w:rFonts w:ascii="Arial" w:hAnsi="Arial" w:hint="eastAsia"/>
          <w:szCs w:val="21"/>
        </w:rPr>
        <w:t>15</w:t>
      </w:r>
      <w:r>
        <w:rPr>
          <w:rFonts w:ascii="Arial" w:hAnsi="Arial" w:hint="eastAsia"/>
          <w:szCs w:val="21"/>
        </w:rPr>
        <w:t>日以上，甲方有权解除合同，且不承担任何责任。</w:t>
      </w:r>
    </w:p>
    <w:p w:rsidR="00DD406D" w:rsidRDefault="007D4508">
      <w:pPr>
        <w:pStyle w:val="30"/>
        <w:numPr>
          <w:ilvl w:val="0"/>
          <w:numId w:val="11"/>
        </w:numPr>
        <w:snapToGrid w:val="0"/>
        <w:spacing w:line="360" w:lineRule="auto"/>
        <w:rPr>
          <w:rFonts w:ascii="Arial" w:hAnsi="Arial"/>
          <w:sz w:val="24"/>
        </w:rPr>
      </w:pPr>
      <w:r>
        <w:rPr>
          <w:rFonts w:ascii="Arial" w:hAnsi="Arial" w:hint="eastAsia"/>
          <w:sz w:val="24"/>
        </w:rPr>
        <w:t>其它</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10.1   </w:t>
      </w:r>
      <w:r>
        <w:rPr>
          <w:rFonts w:ascii="Arial" w:hAnsi="Arial" w:hint="eastAsia"/>
        </w:rPr>
        <w:t>除甲方事先书面同意外，乙方不得部分或全部转让其应履行的合同义务。</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10.2   </w:t>
      </w:r>
      <w:r>
        <w:rPr>
          <w:rFonts w:ascii="Arial" w:hAnsi="Arial" w:hint="eastAsia"/>
        </w:rPr>
        <w:t>本合同自甲、乙双方法定代表人</w:t>
      </w:r>
      <w:r>
        <w:rPr>
          <w:rFonts w:ascii="Arial" w:hAnsi="Arial" w:hint="eastAsia"/>
        </w:rPr>
        <w:t>/</w:t>
      </w:r>
      <w:r>
        <w:rPr>
          <w:rFonts w:ascii="Arial" w:hAnsi="Arial" w:hint="eastAsia"/>
        </w:rPr>
        <w:t>授权代表签字并加盖双方印章后即刻生效。本合同书一式捌份，甲方陆份，乙方贰份。</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10.3   </w:t>
      </w:r>
      <w:r>
        <w:rPr>
          <w:rFonts w:ascii="Arial" w:hAnsi="Arial"/>
        </w:rPr>
        <w:t>本合</w:t>
      </w:r>
      <w:r>
        <w:rPr>
          <w:rFonts w:ascii="Arial" w:hAnsi="Arial" w:hint="eastAsia"/>
        </w:rPr>
        <w:t>同《附件：</w:t>
      </w:r>
      <w:r>
        <w:rPr>
          <w:rFonts w:ascii="Arial" w:hAnsi="Arial" w:hint="eastAsia"/>
        </w:rPr>
        <w:t>***</w:t>
      </w:r>
      <w:r>
        <w:rPr>
          <w:rFonts w:ascii="Arial" w:hAnsi="Arial" w:hint="eastAsia"/>
        </w:rPr>
        <w:t>》（如有）及编号</w:t>
      </w:r>
      <w:r>
        <w:rPr>
          <w:rFonts w:ascii="Arial" w:hAnsi="Arial"/>
        </w:rPr>
        <w:t>为</w:t>
      </w:r>
      <w:r>
        <w:rPr>
          <w:rFonts w:ascii="宋体" w:hAnsi="宋体" w:hint="eastAsia"/>
          <w:u w:val="single"/>
        </w:rPr>
        <w:t>***</w:t>
      </w:r>
      <w:r>
        <w:rPr>
          <w:rFonts w:ascii="Arial" w:hAnsi="Arial" w:hint="eastAsia"/>
          <w:szCs w:val="21"/>
        </w:rPr>
        <w:t>的</w:t>
      </w:r>
      <w:r>
        <w:rPr>
          <w:rFonts w:ascii="Arial" w:hAnsi="Arial"/>
          <w:szCs w:val="21"/>
        </w:rPr>
        <w:t>招</w:t>
      </w:r>
      <w:r>
        <w:rPr>
          <w:rFonts w:ascii="Arial" w:hAnsi="Arial"/>
        </w:rPr>
        <w:t>投标文件均为本合同</w:t>
      </w:r>
      <w:r>
        <w:rPr>
          <w:rFonts w:ascii="Arial" w:hAnsi="Arial" w:hint="eastAsia"/>
        </w:rPr>
        <w:t>不可分割</w:t>
      </w:r>
      <w:r>
        <w:rPr>
          <w:rFonts w:ascii="Arial" w:hAnsi="Arial"/>
        </w:rPr>
        <w:t>的组成部分，与本合同具有相同的法律效力。</w:t>
      </w:r>
      <w:r>
        <w:rPr>
          <w:rFonts w:ascii="Arial" w:hAnsi="Arial" w:hint="eastAsia"/>
        </w:rPr>
        <w:t>如前述文件存在差异，则由甲方确定适用的先后顺序。</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10.4   </w:t>
      </w:r>
      <w:r>
        <w:rPr>
          <w:rFonts w:ascii="Arial" w:hAnsi="Arial" w:hint="eastAsia"/>
        </w:rPr>
        <w:t>因本合同的订立、履行及解释发生的争议，由双方协商解决，协商不成时，由甲方住所地人民法院管辖处理。</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10.5   </w:t>
      </w:r>
      <w:r>
        <w:rPr>
          <w:rFonts w:ascii="Arial" w:hAnsi="Arial" w:hint="eastAsia"/>
        </w:rPr>
        <w:t>甲方和乙方都不得单方变更本合同。</w:t>
      </w:r>
      <w:r>
        <w:rPr>
          <w:rFonts w:ascii="Arial" w:hAnsi="Arial"/>
        </w:rPr>
        <w:t>如须对本合同条款进行变更，当</w:t>
      </w:r>
      <w:r>
        <w:rPr>
          <w:rFonts w:ascii="Arial" w:hAnsi="Arial" w:hint="eastAsia"/>
        </w:rPr>
        <w:t>事</w:t>
      </w:r>
      <w:r>
        <w:rPr>
          <w:rFonts w:ascii="Arial" w:hAnsi="Arial"/>
        </w:rPr>
        <w:t>人双方须共同签署书面文件，作为本合同的补充。</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10.6   </w:t>
      </w:r>
      <w:r>
        <w:rPr>
          <w:rFonts w:ascii="Arial" w:hAnsi="Arial" w:hint="eastAsia"/>
        </w:rPr>
        <w:t>本合同尾部签章处所记载的通讯方式是甲乙双方唯一确认合法有效的联系方式，任何一方的上述方式发生变更的均需自变更之日起</w:t>
      </w:r>
      <w:r>
        <w:rPr>
          <w:rFonts w:ascii="Arial" w:hAnsi="Arial" w:hint="eastAsia"/>
        </w:rPr>
        <w:t>3</w:t>
      </w:r>
      <w:r>
        <w:rPr>
          <w:rFonts w:ascii="Arial" w:hAnsi="Arial" w:hint="eastAsia"/>
        </w:rPr>
        <w:t>个工作日内书面告知对方，否则应承担相应不利的法律后果。</w:t>
      </w:r>
    </w:p>
    <w:p w:rsidR="00DD406D" w:rsidRDefault="007D4508" w:rsidP="007D4508">
      <w:pPr>
        <w:snapToGrid w:val="0"/>
        <w:spacing w:line="360" w:lineRule="auto"/>
        <w:ind w:left="708" w:hangingChars="337" w:hanging="708"/>
        <w:rPr>
          <w:rFonts w:ascii="Arial" w:hAnsi="Arial"/>
        </w:rPr>
      </w:pPr>
      <w:r>
        <w:rPr>
          <w:rFonts w:ascii="Arial" w:hAnsi="Arial" w:hint="eastAsia"/>
        </w:rPr>
        <w:t xml:space="preserve">10.7   </w:t>
      </w:r>
      <w:r>
        <w:rPr>
          <w:rFonts w:ascii="Arial" w:hAnsi="Arial" w:hint="eastAsia"/>
        </w:rPr>
        <w:t>为便于办理进口货物减免税事项，根据乙方安排，甲乙双方单独或共同与其他方（包括但不限于海外供应商、进口代理商）另行签订进口采购合同或其他相关合同，该等合同仅为办理进口免税手续使用，其约定内容与本合同不一致的，以本合同为准；依据该等合同或者因签署该等合同，甲方需要支付本合同总价以外的费用或者承担本合同约定以外的义务和责任，乙方应为最终承担人，甲方先行承担的，有权向乙方追偿。</w:t>
      </w:r>
    </w:p>
    <w:p w:rsidR="00DD406D" w:rsidRDefault="00DD406D">
      <w:pPr>
        <w:snapToGrid w:val="0"/>
        <w:spacing w:line="360" w:lineRule="auto"/>
        <w:rPr>
          <w:rFonts w:ascii="Arial" w:hAnsi="Arial"/>
        </w:rPr>
      </w:pPr>
    </w:p>
    <w:p w:rsidR="00DD406D" w:rsidRDefault="00DD406D">
      <w:pPr>
        <w:snapToGrid w:val="0"/>
        <w:spacing w:line="360" w:lineRule="auto"/>
        <w:rPr>
          <w:rFonts w:ascii="Arial" w:hAnsi="Arial"/>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3841"/>
      </w:tblGrid>
      <w:tr w:rsidR="00DD406D">
        <w:tc>
          <w:tcPr>
            <w:tcW w:w="3841" w:type="dxa"/>
          </w:tcPr>
          <w:p w:rsidR="00DD406D" w:rsidRDefault="007D4508">
            <w:pPr>
              <w:snapToGrid w:val="0"/>
              <w:spacing w:line="360" w:lineRule="auto"/>
              <w:rPr>
                <w:rFonts w:ascii="Arial" w:hAnsi="Arial"/>
              </w:rPr>
            </w:pPr>
            <w:r>
              <w:rPr>
                <w:rFonts w:ascii="Arial" w:hAnsi="Arial" w:hint="eastAsia"/>
              </w:rPr>
              <w:t>甲方（盖章）：哈尔滨工业大学（深圳）</w:t>
            </w:r>
          </w:p>
          <w:p w:rsidR="00DD406D" w:rsidRDefault="007D4508">
            <w:pPr>
              <w:snapToGrid w:val="0"/>
              <w:spacing w:line="360" w:lineRule="auto"/>
              <w:rPr>
                <w:rFonts w:ascii="Arial" w:hAnsi="Arial"/>
              </w:rPr>
            </w:pPr>
            <w:r>
              <w:rPr>
                <w:rFonts w:ascii="Arial" w:hAnsi="Arial" w:hint="eastAsia"/>
              </w:rPr>
              <w:t>法定代表人或授权代表（签字）：</w:t>
            </w:r>
          </w:p>
          <w:p w:rsidR="00DD406D" w:rsidRDefault="00DD406D">
            <w:pPr>
              <w:snapToGrid w:val="0"/>
              <w:spacing w:line="360" w:lineRule="auto"/>
              <w:rPr>
                <w:rFonts w:ascii="Arial" w:hAnsi="Arial"/>
              </w:rPr>
            </w:pPr>
          </w:p>
          <w:p w:rsidR="00DD406D" w:rsidRDefault="007D4508">
            <w:pPr>
              <w:snapToGrid w:val="0"/>
              <w:spacing w:line="360" w:lineRule="auto"/>
              <w:rPr>
                <w:rFonts w:ascii="Arial" w:hAnsi="Arial"/>
              </w:rPr>
            </w:pPr>
            <w:r>
              <w:rPr>
                <w:rFonts w:ascii="Arial" w:hAnsi="Arial" w:hint="eastAsia"/>
              </w:rPr>
              <w:t>日期：</w:t>
            </w:r>
          </w:p>
          <w:p w:rsidR="00DD406D" w:rsidRDefault="00DD406D">
            <w:pPr>
              <w:snapToGrid w:val="0"/>
              <w:spacing w:line="360" w:lineRule="auto"/>
              <w:rPr>
                <w:rFonts w:ascii="Arial" w:hAnsi="Arial"/>
              </w:rPr>
            </w:pPr>
          </w:p>
          <w:p w:rsidR="00DD406D" w:rsidRDefault="007D4508">
            <w:pPr>
              <w:snapToGrid w:val="0"/>
              <w:spacing w:line="360" w:lineRule="auto"/>
              <w:rPr>
                <w:rFonts w:ascii="Arial" w:hAnsi="Arial"/>
              </w:rPr>
            </w:pPr>
            <w:r>
              <w:rPr>
                <w:rFonts w:ascii="Arial" w:hAnsi="Arial" w:hint="eastAsia"/>
              </w:rPr>
              <w:t>地址：深圳市南山区西丽大学城哈工大校区</w:t>
            </w:r>
          </w:p>
          <w:p w:rsidR="00DD406D" w:rsidRDefault="007D4508">
            <w:pPr>
              <w:snapToGrid w:val="0"/>
              <w:spacing w:line="360" w:lineRule="auto"/>
              <w:rPr>
                <w:rFonts w:ascii="Arial" w:hAnsi="Arial"/>
              </w:rPr>
            </w:pPr>
            <w:r>
              <w:rPr>
                <w:rFonts w:ascii="Arial" w:hAnsi="Arial" w:hint="eastAsia"/>
              </w:rPr>
              <w:t>邮政编码：</w:t>
            </w:r>
            <w:r>
              <w:rPr>
                <w:rFonts w:ascii="Arial" w:hAnsi="Arial"/>
              </w:rPr>
              <w:t>518055</w:t>
            </w:r>
          </w:p>
          <w:p w:rsidR="00DD406D" w:rsidRDefault="007D4508">
            <w:pPr>
              <w:snapToGrid w:val="0"/>
              <w:spacing w:line="360" w:lineRule="auto"/>
              <w:rPr>
                <w:rFonts w:ascii="Arial" w:hAnsi="Arial"/>
              </w:rPr>
            </w:pPr>
            <w:r>
              <w:rPr>
                <w:rFonts w:ascii="Arial" w:hAnsi="Arial" w:hint="eastAsia"/>
              </w:rPr>
              <w:t>电话：</w:t>
            </w:r>
            <w:r>
              <w:rPr>
                <w:rFonts w:ascii="Arial" w:hAnsi="Arial"/>
              </w:rPr>
              <w:t>0755-2</w:t>
            </w:r>
            <w:r>
              <w:rPr>
                <w:rFonts w:ascii="Arial" w:hAnsi="Arial" w:hint="eastAsia"/>
              </w:rPr>
              <w:t>6033880</w:t>
            </w:r>
          </w:p>
          <w:p w:rsidR="00DD406D" w:rsidRDefault="007D4508">
            <w:pPr>
              <w:snapToGrid w:val="0"/>
              <w:spacing w:line="360" w:lineRule="auto"/>
              <w:rPr>
                <w:rFonts w:ascii="Arial" w:hAnsi="Arial"/>
              </w:rPr>
            </w:pPr>
            <w:r>
              <w:rPr>
                <w:rFonts w:ascii="Arial" w:hAnsi="Arial" w:hint="eastAsia"/>
              </w:rPr>
              <w:t>甲方开户名称：哈尔滨工业大学（深圳）</w:t>
            </w:r>
          </w:p>
          <w:p w:rsidR="00DD406D" w:rsidRDefault="00DD406D">
            <w:pPr>
              <w:snapToGrid w:val="0"/>
              <w:spacing w:line="360" w:lineRule="auto"/>
              <w:rPr>
                <w:rFonts w:ascii="Arial" w:hAnsi="Arial"/>
              </w:rPr>
            </w:pPr>
          </w:p>
          <w:p w:rsidR="00DD406D" w:rsidRDefault="007D4508">
            <w:pPr>
              <w:snapToGrid w:val="0"/>
              <w:spacing w:line="360" w:lineRule="auto"/>
              <w:rPr>
                <w:rFonts w:ascii="Arial" w:hAnsi="Arial"/>
              </w:rPr>
            </w:pPr>
            <w:r>
              <w:rPr>
                <w:rFonts w:ascii="Arial" w:hAnsi="Arial" w:hint="eastAsia"/>
              </w:rPr>
              <w:t>开户银行：平安银行深圳大学城支行</w:t>
            </w:r>
          </w:p>
          <w:p w:rsidR="00DD406D" w:rsidRDefault="007D4508">
            <w:pPr>
              <w:snapToGrid w:val="0"/>
              <w:spacing w:line="360" w:lineRule="auto"/>
              <w:rPr>
                <w:rFonts w:ascii="Arial" w:hAnsi="Arial"/>
              </w:rPr>
            </w:pPr>
            <w:r>
              <w:rPr>
                <w:rFonts w:ascii="Arial" w:hAnsi="Arial" w:hint="eastAsia"/>
              </w:rPr>
              <w:t>开户账号：</w:t>
            </w:r>
            <w:r>
              <w:rPr>
                <w:rFonts w:ascii="Arial" w:hAnsi="Arial"/>
              </w:rPr>
              <w:t>0142100327638</w:t>
            </w:r>
          </w:p>
        </w:tc>
        <w:tc>
          <w:tcPr>
            <w:tcW w:w="3841" w:type="dxa"/>
          </w:tcPr>
          <w:p w:rsidR="00DD406D" w:rsidRDefault="007D4508">
            <w:pPr>
              <w:snapToGrid w:val="0"/>
              <w:spacing w:line="360" w:lineRule="auto"/>
              <w:rPr>
                <w:rFonts w:ascii="Arial" w:hAnsi="Arial"/>
              </w:rPr>
            </w:pPr>
            <w:r>
              <w:rPr>
                <w:rFonts w:ascii="Arial" w:hAnsi="Arial" w:hint="eastAsia"/>
              </w:rPr>
              <w:t>乙方（盖章）：</w:t>
            </w:r>
            <w:r>
              <w:rPr>
                <w:rFonts w:ascii="Arial" w:hAnsi="Arial" w:hint="eastAsia"/>
              </w:rPr>
              <w:t>***</w:t>
            </w:r>
          </w:p>
          <w:p w:rsidR="00DD406D" w:rsidRDefault="007D4508">
            <w:pPr>
              <w:snapToGrid w:val="0"/>
              <w:spacing w:line="360" w:lineRule="auto"/>
              <w:rPr>
                <w:rFonts w:ascii="Arial" w:hAnsi="Arial"/>
              </w:rPr>
            </w:pPr>
            <w:r>
              <w:rPr>
                <w:rFonts w:ascii="Arial" w:hAnsi="Arial" w:hint="eastAsia"/>
              </w:rPr>
              <w:t>法定代表人或授权代表（签字）：</w:t>
            </w:r>
          </w:p>
          <w:p w:rsidR="00DD406D" w:rsidRDefault="00DD406D">
            <w:pPr>
              <w:snapToGrid w:val="0"/>
              <w:spacing w:line="360" w:lineRule="auto"/>
              <w:rPr>
                <w:rFonts w:ascii="Arial" w:hAnsi="Arial"/>
              </w:rPr>
            </w:pPr>
          </w:p>
          <w:p w:rsidR="00DD406D" w:rsidRDefault="007D4508">
            <w:pPr>
              <w:snapToGrid w:val="0"/>
              <w:spacing w:line="360" w:lineRule="auto"/>
              <w:rPr>
                <w:rFonts w:ascii="Arial" w:hAnsi="Arial"/>
              </w:rPr>
            </w:pPr>
            <w:r>
              <w:rPr>
                <w:rFonts w:ascii="Arial" w:hAnsi="Arial" w:hint="eastAsia"/>
              </w:rPr>
              <w:t>日期：</w:t>
            </w:r>
          </w:p>
          <w:p w:rsidR="00DD406D" w:rsidRDefault="00DD406D">
            <w:pPr>
              <w:snapToGrid w:val="0"/>
              <w:spacing w:line="360" w:lineRule="auto"/>
              <w:rPr>
                <w:rFonts w:ascii="Arial" w:hAnsi="Arial"/>
              </w:rPr>
            </w:pPr>
          </w:p>
          <w:p w:rsidR="00DD406D" w:rsidRDefault="007D4508">
            <w:pPr>
              <w:snapToGrid w:val="0"/>
              <w:spacing w:line="360" w:lineRule="auto"/>
              <w:rPr>
                <w:rFonts w:ascii="Arial" w:hAnsi="Arial"/>
              </w:rPr>
            </w:pPr>
            <w:r>
              <w:rPr>
                <w:rFonts w:ascii="Arial" w:hAnsi="Arial" w:hint="eastAsia"/>
              </w:rPr>
              <w:t>地址：</w:t>
            </w:r>
          </w:p>
          <w:p w:rsidR="00DD406D" w:rsidRDefault="00DD406D">
            <w:pPr>
              <w:snapToGrid w:val="0"/>
              <w:spacing w:line="360" w:lineRule="auto"/>
              <w:rPr>
                <w:rFonts w:ascii="Arial" w:hAnsi="Arial"/>
              </w:rPr>
            </w:pPr>
          </w:p>
          <w:p w:rsidR="00DD406D" w:rsidRDefault="007D4508">
            <w:pPr>
              <w:snapToGrid w:val="0"/>
              <w:spacing w:line="360" w:lineRule="auto"/>
              <w:rPr>
                <w:rFonts w:ascii="Arial" w:hAnsi="Arial"/>
              </w:rPr>
            </w:pPr>
            <w:r>
              <w:rPr>
                <w:rFonts w:ascii="Arial" w:hAnsi="Arial" w:hint="eastAsia"/>
              </w:rPr>
              <w:t>邮政编码：</w:t>
            </w:r>
          </w:p>
          <w:p w:rsidR="00DD406D" w:rsidRDefault="007D4508">
            <w:pPr>
              <w:snapToGrid w:val="0"/>
              <w:spacing w:line="360" w:lineRule="auto"/>
              <w:rPr>
                <w:rFonts w:ascii="Arial" w:hAnsi="Arial"/>
              </w:rPr>
            </w:pPr>
            <w:r>
              <w:rPr>
                <w:rFonts w:ascii="Arial" w:hAnsi="Arial" w:hint="eastAsia"/>
              </w:rPr>
              <w:t>电话：</w:t>
            </w:r>
          </w:p>
          <w:p w:rsidR="00DD406D" w:rsidRDefault="007D4508">
            <w:pPr>
              <w:snapToGrid w:val="0"/>
              <w:spacing w:line="360" w:lineRule="auto"/>
              <w:rPr>
                <w:rFonts w:ascii="Arial" w:hAnsi="Arial"/>
              </w:rPr>
            </w:pPr>
            <w:r>
              <w:rPr>
                <w:rFonts w:ascii="Arial" w:hAnsi="Arial" w:hint="eastAsia"/>
              </w:rPr>
              <w:t>乙方开户名称：</w:t>
            </w:r>
          </w:p>
          <w:p w:rsidR="00DD406D" w:rsidRDefault="00DD406D">
            <w:pPr>
              <w:snapToGrid w:val="0"/>
              <w:spacing w:line="360" w:lineRule="auto"/>
              <w:rPr>
                <w:rFonts w:ascii="Arial" w:hAnsi="Arial"/>
              </w:rPr>
            </w:pPr>
          </w:p>
          <w:p w:rsidR="00DD406D" w:rsidRDefault="007D4508">
            <w:pPr>
              <w:snapToGrid w:val="0"/>
              <w:spacing w:line="360" w:lineRule="auto"/>
              <w:rPr>
                <w:rFonts w:ascii="Arial" w:hAnsi="Arial"/>
              </w:rPr>
            </w:pPr>
            <w:r>
              <w:rPr>
                <w:rFonts w:ascii="Arial" w:hAnsi="Arial" w:hint="eastAsia"/>
              </w:rPr>
              <w:t>开户银行：</w:t>
            </w:r>
          </w:p>
          <w:p w:rsidR="00DD406D" w:rsidRDefault="007D4508">
            <w:pPr>
              <w:snapToGrid w:val="0"/>
              <w:spacing w:line="360" w:lineRule="auto"/>
              <w:rPr>
                <w:rFonts w:ascii="Arial" w:hAnsi="Arial"/>
              </w:rPr>
            </w:pPr>
            <w:r>
              <w:rPr>
                <w:rFonts w:ascii="Arial" w:hAnsi="Arial" w:hint="eastAsia"/>
              </w:rPr>
              <w:t>开户账号：</w:t>
            </w:r>
          </w:p>
          <w:p w:rsidR="00DD406D" w:rsidRDefault="00DD406D">
            <w:pPr>
              <w:snapToGrid w:val="0"/>
              <w:spacing w:line="360" w:lineRule="auto"/>
              <w:rPr>
                <w:rFonts w:ascii="Arial" w:hAnsi="Arial"/>
              </w:rPr>
            </w:pPr>
          </w:p>
        </w:tc>
      </w:tr>
    </w:tbl>
    <w:p w:rsidR="00DD406D" w:rsidRDefault="00DD406D">
      <w:pPr>
        <w:spacing w:line="360" w:lineRule="auto"/>
        <w:jc w:val="left"/>
        <w:rPr>
          <w:rFonts w:ascii="宋体" w:hAnsi="宋体" w:cs="宋体"/>
        </w:rPr>
      </w:pPr>
    </w:p>
    <w:p w:rsidR="00DD406D" w:rsidRDefault="00DD406D">
      <w:pPr>
        <w:spacing w:line="360" w:lineRule="auto"/>
        <w:ind w:firstLineChars="200" w:firstLine="420"/>
        <w:jc w:val="left"/>
        <w:rPr>
          <w:rFonts w:ascii="宋体" w:hAnsi="宋体" w:cs="宋体"/>
        </w:rPr>
      </w:pPr>
    </w:p>
    <w:p w:rsidR="00DD406D" w:rsidRDefault="007D4508">
      <w:pPr>
        <w:spacing w:line="360" w:lineRule="auto"/>
        <w:ind w:firstLineChars="200" w:firstLine="422"/>
        <w:jc w:val="left"/>
        <w:rPr>
          <w:rFonts w:ascii="Arial" w:eastAsia="黑体" w:hAnsi="Arial"/>
          <w:b/>
          <w:bCs/>
          <w:szCs w:val="21"/>
        </w:rPr>
      </w:pPr>
      <w:r>
        <w:rPr>
          <w:rFonts w:ascii="宋体" w:hAnsi="宋体" w:cs="宋体" w:hint="eastAsia"/>
          <w:b/>
          <w:bCs/>
          <w:szCs w:val="21"/>
        </w:rPr>
        <w:t>注：本合同样本仅供参考，具体条款内容由采购单位和中标单位协商确定。</w:t>
      </w:r>
    </w:p>
    <w:p w:rsidR="00DD406D" w:rsidRDefault="00DD406D">
      <w:pPr>
        <w:rPr>
          <w:rFonts w:asciiTheme="minorEastAsia" w:eastAsiaTheme="minorEastAsia" w:hAnsiTheme="minorEastAsia"/>
          <w:szCs w:val="21"/>
        </w:rPr>
      </w:pPr>
    </w:p>
    <w:p w:rsidR="00DD406D" w:rsidRDefault="007D450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D406D" w:rsidRDefault="007D4508">
      <w:pPr>
        <w:pStyle w:val="30"/>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二、政府采购履约情况反馈表</w:t>
      </w:r>
    </w:p>
    <w:p w:rsidR="00DD406D" w:rsidRDefault="007D4508">
      <w:pPr>
        <w:spacing w:line="240" w:lineRule="atLeast"/>
        <w:rPr>
          <w:rFonts w:asciiTheme="minorEastAsia" w:eastAsiaTheme="minorEastAsia" w:hAnsiTheme="minorEastAsia"/>
          <w:b/>
          <w:szCs w:val="21"/>
        </w:rPr>
      </w:pPr>
      <w:r>
        <w:rPr>
          <w:rFonts w:asciiTheme="minorEastAsia" w:eastAsiaTheme="minorEastAsia" w:hAnsiTheme="minorEastAsia" w:hint="eastAsia"/>
          <w:b/>
          <w:szCs w:val="21"/>
        </w:rPr>
        <w:t>采购人名称：                       联系人及电话：</w:t>
      </w:r>
    </w:p>
    <w:p w:rsidR="00DD406D" w:rsidRDefault="00DD406D">
      <w:pPr>
        <w:spacing w:line="60" w:lineRule="exact"/>
        <w:rPr>
          <w:rFonts w:asciiTheme="minorEastAsia" w:eastAsiaTheme="minorEastAsia" w:hAnsiTheme="minorEastAsia"/>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720"/>
        <w:gridCol w:w="720"/>
        <w:gridCol w:w="2520"/>
        <w:gridCol w:w="1980"/>
        <w:gridCol w:w="2135"/>
      </w:tblGrid>
      <w:tr w:rsidR="00DD406D">
        <w:trPr>
          <w:trHeight w:val="450"/>
          <w:jc w:val="center"/>
        </w:trPr>
        <w:tc>
          <w:tcPr>
            <w:tcW w:w="2282" w:type="dxa"/>
            <w:gridSpan w:val="3"/>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采购项目名称</w:t>
            </w:r>
          </w:p>
        </w:tc>
        <w:tc>
          <w:tcPr>
            <w:tcW w:w="2520" w:type="dxa"/>
            <w:vAlign w:val="center"/>
          </w:tcPr>
          <w:p w:rsidR="00DD406D" w:rsidRDefault="00DD406D">
            <w:pPr>
              <w:spacing w:line="240" w:lineRule="atLeast"/>
              <w:jc w:val="center"/>
              <w:rPr>
                <w:rFonts w:asciiTheme="minorEastAsia" w:eastAsiaTheme="minorEastAsia" w:hAnsiTheme="minorEastAsia"/>
                <w:szCs w:val="21"/>
              </w:rPr>
            </w:pPr>
          </w:p>
        </w:tc>
        <w:tc>
          <w:tcPr>
            <w:tcW w:w="1980" w:type="dxa"/>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项目编号</w:t>
            </w:r>
          </w:p>
        </w:tc>
        <w:tc>
          <w:tcPr>
            <w:tcW w:w="2135" w:type="dxa"/>
            <w:vAlign w:val="center"/>
          </w:tcPr>
          <w:p w:rsidR="00DD406D" w:rsidRDefault="00DD406D">
            <w:pPr>
              <w:spacing w:line="240" w:lineRule="atLeast"/>
              <w:jc w:val="center"/>
              <w:rPr>
                <w:rFonts w:asciiTheme="minorEastAsia" w:eastAsiaTheme="minorEastAsia" w:hAnsiTheme="minorEastAsia"/>
                <w:szCs w:val="21"/>
              </w:rPr>
            </w:pPr>
          </w:p>
        </w:tc>
      </w:tr>
      <w:tr w:rsidR="00DD406D">
        <w:trPr>
          <w:trHeight w:val="461"/>
          <w:jc w:val="center"/>
        </w:trPr>
        <w:tc>
          <w:tcPr>
            <w:tcW w:w="2282" w:type="dxa"/>
            <w:gridSpan w:val="3"/>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中标供应商名称</w:t>
            </w:r>
          </w:p>
        </w:tc>
        <w:tc>
          <w:tcPr>
            <w:tcW w:w="2520" w:type="dxa"/>
            <w:vAlign w:val="center"/>
          </w:tcPr>
          <w:p w:rsidR="00DD406D" w:rsidRDefault="00DD406D">
            <w:pPr>
              <w:spacing w:line="240" w:lineRule="atLeast"/>
              <w:jc w:val="center"/>
              <w:rPr>
                <w:rFonts w:asciiTheme="minorEastAsia" w:eastAsiaTheme="minorEastAsia" w:hAnsiTheme="minorEastAsia"/>
                <w:szCs w:val="21"/>
              </w:rPr>
            </w:pPr>
          </w:p>
        </w:tc>
        <w:tc>
          <w:tcPr>
            <w:tcW w:w="1980" w:type="dxa"/>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供应商</w:t>
            </w:r>
          </w:p>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联系人及电话</w:t>
            </w:r>
          </w:p>
        </w:tc>
        <w:tc>
          <w:tcPr>
            <w:tcW w:w="2135" w:type="dxa"/>
            <w:vAlign w:val="center"/>
          </w:tcPr>
          <w:p w:rsidR="00DD406D" w:rsidRDefault="00DD406D">
            <w:pPr>
              <w:spacing w:line="240" w:lineRule="atLeast"/>
              <w:jc w:val="center"/>
              <w:rPr>
                <w:rFonts w:asciiTheme="minorEastAsia" w:eastAsiaTheme="minorEastAsia" w:hAnsiTheme="minorEastAsia"/>
                <w:szCs w:val="21"/>
              </w:rPr>
            </w:pPr>
          </w:p>
        </w:tc>
      </w:tr>
      <w:tr w:rsidR="00DD406D">
        <w:trPr>
          <w:trHeight w:val="438"/>
          <w:jc w:val="center"/>
        </w:trPr>
        <w:tc>
          <w:tcPr>
            <w:tcW w:w="2282" w:type="dxa"/>
            <w:gridSpan w:val="3"/>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中标金额</w:t>
            </w:r>
          </w:p>
        </w:tc>
        <w:tc>
          <w:tcPr>
            <w:tcW w:w="2520" w:type="dxa"/>
            <w:vAlign w:val="center"/>
          </w:tcPr>
          <w:p w:rsidR="00DD406D" w:rsidRDefault="00DD406D">
            <w:pPr>
              <w:spacing w:line="240" w:lineRule="atLeast"/>
              <w:jc w:val="center"/>
              <w:rPr>
                <w:rFonts w:asciiTheme="minorEastAsia" w:eastAsiaTheme="minorEastAsia" w:hAnsiTheme="minorEastAsia"/>
                <w:szCs w:val="21"/>
              </w:rPr>
            </w:pPr>
          </w:p>
        </w:tc>
        <w:tc>
          <w:tcPr>
            <w:tcW w:w="1980" w:type="dxa"/>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合同履约时间</w:t>
            </w:r>
          </w:p>
        </w:tc>
        <w:tc>
          <w:tcPr>
            <w:tcW w:w="2135" w:type="dxa"/>
            <w:vAlign w:val="center"/>
          </w:tcPr>
          <w:p w:rsidR="00DD406D" w:rsidRDefault="007D4508">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自       至</w:t>
            </w:r>
          </w:p>
        </w:tc>
      </w:tr>
      <w:tr w:rsidR="00DD406D">
        <w:trPr>
          <w:trHeight w:val="544"/>
          <w:jc w:val="center"/>
        </w:trPr>
        <w:tc>
          <w:tcPr>
            <w:tcW w:w="842" w:type="dxa"/>
            <w:vMerge w:val="restart"/>
            <w:vAlign w:val="center"/>
          </w:tcPr>
          <w:p w:rsidR="00DD406D" w:rsidRDefault="007D4508">
            <w:pPr>
              <w:spacing w:line="240" w:lineRule="atLeast"/>
              <w:jc w:val="center"/>
              <w:rPr>
                <w:rFonts w:asciiTheme="minorEastAsia" w:eastAsiaTheme="minorEastAsia" w:hAnsiTheme="minorEastAsia"/>
                <w:b/>
                <w:szCs w:val="21"/>
              </w:rPr>
            </w:pPr>
            <w:r>
              <w:rPr>
                <w:rFonts w:asciiTheme="minorEastAsia" w:eastAsiaTheme="minorEastAsia" w:hAnsiTheme="minorEastAsia" w:hint="eastAsia"/>
                <w:b/>
                <w:szCs w:val="21"/>
              </w:rPr>
              <w:t>履约情况评价</w:t>
            </w:r>
          </w:p>
        </w:tc>
        <w:tc>
          <w:tcPr>
            <w:tcW w:w="1440" w:type="dxa"/>
            <w:gridSpan w:val="2"/>
            <w:tcBorders>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总体评价</w:t>
            </w:r>
          </w:p>
        </w:tc>
        <w:tc>
          <w:tcPr>
            <w:tcW w:w="6635" w:type="dxa"/>
            <w:gridSpan w:val="3"/>
            <w:tcBorders>
              <w:left w:val="single" w:sz="4" w:space="0" w:color="auto"/>
            </w:tcBorders>
            <w:vAlign w:val="center"/>
          </w:tcPr>
          <w:p w:rsidR="00DD406D" w:rsidRDefault="007D4508">
            <w:pPr>
              <w:spacing w:line="240" w:lineRule="atLeast"/>
              <w:ind w:firstLineChars="50" w:firstLine="105"/>
              <w:jc w:val="center"/>
              <w:rPr>
                <w:rFonts w:asciiTheme="minorEastAsia" w:eastAsiaTheme="minorEastAsia" w:hAnsiTheme="minorEastAsia"/>
                <w:szCs w:val="21"/>
              </w:rPr>
            </w:pPr>
            <w:r>
              <w:rPr>
                <w:rFonts w:asciiTheme="minorEastAsia" w:eastAsiaTheme="minorEastAsia" w:hAnsiTheme="minorEastAsia" w:hint="eastAsia"/>
                <w:szCs w:val="21"/>
              </w:rPr>
              <w:t>□ 优          □ 良          □ 中           □ 差</w:t>
            </w:r>
          </w:p>
        </w:tc>
      </w:tr>
      <w:tr w:rsidR="00DD406D">
        <w:trPr>
          <w:trHeight w:val="458"/>
          <w:jc w:val="center"/>
        </w:trPr>
        <w:tc>
          <w:tcPr>
            <w:tcW w:w="842" w:type="dxa"/>
            <w:vMerge/>
            <w:vAlign w:val="center"/>
          </w:tcPr>
          <w:p w:rsidR="00DD406D" w:rsidRDefault="00DD406D">
            <w:pPr>
              <w:spacing w:line="240" w:lineRule="atLeast"/>
              <w:jc w:val="center"/>
              <w:rPr>
                <w:rFonts w:asciiTheme="minorEastAsia" w:eastAsiaTheme="minorEastAsia" w:hAnsiTheme="minorEastAsia"/>
                <w:szCs w:val="21"/>
              </w:rPr>
            </w:pPr>
          </w:p>
        </w:tc>
        <w:tc>
          <w:tcPr>
            <w:tcW w:w="720" w:type="dxa"/>
            <w:vMerge w:val="restart"/>
            <w:tcBorders>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分项评价</w:t>
            </w:r>
          </w:p>
        </w:tc>
        <w:tc>
          <w:tcPr>
            <w:tcW w:w="720" w:type="dxa"/>
            <w:tcBorders>
              <w:left w:val="single" w:sz="4" w:space="0" w:color="auto"/>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质量方面</w:t>
            </w:r>
          </w:p>
        </w:tc>
        <w:tc>
          <w:tcPr>
            <w:tcW w:w="6635" w:type="dxa"/>
            <w:gridSpan w:val="3"/>
            <w:tcBorders>
              <w:lef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 xml:space="preserve"> □ 优          □ 良          □ 中           □ 差</w:t>
            </w:r>
          </w:p>
        </w:tc>
      </w:tr>
      <w:tr w:rsidR="00DD406D">
        <w:trPr>
          <w:trHeight w:val="458"/>
          <w:jc w:val="center"/>
        </w:trPr>
        <w:tc>
          <w:tcPr>
            <w:tcW w:w="842" w:type="dxa"/>
            <w:vMerge/>
            <w:vAlign w:val="center"/>
          </w:tcPr>
          <w:p w:rsidR="00DD406D" w:rsidRDefault="00DD406D">
            <w:pPr>
              <w:spacing w:line="240" w:lineRule="atLeast"/>
              <w:jc w:val="center"/>
              <w:rPr>
                <w:rFonts w:asciiTheme="minorEastAsia" w:eastAsiaTheme="minorEastAsia" w:hAnsiTheme="minorEastAsia"/>
                <w:szCs w:val="21"/>
              </w:rPr>
            </w:pPr>
          </w:p>
        </w:tc>
        <w:tc>
          <w:tcPr>
            <w:tcW w:w="720" w:type="dxa"/>
            <w:vMerge/>
            <w:tcBorders>
              <w:right w:val="single" w:sz="4" w:space="0" w:color="auto"/>
            </w:tcBorders>
            <w:vAlign w:val="center"/>
          </w:tcPr>
          <w:p w:rsidR="00DD406D" w:rsidRDefault="00DD406D">
            <w:pPr>
              <w:spacing w:line="240" w:lineRule="atLeast"/>
              <w:jc w:val="center"/>
              <w:rPr>
                <w:rFonts w:asciiTheme="minorEastAsia" w:eastAsiaTheme="minorEastAsia" w:hAnsiTheme="minorEastAsia"/>
                <w:szCs w:val="21"/>
              </w:rPr>
            </w:pPr>
          </w:p>
        </w:tc>
        <w:tc>
          <w:tcPr>
            <w:tcW w:w="720" w:type="dxa"/>
            <w:tcBorders>
              <w:left w:val="single" w:sz="4" w:space="0" w:color="auto"/>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价格方面</w:t>
            </w:r>
          </w:p>
        </w:tc>
        <w:tc>
          <w:tcPr>
            <w:tcW w:w="6635" w:type="dxa"/>
            <w:gridSpan w:val="3"/>
            <w:tcBorders>
              <w:lef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 xml:space="preserve"> □ 优          □ 良          □ 中           □ 差</w:t>
            </w:r>
          </w:p>
        </w:tc>
      </w:tr>
      <w:tr w:rsidR="00DD406D">
        <w:trPr>
          <w:trHeight w:val="458"/>
          <w:jc w:val="center"/>
        </w:trPr>
        <w:tc>
          <w:tcPr>
            <w:tcW w:w="842" w:type="dxa"/>
            <w:vMerge/>
            <w:vAlign w:val="center"/>
          </w:tcPr>
          <w:p w:rsidR="00DD406D" w:rsidRDefault="00DD406D">
            <w:pPr>
              <w:spacing w:line="240" w:lineRule="atLeast"/>
              <w:jc w:val="center"/>
              <w:rPr>
                <w:rFonts w:asciiTheme="minorEastAsia" w:eastAsiaTheme="minorEastAsia" w:hAnsiTheme="minorEastAsia"/>
                <w:szCs w:val="21"/>
              </w:rPr>
            </w:pPr>
          </w:p>
        </w:tc>
        <w:tc>
          <w:tcPr>
            <w:tcW w:w="720" w:type="dxa"/>
            <w:vMerge/>
            <w:tcBorders>
              <w:right w:val="single" w:sz="4" w:space="0" w:color="auto"/>
            </w:tcBorders>
            <w:vAlign w:val="center"/>
          </w:tcPr>
          <w:p w:rsidR="00DD406D" w:rsidRDefault="00DD406D">
            <w:pPr>
              <w:spacing w:line="240" w:lineRule="atLeast"/>
              <w:jc w:val="center"/>
              <w:rPr>
                <w:rFonts w:asciiTheme="minorEastAsia" w:eastAsiaTheme="minorEastAsia" w:hAnsiTheme="minorEastAsia"/>
                <w:szCs w:val="21"/>
              </w:rPr>
            </w:pPr>
          </w:p>
        </w:tc>
        <w:tc>
          <w:tcPr>
            <w:tcW w:w="720" w:type="dxa"/>
            <w:tcBorders>
              <w:left w:val="single" w:sz="4" w:space="0" w:color="auto"/>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服务方面</w:t>
            </w:r>
          </w:p>
        </w:tc>
        <w:tc>
          <w:tcPr>
            <w:tcW w:w="6635" w:type="dxa"/>
            <w:gridSpan w:val="3"/>
            <w:tcBorders>
              <w:lef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 xml:space="preserve"> □ 优          □ 良          □ 中           □ 差</w:t>
            </w:r>
          </w:p>
        </w:tc>
      </w:tr>
      <w:tr w:rsidR="00DD406D">
        <w:trPr>
          <w:trHeight w:val="458"/>
          <w:jc w:val="center"/>
        </w:trPr>
        <w:tc>
          <w:tcPr>
            <w:tcW w:w="842" w:type="dxa"/>
            <w:vMerge/>
            <w:vAlign w:val="center"/>
          </w:tcPr>
          <w:p w:rsidR="00DD406D" w:rsidRDefault="00DD406D">
            <w:pPr>
              <w:spacing w:line="240" w:lineRule="atLeast"/>
              <w:jc w:val="center"/>
              <w:rPr>
                <w:rFonts w:asciiTheme="minorEastAsia" w:eastAsiaTheme="minorEastAsia" w:hAnsiTheme="minorEastAsia"/>
                <w:szCs w:val="21"/>
              </w:rPr>
            </w:pPr>
          </w:p>
        </w:tc>
        <w:tc>
          <w:tcPr>
            <w:tcW w:w="720" w:type="dxa"/>
            <w:vMerge/>
            <w:tcBorders>
              <w:right w:val="single" w:sz="4" w:space="0" w:color="auto"/>
            </w:tcBorders>
            <w:vAlign w:val="center"/>
          </w:tcPr>
          <w:p w:rsidR="00DD406D" w:rsidRDefault="00DD406D">
            <w:pPr>
              <w:spacing w:line="240" w:lineRule="atLeast"/>
              <w:jc w:val="center"/>
              <w:rPr>
                <w:rFonts w:asciiTheme="minorEastAsia" w:eastAsiaTheme="minorEastAsia" w:hAnsiTheme="minorEastAsia"/>
                <w:szCs w:val="21"/>
              </w:rPr>
            </w:pPr>
          </w:p>
        </w:tc>
        <w:tc>
          <w:tcPr>
            <w:tcW w:w="720" w:type="dxa"/>
            <w:tcBorders>
              <w:left w:val="single" w:sz="4" w:space="0" w:color="auto"/>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时间方面</w:t>
            </w:r>
          </w:p>
        </w:tc>
        <w:tc>
          <w:tcPr>
            <w:tcW w:w="6635" w:type="dxa"/>
            <w:gridSpan w:val="3"/>
            <w:tcBorders>
              <w:lef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 xml:space="preserve"> □ 优          □ 良          □ 中           □ 差</w:t>
            </w:r>
          </w:p>
        </w:tc>
      </w:tr>
      <w:tr w:rsidR="00DD406D">
        <w:trPr>
          <w:trHeight w:val="458"/>
          <w:jc w:val="center"/>
        </w:trPr>
        <w:tc>
          <w:tcPr>
            <w:tcW w:w="842" w:type="dxa"/>
            <w:vMerge/>
            <w:vAlign w:val="center"/>
          </w:tcPr>
          <w:p w:rsidR="00DD406D" w:rsidRDefault="00DD406D">
            <w:pPr>
              <w:spacing w:line="240" w:lineRule="atLeast"/>
              <w:jc w:val="center"/>
              <w:rPr>
                <w:rFonts w:asciiTheme="minorEastAsia" w:eastAsiaTheme="minorEastAsia" w:hAnsiTheme="minorEastAsia"/>
                <w:szCs w:val="21"/>
              </w:rPr>
            </w:pPr>
          </w:p>
        </w:tc>
        <w:tc>
          <w:tcPr>
            <w:tcW w:w="720" w:type="dxa"/>
            <w:vMerge/>
            <w:tcBorders>
              <w:right w:val="single" w:sz="4" w:space="0" w:color="auto"/>
            </w:tcBorders>
            <w:vAlign w:val="center"/>
          </w:tcPr>
          <w:p w:rsidR="00DD406D" w:rsidRDefault="00DD406D">
            <w:pPr>
              <w:spacing w:line="240" w:lineRule="atLeast"/>
              <w:jc w:val="center"/>
              <w:rPr>
                <w:rFonts w:asciiTheme="minorEastAsia" w:eastAsiaTheme="minorEastAsia" w:hAnsiTheme="minorEastAsia"/>
                <w:szCs w:val="21"/>
              </w:rPr>
            </w:pPr>
          </w:p>
        </w:tc>
        <w:tc>
          <w:tcPr>
            <w:tcW w:w="720" w:type="dxa"/>
            <w:tcBorders>
              <w:left w:val="single" w:sz="4" w:space="0" w:color="auto"/>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环境保护</w:t>
            </w:r>
          </w:p>
        </w:tc>
        <w:tc>
          <w:tcPr>
            <w:tcW w:w="6635" w:type="dxa"/>
            <w:gridSpan w:val="3"/>
            <w:tcBorders>
              <w:lef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 xml:space="preserve"> □ 优          □ 良          □ 中           □ 差</w:t>
            </w:r>
          </w:p>
        </w:tc>
      </w:tr>
      <w:tr w:rsidR="00DD406D">
        <w:trPr>
          <w:trHeight w:val="458"/>
          <w:jc w:val="center"/>
        </w:trPr>
        <w:tc>
          <w:tcPr>
            <w:tcW w:w="842" w:type="dxa"/>
            <w:vMerge/>
            <w:vAlign w:val="center"/>
          </w:tcPr>
          <w:p w:rsidR="00DD406D" w:rsidRDefault="00DD406D">
            <w:pPr>
              <w:spacing w:line="240" w:lineRule="atLeast"/>
              <w:jc w:val="center"/>
              <w:rPr>
                <w:rFonts w:asciiTheme="minorEastAsia" w:eastAsiaTheme="minorEastAsia" w:hAnsiTheme="minorEastAsia"/>
                <w:szCs w:val="21"/>
              </w:rPr>
            </w:pPr>
          </w:p>
        </w:tc>
        <w:tc>
          <w:tcPr>
            <w:tcW w:w="720" w:type="dxa"/>
            <w:vMerge/>
            <w:tcBorders>
              <w:right w:val="single" w:sz="4" w:space="0" w:color="auto"/>
            </w:tcBorders>
            <w:vAlign w:val="center"/>
          </w:tcPr>
          <w:p w:rsidR="00DD406D" w:rsidRDefault="00DD406D">
            <w:pPr>
              <w:spacing w:line="240" w:lineRule="atLeast"/>
              <w:jc w:val="center"/>
              <w:rPr>
                <w:rFonts w:asciiTheme="minorEastAsia" w:eastAsiaTheme="minorEastAsia" w:hAnsiTheme="minorEastAsia"/>
                <w:szCs w:val="21"/>
              </w:rPr>
            </w:pPr>
          </w:p>
        </w:tc>
        <w:tc>
          <w:tcPr>
            <w:tcW w:w="720" w:type="dxa"/>
            <w:tcBorders>
              <w:left w:val="single" w:sz="4" w:space="0" w:color="auto"/>
              <w:right w:val="single" w:sz="4" w:space="0" w:color="auto"/>
            </w:tcBorders>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635" w:type="dxa"/>
            <w:gridSpan w:val="3"/>
            <w:tcBorders>
              <w:left w:val="single" w:sz="4" w:space="0" w:color="auto"/>
            </w:tcBorders>
            <w:vAlign w:val="center"/>
          </w:tcPr>
          <w:p w:rsidR="00DD406D" w:rsidRDefault="007D4508" w:rsidP="00D35580">
            <w:pPr>
              <w:spacing w:beforeLines="50" w:afterLines="50" w:line="240" w:lineRule="atLeast"/>
              <w:rPr>
                <w:rFonts w:asciiTheme="minorEastAsia" w:eastAsiaTheme="minorEastAsia" w:hAnsiTheme="minorEastAsia"/>
                <w:szCs w:val="21"/>
                <w:u w:val="single"/>
              </w:rPr>
            </w:pPr>
            <w:r>
              <w:rPr>
                <w:rFonts w:asciiTheme="minorEastAsia" w:eastAsiaTheme="minorEastAsia" w:hAnsiTheme="minorEastAsia" w:hint="eastAsia"/>
                <w:szCs w:val="21"/>
              </w:rPr>
              <w:t>评价内容为：</w:t>
            </w:r>
          </w:p>
          <w:p w:rsidR="00DD406D" w:rsidRDefault="007D4508" w:rsidP="00D35580">
            <w:pPr>
              <w:spacing w:beforeLines="50" w:afterLines="50" w:line="240" w:lineRule="atLeast"/>
              <w:rPr>
                <w:rFonts w:asciiTheme="minorEastAsia" w:eastAsiaTheme="minorEastAsia" w:hAnsiTheme="minorEastAsia"/>
                <w:szCs w:val="21"/>
              </w:rPr>
            </w:pPr>
            <w:r>
              <w:rPr>
                <w:rFonts w:asciiTheme="minorEastAsia" w:eastAsiaTheme="minorEastAsia" w:hAnsiTheme="minorEastAsia" w:hint="eastAsia"/>
                <w:szCs w:val="21"/>
              </w:rPr>
              <w:t>评价等级为：  □ 优       □ 良        □ 中         □ 差</w:t>
            </w:r>
          </w:p>
        </w:tc>
      </w:tr>
      <w:tr w:rsidR="00DD406D">
        <w:trPr>
          <w:trHeight w:val="3261"/>
          <w:jc w:val="center"/>
        </w:trPr>
        <w:tc>
          <w:tcPr>
            <w:tcW w:w="1562" w:type="dxa"/>
            <w:gridSpan w:val="2"/>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具体情况说明</w:t>
            </w:r>
          </w:p>
        </w:tc>
        <w:tc>
          <w:tcPr>
            <w:tcW w:w="7355" w:type="dxa"/>
            <w:gridSpan w:val="4"/>
          </w:tcPr>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tc>
      </w:tr>
      <w:tr w:rsidR="00DD406D">
        <w:trPr>
          <w:trHeight w:val="2510"/>
          <w:jc w:val="center"/>
        </w:trPr>
        <w:tc>
          <w:tcPr>
            <w:tcW w:w="1562" w:type="dxa"/>
            <w:gridSpan w:val="2"/>
            <w:vAlign w:val="center"/>
          </w:tcPr>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采购人意见</w:t>
            </w:r>
          </w:p>
          <w:p w:rsidR="00DD406D" w:rsidRDefault="007D4508">
            <w:pPr>
              <w:spacing w:line="240" w:lineRule="atLeast"/>
              <w:jc w:val="center"/>
              <w:rPr>
                <w:rFonts w:asciiTheme="minorEastAsia" w:eastAsiaTheme="minorEastAsia" w:hAnsiTheme="minorEastAsia"/>
                <w:szCs w:val="21"/>
              </w:rPr>
            </w:pPr>
            <w:r>
              <w:rPr>
                <w:rFonts w:asciiTheme="minorEastAsia" w:eastAsiaTheme="minorEastAsia" w:hAnsiTheme="minorEastAsia" w:hint="eastAsia"/>
                <w:szCs w:val="21"/>
              </w:rPr>
              <w:t>（公章）</w:t>
            </w:r>
          </w:p>
        </w:tc>
        <w:tc>
          <w:tcPr>
            <w:tcW w:w="7355" w:type="dxa"/>
            <w:gridSpan w:val="4"/>
            <w:vAlign w:val="center"/>
          </w:tcPr>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rPr>
                <w:rFonts w:asciiTheme="minorEastAsia" w:eastAsiaTheme="minorEastAsia" w:hAnsiTheme="minorEastAsia"/>
                <w:szCs w:val="21"/>
              </w:rPr>
            </w:pPr>
          </w:p>
          <w:p w:rsidR="00DD406D" w:rsidRDefault="00DD406D">
            <w:pPr>
              <w:spacing w:line="240" w:lineRule="atLeast"/>
              <w:ind w:firstLineChars="1800" w:firstLine="3780"/>
              <w:rPr>
                <w:rFonts w:asciiTheme="minorEastAsia" w:eastAsiaTheme="minorEastAsia" w:hAnsiTheme="minorEastAsia"/>
                <w:szCs w:val="21"/>
              </w:rPr>
            </w:pPr>
          </w:p>
          <w:p w:rsidR="00DD406D" w:rsidRDefault="007D4508">
            <w:pPr>
              <w:spacing w:line="240" w:lineRule="atLeast"/>
              <w:ind w:firstLineChars="1800" w:firstLine="3780"/>
              <w:rPr>
                <w:rFonts w:asciiTheme="minorEastAsia" w:eastAsiaTheme="minorEastAsia" w:hAnsiTheme="minorEastAsia"/>
                <w:szCs w:val="21"/>
              </w:rPr>
            </w:pPr>
            <w:r>
              <w:rPr>
                <w:rFonts w:asciiTheme="minorEastAsia" w:eastAsiaTheme="minorEastAsia" w:hAnsiTheme="minorEastAsia" w:hint="eastAsia"/>
                <w:szCs w:val="21"/>
              </w:rPr>
              <w:t>日期：   年   月   日</w:t>
            </w:r>
          </w:p>
        </w:tc>
      </w:tr>
    </w:tbl>
    <w:p w:rsidR="00DD406D" w:rsidRDefault="007D4508">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说明：</w:t>
      </w:r>
    </w:p>
    <w:p w:rsidR="00DD406D" w:rsidRDefault="007D4508">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1、本表为采购人向友和保险经纪有限公司反映政府采购项目履约情况时所用；</w:t>
      </w:r>
    </w:p>
    <w:p w:rsidR="00DD406D" w:rsidRDefault="007D4508">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2、履约情况评价分为优、良、中、差四个等级，请在对应的框前打“√”，然后在“具体情况说明”一栏详细说明有关情况。</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br w:type="page"/>
      </w:r>
    </w:p>
    <w:p w:rsidR="00DD406D" w:rsidRDefault="007D4508" w:rsidP="00D35580">
      <w:pPr>
        <w:pStyle w:val="2"/>
        <w:spacing w:beforeLines="50" w:afterLines="50"/>
        <w:ind w:left="561"/>
        <w:rPr>
          <w:rFonts w:asciiTheme="minorEastAsia" w:eastAsiaTheme="minorEastAsia" w:hAnsiTheme="minorEastAsia"/>
          <w:sz w:val="21"/>
          <w:szCs w:val="21"/>
        </w:rPr>
      </w:pPr>
      <w:r>
        <w:rPr>
          <w:rFonts w:asciiTheme="minorEastAsia" w:eastAsiaTheme="minorEastAsia" w:hAnsiTheme="minorEastAsia" w:hint="eastAsia"/>
          <w:sz w:val="21"/>
          <w:szCs w:val="21"/>
        </w:rPr>
        <w:t>第二册  通用条款（公开招标）</w:t>
      </w:r>
    </w:p>
    <w:p w:rsidR="00DD406D" w:rsidRDefault="007D4508" w:rsidP="00D35580">
      <w:pPr>
        <w:pStyle w:val="2"/>
        <w:numPr>
          <w:ilvl w:val="0"/>
          <w:numId w:val="16"/>
        </w:numPr>
        <w:spacing w:beforeLines="50" w:afterLines="50"/>
        <w:ind w:left="561" w:hanging="562"/>
        <w:rPr>
          <w:rFonts w:asciiTheme="minorEastAsia" w:eastAsiaTheme="minorEastAsia" w:hAnsiTheme="minorEastAsia"/>
          <w:sz w:val="21"/>
          <w:szCs w:val="21"/>
        </w:rPr>
      </w:pPr>
      <w:r>
        <w:rPr>
          <w:rFonts w:asciiTheme="minorEastAsia" w:eastAsiaTheme="minorEastAsia" w:hAnsiTheme="minorEastAsia" w:hint="eastAsia"/>
          <w:sz w:val="21"/>
          <w:szCs w:val="21"/>
        </w:rPr>
        <w:t>总则</w:t>
      </w: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招标说明</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本项目按照《深圳经济特区政府采购条例》和《深圳网上政府采购管理暂行办法》的规定，并参考有关法规、政策、规章、规定通过招标择优选定供应商。</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2．定义</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szCs w:val="21"/>
        </w:rPr>
        <w:t>招标文件中下列术语应解释为：</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1</w:t>
      </w:r>
      <w:r>
        <w:rPr>
          <w:rFonts w:asciiTheme="minorEastAsia" w:eastAsiaTheme="minorEastAsia" w:hAnsiTheme="minorEastAsia" w:hint="eastAsia"/>
          <w:szCs w:val="21"/>
        </w:rPr>
        <w:t>“招标机构”是指根据采购人委托，代理政府采购事宜的社会采购代理机构。本招标文件的招标机构特指</w:t>
      </w:r>
      <w:r>
        <w:rPr>
          <w:rFonts w:asciiTheme="minorEastAsia" w:eastAsiaTheme="minorEastAsia" w:hAnsiTheme="minorEastAsia" w:hint="eastAsia"/>
          <w:b/>
          <w:bCs/>
          <w:szCs w:val="21"/>
        </w:rPr>
        <w:t>友和保险经纪有限公司</w:t>
      </w:r>
      <w:r>
        <w:rPr>
          <w:rFonts w:asciiTheme="minorEastAsia" w:eastAsiaTheme="minorEastAsia" w:hAnsiTheme="minorEastAsia" w:hint="eastAsia"/>
          <w:szCs w:val="21"/>
        </w:rPr>
        <w:t>；</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 xml:space="preserve">2.2“采购人”或“采购单位”：系指利用财政性资金依法进行政府采购的国家机关、事业单位、团体组织； </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2.3“投标人”或“投标方”，即供应商，是指参加投标竞争并愿意按照招标文件要求向采购人提供货物、工程或者服务的依法成立的法人、其他组织或者自然人；</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2.4“评标委员会”和“谈判小组”是依据《深圳经济特区政府采购条例》有关规定组建的专门负责本次招标其评标（谈判）工作的临时性机构；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2.5“日期”</w:t>
      </w:r>
      <w:r>
        <w:rPr>
          <w:rFonts w:asciiTheme="minorEastAsia" w:eastAsiaTheme="minorEastAsia" w:hAnsiTheme="minorEastAsia"/>
          <w:szCs w:val="21"/>
        </w:rPr>
        <w:t>指</w:t>
      </w:r>
      <w:r>
        <w:rPr>
          <w:rFonts w:asciiTheme="minorEastAsia" w:eastAsiaTheme="minorEastAsia" w:hAnsiTheme="minorEastAsia" w:hint="eastAsia"/>
          <w:szCs w:val="21"/>
        </w:rPr>
        <w:t>公历日；</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2.6“合同”指由本次招标所产生的合同或合约文件；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2.7“电子投标文件”指利用深圳公共资源交易网提供的投标书加密软件加密的投标文件,适用于网上投标；（此投标书加密软件可从</w:t>
      </w:r>
      <w:hyperlink r:id="rId12" w:history="1">
        <w:r>
          <w:rPr>
            <w:rStyle w:val="afa"/>
            <w:rFonts w:asciiTheme="minorEastAsia" w:eastAsiaTheme="minorEastAsia" w:hAnsiTheme="minorEastAsia" w:hint="eastAsia"/>
            <w:color w:val="auto"/>
            <w:szCs w:val="21"/>
          </w:rPr>
          <w:t>http://www.szggzy.com/</w:t>
        </w:r>
      </w:hyperlink>
      <w:r>
        <w:rPr>
          <w:rFonts w:asciiTheme="minorEastAsia" w:eastAsiaTheme="minorEastAsia" w:hAnsiTheme="minorEastAsia" w:hint="eastAsia"/>
          <w:szCs w:val="21"/>
        </w:rPr>
        <w:t>网站“相关软件”栏目中下载）</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2.8“网上投标”指通过深圳公共资源交易网上传电子投标文件；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2.9招标文件中的标题或题名仅起引导作用，而不应视为对招标文件内容的理解和解释。</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3. 政府采购供应商责任</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3.1欢迎诚信、有实力和有社会责任心的供应商参与政府采购事业。</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3.2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4．投标人参加政府采购的条件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4.1投标人应在投标前进行注册。《</w:t>
      </w:r>
      <w:hyperlink r:id="rId13" w:tgtFrame="documentViewer2455258" w:history="1">
        <w:r>
          <w:rPr>
            <w:rFonts w:asciiTheme="minorEastAsia" w:eastAsiaTheme="minorEastAsia" w:hAnsiTheme="minorEastAsia"/>
            <w:szCs w:val="21"/>
          </w:rPr>
          <w:t>供应商注册及电子密钥新申请指引</w:t>
        </w:r>
      </w:hyperlink>
      <w:r>
        <w:rPr>
          <w:rFonts w:asciiTheme="minorEastAsia" w:eastAsiaTheme="minorEastAsia" w:hAnsiTheme="minorEastAsia" w:hint="eastAsia"/>
          <w:szCs w:val="21"/>
        </w:rPr>
        <w:t>》详见</w:t>
      </w:r>
      <w:hyperlink r:id="rId14" w:history="1">
        <w:r>
          <w:rPr>
            <w:rFonts w:asciiTheme="minorEastAsia" w:eastAsiaTheme="minorEastAsia" w:hAnsiTheme="minorEastAsia" w:hint="eastAsia"/>
            <w:szCs w:val="21"/>
          </w:rPr>
          <w:t>http://www.szggzy.com/</w:t>
        </w:r>
      </w:hyperlink>
      <w:r>
        <w:rPr>
          <w:rFonts w:asciiTheme="minorEastAsia" w:eastAsiaTheme="minorEastAsia" w:hAnsiTheme="minorEastAsia" w:hint="eastAsia"/>
          <w:szCs w:val="21"/>
        </w:rPr>
        <w:t>。</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4.2投标人的资格要求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参加本项目的投标人应具备的资格条件详见本项目招标公告中 “对投标人资格要求”的内容。</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5．联合体投标</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5.1　以下有关联合体投标的条款仅适用于允许投标人组成联合体投标的项目。</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5.2　由两个或两个以上的自然人、法人或者其他组织可以组成一个联合体，以一个供应商的身份共同投标时，应符合以下原则：</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（1）投标联合体各方参加政府采购活动应当具备下列条件：</w:t>
      </w:r>
    </w:p>
    <w:p w:rsidR="00DD406D" w:rsidRDefault="007D4508" w:rsidP="007D4508">
      <w:pPr>
        <w:ind w:leftChars="200" w:left="420" w:firstLineChars="196" w:firstLine="412"/>
        <w:rPr>
          <w:rFonts w:asciiTheme="minorEastAsia" w:eastAsiaTheme="minorEastAsia" w:hAnsiTheme="minorEastAsia"/>
          <w:szCs w:val="21"/>
        </w:rPr>
      </w:pPr>
      <w:r>
        <w:rPr>
          <w:rFonts w:asciiTheme="minorEastAsia" w:eastAsiaTheme="minorEastAsia" w:hAnsiTheme="minorEastAsia" w:hint="eastAsia"/>
          <w:szCs w:val="21"/>
        </w:rPr>
        <w:t>1、具有独立承担民事责任的能力；</w:t>
      </w:r>
    </w:p>
    <w:p w:rsidR="00DD406D" w:rsidRDefault="007D4508" w:rsidP="007D4508">
      <w:pPr>
        <w:ind w:left="420" w:firstLineChars="196" w:firstLine="412"/>
        <w:rPr>
          <w:rFonts w:asciiTheme="minorEastAsia" w:eastAsiaTheme="minorEastAsia" w:hAnsiTheme="minorEastAsia"/>
          <w:szCs w:val="21"/>
        </w:rPr>
      </w:pPr>
      <w:r>
        <w:rPr>
          <w:rFonts w:asciiTheme="minorEastAsia" w:eastAsiaTheme="minorEastAsia" w:hAnsiTheme="minorEastAsia" w:hint="eastAsia"/>
          <w:szCs w:val="21"/>
        </w:rPr>
        <w:t>2、有良好的商业信誉和健全的财务会计制度；</w:t>
      </w:r>
    </w:p>
    <w:p w:rsidR="00DD406D" w:rsidRDefault="007D4508" w:rsidP="007D4508">
      <w:pPr>
        <w:ind w:leftChars="200" w:left="420" w:firstLineChars="196" w:firstLine="412"/>
        <w:rPr>
          <w:rFonts w:asciiTheme="minorEastAsia" w:eastAsiaTheme="minorEastAsia" w:hAnsiTheme="minorEastAsia"/>
          <w:szCs w:val="21"/>
        </w:rPr>
      </w:pPr>
      <w:r>
        <w:rPr>
          <w:rFonts w:asciiTheme="minorEastAsia" w:eastAsiaTheme="minorEastAsia" w:hAnsiTheme="minorEastAsia" w:hint="eastAsia"/>
          <w:szCs w:val="21"/>
        </w:rPr>
        <w:t>3、具有履行合同所必需的设备和专业技术能力；</w:t>
      </w:r>
    </w:p>
    <w:p w:rsidR="00DD406D" w:rsidRDefault="007D4508" w:rsidP="007D4508">
      <w:pPr>
        <w:ind w:leftChars="200" w:left="420" w:firstLineChars="196" w:firstLine="412"/>
        <w:rPr>
          <w:rFonts w:asciiTheme="minorEastAsia" w:eastAsiaTheme="minorEastAsia" w:hAnsiTheme="minorEastAsia"/>
          <w:szCs w:val="21"/>
        </w:rPr>
      </w:pPr>
      <w:r>
        <w:rPr>
          <w:rFonts w:asciiTheme="minorEastAsia" w:eastAsiaTheme="minorEastAsia" w:hAnsiTheme="minorEastAsia" w:hint="eastAsia"/>
          <w:szCs w:val="21"/>
        </w:rPr>
        <w:t>4、有依法缴纳税收和社会保障资金的良好记录；</w:t>
      </w:r>
    </w:p>
    <w:p w:rsidR="00DD406D" w:rsidRDefault="007D4508" w:rsidP="007D4508">
      <w:pPr>
        <w:ind w:leftChars="200" w:left="420" w:firstLineChars="196" w:firstLine="412"/>
        <w:rPr>
          <w:rFonts w:asciiTheme="minorEastAsia" w:eastAsiaTheme="minorEastAsia" w:hAnsiTheme="minorEastAsia"/>
          <w:szCs w:val="21"/>
        </w:rPr>
      </w:pPr>
      <w:r>
        <w:rPr>
          <w:rFonts w:asciiTheme="minorEastAsia" w:eastAsiaTheme="minorEastAsia" w:hAnsiTheme="minorEastAsia" w:hint="eastAsia"/>
          <w:szCs w:val="21"/>
        </w:rPr>
        <w:t>5、参加政府采购活动前三年内，在经营活动中没有重大违法记录；</w:t>
      </w:r>
    </w:p>
    <w:p w:rsidR="00DD406D" w:rsidRDefault="007D4508" w:rsidP="007D4508">
      <w:pPr>
        <w:ind w:leftChars="200" w:left="420" w:firstLineChars="196" w:firstLine="412"/>
        <w:rPr>
          <w:rFonts w:asciiTheme="minorEastAsia" w:eastAsiaTheme="minorEastAsia" w:hAnsiTheme="minorEastAsia"/>
          <w:szCs w:val="21"/>
        </w:rPr>
      </w:pPr>
      <w:r>
        <w:rPr>
          <w:rFonts w:asciiTheme="minorEastAsia" w:eastAsiaTheme="minorEastAsia" w:hAnsiTheme="minorEastAsia" w:hint="eastAsia"/>
          <w:szCs w:val="21"/>
        </w:rPr>
        <w:t>6、法律、行政法规规定的其他条件。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（2）投标联合体各方必须有一方先行注册成深圳市政府采购供应商；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（3）联合体中有同类资质的供应商按照联合体分工承担相同工作的，应当按照资质等级较低的供应商确定资质等级。</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（4）是否允许联合体参加投标，应当由采购人和采购代理机构根据项目的实际情况和潜在供应商的数量自主决定，如果决定接受联合体投标则应当在采购公告中明示。</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（5）采购人根据采购项目的特殊要求规定投标人特定条件的，联合体各方中至少应当有一方符合采购人规定的特定条件。对于招标公告</w:t>
      </w:r>
      <w:r>
        <w:rPr>
          <w:rFonts w:asciiTheme="minorEastAsia" w:eastAsiaTheme="minorEastAsia" w:hAnsiTheme="minorEastAsia"/>
          <w:szCs w:val="21"/>
        </w:rPr>
        <w:t>对投标人</w:t>
      </w:r>
      <w:r>
        <w:rPr>
          <w:rFonts w:asciiTheme="minorEastAsia" w:eastAsiaTheme="minorEastAsia" w:hAnsiTheme="minorEastAsia" w:hint="eastAsia"/>
          <w:szCs w:val="21"/>
        </w:rPr>
        <w:t>某一资格</w:t>
      </w:r>
      <w:r>
        <w:rPr>
          <w:rFonts w:asciiTheme="minorEastAsia" w:eastAsiaTheme="minorEastAsia" w:hAnsiTheme="minorEastAsia"/>
          <w:szCs w:val="21"/>
        </w:rPr>
        <w:t>有</w:t>
      </w:r>
      <w:r>
        <w:rPr>
          <w:rFonts w:asciiTheme="minorEastAsia" w:eastAsiaTheme="minorEastAsia" w:hAnsiTheme="minorEastAsia" w:hint="eastAsia"/>
          <w:szCs w:val="21"/>
        </w:rPr>
        <w:t>要求</w:t>
      </w:r>
      <w:r>
        <w:rPr>
          <w:rFonts w:asciiTheme="minorEastAsia" w:eastAsiaTheme="minorEastAsia" w:hAnsiTheme="minorEastAsia"/>
          <w:szCs w:val="21"/>
        </w:rPr>
        <w:t>的，</w:t>
      </w:r>
      <w:r>
        <w:rPr>
          <w:rFonts w:asciiTheme="minorEastAsia" w:eastAsiaTheme="minorEastAsia" w:hAnsiTheme="minorEastAsia" w:hint="eastAsia"/>
          <w:szCs w:val="21"/>
        </w:rPr>
        <w:t>按照联合体各方中最低资质等级确定联合体的资质等级；联合体各方的不同资质可优势互补。</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（6）投标人的投标文件及中标后签署的合同协议对联合体各方均具法律约束力；</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（7）联合体各方应当签订共同投标协议，明确约定各方拟承担的工作和责任，并将该共同投标协议随投标文件一并递交给招标机构；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（8）联合体中标后，联合体各方应当共同与采购单位签订合同，就中标项目向采购单位承担连带责任；</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（9）联合体的各方应当共同推荐一联合体投标授权代表方，由联合体各方提交一份授权书，证明其有资格代表联合体各方签署投标文件，该授权书作为投标文件的组成部分一并提交给招标机构；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10）以联合体形式参加政府采购活动的，联合体各方不得再单独参加或者与其他供应商另外组成联合体参加同一合同项下的政府采购活动，出现上述情况者，其投标和与此有关联合体、总包单位的投标将被拒绝；</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（11）除非另有规定或说明，本通用条款中“投标人”一词亦指联合体各方。</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6.本项目若涉及采购货物，则合格的货物及相应服务应满足以下要求：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 xml:space="preserve">.1  </w:t>
      </w:r>
      <w:r>
        <w:rPr>
          <w:rFonts w:asciiTheme="minorEastAsia" w:eastAsiaTheme="minorEastAsia" w:hAnsiTheme="minorEastAsia" w:hint="eastAsia"/>
          <w:szCs w:val="21"/>
        </w:rPr>
        <w:t>必须是全新、未使用过的原装合格正品（包括零部件），如安装或配置了软件的，须为正版软件。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6.2  国产的货物及其有关服务必须符合中华人民共和国的设计和制造生产标准或行业标准。招标公告有其他要求的，亦应符合其要求。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w:t>
      </w:r>
      <w:r>
        <w:rPr>
          <w:rFonts w:asciiTheme="minorEastAsia" w:eastAsiaTheme="minorEastAsia" w:hAnsiTheme="minorEastAsia" w:hint="eastAsia"/>
          <w:szCs w:val="21"/>
        </w:rPr>
        <w:t>3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w:t>
      </w:r>
      <w:r>
        <w:rPr>
          <w:rFonts w:asciiTheme="minorEastAsia" w:eastAsiaTheme="minorEastAsia" w:hAnsiTheme="minorEastAsia" w:hint="eastAsia"/>
          <w:szCs w:val="21"/>
        </w:rPr>
        <w:t>4投标人应保证，其所提供的货物在提供给采购单位前具有完全的所有权，采购单位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6.6  对工期的要求：投标人在投标时对其所投项目应提交详细的《交货进度表》，列明交货计划等，在合同规定的时间内完工验收。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6.7  除非下文另有规定，产品</w:t>
      </w:r>
      <w:r>
        <w:rPr>
          <w:rFonts w:asciiTheme="minorEastAsia" w:eastAsiaTheme="minorEastAsia" w:hAnsiTheme="minorEastAsia"/>
          <w:szCs w:val="21"/>
        </w:rPr>
        <w:t>有效期</w:t>
      </w:r>
      <w:r>
        <w:rPr>
          <w:rFonts w:asciiTheme="minorEastAsia" w:eastAsiaTheme="minorEastAsia" w:hAnsiTheme="minorEastAsia" w:hint="eastAsia"/>
          <w:szCs w:val="21"/>
        </w:rPr>
        <w:t>为：</w:t>
      </w:r>
      <w:r>
        <w:rPr>
          <w:rFonts w:asciiTheme="minorEastAsia" w:eastAsiaTheme="minorEastAsia" w:hAnsiTheme="minorEastAsia"/>
          <w:szCs w:val="21"/>
        </w:rPr>
        <w:t>密封存放在阴凉、干燥、通风、温度为</w:t>
      </w:r>
      <w:r>
        <w:rPr>
          <w:rFonts w:asciiTheme="minorEastAsia" w:eastAsiaTheme="minorEastAsia" w:hAnsiTheme="minorEastAsia" w:hint="eastAsia"/>
          <w:szCs w:val="21"/>
        </w:rPr>
        <w:t>-5</w:t>
      </w:r>
      <w:r>
        <w:rPr>
          <w:rFonts w:asciiTheme="minorEastAsia" w:eastAsiaTheme="minorEastAsia" w:hAnsiTheme="minorEastAsia"/>
          <w:szCs w:val="21"/>
        </w:rPr>
        <w:t>°Ｃ～４０°Ｃ的环境中，有效期八</w:t>
      </w:r>
      <w:r>
        <w:rPr>
          <w:rFonts w:asciiTheme="minorEastAsia" w:eastAsiaTheme="minorEastAsia" w:hAnsiTheme="minorEastAsia" w:hint="eastAsia"/>
          <w:szCs w:val="21"/>
        </w:rPr>
        <w:t>年</w:t>
      </w:r>
      <w:r>
        <w:rPr>
          <w:rFonts w:asciiTheme="minorEastAsia" w:eastAsiaTheme="minorEastAsia" w:hAnsiTheme="minorEastAsia"/>
          <w:szCs w:val="21"/>
        </w:rPr>
        <w:t>。</w:t>
      </w:r>
      <w:r>
        <w:rPr>
          <w:rFonts w:asciiTheme="minorEastAsia" w:eastAsiaTheme="minorEastAsia" w:hAnsiTheme="minorEastAsia" w:hint="eastAsia"/>
          <w:szCs w:val="21"/>
        </w:rPr>
        <w:t>特殊要求的另行规定。</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6.8  服务响应期：4小时以内到达采购单位现场。特殊要求的另行规定。</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6.9  投标人必须承担的设备运输、安装调试、验收检测和提供设备操作说明书、图纸等其他相关及类似的义务。</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7．投标费用</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不论投标结果如何，投标人应承担其编制投标文件与递交投标文件所涉及的一切费用。</w:t>
      </w: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8．踏勘现场</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8.1如有需要，招标机构或采购单位将组织投标人对项目现场及周围环境进行踏勘，以便投标人获取有关编制投标文件和签署合同所需的所有资料。踏勘现场所发生的费用由投标人自己承担，投标人应按招标公告所约定的时间、地点统一踏勘现场。</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8.2投标人及其人员经过采购单位的允许，可以踏勘目的进入采购单位的项目现场。若本项目招标文件要求投标人于统一时间地点踏勘现场的，投标人应当按时前往。</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8.3采购单位必须通过招标机构向投标人提供有关现场的资料和数据。</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8.4任何人或任何组织在踏勘现场时向投标人提交的任何书面或口头上的资料，未经招标机构在网上发布或书面通知，均作无效处理。招标机构对投标人由此而做出的推论、理解和结论概不负责。</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8.5 未参与现场踏勘不作为否定投标人资格的理由。</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outlineLvl w:val="2"/>
        <w:rPr>
          <w:rFonts w:asciiTheme="minorEastAsia" w:eastAsiaTheme="minorEastAsia" w:hAnsiTheme="minorEastAsia"/>
          <w:szCs w:val="21"/>
        </w:rPr>
      </w:pPr>
      <w:r>
        <w:rPr>
          <w:rFonts w:asciiTheme="minorEastAsia" w:eastAsiaTheme="minorEastAsia" w:hAnsiTheme="minorEastAsia" w:hint="eastAsia"/>
          <w:szCs w:val="21"/>
        </w:rPr>
        <w:t>9．招标答疑</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9.1招标答疑的目的是澄清、解答投标人在查阅招标文件后或现场踏勘中可能提出的与投标有关的疑问或询问。</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9.2投标人提出的与投标有关的问题须在招标文件规定的答疑截止时间前以网上提问形式提交给招标机构。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9.3招标机构对疑问所做出的澄清和解答，以书面答复（包括网站发布信息）为准。答疑纪要的有效性规定按照本通用条款第12</w:t>
      </w:r>
      <w:r>
        <w:rPr>
          <w:rFonts w:asciiTheme="minorEastAsia" w:eastAsiaTheme="minorEastAsia" w:hAnsiTheme="minorEastAsia"/>
          <w:szCs w:val="21"/>
        </w:rPr>
        <w:t>.3</w:t>
      </w:r>
      <w:r>
        <w:rPr>
          <w:rFonts w:asciiTheme="minorEastAsia" w:eastAsiaTheme="minorEastAsia" w:hAnsiTheme="minorEastAsia" w:hint="eastAsia"/>
          <w:szCs w:val="21"/>
        </w:rPr>
        <w:t>、12</w:t>
      </w:r>
      <w:r>
        <w:rPr>
          <w:rFonts w:asciiTheme="minorEastAsia" w:eastAsiaTheme="minorEastAsia" w:hAnsiTheme="minorEastAsia"/>
          <w:szCs w:val="21"/>
        </w:rPr>
        <w:t>.4</w:t>
      </w:r>
      <w:r>
        <w:rPr>
          <w:rFonts w:asciiTheme="minorEastAsia" w:eastAsiaTheme="minorEastAsia" w:hAnsiTheme="minorEastAsia" w:hint="eastAsia"/>
          <w:szCs w:val="21"/>
        </w:rPr>
        <w:t>款规定执行。</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9.4如招标机构认为有必要组织现场答疑会，投标人应按照招标文件规定的时间或招标机构另行书面通知（包括网站发布的通知）的时间和地点，参与现场答疑会。</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9.5未参与招标答疑不作为否定投标人资格的理由。</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招标文件</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10．招标文件的编制与组成</w:t>
      </w:r>
    </w:p>
    <w:p w:rsidR="00DD406D" w:rsidRDefault="007D4508">
      <w:pPr>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10.1招标文件除以下内容外，招标机构在招标（或谈判）期间发出的答疑纪要和其他补充修改函件，均是招标文件的组成部分，对投标人起约束作用；</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招标文件包括下列内容：</w:t>
      </w:r>
    </w:p>
    <w:p w:rsidR="00DD406D" w:rsidRDefault="007D4508">
      <w:pPr>
        <w:outlineLvl w:val="0"/>
        <w:rPr>
          <w:rFonts w:asciiTheme="minorEastAsia" w:eastAsiaTheme="minorEastAsia" w:hAnsiTheme="minorEastAsia"/>
          <w:b/>
          <w:szCs w:val="21"/>
        </w:rPr>
      </w:pPr>
      <w:r>
        <w:rPr>
          <w:rFonts w:asciiTheme="minorEastAsia" w:eastAsiaTheme="minorEastAsia" w:hAnsiTheme="minorEastAsia" w:hint="eastAsia"/>
          <w:b/>
          <w:szCs w:val="21"/>
        </w:rPr>
        <w:t>第一册  专用条款</w:t>
      </w:r>
    </w:p>
    <w:p w:rsidR="00DD406D" w:rsidRDefault="007D4508">
      <w:pPr>
        <w:rPr>
          <w:rFonts w:asciiTheme="minorEastAsia" w:eastAsiaTheme="minorEastAsia" w:hAnsiTheme="minorEastAsia"/>
          <w:szCs w:val="21"/>
        </w:rPr>
      </w:pPr>
      <w:r>
        <w:rPr>
          <w:rFonts w:asciiTheme="minorEastAsia" w:eastAsiaTheme="minorEastAsia" w:hAnsiTheme="minorEastAsia" w:hint="eastAsia"/>
          <w:szCs w:val="21"/>
        </w:rPr>
        <w:t xml:space="preserve">          关键信息</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第一章  招标公告</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第二章  招标项目需求</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第三章  投标文件格式、附件</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第四章  合同及履约情况反馈格式</w:t>
      </w:r>
    </w:p>
    <w:p w:rsidR="00DD406D" w:rsidRDefault="007D4508">
      <w:pPr>
        <w:outlineLvl w:val="0"/>
        <w:rPr>
          <w:rFonts w:asciiTheme="minorEastAsia" w:eastAsiaTheme="minorEastAsia" w:hAnsiTheme="minorEastAsia"/>
          <w:b/>
          <w:szCs w:val="21"/>
        </w:rPr>
      </w:pPr>
      <w:r>
        <w:rPr>
          <w:rFonts w:asciiTheme="minorEastAsia" w:eastAsiaTheme="minorEastAsia" w:hAnsiTheme="minorEastAsia" w:hint="eastAsia"/>
          <w:b/>
          <w:szCs w:val="21"/>
        </w:rPr>
        <w:t>第二册  通用条款</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第一章总则</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第二章招标文件</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第三章投标文件的编制</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第四章投标文件的递交</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第五章开标</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第六章评标要求</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第七章评标程序及评标方法</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第八章定标及公示</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第九章公开招标失败的后续处理</w:t>
      </w:r>
    </w:p>
    <w:p w:rsidR="00DD406D" w:rsidRDefault="007D4508">
      <w:pPr>
        <w:ind w:leftChars="300" w:left="630" w:firstLineChars="300" w:firstLine="630"/>
        <w:rPr>
          <w:rFonts w:asciiTheme="minorEastAsia" w:eastAsiaTheme="minorEastAsia" w:hAnsiTheme="minorEastAsia"/>
          <w:szCs w:val="21"/>
        </w:rPr>
      </w:pPr>
      <w:r>
        <w:rPr>
          <w:rFonts w:asciiTheme="minorEastAsia" w:eastAsiaTheme="minorEastAsia" w:hAnsiTheme="minorEastAsia" w:hint="eastAsia"/>
          <w:szCs w:val="21"/>
        </w:rPr>
        <w:t>第十章合同的授予与备案</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10.2 投标人下载招标文件后，应仔细检查招标文件的所有内容，如有残缺应在答疑截止时间之前向招标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10.3任何人或任何组织向投标人提交的任何书面或口头资料，未经招标机构在网上发布或书面通知，均作无效处理，不得作为招标文件的组成部分。招标机构对投标人由此而做出的推论、理解和结论概不负责。</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11．招标文件的澄清</w:t>
      </w:r>
    </w:p>
    <w:p w:rsidR="00DD406D" w:rsidRDefault="007D4508">
      <w:pPr>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11.1投标人在收到招标文件后，对招标文件任何部分若有任何疑问，或要求澄清招标文件的，均应在招标公告规定的答疑截止时间内，按网上提问的形式向招标机构提交。不论是招标机构根据需要主动对招标文件进行必要的澄清或是根据投标人的要求对招标文件做出澄清，招标机构都将在投标截止日期前以书面形式（包括</w:t>
      </w:r>
      <w:r>
        <w:rPr>
          <w:rFonts w:ascii="宋体" w:hAnsi="宋体" w:cs="宋体" w:hint="eastAsia"/>
        </w:rPr>
        <w:t>深圳公共资源交易</w:t>
      </w:r>
      <w:r>
        <w:rPr>
          <w:rFonts w:asciiTheme="minorEastAsia" w:eastAsiaTheme="minorEastAsia" w:hAnsiTheme="minorEastAsia" w:hint="eastAsia"/>
          <w:szCs w:val="21"/>
        </w:rPr>
        <w:t>网站公开发布方式）答复或发送给所有投标人。澄清纪要作为招标文件的组成部分，对投标人起约束作用；</w:t>
      </w:r>
    </w:p>
    <w:p w:rsidR="00DD406D" w:rsidRDefault="007D4508">
      <w:pPr>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11.2对于没有提出澄清又参与了该项目投标的供应商将被视为完全认同该招标文件（含澄清纪要），投标截止期后不再受理针对招标文件的相关质疑或投诉。</w:t>
      </w:r>
    </w:p>
    <w:p w:rsidR="00DD406D" w:rsidRDefault="007D4508">
      <w:pPr>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11.3 对招标文件中描述有歧意或前后不一致的地方，评标委员会有权进行评判，但对同一条款的评判应适用于每个投标人。</w:t>
      </w:r>
    </w:p>
    <w:p w:rsidR="00DD406D" w:rsidRDefault="00DD406D">
      <w:pPr>
        <w:snapToGrid w:val="0"/>
        <w:ind w:firstLineChars="200" w:firstLine="420"/>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12．招标文件的修改</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12.1招标文件发出后，在投标截止日期前任何时候，确需要变更招标内容的，招标机构可主动地或在解答投标人提出的澄清问题时对招标文件进行修改；</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12.2招标文件的修改以书面形式（包括网站公开发布方式）发送给所有投标人，招标文件的修改内容作为招标文件的组成部分，并具有约束力。</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12.3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12.4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投标文件的编制</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13．投标文件的语言及度量单位</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13.1 投标人与招标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13.2 除技术规范另有规定外，投标文件使用的度量单位，均采用中华人民共和国法定计量单位。</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14．投标文件的组成</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具体内容请详见本项目专用条款的相关内容。</w:t>
      </w:r>
    </w:p>
    <w:p w:rsidR="00DD406D" w:rsidRDefault="00DD406D">
      <w:pPr>
        <w:ind w:firstLineChars="196" w:firstLine="413"/>
        <w:rPr>
          <w:rFonts w:asciiTheme="minorEastAsia" w:eastAsiaTheme="minorEastAsia" w:hAnsiTheme="minorEastAsia"/>
          <w:b/>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15．投标文件格式</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投标文件包括本通用条款第14条中规定的内容。如招标文件提供了投标文件格式，则</w:t>
      </w:r>
      <w:r>
        <w:rPr>
          <w:rFonts w:asciiTheme="minorEastAsia" w:eastAsiaTheme="minorEastAsia" w:hAnsiTheme="minorEastAsia" w:hint="eastAsia"/>
          <w:b/>
          <w:bCs/>
          <w:szCs w:val="21"/>
        </w:rPr>
        <w:t>投标人提交的投标文件应毫无例外地使用招标文件所提供的相应格式</w:t>
      </w:r>
      <w:r>
        <w:rPr>
          <w:rFonts w:asciiTheme="minorEastAsia" w:eastAsiaTheme="minorEastAsia" w:hAnsiTheme="minorEastAsia" w:hint="eastAsia"/>
          <w:szCs w:val="21"/>
        </w:rPr>
        <w:t>（表格可以按同样格式扩展）。</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16．投标货币</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本项目的投标应以人民币计。</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17．证明投标文件投标技术方案的合格性和符合招标文件规定的文件要求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w:t>
      </w:r>
      <w:r>
        <w:rPr>
          <w:rFonts w:asciiTheme="minorEastAsia" w:eastAsiaTheme="minorEastAsia" w:hAnsiTheme="minorEastAsia"/>
          <w:szCs w:val="21"/>
        </w:rPr>
        <w:t xml:space="preserve">.1 </w:t>
      </w:r>
      <w:r>
        <w:rPr>
          <w:rFonts w:asciiTheme="minorEastAsia" w:eastAsiaTheme="minorEastAsia" w:hAnsiTheme="minorEastAsia" w:hint="eastAsia"/>
          <w:szCs w:val="21"/>
        </w:rPr>
        <w:t>投标人应提交证明文件证明其投标技术方案项下的货物、工程和服务的合格性符合招标文件规定。该投标技术方案及其证明文件作为投标文件的一部分。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 xml:space="preserve">.2 </w:t>
      </w:r>
      <w:r>
        <w:rPr>
          <w:rFonts w:asciiTheme="minorEastAsia" w:eastAsiaTheme="minorEastAsia" w:hAnsiTheme="minorEastAsia" w:hint="eastAsia"/>
          <w:szCs w:val="21"/>
        </w:rPr>
        <w:t>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17.2.1主要技术指标和性能的详细说明。</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17.2.</w:t>
      </w:r>
      <w:r>
        <w:rPr>
          <w:rFonts w:asciiTheme="minorEastAsia" w:eastAsiaTheme="minorEastAsia" w:hAnsiTheme="minorEastAsia"/>
          <w:szCs w:val="21"/>
        </w:rPr>
        <w:t>2</w:t>
      </w:r>
      <w:r>
        <w:rPr>
          <w:rFonts w:asciiTheme="minorEastAsia" w:eastAsiaTheme="minorEastAsia" w:hAnsiTheme="minorEastAsia" w:hint="eastAsia"/>
          <w:szCs w:val="21"/>
        </w:rPr>
        <w:t>投标产品从采购单位开始使用至招标文件中规定的周期内正常、连续地使用所必须的备件和专用工具清单，包括备件和专用工具的货源及现行价格。</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17.2.</w:t>
      </w:r>
      <w:r>
        <w:rPr>
          <w:rFonts w:asciiTheme="minorEastAsia" w:eastAsiaTheme="minorEastAsia" w:hAnsiTheme="minorEastAsia"/>
          <w:szCs w:val="21"/>
        </w:rPr>
        <w:t>3</w:t>
      </w:r>
      <w:r>
        <w:rPr>
          <w:rFonts w:asciiTheme="minorEastAsia" w:eastAsiaTheme="minorEastAsia" w:hAnsiTheme="minorEastAsia" w:hint="eastAsia"/>
          <w:szCs w:val="21"/>
        </w:rPr>
        <w:t>对照招标文件技术规格，逐条说明投标技术方案已对采购单位的技术规格做出了实质性的响应，或申明与技术规格条文的偏差和例外。投标人应详细说明投标技术方案中产品的具体参数，不得照搬照抄招标文件的技术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提供原件扫描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17.2.5我国政府机构出具的产品检验和核准证件应为证件正面、背面和附件标注的全部具体内容；产品检验和核准证件的尺寸和清晰度应该能够在电脑上被阅读、识别和判断，提供原件扫描件。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17.3相关资料不符合17.2款要求的，评标委员会有权认定为投标技术方案不合格响应，其相关分数予以扣减或作废标处理。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17.4评标委员会有权对以谋取中标为目的的技术规格模糊响应（如有意照搬照抄招标文件的技术要求）或虚假响应予以认定。供应商上述行为一经发现或查实，除扣分或废标外，还可能被一并处以1年内不能重新签订《深圳网上政府采购协议》的处罚，招标机构可视情况报政府采购监督管理部门做进一步处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w:t>
      </w:r>
      <w:r>
        <w:rPr>
          <w:rFonts w:asciiTheme="minorEastAsia" w:eastAsiaTheme="minorEastAsia" w:hAnsiTheme="minorEastAsia" w:hint="eastAsia"/>
          <w:szCs w:val="21"/>
        </w:rPr>
        <w:t>5投标人在阐述上述第17.2时应注意采购单位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标委员会来评判。</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17.6为保证公平公正，除非另有规定或说明，投标人对同一货物或服务投标时，不得同时提供两套或两套以上的投标方案。</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18．投标文件其他证明文件的要求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18.1对项目招标文件《评标信息》评分项中涉及的相关业绩、社保情况、纳税情况、银行资信等级和资金流状况等内容以及《投标文件初审表》中涉及的资格证书，投标人应提供相关部门出具的证明材料扫描件或照片（原件或复印件均可），原件备查。有关扫描件（或照片）的尺寸和清晰度应该能够在电脑上被阅读、识别和判断。若投标人未按要求提供证明材料或提供的是部分证明材料或提供不清晰的扫描件（或照片）的，评标委员会有权认定其投标文件未对招标文件有关需求进行响应，涉及资格性检查或符合性检查的予以废标处理，涉及《评标信息》打分项的则该项评分予以0分处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18.2本项目涉及提供的有关资质证书，若原有资质证书处于年审期间，须提供证书颁发部门提供的回执，并且回执须证明该证书依然有效，则该投标人提供年审证明的可按原资质投标；若投标人正在申报上一级别资质，在未获批准之前，仍按原级别资质投标。</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19．投标有效期</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19.1 投标有效期为</w:t>
      </w:r>
      <w:r>
        <w:rPr>
          <w:rFonts w:asciiTheme="minorEastAsia" w:eastAsiaTheme="minorEastAsia" w:hAnsiTheme="minorEastAsia" w:cs="Arial" w:hint="eastAsia"/>
          <w:szCs w:val="21"/>
        </w:rPr>
        <w:t>从投标截止之日算起的日历天数，具体见专用条款中投标有效期的天数要求。</w:t>
      </w:r>
      <w:r>
        <w:rPr>
          <w:rFonts w:asciiTheme="minorEastAsia" w:eastAsiaTheme="minorEastAsia" w:hAnsiTheme="minorEastAsia" w:hint="eastAsia"/>
          <w:szCs w:val="21"/>
        </w:rPr>
        <w:t>在此期限内，所有投标文件均保持有效；</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19.2 在特殊的情况下，招标机构在原定的投标有效期满之前，招标机构可以根据需要以书面形式（包括网站公开发布方式）向投标人提出延长投标有效期的要求，对此要求投标人须以书面形式予以答复，投标人可以拒绝招标机构此项要求，其投标在原投标有效期满后不再有效。同意延长投标有效期的投标人不能要求也不允许修改其投标文件，但应当相应的延长投标担保的有效期；</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19</w:t>
      </w:r>
      <w:r>
        <w:rPr>
          <w:rFonts w:asciiTheme="minorEastAsia" w:eastAsiaTheme="minorEastAsia" w:hAnsiTheme="minorEastAsia"/>
          <w:szCs w:val="21"/>
        </w:rPr>
        <w:t>.3</w:t>
      </w:r>
      <w:r>
        <w:rPr>
          <w:rFonts w:asciiTheme="minorEastAsia" w:eastAsiaTheme="minorEastAsia" w:hAnsiTheme="minorEastAsia" w:hint="eastAsia"/>
          <w:szCs w:val="21"/>
        </w:rPr>
        <w:t xml:space="preserve"> 中标单位的投标书有效期，截止于完成本招标文件规定的全部项目内容，并通过竣工验收及保修结束。</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20．供应商交纳投标保证金和履约保证金、退还保证金须知</w:t>
      </w:r>
      <w:r>
        <w:rPr>
          <w:rFonts w:asciiTheme="minorEastAsia" w:eastAsiaTheme="minorEastAsia" w:hAnsiTheme="minorEastAsia" w:hint="eastAsia"/>
          <w:b/>
          <w:szCs w:val="21"/>
        </w:rPr>
        <w:t>（本项目无需缴纳保证金）</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20.1交纳投标保证金流程图</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bCs/>
          <w:noProof/>
          <w:szCs w:val="21"/>
        </w:rPr>
        <w:drawing>
          <wp:inline distT="0" distB="0" distL="114300" distR="114300">
            <wp:extent cx="4737100" cy="1812290"/>
            <wp:effectExtent l="0" t="0" r="6350"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4737100" cy="1812290"/>
                    </a:xfrm>
                    <a:prstGeom prst="rect">
                      <a:avLst/>
                    </a:prstGeom>
                    <a:noFill/>
                    <a:ln>
                      <a:noFill/>
                    </a:ln>
                  </pic:spPr>
                </pic:pic>
              </a:graphicData>
            </a:graphic>
          </wp:inline>
        </w:drawing>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20.2</w:t>
      </w:r>
      <w:r>
        <w:rPr>
          <w:rFonts w:asciiTheme="minorEastAsia" w:eastAsiaTheme="minorEastAsia" w:hAnsiTheme="minorEastAsia"/>
          <w:szCs w:val="21"/>
        </w:rPr>
        <w:t>交纳投标保证金</w:t>
      </w:r>
      <w:r>
        <w:rPr>
          <w:rFonts w:asciiTheme="minorEastAsia" w:eastAsiaTheme="minorEastAsia" w:hAnsiTheme="minorEastAsia" w:hint="eastAsia"/>
          <w:szCs w:val="21"/>
        </w:rPr>
        <w:t>说明</w:t>
      </w:r>
    </w:p>
    <w:p w:rsidR="00DD406D" w:rsidRDefault="007D4508" w:rsidP="007D4508">
      <w:pPr>
        <w:ind w:firstLineChars="196" w:firstLine="412"/>
        <w:rPr>
          <w:rFonts w:asciiTheme="minorEastAsia" w:eastAsiaTheme="minorEastAsia" w:hAnsiTheme="minorEastAsia" w:cs="宋体"/>
          <w:kern w:val="0"/>
          <w:szCs w:val="21"/>
        </w:rPr>
      </w:pPr>
      <w:r>
        <w:rPr>
          <w:rFonts w:asciiTheme="minorEastAsia" w:eastAsiaTheme="minorEastAsia" w:hAnsiTheme="minorEastAsia" w:hint="eastAsia"/>
          <w:szCs w:val="21"/>
        </w:rPr>
        <w:t>20.2.1</w:t>
      </w:r>
      <w:r>
        <w:rPr>
          <w:rFonts w:asciiTheme="minorEastAsia" w:eastAsiaTheme="minorEastAsia" w:hAnsiTheme="minorEastAsia" w:cs="宋体" w:hint="eastAsia"/>
          <w:kern w:val="0"/>
          <w:szCs w:val="21"/>
        </w:rPr>
        <w:t>一般项目，投标保证金为一万元；采购文件对投标保证金金额另有规定的，按采购文件规定交纳（详见采购文件专用条款《对通用条款的补充内容》中的相关要求）。</w:t>
      </w:r>
    </w:p>
    <w:p w:rsidR="00DD406D" w:rsidRDefault="007D4508" w:rsidP="007D4508">
      <w:pPr>
        <w:ind w:firstLineChars="196" w:firstLine="412"/>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20.2.2投标保证金必须一次性全额交纳。</w:t>
      </w:r>
    </w:p>
    <w:p w:rsidR="00DD406D" w:rsidRDefault="007D4508" w:rsidP="007D4508">
      <w:pPr>
        <w:ind w:firstLineChars="196" w:firstLine="412"/>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20.2.3自2013年6月1日起，交纳投标保证金应一律从投标供应商基本账户转出,不从基本账户转出的属于隐瞒真实情况，按提供虚假资料处理。禁止个人银行结算账户转出和第三方代交。</w:t>
      </w:r>
    </w:p>
    <w:p w:rsidR="00DD406D" w:rsidRDefault="007D4508" w:rsidP="007D4508">
      <w:pPr>
        <w:ind w:firstLineChars="196" w:firstLine="412"/>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20.2.4投标保证金账户信息</w:t>
      </w:r>
    </w:p>
    <w:p w:rsidR="00DD406D" w:rsidRDefault="007D4508">
      <w:pPr>
        <w:ind w:firstLineChars="196" w:firstLine="413"/>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户  名：深圳市政府采购中心   </w:t>
      </w:r>
    </w:p>
    <w:p w:rsidR="00DD406D" w:rsidRDefault="007D4508">
      <w:pPr>
        <w:ind w:firstLineChars="196" w:firstLine="413"/>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账  户：0012 1002 0054 9</w:t>
      </w:r>
    </w:p>
    <w:p w:rsidR="00DD406D" w:rsidRDefault="007D4508">
      <w:pPr>
        <w:ind w:firstLineChars="196" w:firstLine="413"/>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 xml:space="preserve">开户银行：平安银行股份有限公司深圳分行营业部    </w:t>
      </w:r>
    </w:p>
    <w:p w:rsidR="00DD406D" w:rsidRDefault="007D4508">
      <w:pPr>
        <w:ind w:firstLineChars="196" w:firstLine="413"/>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行　　号：307584021015 </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20.3投标保证金收据（凭证）的领取</w:t>
      </w:r>
    </w:p>
    <w:p w:rsidR="00DD406D" w:rsidRDefault="007D4508" w:rsidP="007D4508">
      <w:pPr>
        <w:ind w:firstLineChars="196" w:firstLine="412"/>
        <w:rPr>
          <w:rFonts w:asciiTheme="minorEastAsia" w:eastAsiaTheme="minorEastAsia" w:hAnsiTheme="minorEastAsia" w:cs="宋体"/>
          <w:kern w:val="0"/>
          <w:szCs w:val="21"/>
        </w:rPr>
      </w:pPr>
      <w:r>
        <w:rPr>
          <w:rFonts w:asciiTheme="minorEastAsia" w:eastAsiaTheme="minorEastAsia" w:hAnsiTheme="minorEastAsia" w:hint="eastAsia"/>
          <w:szCs w:val="21"/>
        </w:rPr>
        <w:t>20.3.1</w:t>
      </w:r>
      <w:r>
        <w:rPr>
          <w:rFonts w:asciiTheme="minorEastAsia" w:eastAsiaTheme="minorEastAsia" w:hAnsiTheme="minorEastAsia" w:cs="宋体" w:hint="eastAsia"/>
          <w:kern w:val="0"/>
          <w:szCs w:val="21"/>
        </w:rPr>
        <w:t>在2015年9月1日之前交纳投标保证金的供应商，领取投标保证金收据的方式:（1）通过银行柜台公对公转账的，须凭银行回单原件到深圳市政府采购中心一楼大厅领取；（2）通过网上银行转账的，须打印网上银行电子回单（带银行电子章），并加盖公章（或财务章）后到深圳市政府采购中心一楼大厅领取。</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cs="宋体" w:hint="eastAsia"/>
          <w:kern w:val="0"/>
          <w:szCs w:val="21"/>
        </w:rPr>
        <w:t>20.3.2自2015年9月1日起，深圳市政府采购中心将使用平安银行网上银行电子回单（网银电子回单）代替收据，不再另外开立收据。需要深圳市政府采购中心出示保证金已到账凭证的供应商，可按照本条中的第1点要求，到深圳市政府采购中心一楼领取网银电子回单。供应商可根据需要自行决定领取或不领取。</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20.4履约保证金</w:t>
      </w:r>
    </w:p>
    <w:p w:rsidR="00DD406D" w:rsidRDefault="007D4508">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履约保证金的交纳要求参照投标保证金的交纳方式及采购文件的要求。</w:t>
      </w:r>
    </w:p>
    <w:p w:rsidR="00DD406D" w:rsidRDefault="007D4508">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20.5保证金的其他相关说明</w:t>
      </w:r>
    </w:p>
    <w:p w:rsidR="00DD406D" w:rsidRDefault="007D4508">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20.5.1投标保证金和履约保证金不可相互转换。</w:t>
      </w:r>
    </w:p>
    <w:p w:rsidR="00DD406D" w:rsidRDefault="007D4508">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20.5.2需查询、核对保证金明细的供应商，请携带法人授权书及本人身份证原件到深圳市政府采购中心一楼大厅办理。</w:t>
      </w:r>
    </w:p>
    <w:p w:rsidR="00DD406D" w:rsidRDefault="007D4508">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20.6保证金退还流程图</w:t>
      </w:r>
    </w:p>
    <w:p w:rsidR="00DD406D" w:rsidRDefault="007D4508">
      <w:pPr>
        <w:ind w:firstLineChars="200" w:firstLine="420"/>
        <w:rPr>
          <w:rFonts w:asciiTheme="minorEastAsia" w:eastAsiaTheme="minorEastAsia" w:hAnsiTheme="minorEastAsia"/>
          <w:szCs w:val="21"/>
        </w:rPr>
      </w:pPr>
      <w:r>
        <w:rPr>
          <w:rFonts w:asciiTheme="minorEastAsia" w:eastAsiaTheme="minorEastAsia" w:hAnsiTheme="minorEastAsia" w:hint="eastAsia"/>
          <w:noProof/>
          <w:szCs w:val="21"/>
        </w:rPr>
        <w:drawing>
          <wp:inline distT="0" distB="0" distL="114300" distR="114300">
            <wp:extent cx="4752340" cy="1724660"/>
            <wp:effectExtent l="0" t="0" r="10160"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4752340" cy="1724660"/>
                    </a:xfrm>
                    <a:prstGeom prst="rect">
                      <a:avLst/>
                    </a:prstGeom>
                    <a:noFill/>
                    <a:ln>
                      <a:noFill/>
                    </a:ln>
                  </pic:spPr>
                </pic:pic>
              </a:graphicData>
            </a:graphic>
          </wp:inline>
        </w:drawing>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21．投标人的替代方案</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21.1投标人所提交的投标文件应完全满足招标文件（包括图纸和技术规范所示的基本技术设计）的要求。除非招标的项目明确允许投标人提交替代方案，否则投标人有关替代方案的条款将不予考虑。</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21.2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22．</w:t>
      </w:r>
      <w:r>
        <w:rPr>
          <w:rFonts w:asciiTheme="minorEastAsia" w:eastAsiaTheme="minorEastAsia" w:hAnsiTheme="minorEastAsia"/>
          <w:szCs w:val="21"/>
        </w:rPr>
        <w:t>投标文件的</w:t>
      </w:r>
      <w:r>
        <w:rPr>
          <w:rFonts w:asciiTheme="minorEastAsia" w:eastAsiaTheme="minorEastAsia" w:hAnsiTheme="minorEastAsia" w:hint="eastAsia"/>
          <w:szCs w:val="21"/>
        </w:rPr>
        <w:t>制作</w:t>
      </w:r>
      <w:r>
        <w:rPr>
          <w:rFonts w:asciiTheme="minorEastAsia" w:eastAsiaTheme="minorEastAsia" w:hAnsiTheme="minorEastAsia"/>
          <w:szCs w:val="21"/>
        </w:rPr>
        <w:t>要求</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22.1投标人应准备所投项目的电子投标文件一份。此电子投标文件须由投标人根据招标人提供的后缀名为.zbs的电子采购文件、《投标书编制软件》编制。（要下载安装《投标书编辑软件》及其配套软件，可用电子密钥登录深圳市网上政府采购系统（</w:t>
      </w:r>
      <w:hyperlink r:id="rId17" w:history="1">
        <w:r>
          <w:rPr>
            <w:rFonts w:asciiTheme="minorEastAsia" w:eastAsiaTheme="minorEastAsia" w:hAnsiTheme="minorEastAsia" w:hint="eastAsia"/>
            <w:szCs w:val="21"/>
          </w:rPr>
          <w:t>http://www.szggzy.com/</w:t>
        </w:r>
      </w:hyperlink>
      <w:r>
        <w:rPr>
          <w:rFonts w:asciiTheme="minorEastAsia" w:eastAsiaTheme="minorEastAsia" w:hAnsiTheme="minorEastAsia" w:hint="eastAsia"/>
          <w:szCs w:val="21"/>
        </w:rPr>
        <w:t>），然后在右侧的“相关链接”栏目中下载。在安装此软件之前，须先安装</w:t>
      </w:r>
      <w:r>
        <w:rPr>
          <w:rFonts w:asciiTheme="minorEastAsia" w:eastAsiaTheme="minorEastAsia" w:hAnsiTheme="minorEastAsia"/>
          <w:szCs w:val="21"/>
        </w:rPr>
        <w:t>Adobe Reader 7.0</w:t>
      </w:r>
      <w:r>
        <w:rPr>
          <w:rFonts w:asciiTheme="minorEastAsia" w:eastAsiaTheme="minorEastAsia" w:hAnsiTheme="minorEastAsia" w:hint="eastAsia"/>
          <w:szCs w:val="21"/>
        </w:rPr>
        <w:t>。）</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22.2投标人在利用《投标书编制软件》编制投标书时须注意：</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1、导入《投标书编制软件》的招标文件项目编号、包号应与以此制作的投标文件项目编号、包号一致。例如，不能将甲项目A包的招标书导入《投标书编制软件》，制作乙项目B包的投标书。</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2、不能用非本公司的电子密钥加密本公司的投标文件，或者用其它公司的登录用户上传本公司的投标文件。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3、要求用《投标书编制软件》编制投标书的包，不能用其它方式编制投标书。编制投标文件时，电脑须连通互联网。</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4、投标文件不能带病毒。招标机构将用瑞星杀毒软件和赛门铁克杀毒软件对投标文件进行病毒检测，如果这两种软件均报告发现病毒，则招标机构认为该投标文件带病毒。</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5、完整填写“投标关键信息”，如下图所示：</w:t>
      </w:r>
    </w:p>
    <w:p w:rsidR="00DD406D" w:rsidRDefault="007D4508">
      <w:pPr>
        <w:jc w:val="center"/>
        <w:rPr>
          <w:rFonts w:asciiTheme="minorEastAsia" w:eastAsiaTheme="minorEastAsia" w:hAnsiTheme="minorEastAsia"/>
          <w:szCs w:val="21"/>
        </w:rPr>
      </w:pPr>
      <w:r>
        <w:rPr>
          <w:rFonts w:asciiTheme="minorEastAsia" w:eastAsiaTheme="minorEastAsia" w:hAnsiTheme="minorEastAsia" w:hint="eastAsia"/>
          <w:noProof/>
          <w:szCs w:val="21"/>
        </w:rPr>
        <w:drawing>
          <wp:inline distT="0" distB="0" distL="114300" distR="114300">
            <wp:extent cx="4472940" cy="2069465"/>
            <wp:effectExtent l="0" t="0" r="381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4472940" cy="2069465"/>
                    </a:xfrm>
                    <a:prstGeom prst="rect">
                      <a:avLst/>
                    </a:prstGeom>
                    <a:noFill/>
                    <a:ln>
                      <a:noFill/>
                    </a:ln>
                  </pic:spPr>
                </pic:pic>
              </a:graphicData>
            </a:graphic>
          </wp:inline>
        </w:drawing>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ab/>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6、投标人在编辑投标文件时，</w:t>
      </w:r>
      <w:r>
        <w:rPr>
          <w:rFonts w:asciiTheme="minorEastAsia" w:eastAsiaTheme="minorEastAsia" w:hAnsiTheme="minorEastAsia" w:hint="eastAsia"/>
          <w:b/>
          <w:szCs w:val="21"/>
        </w:rPr>
        <w:t>在投标文件目录中属于本节点内容的必须在本节点中填写，填写到其他节点或附件，</w:t>
      </w:r>
      <w:r>
        <w:rPr>
          <w:rFonts w:asciiTheme="minorEastAsia" w:eastAsiaTheme="minorEastAsia" w:hAnsiTheme="minorEastAsia" w:hint="eastAsia"/>
          <w:szCs w:val="21"/>
        </w:rPr>
        <w:t>一切后果由供应商自行承担。</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7、投标书编写完成后，</w:t>
      </w:r>
      <w:r>
        <w:rPr>
          <w:rFonts w:asciiTheme="minorEastAsia" w:eastAsiaTheme="minorEastAsia" w:hAnsiTheme="minorEastAsia" w:hint="eastAsia"/>
          <w:b/>
          <w:szCs w:val="21"/>
        </w:rPr>
        <w:t>必须用属于本公司的电子密钥进行加密，否则视同未盖公章，将导致投标文件无效。</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8、招标机构不接受投标截止时间后递交的纸质、电子、传真等所有形式的投标文件。由于对网上招投标操作不熟悉或自身电脑、网络的原因导致不能在投标截止时间之前上传投标文件，招标机构不负任何责任。建议于开标前一个工作日完成投标文件的制作与上传，如果上传有困难，请及时咨询。</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9、如果开标时出现网络故障、技术故障，影响了招投标活动，招标机构有权采取措施，如延期、接受无法从网上上传的投标书等，以保障招投标活动的公开、公平和公正，投标供应商不得对此持有异议。</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22.3电报、电话、传真形式的投标概不接受。</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22.4投标文件不用盖章或签字，资格证明文件提供扫描件。</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投标文件的递交</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23．投标书的保密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23.1在投标文件制作完成后，投标书编制软件自带的加密程序能自行对其进行加密，投标人无须用其它加密方式。此加密程序确保投标文件在到达投标截止时间后才能解密查看。在加密过程中，加密软件会提示选取对应项目的加密规则文件，</w:t>
      </w:r>
      <w:r>
        <w:rPr>
          <w:rFonts w:asciiTheme="minorEastAsia" w:eastAsiaTheme="minorEastAsia" w:hAnsiTheme="minorEastAsia" w:hint="eastAsia"/>
          <w:b/>
          <w:szCs w:val="21"/>
        </w:rPr>
        <w:t>如果误选了非本项目的规则文件导致不能在开标时解密投标文件，该投标文件将被招标机构拒绝</w:t>
      </w:r>
      <w:r>
        <w:rPr>
          <w:rFonts w:asciiTheme="minorEastAsia" w:eastAsiaTheme="minorEastAsia" w:hAnsiTheme="minorEastAsia" w:hint="eastAsia"/>
          <w:szCs w:val="21"/>
        </w:rPr>
        <w:t>。选取项目加密规则文件的界面如下图所示：</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inline distT="0" distB="0" distL="114300" distR="114300">
            <wp:extent cx="5237480" cy="3773170"/>
            <wp:effectExtent l="0" t="0" r="1270" b="177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9"/>
                    <a:stretch>
                      <a:fillRect/>
                    </a:stretch>
                  </pic:blipFill>
                  <pic:spPr>
                    <a:xfrm>
                      <a:off x="0" y="0"/>
                      <a:ext cx="5237480" cy="3773170"/>
                    </a:xfrm>
                    <a:prstGeom prst="rect">
                      <a:avLst/>
                    </a:prstGeom>
                    <a:noFill/>
                    <a:ln>
                      <a:noFill/>
                    </a:ln>
                  </pic:spPr>
                </pic:pic>
              </a:graphicData>
            </a:graphic>
          </wp:inline>
        </w:drawing>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24．投标截止日期</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24</w:t>
      </w:r>
      <w:r>
        <w:rPr>
          <w:rFonts w:asciiTheme="minorEastAsia" w:eastAsiaTheme="minorEastAsia" w:hAnsiTheme="minorEastAsia"/>
          <w:szCs w:val="21"/>
        </w:rPr>
        <w:t>.</w:t>
      </w:r>
      <w:r>
        <w:rPr>
          <w:rFonts w:asciiTheme="minorEastAsia" w:eastAsiaTheme="minorEastAsia" w:hAnsiTheme="minorEastAsia" w:hint="eastAsia"/>
          <w:szCs w:val="21"/>
        </w:rPr>
        <w:t>1实行网上投标，</w:t>
      </w:r>
      <w:r>
        <w:rPr>
          <w:rFonts w:asciiTheme="minorEastAsia" w:eastAsiaTheme="minorEastAsia" w:hAnsiTheme="minorEastAsia"/>
          <w:szCs w:val="21"/>
        </w:rPr>
        <w:t>投标人必须</w:t>
      </w:r>
      <w:r>
        <w:rPr>
          <w:rFonts w:asciiTheme="minorEastAsia" w:eastAsiaTheme="minorEastAsia" w:hAnsiTheme="minorEastAsia" w:hint="eastAsia"/>
          <w:szCs w:val="21"/>
        </w:rPr>
        <w:t>在</w:t>
      </w:r>
      <w:r>
        <w:rPr>
          <w:rFonts w:asciiTheme="minorEastAsia" w:eastAsiaTheme="minorEastAsia" w:hAnsiTheme="minorEastAsia"/>
          <w:szCs w:val="21"/>
        </w:rPr>
        <w:t>采购文件规定的投标截止时间前</w:t>
      </w:r>
      <w:r>
        <w:rPr>
          <w:rFonts w:asciiTheme="minorEastAsia" w:eastAsiaTheme="minorEastAsia" w:hAnsiTheme="minorEastAsia" w:hint="eastAsia"/>
          <w:szCs w:val="21"/>
        </w:rPr>
        <w:t>用电子密钥登录“深圳公共资源交易网”（http://www.szggzy.com/），用“应标管理”</w:t>
      </w:r>
      <w:r>
        <w:rPr>
          <w:rFonts w:asciiTheme="minorEastAsia" w:eastAsiaTheme="minorEastAsia" w:hAnsiTheme="minorEastAsia"/>
          <w:szCs w:val="21"/>
        </w:rPr>
        <w:t>—</w:t>
      </w:r>
      <w:r>
        <w:rPr>
          <w:rFonts w:asciiTheme="minorEastAsia" w:eastAsiaTheme="minorEastAsia" w:hAnsiTheme="minorEastAsia" w:hint="eastAsia"/>
          <w:szCs w:val="21"/>
        </w:rPr>
        <w:t>》“上传投标文件”功能点上传投标文件。如果没有该功能点，请用本公司的机构管理员在 “系统维护”</w:t>
      </w:r>
      <w:r>
        <w:rPr>
          <w:rFonts w:asciiTheme="minorEastAsia" w:eastAsiaTheme="minorEastAsia" w:hAnsiTheme="minorEastAsia"/>
          <w:szCs w:val="21"/>
        </w:rPr>
        <w:t>—</w:t>
      </w:r>
      <w:r>
        <w:rPr>
          <w:rFonts w:asciiTheme="minorEastAsia" w:eastAsiaTheme="minorEastAsia" w:hAnsiTheme="minorEastAsia" w:hint="eastAsia"/>
          <w:szCs w:val="21"/>
        </w:rPr>
        <w:t>》“修改用户权限”中增加该功能点，并在工作日与深圳市政府采购中心联系。如果确有困难，多次上传均告失败，请在投标截止时间之前携带加密后的电子投标文件送达深圳市政府采购中心302室。</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24.2招标机构可以按本通用条款第12条规定，通过修改招标文件自行决定酌情延长投标截止期。招标机构、采购单位和投标人受投标截止期制约的所有权利和义务均应延长至新的截止期。在项目延期后，出于投标文件的保密考虑，建议投标人重新加密投标文件，重新上传。</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24</w:t>
      </w:r>
      <w:r>
        <w:rPr>
          <w:rFonts w:asciiTheme="minorEastAsia" w:eastAsiaTheme="minorEastAsia" w:hAnsiTheme="minorEastAsia"/>
          <w:szCs w:val="21"/>
        </w:rPr>
        <w:t>.</w:t>
      </w:r>
      <w:r>
        <w:rPr>
          <w:rFonts w:asciiTheme="minorEastAsia" w:eastAsiaTheme="minorEastAsia" w:hAnsiTheme="minorEastAsia" w:hint="eastAsia"/>
          <w:szCs w:val="21"/>
        </w:rPr>
        <w:t>3投标截止时间以后不得上传投标文件。</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25.样品的递交</w:t>
      </w:r>
    </w:p>
    <w:p w:rsidR="00DD406D" w:rsidRDefault="007D4508">
      <w:pPr>
        <w:ind w:firstLine="420"/>
        <w:rPr>
          <w:rFonts w:asciiTheme="minorEastAsia" w:eastAsiaTheme="minorEastAsia" w:hAnsiTheme="minorEastAsia"/>
          <w:szCs w:val="21"/>
        </w:rPr>
      </w:pPr>
      <w:r>
        <w:rPr>
          <w:rFonts w:asciiTheme="minorEastAsia" w:eastAsiaTheme="minorEastAsia" w:hAnsiTheme="minorEastAsia" w:hint="eastAsia"/>
          <w:szCs w:val="21"/>
        </w:rPr>
        <w:t>25.1 如有必要，采购单位可以要求投标人提供样品。</w:t>
      </w:r>
    </w:p>
    <w:p w:rsidR="00DD406D" w:rsidRDefault="007D4508">
      <w:pPr>
        <w:ind w:firstLine="420"/>
        <w:rPr>
          <w:rFonts w:asciiTheme="minorEastAsia" w:eastAsiaTheme="minorEastAsia" w:hAnsiTheme="minorEastAsia"/>
          <w:szCs w:val="21"/>
        </w:rPr>
      </w:pPr>
      <w:r>
        <w:rPr>
          <w:rFonts w:asciiTheme="minorEastAsia" w:eastAsiaTheme="minorEastAsia" w:hAnsiTheme="minorEastAsia" w:hint="eastAsia"/>
          <w:szCs w:val="21"/>
        </w:rPr>
        <w:t>25.2 未中标供应商的样品将于招标结束时退还。中标供应商的样品由采购单位保留，作为验收的依据。</w:t>
      </w:r>
    </w:p>
    <w:p w:rsidR="00DD406D" w:rsidRDefault="00DD406D">
      <w:pPr>
        <w:ind w:firstLine="420"/>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6．</w:t>
      </w:r>
      <w:r>
        <w:rPr>
          <w:rFonts w:asciiTheme="minorEastAsia" w:eastAsiaTheme="minorEastAsia" w:hAnsiTheme="minorEastAsia"/>
          <w:szCs w:val="21"/>
        </w:rPr>
        <w:t>投标文件的修改和撤销</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6</w:t>
      </w:r>
      <w:r>
        <w:rPr>
          <w:rFonts w:asciiTheme="minorEastAsia" w:eastAsiaTheme="minorEastAsia" w:hAnsiTheme="minorEastAsia"/>
          <w:szCs w:val="21"/>
        </w:rPr>
        <w:t>.</w:t>
      </w:r>
      <w:r>
        <w:rPr>
          <w:rFonts w:asciiTheme="minorEastAsia" w:eastAsiaTheme="minorEastAsia" w:hAnsiTheme="minorEastAsia" w:hint="eastAsia"/>
          <w:szCs w:val="21"/>
        </w:rPr>
        <w:t>1</w:t>
      </w:r>
      <w:r>
        <w:rPr>
          <w:rFonts w:asciiTheme="minorEastAsia" w:eastAsiaTheme="minorEastAsia" w:hAnsiTheme="minorEastAsia"/>
          <w:szCs w:val="21"/>
        </w:rPr>
        <w:t>投标方在提交投标文件后可对其投标文件进行修改</w:t>
      </w:r>
      <w:r>
        <w:rPr>
          <w:rFonts w:asciiTheme="minorEastAsia" w:eastAsiaTheme="minorEastAsia" w:hAnsiTheme="minorEastAsia" w:hint="eastAsia"/>
          <w:szCs w:val="21"/>
        </w:rPr>
        <w:t>并重新上传投标文件</w:t>
      </w:r>
      <w:r>
        <w:rPr>
          <w:rFonts w:asciiTheme="minorEastAsia" w:eastAsiaTheme="minorEastAsia" w:hAnsiTheme="minorEastAsia"/>
          <w:szCs w:val="21"/>
        </w:rPr>
        <w:t>或</w:t>
      </w:r>
      <w:r>
        <w:rPr>
          <w:rFonts w:asciiTheme="minorEastAsia" w:eastAsiaTheme="minorEastAsia" w:hAnsiTheme="minorEastAsia" w:hint="eastAsia"/>
          <w:szCs w:val="21"/>
        </w:rPr>
        <w:t>在网上进行</w:t>
      </w:r>
      <w:r>
        <w:rPr>
          <w:rFonts w:asciiTheme="minorEastAsia" w:eastAsiaTheme="minorEastAsia" w:hAnsiTheme="minorEastAsia"/>
          <w:szCs w:val="21"/>
        </w:rPr>
        <w:t>撤销</w:t>
      </w:r>
      <w:r>
        <w:rPr>
          <w:rFonts w:asciiTheme="minorEastAsia" w:eastAsiaTheme="minorEastAsia" w:hAnsiTheme="minorEastAsia" w:hint="eastAsia"/>
          <w:szCs w:val="21"/>
        </w:rPr>
        <w:t>投标的操作</w:t>
      </w:r>
      <w:r>
        <w:rPr>
          <w:rFonts w:asciiTheme="minorEastAsia" w:eastAsiaTheme="minorEastAsia" w:hAnsiTheme="minorEastAsia"/>
          <w:szCs w:val="21"/>
        </w:rPr>
        <w:t>。</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6</w:t>
      </w:r>
      <w:r>
        <w:rPr>
          <w:rFonts w:asciiTheme="minorEastAsia" w:eastAsiaTheme="minorEastAsia" w:hAnsiTheme="minor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投标截止时间以后不得修改投标文件。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6</w:t>
      </w:r>
      <w:r>
        <w:rPr>
          <w:rFonts w:asciiTheme="minorEastAsia" w:eastAsiaTheme="minorEastAsia" w:hAnsiTheme="minorEastAsia"/>
          <w:szCs w:val="21"/>
        </w:rPr>
        <w:t>.</w:t>
      </w:r>
      <w:r>
        <w:rPr>
          <w:rFonts w:asciiTheme="minorEastAsia" w:eastAsiaTheme="minorEastAsia" w:hAnsiTheme="minorEastAsia" w:hint="eastAsia"/>
          <w:szCs w:val="21"/>
        </w:rPr>
        <w:t>3从投标截止期至投标人在投标书中确定的投标有效期之间的这段时间内，投标人不得撤回其投标，否则其投标保证金将被不予退还。</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26.4招标机构不退还投标文件，另有规定的除外。</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开标</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27．开标</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27.1招标机构将在投标截止时间后，对投标文件进行解密，开标，并在网上公布开标结果。</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27.2 网上投标的，当招标机构开标后，投标人即可登录“深圳公共资源交易网”，用“应标管理</w:t>
      </w:r>
      <w:r>
        <w:rPr>
          <w:rFonts w:asciiTheme="minorEastAsia" w:eastAsiaTheme="minorEastAsia" w:hAnsiTheme="minorEastAsia" w:hint="eastAsia"/>
          <w:szCs w:val="21"/>
        </w:rPr>
        <w:sym w:font="Wingdings" w:char="F0E0"/>
      </w:r>
      <w:r>
        <w:rPr>
          <w:rFonts w:asciiTheme="minorEastAsia" w:eastAsiaTheme="minorEastAsia" w:hAnsiTheme="minorEastAsia" w:hint="eastAsia"/>
          <w:szCs w:val="21"/>
        </w:rPr>
        <w:t>浏览开标一览表”功能查看开标一览表。</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评标要求</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28．评标委员会组成</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28.1网上开标结束后召开评标会议，评标委员会由招标机构依法组建，负责评标活动。</w:t>
      </w:r>
    </w:p>
    <w:p w:rsidR="00DD406D" w:rsidRDefault="007D4508">
      <w:pPr>
        <w:ind w:firstLine="420"/>
        <w:rPr>
          <w:rFonts w:asciiTheme="minorEastAsia" w:eastAsiaTheme="minorEastAsia" w:hAnsiTheme="minorEastAsia"/>
          <w:szCs w:val="21"/>
        </w:rPr>
      </w:pPr>
      <w:r>
        <w:rPr>
          <w:rFonts w:asciiTheme="minorEastAsia" w:eastAsiaTheme="minorEastAsia" w:hAnsiTheme="minorEastAsia" w:hint="eastAsia"/>
          <w:szCs w:val="21"/>
        </w:rPr>
        <w:t>评标委员会的组成及行为规范执行《关于印发</w:t>
      </w:r>
      <w:r>
        <w:rPr>
          <w:rFonts w:asciiTheme="minorEastAsia" w:eastAsiaTheme="minorEastAsia" w:hAnsiTheme="minorEastAsia"/>
          <w:szCs w:val="21"/>
        </w:rPr>
        <w:t>&lt;</w:t>
      </w:r>
      <w:r>
        <w:rPr>
          <w:rFonts w:asciiTheme="minorEastAsia" w:eastAsiaTheme="minorEastAsia" w:hAnsiTheme="minorEastAsia" w:hint="eastAsia"/>
          <w:szCs w:val="21"/>
        </w:rPr>
        <w:t>深圳市政府采购评标委员会和评标方法暂行规定</w:t>
      </w:r>
      <w:r>
        <w:rPr>
          <w:rFonts w:asciiTheme="minorEastAsia" w:eastAsiaTheme="minorEastAsia" w:hAnsiTheme="minorEastAsia"/>
          <w:szCs w:val="21"/>
        </w:rPr>
        <w:t>&gt;</w:t>
      </w:r>
      <w:r>
        <w:rPr>
          <w:rFonts w:asciiTheme="minorEastAsia" w:eastAsiaTheme="minorEastAsia" w:hAnsiTheme="minorEastAsia" w:hint="eastAsia"/>
          <w:szCs w:val="21"/>
        </w:rPr>
        <w:t>的通知》</w:t>
      </w:r>
      <w:r>
        <w:rPr>
          <w:rFonts w:asciiTheme="minorEastAsia" w:eastAsiaTheme="minorEastAsia" w:hAnsiTheme="minorEastAsia"/>
          <w:szCs w:val="21"/>
        </w:rPr>
        <w:t>(</w:t>
      </w:r>
      <w:r>
        <w:rPr>
          <w:rFonts w:asciiTheme="minorEastAsia" w:eastAsiaTheme="minorEastAsia" w:hAnsiTheme="minorEastAsia" w:hint="eastAsia"/>
          <w:szCs w:val="21"/>
        </w:rPr>
        <w:t>深财购</w:t>
      </w:r>
      <w:r>
        <w:rPr>
          <w:rFonts w:asciiTheme="minorEastAsia" w:eastAsiaTheme="minorEastAsia" w:hAnsiTheme="minorEastAsia"/>
          <w:szCs w:val="21"/>
        </w:rPr>
        <w:t>[2005]5</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，评标委员会由采购单位代表和有关技术、经济等方面的专家组成，成员人数为</w:t>
      </w:r>
      <w:r>
        <w:rPr>
          <w:rFonts w:asciiTheme="minorEastAsia" w:eastAsiaTheme="minorEastAsia" w:hAnsiTheme="minorEastAsia"/>
          <w:szCs w:val="21"/>
        </w:rPr>
        <w:t>5</w:t>
      </w:r>
      <w:r>
        <w:rPr>
          <w:rFonts w:asciiTheme="minorEastAsia" w:eastAsiaTheme="minorEastAsia" w:hAnsiTheme="minorEastAsia" w:hint="eastAsia"/>
          <w:szCs w:val="21"/>
        </w:rPr>
        <w:t>人以上（含</w:t>
      </w:r>
      <w:r>
        <w:rPr>
          <w:rFonts w:asciiTheme="minorEastAsia" w:eastAsiaTheme="minorEastAsia" w:hAnsiTheme="minorEastAsia"/>
          <w:szCs w:val="21"/>
        </w:rPr>
        <w:t>5</w:t>
      </w:r>
      <w:r>
        <w:rPr>
          <w:rFonts w:asciiTheme="minorEastAsia" w:eastAsiaTheme="minorEastAsia" w:hAnsiTheme="minorEastAsia" w:hint="eastAsia"/>
          <w:szCs w:val="21"/>
        </w:rPr>
        <w:t>人）单数，其中技术、经济等方面的专家不少于成员总数的三分之二。</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为保证评委人选的专业性，以及评标中的公平公正性，评标委员会成员从深圳市财政委员会评标专家库中随机抽取。</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采购单位代表须持本单位签发的《评标授权书》参加评标。</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采购单位无代表参与评标，应在开标前三天提交《采购单位不派评委参与项目评标承诺书》给招标机构。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28.2评标定标应当遵循公平、公正、科学、择优的原则。</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28.3评标活动依法进行，任何单位和个人不得非法干预评标过程和结果。</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28.4评标过程中不允许违背评标程序或采用招标文件未载明的评标方法或评标因素进行评标。</w:t>
      </w:r>
    </w:p>
    <w:p w:rsidR="00DD406D" w:rsidRDefault="007D4508" w:rsidP="007D4508">
      <w:pPr>
        <w:ind w:firstLineChars="196" w:firstLine="412"/>
        <w:rPr>
          <w:rFonts w:asciiTheme="minorEastAsia" w:eastAsiaTheme="minorEastAsia" w:hAnsiTheme="minorEastAsia"/>
          <w:bCs/>
          <w:szCs w:val="21"/>
        </w:rPr>
      </w:pPr>
      <w:r>
        <w:rPr>
          <w:rFonts w:asciiTheme="minorEastAsia" w:eastAsiaTheme="minorEastAsia" w:hAnsiTheme="minorEastAsia" w:hint="eastAsia"/>
          <w:bCs/>
          <w:szCs w:val="21"/>
        </w:rPr>
        <w:t>28.5 开标后，直到授予中标人合同为止，凡属于对投标文件的审查、澄清、评价和比较的有关资料以及中标候选人的推荐情况、与评标有关的其他任何情况均严格保密。</w:t>
      </w:r>
    </w:p>
    <w:p w:rsidR="00DD406D" w:rsidRDefault="00DD406D" w:rsidP="007D4508">
      <w:pPr>
        <w:ind w:firstLineChars="196" w:firstLine="412"/>
        <w:rPr>
          <w:rFonts w:asciiTheme="minorEastAsia" w:eastAsiaTheme="minorEastAsia" w:hAnsiTheme="minorEastAsia"/>
          <w:bCs/>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29．向评标委员会提供的资料</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29.1公开发布的招标文件，包括图纸、服务清单、答疑文件等；</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29.2其他评标必须的资料。</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29.3评标委员会应当认真研究招标文件，至少应了解熟悉以下内容：</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（1）招标的目的；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（2）招标项目需求的范围和性质；</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（3）招标文件规定的投标人的资格、财政预算限额、商务条款；</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（4）招标文件规定的评标程序、评标方法和评标因素；</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（5）招标文件所列示的废标条款一览表；</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30．独立评标</w:t>
      </w:r>
    </w:p>
    <w:p w:rsidR="00DD406D" w:rsidRDefault="007D4508" w:rsidP="007D4508">
      <w:pPr>
        <w:ind w:firstLineChars="196" w:firstLine="412"/>
        <w:rPr>
          <w:rFonts w:asciiTheme="minorEastAsia" w:eastAsiaTheme="minorEastAsia" w:hAnsiTheme="minorEastAsia"/>
          <w:bCs/>
          <w:szCs w:val="21"/>
        </w:rPr>
      </w:pPr>
      <w:r>
        <w:rPr>
          <w:rFonts w:asciiTheme="minorEastAsia" w:eastAsiaTheme="minorEastAsia" w:hAnsiTheme="minorEastAsia" w:hint="eastAsia"/>
          <w:bCs/>
          <w:szCs w:val="21"/>
        </w:rPr>
        <w:t>30.1评标委员会成员的评标活动应当独立进行，并应遵循投标文件初审、澄清有关问题、比较与评价、确定中标供应商、编写评标报告的工作程序。</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评标程序及评标方法</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31．投标文件初审</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31.1投标文件初审包括资格性检查和符合性检查。资格性检查：依据法律法规和招标文件的规定，对投标文件中的资格证明等进行审查，以确定投标供应商是否具备投标资格。符合性检查：依据招标文件的规定，从投标文件的有效性、完整性和对招标文件的响应程度进行审查，以确定是否对招标文件的实质性要求作出响应。</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31.2</w:t>
      </w:r>
      <w:r>
        <w:rPr>
          <w:rFonts w:asciiTheme="minorEastAsia" w:eastAsiaTheme="minorEastAsia" w:hAnsiTheme="minorEastAsia" w:hint="eastAsia"/>
          <w:b/>
          <w:szCs w:val="21"/>
        </w:rPr>
        <w:t>投标文件初审内容请详见“关键项目”中的《投标文件初审表》部分。投标人若有一条审查不通过则按废标处理。评标委员会对投标单位打√为通过审查，打×为未通过审查。</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31.3对不属于投标文件初审表所列的其他情形，除法律法规另有规定外，不得作为废标的理由。</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32．澄清有关问题</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为了有助于投标文件的审查、评价和比较，对投标文件含义不明确、同类问题表述不一致或者有明显文字和计算错误的内容，评标委员会可以用书面形式(应当由评标委员会签字)要求投标供应商作出必要的澄清、说明或者纠正。投标人的澄清、说明或者补正应当用采用书面形式（由其授权的代表签字），并不得超出投标文件的范围或者改变投标文件的实质性的内容。</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33．投标文件的比较与评价</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评标委员会将按照《深圳经济特区政府采购条例》及《深圳市政府采购评标委员会和评标方法暂行规定》，参照相关法律、法规、规定，仅对通过资格性审查和符合性审查的投标文件进行综合比较与评价。</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34.实地考察、演示或设备测试</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34.1在招标过程中，评标委员会有权决定是否对本项目投标人进行现场勘察或实地考察或检验有关证明材料的原件。投标人应随时做好接受检查的准备。</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34.2若招标文件要求进行现场演示或设备测试的，投标人应做好相应准备。</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35．评标方法</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35.1根据《转发财政部关于加强政府采购货物和服务项目价格评审管理的通知》（深财购[2007]9号）和《关于印发&lt;深圳市政府采购评标委员会和评标方法暂行规定&gt;的通知》(深财购[2005]5号)的有关要求，项目评标方法分为最低价法、综合评标法、定性评审法及法律、法规允许的其它评标办法。</w:t>
      </w:r>
    </w:p>
    <w:p w:rsidR="00DD406D" w:rsidRDefault="007D4508">
      <w:pPr>
        <w:ind w:firstLineChars="196" w:firstLine="413"/>
        <w:rPr>
          <w:rFonts w:asciiTheme="minorEastAsia" w:eastAsiaTheme="minorEastAsia" w:hAnsiTheme="minorEastAsia"/>
          <w:b/>
          <w:bCs/>
          <w:szCs w:val="21"/>
        </w:rPr>
      </w:pPr>
      <w:bookmarkStart w:id="47" w:name="OLE_LINK5"/>
      <w:r>
        <w:rPr>
          <w:rFonts w:asciiTheme="minorEastAsia" w:eastAsiaTheme="minorEastAsia" w:hAnsiTheme="minorEastAsia" w:hint="eastAsia"/>
          <w:b/>
          <w:bCs/>
          <w:szCs w:val="21"/>
        </w:rPr>
        <w:t>35.1.1</w:t>
      </w:r>
      <w:bookmarkEnd w:id="47"/>
      <w:r>
        <w:rPr>
          <w:rFonts w:asciiTheme="minorEastAsia" w:eastAsiaTheme="minorEastAsia" w:hAnsiTheme="minorEastAsia" w:hint="eastAsia"/>
          <w:b/>
          <w:bCs/>
          <w:szCs w:val="21"/>
        </w:rPr>
        <w:t>最低价法</w:t>
      </w:r>
    </w:p>
    <w:p w:rsidR="00DD406D" w:rsidRDefault="007D4508" w:rsidP="007D4508">
      <w:pPr>
        <w:ind w:firstLineChars="196" w:firstLine="412"/>
        <w:rPr>
          <w:rFonts w:asciiTheme="minorEastAsia" w:eastAsiaTheme="minorEastAsia" w:hAnsiTheme="minorEastAsia"/>
          <w:bCs/>
          <w:szCs w:val="21"/>
        </w:rPr>
      </w:pPr>
      <w:r>
        <w:rPr>
          <w:rFonts w:asciiTheme="minorEastAsia" w:eastAsiaTheme="minorEastAsia" w:hAnsiTheme="minorEastAsia" w:hint="eastAsia"/>
          <w:bCs/>
          <w:szCs w:val="21"/>
        </w:rPr>
        <w:t>完全满足招标文件的实质性要求，按照报价由低到高的顺序，依据招标文件中规定的数量或者比例推荐候选中标供应商；</w:t>
      </w:r>
    </w:p>
    <w:p w:rsidR="00DD406D" w:rsidRDefault="007D4508">
      <w:pPr>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35.1.2综合评分法</w:t>
      </w:r>
    </w:p>
    <w:p w:rsidR="00DD406D" w:rsidRDefault="007D4508" w:rsidP="007D4508">
      <w:pPr>
        <w:ind w:firstLineChars="196" w:firstLine="412"/>
        <w:rPr>
          <w:rFonts w:asciiTheme="minorEastAsia" w:eastAsiaTheme="minorEastAsia" w:hAnsiTheme="minorEastAsia"/>
          <w:bCs/>
          <w:szCs w:val="21"/>
        </w:rPr>
      </w:pPr>
      <w:r>
        <w:rPr>
          <w:rFonts w:asciiTheme="minorEastAsia" w:eastAsiaTheme="minorEastAsia" w:hAnsiTheme="minorEastAsia" w:hint="eastAsia"/>
          <w:bCs/>
          <w:szCs w:val="21"/>
        </w:rPr>
        <w:t>综合评分法是指在最大限度地满足招标文件实质性要求前提下，按照招标文件中规定的各项因素进行综合评审，每个投标供应商的总得分应以去掉一个最高分和一个最低分后的汇总分确定，以评标总得分最高的投标供应商作为中标候选供应商或中标供应商的评标方法。</w:t>
      </w:r>
    </w:p>
    <w:p w:rsidR="00DD406D" w:rsidRDefault="007D4508">
      <w:pPr>
        <w:spacing w:line="360" w:lineRule="auto"/>
        <w:ind w:firstLineChars="196" w:firstLine="413"/>
        <w:rPr>
          <w:rFonts w:asciiTheme="minorEastAsia" w:eastAsiaTheme="minorEastAsia" w:hAnsiTheme="minorEastAsia" w:cs="宋体"/>
          <w:b/>
          <w:szCs w:val="21"/>
        </w:rPr>
      </w:pPr>
      <w:r>
        <w:rPr>
          <w:rFonts w:asciiTheme="minorEastAsia" w:eastAsiaTheme="minorEastAsia" w:hAnsiTheme="minorEastAsia" w:cs="宋体" w:hint="eastAsia"/>
          <w:b/>
          <w:szCs w:val="21"/>
        </w:rPr>
        <w:t>35.1.3定性评审法</w:t>
      </w:r>
    </w:p>
    <w:p w:rsidR="00DD406D" w:rsidRDefault="007D4508" w:rsidP="007D4508">
      <w:pPr>
        <w:ind w:firstLineChars="196" w:firstLine="412"/>
        <w:rPr>
          <w:rFonts w:asciiTheme="minorEastAsia" w:eastAsiaTheme="minorEastAsia" w:hAnsiTheme="minorEastAsia"/>
          <w:bCs/>
          <w:szCs w:val="21"/>
        </w:rPr>
      </w:pPr>
      <w:r>
        <w:rPr>
          <w:rFonts w:asciiTheme="minorEastAsia" w:eastAsiaTheme="minorEastAsia" w:hAnsiTheme="minorEastAsia" w:hint="eastAsia"/>
          <w:bCs/>
          <w:szCs w:val="21"/>
        </w:rPr>
        <w:t>定性评审法，按照招标文件规定的各项因素进行技术商务定性评审，对各投标文件是否满足招标文件实质性要求提出意见，指出投标文件的优点、缺陷、问题以及签订合同前应注意和澄清的事项，出具定性评审报告。所有递交的投标文件不被判定为废标或者无效标的投标人，均推荐为候选中标供应商。</w:t>
      </w:r>
    </w:p>
    <w:p w:rsidR="00DD406D" w:rsidRDefault="00DD406D" w:rsidP="007D4508">
      <w:pPr>
        <w:ind w:firstLineChars="196" w:firstLine="412"/>
        <w:rPr>
          <w:rFonts w:asciiTheme="minorEastAsia" w:eastAsiaTheme="minorEastAsia" w:hAnsiTheme="minorEastAsia"/>
          <w:bCs/>
          <w:szCs w:val="21"/>
        </w:rPr>
      </w:pPr>
    </w:p>
    <w:p w:rsidR="00DD406D" w:rsidRDefault="007D4508">
      <w:pPr>
        <w:snapToGrid w:val="0"/>
        <w:spacing w:line="360" w:lineRule="auto"/>
        <w:ind w:firstLineChars="196" w:firstLine="413"/>
        <w:rPr>
          <w:rFonts w:asciiTheme="minorEastAsia" w:eastAsiaTheme="minorEastAsia" w:hAnsiTheme="minorEastAsia" w:cs="宋体"/>
          <w:b/>
          <w:szCs w:val="21"/>
        </w:rPr>
      </w:pPr>
      <w:r>
        <w:rPr>
          <w:rFonts w:asciiTheme="minorEastAsia" w:eastAsiaTheme="minorEastAsia" w:hAnsiTheme="minorEastAsia" w:hint="eastAsia"/>
          <w:b/>
          <w:bCs/>
          <w:szCs w:val="21"/>
        </w:rPr>
        <w:t xml:space="preserve">35.2 </w:t>
      </w:r>
      <w:r>
        <w:rPr>
          <w:rFonts w:asciiTheme="minorEastAsia" w:eastAsiaTheme="minorEastAsia" w:hAnsiTheme="minorEastAsia" w:cs="宋体" w:hint="eastAsia"/>
          <w:b/>
          <w:szCs w:val="21"/>
        </w:rPr>
        <w:t>本项目采用的评标方法及</w:t>
      </w:r>
      <w:r>
        <w:rPr>
          <w:rFonts w:asciiTheme="minorEastAsia" w:eastAsiaTheme="minorEastAsia" w:hAnsiTheme="minorEastAsia" w:hint="eastAsia"/>
          <w:b/>
          <w:szCs w:val="21"/>
          <w:shd w:val="clear" w:color="auto" w:fill="FFFFFF"/>
        </w:rPr>
        <w:t>评审委员会推荐的候选中标供应商数量</w:t>
      </w:r>
    </w:p>
    <w:p w:rsidR="00DD406D" w:rsidRDefault="007D4508">
      <w:pPr>
        <w:snapToGrid w:val="0"/>
        <w:spacing w:line="360" w:lineRule="auto"/>
        <w:ind w:firstLineChars="196" w:firstLine="413"/>
        <w:rPr>
          <w:rFonts w:asciiTheme="minorEastAsia" w:eastAsiaTheme="minorEastAsia" w:hAnsiTheme="minorEastAsia" w:cs="宋体"/>
          <w:b/>
          <w:szCs w:val="21"/>
        </w:rPr>
      </w:pPr>
      <w:r>
        <w:rPr>
          <w:rFonts w:asciiTheme="minorEastAsia" w:eastAsiaTheme="minorEastAsia" w:hAnsiTheme="minorEastAsia" w:cs="宋体" w:hint="eastAsia"/>
          <w:b/>
          <w:szCs w:val="21"/>
        </w:rPr>
        <w:t>（请详见“评标信息”）</w:t>
      </w:r>
    </w:p>
    <w:p w:rsidR="00DD406D" w:rsidRDefault="00DD406D">
      <w:pPr>
        <w:ind w:firstLineChars="196" w:firstLine="413"/>
        <w:rPr>
          <w:rFonts w:asciiTheme="minorEastAsia" w:eastAsiaTheme="minorEastAsia" w:hAnsiTheme="minorEastAsia"/>
          <w:b/>
          <w:bCs/>
          <w:szCs w:val="21"/>
        </w:rPr>
      </w:pPr>
    </w:p>
    <w:p w:rsidR="00DD406D" w:rsidRDefault="00DD406D">
      <w:pPr>
        <w:ind w:firstLineChars="196" w:firstLine="413"/>
        <w:rPr>
          <w:rFonts w:asciiTheme="minorEastAsia" w:eastAsiaTheme="minorEastAsia" w:hAnsiTheme="minorEastAsia"/>
          <w:b/>
          <w:bCs/>
          <w:szCs w:val="21"/>
        </w:rPr>
      </w:pP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定标及公示</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36．定标方法</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36</w:t>
      </w:r>
      <w:r>
        <w:rPr>
          <w:rFonts w:asciiTheme="minorEastAsia" w:eastAsiaTheme="minorEastAsia" w:hAnsiTheme="minorEastAsia"/>
          <w:szCs w:val="21"/>
        </w:rPr>
        <w:t>.</w:t>
      </w:r>
      <w:r>
        <w:rPr>
          <w:rFonts w:asciiTheme="minorEastAsia" w:eastAsiaTheme="minorEastAsia" w:hAnsiTheme="minorEastAsia" w:hint="eastAsia"/>
          <w:szCs w:val="21"/>
        </w:rPr>
        <w:t>1评标委员会依据本项目招标文件所约定的评标方法进行评审和比较，向招标机构提交书面评标报告，并根据评标方法比较评价结果从优到劣进行排序，并推荐中标候选人或确定中标供应商；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36</w:t>
      </w:r>
      <w:r>
        <w:rPr>
          <w:rFonts w:asciiTheme="minorEastAsia" w:eastAsiaTheme="minorEastAsia" w:hAnsiTheme="minorEastAsia"/>
          <w:szCs w:val="21"/>
        </w:rPr>
        <w:t>.</w:t>
      </w:r>
      <w:r>
        <w:rPr>
          <w:rFonts w:asciiTheme="minorEastAsia" w:eastAsiaTheme="minorEastAsia" w:hAnsiTheme="minorEastAsia" w:hint="eastAsia"/>
          <w:szCs w:val="21"/>
        </w:rPr>
        <w:t>2采用最低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36</w:t>
      </w:r>
      <w:r>
        <w:rPr>
          <w:rFonts w:asciiTheme="minorEastAsia" w:eastAsiaTheme="minorEastAsia" w:hAnsiTheme="minorEastAsia"/>
          <w:szCs w:val="21"/>
        </w:rPr>
        <w:t>.</w:t>
      </w:r>
      <w:r>
        <w:rPr>
          <w:rFonts w:asciiTheme="minorEastAsia" w:eastAsiaTheme="minorEastAsia" w:hAnsiTheme="minorEastAsia" w:hint="eastAsia"/>
          <w:szCs w:val="21"/>
        </w:rPr>
        <w:t>3</w:t>
      </w:r>
      <w:r>
        <w:rPr>
          <w:rFonts w:asciiTheme="minorEastAsia" w:eastAsiaTheme="minorEastAsia" w:hAnsiTheme="minorEastAsia"/>
          <w:szCs w:val="21"/>
        </w:rPr>
        <w:t>采用综合评</w:t>
      </w:r>
      <w:r>
        <w:rPr>
          <w:rFonts w:asciiTheme="minorEastAsia" w:eastAsiaTheme="minorEastAsia" w:hAnsiTheme="minorEastAsia" w:hint="eastAsia"/>
          <w:szCs w:val="21"/>
        </w:rPr>
        <w:t>分</w:t>
      </w:r>
      <w:r>
        <w:rPr>
          <w:rFonts w:asciiTheme="minorEastAsia" w:eastAsiaTheme="minorEastAsia" w:hAnsiTheme="minorEastAsia"/>
          <w:szCs w:val="21"/>
        </w:rPr>
        <w:t>法的，按评审后得分由高到低顺序排列。得分相同的，按投标报价由低到高顺序排列。得分且投标报价相同的，按技术指标优劣顺序排列。</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36</w:t>
      </w:r>
      <w:r>
        <w:rPr>
          <w:rFonts w:asciiTheme="minorEastAsia" w:eastAsiaTheme="minorEastAsia" w:hAnsiTheme="minorEastAsia"/>
          <w:szCs w:val="21"/>
        </w:rPr>
        <w:t>.</w:t>
      </w:r>
      <w:r>
        <w:rPr>
          <w:rFonts w:asciiTheme="minorEastAsia" w:eastAsiaTheme="minorEastAsia" w:hAnsiTheme="minorEastAsia" w:hint="eastAsia"/>
          <w:szCs w:val="21"/>
        </w:rPr>
        <w:t>4</w:t>
      </w:r>
      <w:r>
        <w:rPr>
          <w:rFonts w:asciiTheme="minorEastAsia" w:eastAsiaTheme="minorEastAsia" w:hAnsiTheme="minorEastAsia"/>
          <w:szCs w:val="21"/>
        </w:rPr>
        <w:t>采用</w:t>
      </w:r>
      <w:r>
        <w:rPr>
          <w:rFonts w:asciiTheme="minorEastAsia" w:eastAsiaTheme="minorEastAsia" w:hAnsiTheme="minorEastAsia" w:hint="eastAsia"/>
          <w:szCs w:val="21"/>
        </w:rPr>
        <w:t>定性评审</w:t>
      </w:r>
      <w:r>
        <w:rPr>
          <w:rFonts w:asciiTheme="minorEastAsia" w:eastAsiaTheme="minorEastAsia" w:hAnsiTheme="minorEastAsia"/>
          <w:szCs w:val="21"/>
        </w:rPr>
        <w:t>法的</w:t>
      </w:r>
      <w:r>
        <w:rPr>
          <w:rFonts w:asciiTheme="minorEastAsia" w:eastAsiaTheme="minorEastAsia" w:hAnsiTheme="minorEastAsia" w:hint="eastAsia"/>
          <w:szCs w:val="21"/>
        </w:rPr>
        <w:t>，</w:t>
      </w:r>
      <w:r>
        <w:rPr>
          <w:rFonts w:asciiTheme="minorEastAsia" w:eastAsiaTheme="minorEastAsia" w:hAnsiTheme="minorEastAsia" w:hint="eastAsia"/>
          <w:bCs/>
          <w:szCs w:val="21"/>
        </w:rPr>
        <w:t>所有递交的投标文件不被判定为废标或无效标的投标人，均推荐为候选中标供应商</w:t>
      </w:r>
      <w:r>
        <w:rPr>
          <w:rFonts w:asciiTheme="minorEastAsia" w:eastAsiaTheme="minorEastAsia" w:hAnsiTheme="minorEastAsia" w:hint="eastAsia"/>
          <w:szCs w:val="21"/>
        </w:rPr>
        <w:t>。</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37．编写评标报告</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38．中标公告</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38.1为体现“公开、公平、公正”的原则，评标结束后，招标机构将在</w:t>
      </w:r>
      <w:r>
        <w:rPr>
          <w:rFonts w:ascii="宋体" w:hAnsi="宋体" w:cs="宋体" w:hint="eastAsia"/>
        </w:rPr>
        <w:t>深圳公共资源交易网（http://www.szggzy.com/）</w:t>
      </w:r>
      <w:r>
        <w:rPr>
          <w:rFonts w:asciiTheme="minorEastAsia" w:eastAsiaTheme="minorEastAsia" w:hAnsiTheme="minorEastAsia" w:hint="eastAsia"/>
          <w:szCs w:val="21"/>
        </w:rPr>
        <w:t>上发布中标结果公告，公示期为72小时。供应商如对评标结果有异议，请于公示期内，以书面或网上形式向代理机构反映。若在公示期内未提出异议，则视为认同该评标结果。</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38.2质疑投诉人应保证质疑投诉内容的真实性和可靠性，并承担相应的法律责任。</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公开招标失败的后续处理</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39．公开招标失败的处理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39.1本项目公开招标过程中若由于投标截止后实际递交</w:t>
      </w:r>
      <w:r>
        <w:rPr>
          <w:rFonts w:asciiTheme="minorEastAsia" w:eastAsiaTheme="minorEastAsia" w:hAnsiTheme="minorEastAsia"/>
          <w:szCs w:val="21"/>
        </w:rPr>
        <w:t>投标</w:t>
      </w:r>
      <w:r>
        <w:rPr>
          <w:rFonts w:asciiTheme="minorEastAsia" w:eastAsiaTheme="minorEastAsia" w:hAnsiTheme="minorEastAsia" w:hint="eastAsia"/>
          <w:szCs w:val="21"/>
        </w:rPr>
        <w:t>文件的供应商数量不足、经评标委员会评审对招标文件作实质响应的供应商不足等原因造成公开招标失败，可由</w:t>
      </w:r>
      <w:r>
        <w:rPr>
          <w:rFonts w:asciiTheme="minorEastAsia" w:eastAsiaTheme="minorEastAsia" w:hAnsiTheme="minorEastAsia" w:cs="宋体" w:hint="eastAsia"/>
          <w:szCs w:val="21"/>
        </w:rPr>
        <w:t>招标机构</w:t>
      </w:r>
      <w:r>
        <w:rPr>
          <w:rFonts w:asciiTheme="minorEastAsia" w:eastAsiaTheme="minorEastAsia" w:hAnsiTheme="minorEastAsia" w:hint="eastAsia"/>
          <w:szCs w:val="21"/>
        </w:rPr>
        <w:t>重新组织采购。</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39.2对公开招标失败的项目，评标委员会在出具该项目招标失败结论的同时，提出重新采购组织形式的建议，以及进一步完善招标文件的资格、技术、商务要求的修改建议。</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39.3重新组织采购有以下两种组织形式：</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（1）由招标机构重新组织公开招标；</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（2）根据实际情况需要向政府采购监督管理部门提出非公开招标方式申请，经政府采购监督管理部门批准公开招标失败采购项目可转为竞争性谈判或单一来源谈判方式采购。</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39.4公开招标失败的采购项目重新组织公开招标，招标机构要重新按公开招标流程发布招标公告和招标文件、组成评标委员会等组织采购活动。</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39.5公开招标失败的采购项目经政府采购监督管理部门批准转为竞争性谈判或单一来源谈判方式采购的，可不另行制作谈判文件，招标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40．公开招标失败项目转为竞争性谈判方式采购的</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40.1谈判文件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40.1.1公开招标失败项目转为竞争性谈判方式采购的，原招标文件转为谈判文件。</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40.2谈判小组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40.2.1公开招标失败项目转为竞争性谈判方式采购后，评标委员会转为谈判小组；专家可重新抽取也可继续采用评标委员会内专家。</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40.2.2谈判前，谈判小组将对各供应商的谈判应答文件进行审查，</w:t>
      </w:r>
      <w:r>
        <w:rPr>
          <w:rFonts w:asciiTheme="minorEastAsia" w:eastAsiaTheme="minorEastAsia" w:hAnsiTheme="minorEastAsia" w:hint="eastAsia"/>
          <w:bCs/>
          <w:szCs w:val="21"/>
        </w:rPr>
        <w:t>当谈判应答文件出现下列情况之一的将视为无效，按废标处理，不得进入谈判，</w:t>
      </w:r>
      <w:r>
        <w:rPr>
          <w:rFonts w:asciiTheme="minorEastAsia" w:eastAsiaTheme="minorEastAsia" w:hAnsiTheme="minorEastAsia" w:hint="eastAsia"/>
          <w:b/>
          <w:szCs w:val="21"/>
        </w:rPr>
        <w:t>具体内容见原招标文件中投标文件初审表的《资格性检查表》部分以及谈判邀请中相应的变动部分。</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40.3谈判程序</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40.3.1参加谈判的供应商和谈判小组成员填写谈判登记表，并交验证明文件（法定代表人证明书、法人授权委托书、被授权的谈判代表身份证原件）。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w:t>
      </w:r>
      <w:r>
        <w:rPr>
          <w:rFonts w:asciiTheme="minorEastAsia" w:eastAsiaTheme="minorEastAsia" w:hAnsiTheme="minorEastAsia"/>
          <w:szCs w:val="21"/>
        </w:rPr>
        <w:t>.2</w:t>
      </w:r>
      <w:r>
        <w:rPr>
          <w:rFonts w:asciiTheme="minorEastAsia" w:eastAsiaTheme="minorEastAsia" w:hAnsiTheme="minorEastAsia" w:hint="eastAsia"/>
          <w:szCs w:val="21"/>
        </w:rPr>
        <w:t>谈判小组主持人宣布谈判规则和谈判纪律。</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w:t>
      </w:r>
      <w:r>
        <w:rPr>
          <w:rFonts w:asciiTheme="minorEastAsia" w:eastAsiaTheme="minorEastAsia" w:hAnsiTheme="minorEastAsia"/>
          <w:szCs w:val="21"/>
        </w:rPr>
        <w:t>.3</w:t>
      </w:r>
      <w:r>
        <w:rPr>
          <w:rFonts w:asciiTheme="minorEastAsia" w:eastAsiaTheme="minorEastAsia" w:hAnsiTheme="minorEastAsia" w:hint="eastAsia"/>
          <w:szCs w:val="21"/>
        </w:rPr>
        <w:t>在谈判中，谈判小组将就以下谈判内容跟供应商进行谈判：</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）项目方案；</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（2）报价；</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（3）其它相关事项。</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原招标文件或谈判邀请文件有实质性变动的，谈判小组应当通过招标机构通知所有参加谈判的供应商。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40.3.4谈判小组可以用书面形式要求各供应商对其谈判应答文件含义不明确的内容作必要的澄清或者说明，重要问题供应商应以书面形式进行澄清、说明。</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w:t>
      </w:r>
      <w:r>
        <w:rPr>
          <w:rFonts w:asciiTheme="minorEastAsia" w:eastAsiaTheme="minorEastAsia" w:hAnsiTheme="minorEastAsia"/>
          <w:szCs w:val="21"/>
        </w:rPr>
        <w:t>.</w:t>
      </w:r>
      <w:r>
        <w:rPr>
          <w:rFonts w:asciiTheme="minorEastAsia" w:eastAsiaTheme="minorEastAsia" w:hAnsiTheme="minorEastAsia" w:hint="eastAsia"/>
          <w:szCs w:val="21"/>
        </w:rPr>
        <w:t>5 允许供应商在谈判结束之前根据谈判小组提出的内容进行澄清、修改或完善，或对项目方案进行相应的调整。</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w:t>
      </w:r>
      <w:r>
        <w:rPr>
          <w:rFonts w:asciiTheme="minorEastAsia" w:eastAsiaTheme="minorEastAsia" w:hAnsiTheme="minorEastAsia"/>
          <w:szCs w:val="21"/>
        </w:rPr>
        <w:t>.</w:t>
      </w:r>
      <w:r>
        <w:rPr>
          <w:rFonts w:asciiTheme="minorEastAsia" w:eastAsiaTheme="minorEastAsia" w:hAnsiTheme="minorEastAsia" w:hint="eastAsia"/>
          <w:szCs w:val="21"/>
        </w:rPr>
        <w:t>6供应商对谈判应答文件进行修改，都应形成文字材料，并经供应商谈判授权人签字认可。</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40.3.8有下列情形之一的，该供应商的谈判结果作废标处理，</w:t>
      </w:r>
      <w:r>
        <w:rPr>
          <w:rFonts w:asciiTheme="minorEastAsia" w:eastAsiaTheme="minorEastAsia" w:hAnsiTheme="minorEastAsia" w:hint="eastAsia"/>
          <w:b/>
          <w:szCs w:val="21"/>
        </w:rPr>
        <w:t>具体内容见原招标文件中投标文件初审表的《符合性检查表》部分以及谈判邀请中相应的变动部分。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w:t>
      </w:r>
      <w:r>
        <w:rPr>
          <w:rFonts w:asciiTheme="minorEastAsia" w:eastAsiaTheme="minorEastAsia" w:hAnsiTheme="minorEastAsia"/>
          <w:szCs w:val="21"/>
        </w:rPr>
        <w:t>.</w:t>
      </w:r>
      <w:r>
        <w:rPr>
          <w:rFonts w:asciiTheme="minorEastAsia" w:eastAsiaTheme="minorEastAsia" w:hAnsiTheme="minorEastAsia" w:hint="eastAsia"/>
          <w:szCs w:val="21"/>
        </w:rPr>
        <w:t>9谈判结束后，谈判小组根据供应商提供的谈判应答文件、谈判过程中产生的相关资料，对供应商谈判应答文件进行评估与比较，提出书面评审意见。</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40.3.10谈判小组将对谈判过程进行记录，以存档备查。</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40.4评标方法和定标原则</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40.4.1根据《深圳市政府采购评标委员会和评标方法暂行规定》（深财购[2005]5号），竞争性谈判采购项目的评标方法要比照</w:t>
      </w:r>
      <w:r>
        <w:rPr>
          <w:rFonts w:asciiTheme="minorEastAsia" w:eastAsiaTheme="minorEastAsia" w:hAnsiTheme="minorEastAsia" w:hint="eastAsia"/>
          <w:b/>
          <w:szCs w:val="21"/>
        </w:rPr>
        <w:t>最低价法规定执行</w:t>
      </w:r>
      <w:r>
        <w:rPr>
          <w:rFonts w:asciiTheme="minorEastAsia" w:eastAsiaTheme="minorEastAsia" w:hAnsiTheme="minorEastAsia" w:hint="eastAsia"/>
          <w:szCs w:val="21"/>
        </w:rPr>
        <w:t>。如确因实际情况需要采用其他评标方法的，应报经同级政府采购监督管理部门批准。</w:t>
      </w:r>
      <w:r>
        <w:rPr>
          <w:rFonts w:asciiTheme="minorEastAsia" w:eastAsiaTheme="minorEastAsia" w:hAnsiTheme="minorEastAsia" w:hint="eastAsia"/>
          <w:b/>
          <w:szCs w:val="21"/>
        </w:rPr>
        <w:t>原招标文件若采用</w:t>
      </w:r>
      <w:r>
        <w:rPr>
          <w:rFonts w:asciiTheme="minorEastAsia" w:eastAsiaTheme="minorEastAsia" w:hAnsiTheme="minorEastAsia" w:hint="eastAsia"/>
          <w:b/>
          <w:bCs/>
          <w:szCs w:val="21"/>
        </w:rPr>
        <w:t>最低价法以外的评标方法，转为竞争性谈判后，评标方法应采用</w:t>
      </w:r>
      <w:r>
        <w:rPr>
          <w:rFonts w:asciiTheme="minorEastAsia" w:eastAsiaTheme="minorEastAsia" w:hAnsiTheme="minorEastAsia" w:hint="eastAsia"/>
          <w:b/>
          <w:szCs w:val="21"/>
        </w:rPr>
        <w:t>最低价法。</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40.4.2对公开招标失败转为竞争性谈判方式采购的项目，谈判小组对谈判应答文件进行评审和比较，综合各家供应商最终的方案、服务和投资等谈判结果并按本通用条款第</w:t>
      </w:r>
      <w:r>
        <w:rPr>
          <w:rFonts w:asciiTheme="minorEastAsia" w:eastAsiaTheme="minorEastAsia" w:hAnsiTheme="minorEastAsia" w:hint="eastAsia"/>
          <w:b/>
          <w:bCs/>
          <w:szCs w:val="21"/>
        </w:rPr>
        <w:t>35.1.1</w:t>
      </w:r>
      <w:r>
        <w:rPr>
          <w:rFonts w:asciiTheme="minorEastAsia" w:eastAsiaTheme="minorEastAsia" w:hAnsiTheme="minorEastAsia" w:hint="eastAsia"/>
          <w:bCs/>
          <w:szCs w:val="21"/>
        </w:rPr>
        <w:t>款</w:t>
      </w:r>
      <w:r>
        <w:rPr>
          <w:rFonts w:asciiTheme="minorEastAsia" w:eastAsiaTheme="minorEastAsia" w:hAnsiTheme="minorEastAsia" w:hint="eastAsia"/>
          <w:szCs w:val="21"/>
        </w:rPr>
        <w:t>的</w:t>
      </w:r>
      <w:r>
        <w:rPr>
          <w:rFonts w:asciiTheme="minorEastAsia" w:eastAsiaTheme="minorEastAsia" w:hAnsiTheme="minorEastAsia" w:hint="eastAsia"/>
          <w:b/>
          <w:bCs/>
          <w:szCs w:val="21"/>
        </w:rPr>
        <w:t>最低价法</w:t>
      </w:r>
      <w:r>
        <w:rPr>
          <w:rFonts w:asciiTheme="minorEastAsia" w:eastAsiaTheme="minorEastAsia" w:hAnsiTheme="minorEastAsia" w:hint="eastAsia"/>
          <w:szCs w:val="21"/>
        </w:rPr>
        <w:t>进行评审。</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40.4.3若要采用其他评标方法的，必须报经政府采购监督管理部门批准，谈判小组按批准的评标方法进行评审。谈判邀请文件中应注明批准的评标方法。</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40.4.4谈判小组向招标机构提交书面评标报告，并推荐中标候选人或确定中标供应商。</w:t>
      </w:r>
    </w:p>
    <w:p w:rsidR="00DD406D" w:rsidRDefault="00DD406D">
      <w:pPr>
        <w:tabs>
          <w:tab w:val="left" w:pos="-1080"/>
        </w:tabs>
        <w:ind w:firstLineChars="200" w:firstLine="420"/>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41．公开招标失败项目转为单一来源谈判方式采购</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41.1谈判文件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41.1.1公开招标失败项目转为单一来源谈判方式采购的，原招标文件转为谈判文件。</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41.2谈判小组</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41.2.1公开招标失败项目转为单一来源谈判方式采购后，评标委员会转为谈判小组，专家可重新抽取也可继续采用评标委员会内专家。</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41.2.2谈判前，谈判小组将对单一来源供应商的谈判应答文件进行审查，</w:t>
      </w:r>
      <w:r>
        <w:rPr>
          <w:rFonts w:asciiTheme="minorEastAsia" w:eastAsiaTheme="minorEastAsia" w:hAnsiTheme="minorEastAsia" w:hint="eastAsia"/>
          <w:bCs/>
          <w:szCs w:val="21"/>
        </w:rPr>
        <w:t>当谈判应答文件出现下列情况之一的将视为无效，按废标处理，不得进入谈判，</w:t>
      </w:r>
      <w:r>
        <w:rPr>
          <w:rFonts w:asciiTheme="minorEastAsia" w:eastAsiaTheme="minorEastAsia" w:hAnsiTheme="minorEastAsia" w:hint="eastAsia"/>
          <w:b/>
          <w:szCs w:val="21"/>
        </w:rPr>
        <w:t>具体内容见原招标文件中投标文件初审表的《资格性检查表》部分以及谈判邀请中相应的变动部分。</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41.3谈判程序</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41.3.1参加谈判的供应商和谈判小组成员填写谈判登记表，并交验证明文件（法定代表人证明书、法人授权委托书、被授权的谈判代表身份证原件）。</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w:t>
      </w:r>
      <w:r>
        <w:rPr>
          <w:rFonts w:asciiTheme="minorEastAsia" w:eastAsiaTheme="minorEastAsia" w:hAnsiTheme="minorEastAsia"/>
          <w:szCs w:val="21"/>
        </w:rPr>
        <w:t>.2</w:t>
      </w:r>
      <w:r>
        <w:rPr>
          <w:rFonts w:asciiTheme="minorEastAsia" w:eastAsiaTheme="minorEastAsia" w:hAnsiTheme="minorEastAsia" w:hint="eastAsia"/>
          <w:szCs w:val="21"/>
        </w:rPr>
        <w:t>谈判小组主持人宣布谈判规则和谈判纪律。</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w:t>
      </w:r>
      <w:r>
        <w:rPr>
          <w:rFonts w:asciiTheme="minorEastAsia" w:eastAsiaTheme="minorEastAsia" w:hAnsiTheme="minorEastAsia"/>
          <w:szCs w:val="21"/>
        </w:rPr>
        <w:t>.3</w:t>
      </w:r>
      <w:r>
        <w:rPr>
          <w:rFonts w:asciiTheme="minorEastAsia" w:eastAsiaTheme="minorEastAsia" w:hAnsiTheme="minorEastAsia" w:hint="eastAsia"/>
          <w:szCs w:val="21"/>
        </w:rPr>
        <w:t>在谈判中，谈判小组将就以下谈判内容跟供应商进行谈判：</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）项目方案；</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（2）报价；</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（3）其它相关事项。</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原招标文件或谈判邀请文件有实质性变动的，谈判小组应当通过招标机构通知供应商。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41.3.4谈判小组可以用书面形式要求供应商对其谈判应答文件含义不明确的内容作必要的澄清或者说明，重要问题供应商应以书面形式进行澄清、说明。</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w:t>
      </w:r>
      <w:r>
        <w:rPr>
          <w:rFonts w:asciiTheme="minorEastAsia" w:eastAsiaTheme="minorEastAsia" w:hAnsiTheme="minorEastAsia"/>
          <w:szCs w:val="21"/>
        </w:rPr>
        <w:t>.</w:t>
      </w:r>
      <w:r>
        <w:rPr>
          <w:rFonts w:asciiTheme="minorEastAsia" w:eastAsiaTheme="minorEastAsia" w:hAnsiTheme="minorEastAsia" w:hint="eastAsia"/>
          <w:szCs w:val="21"/>
        </w:rPr>
        <w:t>5 允许供应商在谈判结束之前根据谈判小组提出的内容进行澄清、修改或完善，或对项目方案进行相应的调整。</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w:t>
      </w:r>
      <w:r>
        <w:rPr>
          <w:rFonts w:asciiTheme="minorEastAsia" w:eastAsiaTheme="minorEastAsia" w:hAnsiTheme="minorEastAsia"/>
          <w:szCs w:val="21"/>
        </w:rPr>
        <w:t>.</w:t>
      </w:r>
      <w:r>
        <w:rPr>
          <w:rFonts w:asciiTheme="minorEastAsia" w:eastAsiaTheme="minorEastAsia" w:hAnsiTheme="minorEastAsia" w:hint="eastAsia"/>
          <w:szCs w:val="21"/>
        </w:rPr>
        <w:t>6供应商对谈判应答文件进行修改，都应形成文字材料，并经供应商谈判授权人签字认可。</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41.3.7谈判小组与单一来源供应商进行谈判。供应商有两次更改机会；供应商应在规定的时间内提出最后更改及书面承诺。</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41.3.8有下列情形之一的，供应商的谈判结果作废标处理，</w:t>
      </w:r>
      <w:r>
        <w:rPr>
          <w:rFonts w:asciiTheme="minorEastAsia" w:eastAsiaTheme="minorEastAsia" w:hAnsiTheme="minorEastAsia" w:hint="eastAsia"/>
          <w:b/>
          <w:szCs w:val="21"/>
        </w:rPr>
        <w:t>具体内容见原招标文件中投标文件初审表的《符合性检查表》部分以及谈判邀请中相应的变动部分。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w:t>
      </w:r>
      <w:r>
        <w:rPr>
          <w:rFonts w:asciiTheme="minorEastAsia" w:eastAsiaTheme="minorEastAsia" w:hAnsiTheme="minorEastAsia"/>
          <w:szCs w:val="21"/>
        </w:rPr>
        <w:t>.</w:t>
      </w:r>
      <w:r>
        <w:rPr>
          <w:rFonts w:asciiTheme="minorEastAsia" w:eastAsiaTheme="minorEastAsia" w:hAnsiTheme="minorEastAsia" w:hint="eastAsia"/>
          <w:szCs w:val="21"/>
        </w:rPr>
        <w:t>9谈判结束后，谈判小组根据供应商提供的谈判应答文件、谈判过程中产生的相关资料，对供应商谈判应答文件进行评估与比较，提出书面评审意见。</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41.3.10谈判小组将对谈判过程进行记录，以存档备查。</w:t>
      </w:r>
    </w:p>
    <w:p w:rsidR="00DD406D" w:rsidRDefault="007D4508">
      <w:pPr>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41.4评标方法和定标原则</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41.4.1</w:t>
      </w:r>
      <w:r>
        <w:rPr>
          <w:rFonts w:asciiTheme="minorEastAsia" w:eastAsiaTheme="minorEastAsia" w:hAnsiTheme="minorEastAsia" w:hint="eastAsia"/>
          <w:b/>
          <w:szCs w:val="21"/>
        </w:rPr>
        <w:t>单一来源谈判采用最低价法。</w:t>
      </w:r>
      <w:r>
        <w:rPr>
          <w:rFonts w:asciiTheme="minorEastAsia" w:eastAsiaTheme="minorEastAsia" w:hAnsiTheme="minorEastAsia" w:hint="eastAsia"/>
          <w:szCs w:val="21"/>
        </w:rPr>
        <w:t>原招标文件若采用</w:t>
      </w:r>
      <w:r>
        <w:rPr>
          <w:rFonts w:asciiTheme="minorEastAsia" w:eastAsiaTheme="minorEastAsia" w:hAnsiTheme="minorEastAsia" w:hint="eastAsia"/>
          <w:bCs/>
          <w:szCs w:val="21"/>
        </w:rPr>
        <w:t>最低价法以外的评标方法，转为单一来源谈判后，评标方法改为</w:t>
      </w:r>
      <w:r>
        <w:rPr>
          <w:rFonts w:asciiTheme="minorEastAsia" w:eastAsiaTheme="minorEastAsia" w:hAnsiTheme="minorEastAsia" w:hint="eastAsia"/>
          <w:szCs w:val="21"/>
        </w:rPr>
        <w:t>最低价法。谈判小组对谈判应答文件进行评审和比较，对供应商最终的方案、服务和投资等谈判结果按本通用条款第35.1.1的</w:t>
      </w:r>
      <w:r>
        <w:rPr>
          <w:rFonts w:asciiTheme="minorEastAsia" w:eastAsiaTheme="minorEastAsia" w:hAnsiTheme="minorEastAsia" w:hint="eastAsia"/>
          <w:b/>
          <w:bCs/>
          <w:szCs w:val="21"/>
        </w:rPr>
        <w:t>最低价法</w:t>
      </w:r>
      <w:r>
        <w:rPr>
          <w:rFonts w:asciiTheme="minorEastAsia" w:eastAsiaTheme="minorEastAsia" w:hAnsiTheme="minorEastAsia" w:hint="eastAsia"/>
          <w:szCs w:val="21"/>
        </w:rPr>
        <w:t>进行评审。</w:t>
      </w:r>
    </w:p>
    <w:p w:rsidR="00DD406D" w:rsidRDefault="007D4508">
      <w:pPr>
        <w:tabs>
          <w:tab w:val="left" w:pos="-108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41.4.2谈判小组向招标机构提交书面评标报告，并推荐中标候选人或确定中标供应商。</w:t>
      </w:r>
    </w:p>
    <w:p w:rsidR="00DD406D" w:rsidRDefault="007D4508" w:rsidP="00D35580">
      <w:pPr>
        <w:pStyle w:val="2"/>
        <w:numPr>
          <w:ilvl w:val="0"/>
          <w:numId w:val="16"/>
        </w:numPr>
        <w:spacing w:beforeLines="50" w:afterLines="50"/>
        <w:rPr>
          <w:rFonts w:asciiTheme="minorEastAsia" w:eastAsiaTheme="minorEastAsia" w:hAnsiTheme="minorEastAsia"/>
          <w:sz w:val="21"/>
          <w:szCs w:val="21"/>
        </w:rPr>
      </w:pPr>
      <w:r>
        <w:rPr>
          <w:rFonts w:asciiTheme="minorEastAsia" w:eastAsiaTheme="minorEastAsia" w:hAnsiTheme="minorEastAsia" w:hint="eastAsia"/>
          <w:sz w:val="21"/>
          <w:szCs w:val="21"/>
        </w:rPr>
        <w:t>合同的授予与备案</w:t>
      </w: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42．合同授予标准</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本项目的合同将授予按本招标文件规定评审确定的中标人。</w:t>
      </w:r>
    </w:p>
    <w:p w:rsidR="00DD406D" w:rsidRDefault="00DD406D" w:rsidP="007D4508">
      <w:pPr>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43．接受和拒绝任何或所有投标的权力</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招标机构和采购单位保留在投标之前任何时候接受或拒绝任何投标或所有投标，以及宣布招标无效的权力，对受影响的投标人不承担任何责任，也无义务向受影响的投标人解释采取这一行动的理由。</w:t>
      </w:r>
    </w:p>
    <w:p w:rsidR="00DD406D" w:rsidRDefault="00DD406D" w:rsidP="007D4508">
      <w:pPr>
        <w:ind w:firstLineChars="196" w:firstLine="412"/>
        <w:rPr>
          <w:rFonts w:asciiTheme="minorEastAsia" w:eastAsiaTheme="minorEastAsia" w:hAnsiTheme="minorEastAsia"/>
          <w:szCs w:val="21"/>
        </w:rPr>
      </w:pPr>
    </w:p>
    <w:p w:rsidR="00DD406D" w:rsidRDefault="007D4508">
      <w:pPr>
        <w:numPr>
          <w:ilvl w:val="0"/>
          <w:numId w:val="17"/>
        </w:numPr>
        <w:spacing w:line="360" w:lineRule="auto"/>
        <w:rPr>
          <w:rFonts w:asciiTheme="minorEastAsia" w:eastAsiaTheme="minorEastAsia" w:hAnsiTheme="minorEastAsia"/>
          <w:szCs w:val="21"/>
        </w:rPr>
      </w:pPr>
      <w:r>
        <w:rPr>
          <w:rFonts w:asciiTheme="minorEastAsia" w:eastAsiaTheme="minorEastAsia" w:hAnsiTheme="minorEastAsia" w:hint="eastAsia"/>
          <w:szCs w:val="21"/>
        </w:rPr>
        <w:t>中标通知书</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44</w:t>
      </w:r>
      <w:r>
        <w:rPr>
          <w:rFonts w:asciiTheme="minorEastAsia" w:eastAsiaTheme="minorEastAsia" w:hAnsiTheme="minorEastAsia"/>
          <w:szCs w:val="21"/>
        </w:rPr>
        <w:t>.</w:t>
      </w:r>
      <w:r>
        <w:rPr>
          <w:rFonts w:asciiTheme="minorEastAsia" w:eastAsiaTheme="minorEastAsia" w:hAnsiTheme="minorEastAsia" w:hint="eastAsia"/>
          <w:szCs w:val="21"/>
        </w:rPr>
        <w:t>1中标公告公布以后,公示期内无人质疑投诉,中标人和采购单位可凭单位证明和本人身份证到友和保险经纪有限公司领取《中标通知书》。</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44</w:t>
      </w:r>
      <w:r>
        <w:rPr>
          <w:rFonts w:asciiTheme="minorEastAsia" w:eastAsiaTheme="minorEastAsia" w:hAnsiTheme="minorEastAsia"/>
          <w:szCs w:val="21"/>
        </w:rPr>
        <w:t>.2</w:t>
      </w:r>
      <w:r>
        <w:rPr>
          <w:rFonts w:asciiTheme="minorEastAsia" w:eastAsiaTheme="minorEastAsia" w:hAnsiTheme="minorEastAsia" w:hint="eastAsia"/>
          <w:szCs w:val="21"/>
        </w:rPr>
        <w:t>中标通知书是合同的重要组成部分。</w:t>
      </w:r>
    </w:p>
    <w:p w:rsidR="00DD406D" w:rsidRDefault="00DD406D">
      <w:pPr>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45．合同协议书的签订</w:t>
      </w:r>
    </w:p>
    <w:p w:rsidR="00DD406D" w:rsidRDefault="007D4508" w:rsidP="007D4508">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45.1中标人将于中标通知书发出之日起十个工作日内，按照招标文件和投标文件内容与采购单位签订书面合同；</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45.2“招标文件”、中标方的“投标文件”及其澄清文件等，均为签订合同的依据。</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45.3中标人应当按照合同约定履行义务，完成中标项目，不得将中标项目转让（转包）给他人；</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45.4政府采购合同中应包含验收、履约监管、违约责任等相应条款。采购人在抽样检测、验收或使用过程中发现与招投标文件不符合、严重质量问题、假冒伪劣产品等重大可疑情况的，以及供应商在服务及售后等方面违反招投标文件约定或国家相关法律法规的应当及时与供应商交涉并追究违约责任。</w:t>
      </w:r>
    </w:p>
    <w:p w:rsidR="00DD406D" w:rsidRDefault="00DD406D" w:rsidP="007D4508">
      <w:pPr>
        <w:spacing w:line="0" w:lineRule="atLeast"/>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46．履约担保</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46.1在签订项目合同的同时，中标人应按“对通用条款的补充内容”中规定的金额向采购单位提交履约保证金；</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46.2如果中标人不能按本通用条款第46</w:t>
      </w:r>
      <w:r>
        <w:rPr>
          <w:rFonts w:asciiTheme="minorEastAsia" w:eastAsiaTheme="minorEastAsia" w:hAnsiTheme="minorEastAsia"/>
          <w:szCs w:val="21"/>
        </w:rPr>
        <w:t>.1</w:t>
      </w:r>
      <w:r>
        <w:rPr>
          <w:rFonts w:asciiTheme="minorEastAsia" w:eastAsiaTheme="minorEastAsia" w:hAnsiTheme="minorEastAsia" w:hint="eastAsia"/>
          <w:szCs w:val="21"/>
        </w:rPr>
        <w:t>款的规定执行，采购单位将有充分的理由通过政府采购监督管理部门废除中标，给采购单位造成的损失的，还应当予以赔偿；</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46</w:t>
      </w:r>
      <w:r>
        <w:rPr>
          <w:rFonts w:asciiTheme="minorEastAsia" w:eastAsiaTheme="minorEastAsia" w:hAnsiTheme="minorEastAsia"/>
          <w:szCs w:val="21"/>
        </w:rPr>
        <w:t>.</w:t>
      </w:r>
      <w:r>
        <w:rPr>
          <w:rFonts w:asciiTheme="minorEastAsia" w:eastAsiaTheme="minorEastAsia" w:hAnsiTheme="minorEastAsia" w:hint="eastAsia"/>
          <w:szCs w:val="21"/>
        </w:rPr>
        <w:t>3项目服务期满之后,经验收合格后，采购单位在七日内办理解除履约担保手续。</w:t>
      </w:r>
    </w:p>
    <w:p w:rsidR="00DD406D" w:rsidRDefault="00DD406D" w:rsidP="007D4508">
      <w:pPr>
        <w:spacing w:line="0" w:lineRule="atLeast"/>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47.合同的备案</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采购人与中标人应于合同签订之日起10日内，由采购人或委托中标人将采购合同副本备案。</w:t>
      </w:r>
    </w:p>
    <w:p w:rsidR="00DD406D" w:rsidRDefault="00DD406D" w:rsidP="007D4508">
      <w:pPr>
        <w:spacing w:line="0" w:lineRule="atLeast"/>
        <w:ind w:firstLineChars="196" w:firstLine="412"/>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48.招标代理服务费</w:t>
      </w:r>
    </w:p>
    <w:p w:rsidR="00DD406D" w:rsidRDefault="007D4508">
      <w:pPr>
        <w:spacing w:line="300" w:lineRule="auto"/>
        <w:rPr>
          <w:rFonts w:asciiTheme="minorEastAsia" w:eastAsiaTheme="minorEastAsia" w:hAnsiTheme="minorEastAsia"/>
          <w:szCs w:val="21"/>
        </w:rPr>
      </w:pPr>
      <w:r>
        <w:rPr>
          <w:rFonts w:ascii="宋体" w:hAnsi="宋体" w:hint="eastAsia"/>
          <w:szCs w:val="21"/>
        </w:rPr>
        <w:t>根据《深圳市财政委员会关于规范深圳市社会采购代理机构管理有关事项的补充通知》文件相关要求，招标代理服务费以中标金额为基数、按差额定率累进法计算。具体计取费率标准如下表所示：</w:t>
      </w:r>
    </w:p>
    <w:tbl>
      <w:tblPr>
        <w:tblW w:w="7520" w:type="dxa"/>
        <w:jc w:val="center"/>
        <w:tblLayout w:type="fixed"/>
        <w:tblLook w:val="04A0"/>
      </w:tblPr>
      <w:tblGrid>
        <w:gridCol w:w="2056"/>
        <w:gridCol w:w="1835"/>
        <w:gridCol w:w="1894"/>
        <w:gridCol w:w="1735"/>
      </w:tblGrid>
      <w:tr w:rsidR="00DD406D">
        <w:trPr>
          <w:trHeight w:val="737"/>
          <w:jc w:val="center"/>
        </w:trPr>
        <w:tc>
          <w:tcPr>
            <w:tcW w:w="2056" w:type="dxa"/>
            <w:tcBorders>
              <w:top w:val="single" w:sz="4" w:space="0" w:color="auto"/>
              <w:left w:val="single" w:sz="4" w:space="0" w:color="auto"/>
              <w:bottom w:val="single" w:sz="4" w:space="0" w:color="auto"/>
              <w:right w:val="single" w:sz="4" w:space="0" w:color="auto"/>
            </w:tcBorders>
            <w:vAlign w:val="center"/>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类别</w:t>
            </w:r>
          </w:p>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金额(万元)</w:t>
            </w:r>
          </w:p>
        </w:tc>
        <w:tc>
          <w:tcPr>
            <w:tcW w:w="1835" w:type="dxa"/>
            <w:tcBorders>
              <w:top w:val="single" w:sz="4" w:space="0" w:color="auto"/>
              <w:left w:val="nil"/>
              <w:bottom w:val="single" w:sz="4" w:space="0" w:color="auto"/>
              <w:right w:val="single" w:sz="4" w:space="0" w:color="auto"/>
            </w:tcBorders>
            <w:vAlign w:val="center"/>
          </w:tcPr>
          <w:p w:rsidR="00DD406D" w:rsidRDefault="007D4508">
            <w:pPr>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工程招标</w:t>
            </w:r>
          </w:p>
        </w:tc>
        <w:tc>
          <w:tcPr>
            <w:tcW w:w="1894" w:type="dxa"/>
            <w:tcBorders>
              <w:top w:val="single" w:sz="4" w:space="0" w:color="auto"/>
              <w:left w:val="nil"/>
              <w:bottom w:val="single" w:sz="4" w:space="0" w:color="auto"/>
              <w:right w:val="single" w:sz="4" w:space="0" w:color="auto"/>
            </w:tcBorders>
            <w:vAlign w:val="center"/>
          </w:tcPr>
          <w:p w:rsidR="00DD406D" w:rsidRDefault="007D4508">
            <w:pPr>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货物招标</w:t>
            </w:r>
          </w:p>
        </w:tc>
        <w:tc>
          <w:tcPr>
            <w:tcW w:w="1735" w:type="dxa"/>
            <w:tcBorders>
              <w:top w:val="single" w:sz="4" w:space="0" w:color="auto"/>
              <w:left w:val="nil"/>
              <w:bottom w:val="single" w:sz="4" w:space="0" w:color="auto"/>
              <w:right w:val="single" w:sz="4" w:space="0" w:color="auto"/>
            </w:tcBorders>
            <w:vAlign w:val="center"/>
          </w:tcPr>
          <w:p w:rsidR="00DD406D" w:rsidRDefault="007D4508">
            <w:pPr>
              <w:spacing w:line="300" w:lineRule="auto"/>
              <w:rPr>
                <w:rFonts w:asciiTheme="minorEastAsia" w:eastAsiaTheme="minorEastAsia" w:hAnsiTheme="minorEastAsia"/>
                <w:b/>
                <w:bCs/>
                <w:szCs w:val="21"/>
              </w:rPr>
            </w:pPr>
            <w:r>
              <w:rPr>
                <w:rFonts w:asciiTheme="minorEastAsia" w:eastAsiaTheme="minorEastAsia" w:hAnsiTheme="minorEastAsia" w:hint="eastAsia"/>
                <w:b/>
                <w:bCs/>
                <w:szCs w:val="21"/>
              </w:rPr>
              <w:t>服务招标</w:t>
            </w:r>
          </w:p>
        </w:tc>
      </w:tr>
      <w:tr w:rsidR="00DD406D">
        <w:trPr>
          <w:trHeight w:val="402"/>
          <w:jc w:val="center"/>
        </w:trPr>
        <w:tc>
          <w:tcPr>
            <w:tcW w:w="2056" w:type="dxa"/>
            <w:tcBorders>
              <w:top w:val="single" w:sz="4" w:space="0" w:color="auto"/>
              <w:left w:val="single" w:sz="8" w:space="0" w:color="auto"/>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100以下</w:t>
            </w:r>
          </w:p>
        </w:tc>
        <w:tc>
          <w:tcPr>
            <w:tcW w:w="18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1.00%</w:t>
            </w:r>
          </w:p>
        </w:tc>
        <w:tc>
          <w:tcPr>
            <w:tcW w:w="1894"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1.50%</w:t>
            </w:r>
          </w:p>
        </w:tc>
        <w:tc>
          <w:tcPr>
            <w:tcW w:w="17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1.50%</w:t>
            </w:r>
          </w:p>
        </w:tc>
      </w:tr>
      <w:tr w:rsidR="00DD406D">
        <w:trPr>
          <w:trHeight w:val="402"/>
          <w:jc w:val="center"/>
        </w:trPr>
        <w:tc>
          <w:tcPr>
            <w:tcW w:w="2056" w:type="dxa"/>
            <w:tcBorders>
              <w:top w:val="nil"/>
              <w:left w:val="single" w:sz="8" w:space="0" w:color="auto"/>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100-500</w:t>
            </w:r>
          </w:p>
        </w:tc>
        <w:tc>
          <w:tcPr>
            <w:tcW w:w="18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0.70%</w:t>
            </w:r>
          </w:p>
        </w:tc>
        <w:tc>
          <w:tcPr>
            <w:tcW w:w="1894"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1.10%</w:t>
            </w:r>
          </w:p>
        </w:tc>
        <w:tc>
          <w:tcPr>
            <w:tcW w:w="17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0.80%</w:t>
            </w:r>
          </w:p>
        </w:tc>
      </w:tr>
      <w:tr w:rsidR="00DD406D">
        <w:trPr>
          <w:trHeight w:val="402"/>
          <w:jc w:val="center"/>
        </w:trPr>
        <w:tc>
          <w:tcPr>
            <w:tcW w:w="2056" w:type="dxa"/>
            <w:tcBorders>
              <w:top w:val="nil"/>
              <w:left w:val="single" w:sz="8" w:space="0" w:color="auto"/>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500-1000</w:t>
            </w:r>
          </w:p>
        </w:tc>
        <w:tc>
          <w:tcPr>
            <w:tcW w:w="18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0.55%</w:t>
            </w:r>
          </w:p>
        </w:tc>
        <w:tc>
          <w:tcPr>
            <w:tcW w:w="1894"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0.80%</w:t>
            </w:r>
          </w:p>
        </w:tc>
        <w:tc>
          <w:tcPr>
            <w:tcW w:w="17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0.45%</w:t>
            </w:r>
          </w:p>
        </w:tc>
      </w:tr>
      <w:tr w:rsidR="00DD406D">
        <w:trPr>
          <w:trHeight w:val="402"/>
          <w:jc w:val="center"/>
        </w:trPr>
        <w:tc>
          <w:tcPr>
            <w:tcW w:w="2056" w:type="dxa"/>
            <w:tcBorders>
              <w:top w:val="nil"/>
              <w:left w:val="single" w:sz="8" w:space="0" w:color="auto"/>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1000-5000</w:t>
            </w:r>
          </w:p>
        </w:tc>
        <w:tc>
          <w:tcPr>
            <w:tcW w:w="18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0.35%</w:t>
            </w:r>
          </w:p>
        </w:tc>
        <w:tc>
          <w:tcPr>
            <w:tcW w:w="1894"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0.50%</w:t>
            </w:r>
          </w:p>
        </w:tc>
        <w:tc>
          <w:tcPr>
            <w:tcW w:w="17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0.25%</w:t>
            </w:r>
          </w:p>
        </w:tc>
      </w:tr>
      <w:tr w:rsidR="00DD406D">
        <w:trPr>
          <w:trHeight w:val="402"/>
          <w:jc w:val="center"/>
        </w:trPr>
        <w:tc>
          <w:tcPr>
            <w:tcW w:w="2056" w:type="dxa"/>
            <w:tcBorders>
              <w:top w:val="nil"/>
              <w:left w:val="single" w:sz="8" w:space="0" w:color="auto"/>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5000-10000</w:t>
            </w:r>
          </w:p>
        </w:tc>
        <w:tc>
          <w:tcPr>
            <w:tcW w:w="18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0.20%</w:t>
            </w:r>
          </w:p>
        </w:tc>
        <w:tc>
          <w:tcPr>
            <w:tcW w:w="1894"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0.25%</w:t>
            </w:r>
          </w:p>
        </w:tc>
        <w:tc>
          <w:tcPr>
            <w:tcW w:w="17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0.10%</w:t>
            </w:r>
          </w:p>
        </w:tc>
      </w:tr>
      <w:tr w:rsidR="00DD406D">
        <w:trPr>
          <w:trHeight w:val="402"/>
          <w:jc w:val="center"/>
        </w:trPr>
        <w:tc>
          <w:tcPr>
            <w:tcW w:w="2056" w:type="dxa"/>
            <w:tcBorders>
              <w:top w:val="nil"/>
              <w:left w:val="single" w:sz="8" w:space="0" w:color="auto"/>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10000-100000</w:t>
            </w:r>
          </w:p>
        </w:tc>
        <w:tc>
          <w:tcPr>
            <w:tcW w:w="18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0.05%</w:t>
            </w:r>
          </w:p>
        </w:tc>
        <w:tc>
          <w:tcPr>
            <w:tcW w:w="1894"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0.05%</w:t>
            </w:r>
          </w:p>
        </w:tc>
        <w:tc>
          <w:tcPr>
            <w:tcW w:w="17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0.05%</w:t>
            </w:r>
          </w:p>
        </w:tc>
      </w:tr>
      <w:tr w:rsidR="00DD406D">
        <w:trPr>
          <w:trHeight w:val="402"/>
          <w:jc w:val="center"/>
        </w:trPr>
        <w:tc>
          <w:tcPr>
            <w:tcW w:w="2056" w:type="dxa"/>
            <w:tcBorders>
              <w:top w:val="nil"/>
              <w:left w:val="single" w:sz="8" w:space="0" w:color="auto"/>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1000000以上</w:t>
            </w:r>
          </w:p>
        </w:tc>
        <w:tc>
          <w:tcPr>
            <w:tcW w:w="18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0.01%</w:t>
            </w:r>
          </w:p>
        </w:tc>
        <w:tc>
          <w:tcPr>
            <w:tcW w:w="1894"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0.01%</w:t>
            </w:r>
          </w:p>
        </w:tc>
        <w:tc>
          <w:tcPr>
            <w:tcW w:w="1735" w:type="dxa"/>
            <w:tcBorders>
              <w:top w:val="nil"/>
              <w:left w:val="nil"/>
              <w:bottom w:val="single" w:sz="8" w:space="0" w:color="auto"/>
              <w:right w:val="single" w:sz="8" w:space="0" w:color="auto"/>
            </w:tcBorders>
          </w:tcPr>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0.01%</w:t>
            </w:r>
          </w:p>
        </w:tc>
      </w:tr>
    </w:tbl>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例如：某货物招标代理业务中标金额为600万元，计算招标代理服务收费额如下：</w:t>
      </w:r>
    </w:p>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100万元×1.5%=1.5万元</w:t>
      </w:r>
    </w:p>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（500-100）万元×1.1%=4.4万元</w:t>
      </w:r>
    </w:p>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（600-500）万元×0.8%=0.8万元</w:t>
      </w:r>
    </w:p>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合计收费=1.5+4.4+0.8=6.7（万元）</w:t>
      </w:r>
    </w:p>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48.2 中标人须在中标公告公示期结束后，领取《中标通知书》前，向招标（采购）代理机构缴纳招标代理服务费。</w:t>
      </w:r>
    </w:p>
    <w:p w:rsidR="00DD406D" w:rsidRDefault="007D4508">
      <w:pPr>
        <w:spacing w:line="300" w:lineRule="auto"/>
        <w:rPr>
          <w:rFonts w:asciiTheme="minorEastAsia" w:eastAsiaTheme="minorEastAsia" w:hAnsiTheme="minorEastAsia"/>
          <w:szCs w:val="21"/>
        </w:rPr>
      </w:pPr>
      <w:r>
        <w:rPr>
          <w:rFonts w:asciiTheme="minorEastAsia" w:eastAsiaTheme="minorEastAsia" w:hAnsiTheme="minorEastAsia" w:hint="eastAsia"/>
          <w:szCs w:val="21"/>
        </w:rPr>
        <w:t>48.3 招标代理服务费以转账、银行汇票形式交付。</w:t>
      </w:r>
    </w:p>
    <w:p w:rsidR="00DD406D" w:rsidRDefault="00DD406D">
      <w:pPr>
        <w:spacing w:line="300" w:lineRule="auto"/>
        <w:rPr>
          <w:rFonts w:asciiTheme="minorEastAsia" w:eastAsiaTheme="minorEastAsia" w:hAnsiTheme="minorEastAsia"/>
          <w:szCs w:val="21"/>
        </w:rPr>
      </w:pPr>
    </w:p>
    <w:p w:rsidR="00DD406D" w:rsidRDefault="007D450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49．腐败和欺诈行为</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政府采购要求合同项下的采购人和中标人在合同采购和实施过程中应遵守最高的道德标准。根据本要求，招标机构将：</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（1）为此目的，定义下述条件：</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（a）“腐败行为”是指提供、给予、接受或索取任何有价值的东西来影响招标方或采购人在采购过程或合同实施过程中的行为；</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b）“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rsidR="00DD406D" w:rsidRDefault="007D4508" w:rsidP="007D4508">
      <w:pPr>
        <w:spacing w:line="0" w:lineRule="atLeast"/>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（2）如果评标委员会认为投标人在本合同的竞争中有腐败和欺诈行为，则拒绝接受该投标。</w:t>
      </w:r>
    </w:p>
    <w:p w:rsidR="00DD406D" w:rsidRDefault="007D4508" w:rsidP="007D4508">
      <w:pPr>
        <w:spacing w:line="0" w:lineRule="atLeast"/>
        <w:ind w:firstLineChars="196" w:firstLine="412"/>
      </w:pPr>
      <w:r>
        <w:rPr>
          <w:rFonts w:asciiTheme="minorEastAsia" w:eastAsiaTheme="minorEastAsia" w:hAnsiTheme="minorEastAsia" w:hint="eastAsia"/>
          <w:szCs w:val="21"/>
        </w:rPr>
        <w:t>（3）如果投标人或中标人在政府采购合同的竞争和实施过程中有腐败和欺诈行为，将依据《中华人民共和国民法典》、《深圳经济特区政府采购条例》有关法律法规进行处罚。</w:t>
      </w:r>
    </w:p>
    <w:p w:rsidR="00DD406D" w:rsidRDefault="00DD406D" w:rsidP="007D4508">
      <w:pPr>
        <w:spacing w:line="0" w:lineRule="atLeast"/>
        <w:ind w:firstLineChars="196" w:firstLine="412"/>
      </w:pPr>
    </w:p>
    <w:sectPr w:rsidR="00DD406D" w:rsidSect="00DD406D">
      <w:pgSz w:w="11907" w:h="16840"/>
      <w:pgMar w:top="1440" w:right="1797" w:bottom="1440" w:left="1797" w:header="851" w:footer="992" w:gutter="0"/>
      <w:cols w:space="425"/>
      <w:titlePg/>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997" w:rsidRDefault="00541997" w:rsidP="00DD406D">
      <w:r>
        <w:separator/>
      </w:r>
    </w:p>
  </w:endnote>
  <w:endnote w:type="continuationSeparator" w:id="1">
    <w:p w:rsidR="00541997" w:rsidRDefault="00541997" w:rsidP="00DD4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00"/>
    <w:family w:val="auto"/>
    <w:pitch w:val="default"/>
    <w:sig w:usb0="00000000" w:usb1="00000000" w:usb2="00000000" w:usb3="00000000" w:csb0="0000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Noto Sans CJK JP Regular">
    <w:altName w:val="Segoe Print"/>
    <w:charset w:val="00"/>
    <w:family w:val="swiss"/>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8" w:rsidRDefault="007D4508">
    <w:pPr>
      <w:pStyle w:val="af0"/>
      <w:framePr w:wrap="around" w:vAnchor="text" w:hAnchor="margin" w:xAlign="center" w:y="1"/>
      <w:rPr>
        <w:rStyle w:val="af8"/>
      </w:rPr>
    </w:pPr>
    <w:r>
      <w:t xml:space="preserve">- </w:t>
    </w:r>
    <w:fldSimple w:instr=" PAGE ">
      <w:r w:rsidR="00D35580">
        <w:rPr>
          <w:noProof/>
        </w:rPr>
        <w:t>2</w:t>
      </w:r>
    </w:fldSimple>
    <w:r>
      <w:t xml:space="preserve"> -</w:t>
    </w:r>
  </w:p>
  <w:p w:rsidR="007D4508" w:rsidRDefault="007D450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997" w:rsidRDefault="00541997" w:rsidP="00DD406D">
      <w:r>
        <w:separator/>
      </w:r>
    </w:p>
  </w:footnote>
  <w:footnote w:type="continuationSeparator" w:id="1">
    <w:p w:rsidR="00541997" w:rsidRDefault="00541997" w:rsidP="00DD4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8" w:rsidRDefault="007D4508">
    <w:pPr>
      <w:pStyle w:val="af1"/>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8769D2"/>
    <w:multiLevelType w:val="singleLevel"/>
    <w:tmpl w:val="B68769D2"/>
    <w:lvl w:ilvl="0">
      <w:start w:val="3"/>
      <w:numFmt w:val="chineseCounting"/>
      <w:suff w:val="nothing"/>
      <w:lvlText w:val="%1、"/>
      <w:lvlJc w:val="left"/>
      <w:rPr>
        <w:rFonts w:hint="eastAsia"/>
      </w:rPr>
    </w:lvl>
  </w:abstractNum>
  <w:abstractNum w:abstractNumId="1">
    <w:nsid w:val="E76B1689"/>
    <w:multiLevelType w:val="singleLevel"/>
    <w:tmpl w:val="E76B1689"/>
    <w:lvl w:ilvl="0">
      <w:start w:val="2"/>
      <w:numFmt w:val="chineseCounting"/>
      <w:suff w:val="nothing"/>
      <w:lvlText w:val="%1、"/>
      <w:lvlJc w:val="left"/>
      <w:rPr>
        <w:rFonts w:hint="eastAsia"/>
      </w:rPr>
    </w:lvl>
  </w:abstractNum>
  <w:abstractNum w:abstractNumId="2">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3">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4">
    <w:nsid w:val="097159E9"/>
    <w:multiLevelType w:val="multilevel"/>
    <w:tmpl w:val="097159E9"/>
    <w:lvl w:ilvl="0">
      <w:start w:val="3"/>
      <w:numFmt w:val="decimal"/>
      <w:lvlText w:val="%1."/>
      <w:lvlJc w:val="left"/>
      <w:pPr>
        <w:tabs>
          <w:tab w:val="left" w:pos="840"/>
        </w:tabs>
        <w:ind w:left="840" w:hanging="840"/>
      </w:pPr>
    </w:lvl>
    <w:lvl w:ilvl="1">
      <w:start w:val="1"/>
      <w:numFmt w:val="decimal"/>
      <w:isLgl/>
      <w:lvlText w:val="%1.%2"/>
      <w:lvlJc w:val="left"/>
      <w:pPr>
        <w:tabs>
          <w:tab w:val="left" w:pos="840"/>
        </w:tabs>
        <w:ind w:left="840" w:hanging="840"/>
      </w:pPr>
    </w:lvl>
    <w:lvl w:ilvl="2">
      <w:start w:val="1"/>
      <w:numFmt w:val="decimal"/>
      <w:isLgl/>
      <w:lvlText w:val="%1.%2.%3"/>
      <w:lvlJc w:val="left"/>
      <w:pPr>
        <w:tabs>
          <w:tab w:val="left" w:pos="840"/>
        </w:tabs>
        <w:ind w:left="840" w:hanging="840"/>
      </w:pPr>
    </w:lvl>
    <w:lvl w:ilvl="3">
      <w:start w:val="1"/>
      <w:numFmt w:val="decimal"/>
      <w:isLgl/>
      <w:lvlText w:val="%1.%2.%3.%4"/>
      <w:lvlJc w:val="left"/>
      <w:pPr>
        <w:tabs>
          <w:tab w:val="left" w:pos="840"/>
        </w:tabs>
        <w:ind w:left="840" w:hanging="840"/>
      </w:pPr>
    </w:lvl>
    <w:lvl w:ilvl="4">
      <w:start w:val="1"/>
      <w:numFmt w:val="decimal"/>
      <w:isLgl/>
      <w:lvlText w:val="%1.%2.%3.%4.%5"/>
      <w:lvlJc w:val="left"/>
      <w:pPr>
        <w:tabs>
          <w:tab w:val="left" w:pos="840"/>
        </w:tabs>
        <w:ind w:left="840" w:hanging="840"/>
      </w:pPr>
    </w:lvl>
    <w:lvl w:ilvl="5">
      <w:start w:val="1"/>
      <w:numFmt w:val="decimal"/>
      <w:isLgl/>
      <w:lvlText w:val="%1.%2.%3.%4.%5.%6"/>
      <w:lvlJc w:val="left"/>
      <w:pPr>
        <w:tabs>
          <w:tab w:val="left" w:pos="840"/>
        </w:tabs>
        <w:ind w:left="840" w:hanging="840"/>
      </w:pPr>
    </w:lvl>
    <w:lvl w:ilvl="6">
      <w:start w:val="1"/>
      <w:numFmt w:val="decimal"/>
      <w:isLgl/>
      <w:lvlText w:val="%1.%2.%3.%4.%5.%6.%7"/>
      <w:lvlJc w:val="left"/>
      <w:pPr>
        <w:tabs>
          <w:tab w:val="left" w:pos="840"/>
        </w:tabs>
        <w:ind w:left="840" w:hanging="840"/>
      </w:pPr>
    </w:lvl>
    <w:lvl w:ilvl="7">
      <w:start w:val="1"/>
      <w:numFmt w:val="decimal"/>
      <w:isLgl/>
      <w:lvlText w:val="%1.%2.%3.%4.%5.%6.%7.%8"/>
      <w:lvlJc w:val="left"/>
      <w:pPr>
        <w:tabs>
          <w:tab w:val="left" w:pos="840"/>
        </w:tabs>
        <w:ind w:left="840" w:hanging="840"/>
      </w:pPr>
    </w:lvl>
    <w:lvl w:ilvl="8">
      <w:start w:val="1"/>
      <w:numFmt w:val="decimal"/>
      <w:isLgl/>
      <w:lvlText w:val="%1.%2.%3.%4.%5.%6.%7.%8.%9"/>
      <w:lvlJc w:val="left"/>
      <w:pPr>
        <w:tabs>
          <w:tab w:val="left" w:pos="840"/>
        </w:tabs>
        <w:ind w:left="840" w:hanging="840"/>
      </w:pPr>
    </w:lvl>
  </w:abstractNum>
  <w:abstractNum w:abstractNumId="5">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AD00BBD"/>
    <w:multiLevelType w:val="multilevel"/>
    <w:tmpl w:val="0AD00BBD"/>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0B1F5157"/>
    <w:multiLevelType w:val="multilevel"/>
    <w:tmpl w:val="0B1F5157"/>
    <w:lvl w:ilvl="0">
      <w:start w:val="1"/>
      <w:numFmt w:val="decimal"/>
      <w:lvlText w:val="%1."/>
      <w:lvlJc w:val="left"/>
      <w:pPr>
        <w:tabs>
          <w:tab w:val="left" w:pos="840"/>
        </w:tabs>
        <w:ind w:left="840" w:hanging="840"/>
      </w:pPr>
    </w:lvl>
    <w:lvl w:ilvl="1">
      <w:start w:val="1"/>
      <w:numFmt w:val="decimal"/>
      <w:isLgl/>
      <w:lvlText w:val="%1.%2"/>
      <w:lvlJc w:val="left"/>
      <w:pPr>
        <w:tabs>
          <w:tab w:val="left" w:pos="840"/>
        </w:tabs>
        <w:ind w:left="840" w:hanging="840"/>
      </w:pPr>
      <w:rPr>
        <w:b w:val="0"/>
      </w:rPr>
    </w:lvl>
    <w:lvl w:ilvl="2">
      <w:start w:val="1"/>
      <w:numFmt w:val="decimal"/>
      <w:isLgl/>
      <w:lvlText w:val="%1.%2.%3"/>
      <w:lvlJc w:val="left"/>
      <w:pPr>
        <w:tabs>
          <w:tab w:val="left" w:pos="840"/>
        </w:tabs>
        <w:ind w:left="840" w:hanging="840"/>
      </w:pPr>
    </w:lvl>
    <w:lvl w:ilvl="3">
      <w:start w:val="1"/>
      <w:numFmt w:val="decimal"/>
      <w:isLgl/>
      <w:lvlText w:val="%1.%2.%3.%4"/>
      <w:lvlJc w:val="left"/>
      <w:pPr>
        <w:tabs>
          <w:tab w:val="left" w:pos="840"/>
        </w:tabs>
        <w:ind w:left="840" w:hanging="840"/>
      </w:pPr>
    </w:lvl>
    <w:lvl w:ilvl="4">
      <w:start w:val="1"/>
      <w:numFmt w:val="decimal"/>
      <w:isLgl/>
      <w:lvlText w:val="%1.%2.%3.%4.%5"/>
      <w:lvlJc w:val="left"/>
      <w:pPr>
        <w:tabs>
          <w:tab w:val="left" w:pos="840"/>
        </w:tabs>
        <w:ind w:left="840" w:hanging="840"/>
      </w:pPr>
    </w:lvl>
    <w:lvl w:ilvl="5">
      <w:start w:val="1"/>
      <w:numFmt w:val="decimal"/>
      <w:isLgl/>
      <w:lvlText w:val="%1.%2.%3.%4.%5.%6"/>
      <w:lvlJc w:val="left"/>
      <w:pPr>
        <w:tabs>
          <w:tab w:val="left" w:pos="840"/>
        </w:tabs>
        <w:ind w:left="840" w:hanging="840"/>
      </w:pPr>
    </w:lvl>
    <w:lvl w:ilvl="6">
      <w:start w:val="1"/>
      <w:numFmt w:val="decimal"/>
      <w:isLgl/>
      <w:lvlText w:val="%1.%2.%3.%4.%5.%6.%7"/>
      <w:lvlJc w:val="left"/>
      <w:pPr>
        <w:tabs>
          <w:tab w:val="left" w:pos="840"/>
        </w:tabs>
        <w:ind w:left="840" w:hanging="840"/>
      </w:pPr>
    </w:lvl>
    <w:lvl w:ilvl="7">
      <w:start w:val="1"/>
      <w:numFmt w:val="decimal"/>
      <w:isLgl/>
      <w:lvlText w:val="%1.%2.%3.%4.%5.%6.%7.%8"/>
      <w:lvlJc w:val="left"/>
      <w:pPr>
        <w:tabs>
          <w:tab w:val="left" w:pos="840"/>
        </w:tabs>
        <w:ind w:left="840" w:hanging="840"/>
      </w:pPr>
    </w:lvl>
    <w:lvl w:ilvl="8">
      <w:start w:val="1"/>
      <w:numFmt w:val="decimal"/>
      <w:isLgl/>
      <w:lvlText w:val="%1.%2.%3.%4.%5.%6.%7.%8.%9"/>
      <w:lvlJc w:val="left"/>
      <w:pPr>
        <w:tabs>
          <w:tab w:val="left" w:pos="840"/>
        </w:tabs>
        <w:ind w:left="840" w:hanging="840"/>
      </w:pPr>
    </w:lvl>
  </w:abstractNum>
  <w:abstractNum w:abstractNumId="8">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
    <w:nsid w:val="347E7FA3"/>
    <w:multiLevelType w:val="multilevel"/>
    <w:tmpl w:val="EA7E8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C4918"/>
    <w:multiLevelType w:val="multilevel"/>
    <w:tmpl w:val="509C4918"/>
    <w:lvl w:ilvl="0">
      <w:start w:val="1"/>
      <w:numFmt w:val="decimal"/>
      <w:lvlText w:val="%1、"/>
      <w:lvlJc w:val="left"/>
      <w:pPr>
        <w:tabs>
          <w:tab w:val="left" w:pos="720"/>
        </w:tabs>
        <w:ind w:left="720" w:hanging="720"/>
      </w:pPr>
    </w:lvl>
    <w:lvl w:ilvl="1">
      <w:start w:val="1"/>
      <w:numFmt w:val="decimal"/>
      <w:lvlText w:val="（%2）"/>
      <w:lvlJc w:val="left"/>
      <w:pPr>
        <w:tabs>
          <w:tab w:val="left" w:pos="1140"/>
        </w:tabs>
        <w:ind w:left="1140"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5DBB72E"/>
    <w:multiLevelType w:val="singleLevel"/>
    <w:tmpl w:val="55DBB72E"/>
    <w:lvl w:ilvl="0">
      <w:start w:val="1"/>
      <w:numFmt w:val="chineseCounting"/>
      <w:suff w:val="nothing"/>
      <w:lvlText w:val="（%1）"/>
      <w:lvlJc w:val="left"/>
      <w:rPr>
        <w:rFonts w:hint="eastAsia"/>
      </w:rPr>
    </w:lvl>
  </w:abstractNum>
  <w:abstractNum w:abstractNumId="14">
    <w:nsid w:val="6F2D4EF8"/>
    <w:multiLevelType w:val="multilevel"/>
    <w:tmpl w:val="6F2D4EF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nsid w:val="7531499D"/>
    <w:multiLevelType w:val="singleLevel"/>
    <w:tmpl w:val="7531499D"/>
    <w:lvl w:ilvl="0">
      <w:start w:val="44"/>
      <w:numFmt w:val="decimal"/>
      <w:suff w:val="space"/>
      <w:lvlText w:val="%1."/>
      <w:lvlJc w:val="left"/>
    </w:lvl>
  </w:abstractNum>
  <w:abstractNum w:abstractNumId="16">
    <w:nsid w:val="75613354"/>
    <w:multiLevelType w:val="singleLevel"/>
    <w:tmpl w:val="75613354"/>
    <w:lvl w:ilvl="0">
      <w:start w:val="1"/>
      <w:numFmt w:val="bullet"/>
      <w:lvlText w:val=""/>
      <w:lvlJc w:val="left"/>
      <w:pPr>
        <w:ind w:left="420" w:hanging="420"/>
      </w:pPr>
      <w:rPr>
        <w:rFonts w:ascii="Wingdings" w:hAnsi="Wingdings" w:hint="default"/>
      </w:rPr>
    </w:lvl>
  </w:abstractNum>
  <w:abstractNum w:abstractNumId="17">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9"/>
  </w:num>
  <w:num w:numId="4">
    <w:abstractNumId w:val="8"/>
  </w:num>
  <w:num w:numId="5">
    <w:abstractNumId w:val="17"/>
  </w:num>
  <w:num w:numId="6">
    <w:abstractNumId w:val="10"/>
  </w:num>
  <w:num w:numId="7">
    <w:abstractNumId w:val="14"/>
  </w:num>
  <w:num w:numId="8">
    <w:abstractNumId w:val="1"/>
  </w:num>
  <w:num w:numId="9">
    <w:abstractNumId w:val="13"/>
  </w:num>
  <w:num w:numId="10">
    <w:abstractNumId w:val="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5"/>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683"/>
    <w:rsid w:val="00000AD9"/>
    <w:rsid w:val="00003817"/>
    <w:rsid w:val="000043C0"/>
    <w:rsid w:val="000050CA"/>
    <w:rsid w:val="000051C6"/>
    <w:rsid w:val="00005215"/>
    <w:rsid w:val="00005A10"/>
    <w:rsid w:val="00005D3D"/>
    <w:rsid w:val="00006F7B"/>
    <w:rsid w:val="00007888"/>
    <w:rsid w:val="00007951"/>
    <w:rsid w:val="00010063"/>
    <w:rsid w:val="00010102"/>
    <w:rsid w:val="00011EA6"/>
    <w:rsid w:val="00012B21"/>
    <w:rsid w:val="0001300F"/>
    <w:rsid w:val="0001480D"/>
    <w:rsid w:val="00014A5C"/>
    <w:rsid w:val="00015388"/>
    <w:rsid w:val="0001716B"/>
    <w:rsid w:val="00017F81"/>
    <w:rsid w:val="000211EA"/>
    <w:rsid w:val="000234B2"/>
    <w:rsid w:val="000245DB"/>
    <w:rsid w:val="00025AE4"/>
    <w:rsid w:val="000261BE"/>
    <w:rsid w:val="0002684B"/>
    <w:rsid w:val="00027645"/>
    <w:rsid w:val="000300AE"/>
    <w:rsid w:val="000300EE"/>
    <w:rsid w:val="000302B6"/>
    <w:rsid w:val="0003106D"/>
    <w:rsid w:val="00031700"/>
    <w:rsid w:val="00031F6E"/>
    <w:rsid w:val="0003249A"/>
    <w:rsid w:val="0003277F"/>
    <w:rsid w:val="00032948"/>
    <w:rsid w:val="00032B0A"/>
    <w:rsid w:val="0003315D"/>
    <w:rsid w:val="00033DE7"/>
    <w:rsid w:val="0003541F"/>
    <w:rsid w:val="00036A2B"/>
    <w:rsid w:val="00040627"/>
    <w:rsid w:val="00040D3C"/>
    <w:rsid w:val="00041F4F"/>
    <w:rsid w:val="00042C84"/>
    <w:rsid w:val="00043739"/>
    <w:rsid w:val="00043A89"/>
    <w:rsid w:val="0004493E"/>
    <w:rsid w:val="00045739"/>
    <w:rsid w:val="00046D30"/>
    <w:rsid w:val="00047D51"/>
    <w:rsid w:val="000510B6"/>
    <w:rsid w:val="00051133"/>
    <w:rsid w:val="00051F3F"/>
    <w:rsid w:val="000521D8"/>
    <w:rsid w:val="0005274E"/>
    <w:rsid w:val="00052BC1"/>
    <w:rsid w:val="00053A89"/>
    <w:rsid w:val="0005582B"/>
    <w:rsid w:val="00056247"/>
    <w:rsid w:val="00056292"/>
    <w:rsid w:val="00056AC8"/>
    <w:rsid w:val="00056C11"/>
    <w:rsid w:val="00057302"/>
    <w:rsid w:val="00057332"/>
    <w:rsid w:val="00057D00"/>
    <w:rsid w:val="0006267A"/>
    <w:rsid w:val="0006335B"/>
    <w:rsid w:val="00063965"/>
    <w:rsid w:val="00063C25"/>
    <w:rsid w:val="00064892"/>
    <w:rsid w:val="00066026"/>
    <w:rsid w:val="0006660A"/>
    <w:rsid w:val="0006670C"/>
    <w:rsid w:val="00067960"/>
    <w:rsid w:val="0007003A"/>
    <w:rsid w:val="00070210"/>
    <w:rsid w:val="000707BF"/>
    <w:rsid w:val="000734CD"/>
    <w:rsid w:val="00074403"/>
    <w:rsid w:val="000750DC"/>
    <w:rsid w:val="0007583C"/>
    <w:rsid w:val="00076057"/>
    <w:rsid w:val="000770EC"/>
    <w:rsid w:val="00077E2A"/>
    <w:rsid w:val="00082667"/>
    <w:rsid w:val="00082AD2"/>
    <w:rsid w:val="00082BAD"/>
    <w:rsid w:val="00083DC6"/>
    <w:rsid w:val="000841D8"/>
    <w:rsid w:val="00084857"/>
    <w:rsid w:val="000850AF"/>
    <w:rsid w:val="000852EB"/>
    <w:rsid w:val="00085C8C"/>
    <w:rsid w:val="000869D8"/>
    <w:rsid w:val="00086CA6"/>
    <w:rsid w:val="00090213"/>
    <w:rsid w:val="00092FC7"/>
    <w:rsid w:val="00093133"/>
    <w:rsid w:val="0009395E"/>
    <w:rsid w:val="00094608"/>
    <w:rsid w:val="000954D5"/>
    <w:rsid w:val="00095723"/>
    <w:rsid w:val="0009618D"/>
    <w:rsid w:val="0009709B"/>
    <w:rsid w:val="000975E3"/>
    <w:rsid w:val="000A1B17"/>
    <w:rsid w:val="000A1DD1"/>
    <w:rsid w:val="000A20D0"/>
    <w:rsid w:val="000A21A5"/>
    <w:rsid w:val="000A3908"/>
    <w:rsid w:val="000A461C"/>
    <w:rsid w:val="000A4B7D"/>
    <w:rsid w:val="000A4C29"/>
    <w:rsid w:val="000A6E2B"/>
    <w:rsid w:val="000A79D3"/>
    <w:rsid w:val="000B05E2"/>
    <w:rsid w:val="000B2568"/>
    <w:rsid w:val="000B41BB"/>
    <w:rsid w:val="000B4FD5"/>
    <w:rsid w:val="000B5357"/>
    <w:rsid w:val="000B597F"/>
    <w:rsid w:val="000B634D"/>
    <w:rsid w:val="000B7465"/>
    <w:rsid w:val="000B7567"/>
    <w:rsid w:val="000B7C52"/>
    <w:rsid w:val="000C0AE2"/>
    <w:rsid w:val="000C14CB"/>
    <w:rsid w:val="000C18BC"/>
    <w:rsid w:val="000C1EE4"/>
    <w:rsid w:val="000C1FF9"/>
    <w:rsid w:val="000C2270"/>
    <w:rsid w:val="000C4151"/>
    <w:rsid w:val="000C4425"/>
    <w:rsid w:val="000C4B12"/>
    <w:rsid w:val="000C5FA7"/>
    <w:rsid w:val="000C7E71"/>
    <w:rsid w:val="000D16AA"/>
    <w:rsid w:val="000D1A7D"/>
    <w:rsid w:val="000D2309"/>
    <w:rsid w:val="000D2CCA"/>
    <w:rsid w:val="000D366B"/>
    <w:rsid w:val="000D38F9"/>
    <w:rsid w:val="000D5D6B"/>
    <w:rsid w:val="000D6370"/>
    <w:rsid w:val="000D7A20"/>
    <w:rsid w:val="000E161C"/>
    <w:rsid w:val="000E321A"/>
    <w:rsid w:val="000E470B"/>
    <w:rsid w:val="000E4DE8"/>
    <w:rsid w:val="000E50F5"/>
    <w:rsid w:val="000E5E99"/>
    <w:rsid w:val="000F0C3B"/>
    <w:rsid w:val="000F0E9F"/>
    <w:rsid w:val="000F1540"/>
    <w:rsid w:val="000F2065"/>
    <w:rsid w:val="000F2A88"/>
    <w:rsid w:val="000F2C23"/>
    <w:rsid w:val="000F2D1B"/>
    <w:rsid w:val="000F3658"/>
    <w:rsid w:val="000F3B37"/>
    <w:rsid w:val="000F3F12"/>
    <w:rsid w:val="000F565B"/>
    <w:rsid w:val="000F5C6C"/>
    <w:rsid w:val="000F5F3F"/>
    <w:rsid w:val="00100570"/>
    <w:rsid w:val="001016A1"/>
    <w:rsid w:val="00101CE5"/>
    <w:rsid w:val="00101DD0"/>
    <w:rsid w:val="00102555"/>
    <w:rsid w:val="00102B4B"/>
    <w:rsid w:val="00103AB9"/>
    <w:rsid w:val="00103E80"/>
    <w:rsid w:val="0010615D"/>
    <w:rsid w:val="00107187"/>
    <w:rsid w:val="00107272"/>
    <w:rsid w:val="00107D54"/>
    <w:rsid w:val="00110B62"/>
    <w:rsid w:val="00111581"/>
    <w:rsid w:val="00111CEB"/>
    <w:rsid w:val="0011245C"/>
    <w:rsid w:val="0011500F"/>
    <w:rsid w:val="00115A55"/>
    <w:rsid w:val="00116586"/>
    <w:rsid w:val="0011665D"/>
    <w:rsid w:val="00116AAC"/>
    <w:rsid w:val="00117D55"/>
    <w:rsid w:val="001204B2"/>
    <w:rsid w:val="001212EF"/>
    <w:rsid w:val="00121405"/>
    <w:rsid w:val="001217DC"/>
    <w:rsid w:val="00121F81"/>
    <w:rsid w:val="0012203F"/>
    <w:rsid w:val="00123CC6"/>
    <w:rsid w:val="00123E9B"/>
    <w:rsid w:val="001241F6"/>
    <w:rsid w:val="00124D49"/>
    <w:rsid w:val="00125689"/>
    <w:rsid w:val="00125C8A"/>
    <w:rsid w:val="001261FC"/>
    <w:rsid w:val="0013056C"/>
    <w:rsid w:val="001306FE"/>
    <w:rsid w:val="00130827"/>
    <w:rsid w:val="001308A2"/>
    <w:rsid w:val="00131140"/>
    <w:rsid w:val="00132FD3"/>
    <w:rsid w:val="001332B1"/>
    <w:rsid w:val="00135AAB"/>
    <w:rsid w:val="001363EE"/>
    <w:rsid w:val="0013673A"/>
    <w:rsid w:val="00137950"/>
    <w:rsid w:val="001401C4"/>
    <w:rsid w:val="00140468"/>
    <w:rsid w:val="001410EB"/>
    <w:rsid w:val="00143554"/>
    <w:rsid w:val="00143653"/>
    <w:rsid w:val="00143934"/>
    <w:rsid w:val="00143B3A"/>
    <w:rsid w:val="00143E43"/>
    <w:rsid w:val="00143FFC"/>
    <w:rsid w:val="00145760"/>
    <w:rsid w:val="00146ABB"/>
    <w:rsid w:val="00147338"/>
    <w:rsid w:val="00147A48"/>
    <w:rsid w:val="00150143"/>
    <w:rsid w:val="001509AB"/>
    <w:rsid w:val="00152917"/>
    <w:rsid w:val="00152E91"/>
    <w:rsid w:val="0015460B"/>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24"/>
    <w:rsid w:val="00166CC3"/>
    <w:rsid w:val="00170A9E"/>
    <w:rsid w:val="0017121A"/>
    <w:rsid w:val="00171401"/>
    <w:rsid w:val="0017151C"/>
    <w:rsid w:val="00171777"/>
    <w:rsid w:val="001719FB"/>
    <w:rsid w:val="0017291B"/>
    <w:rsid w:val="00172B65"/>
    <w:rsid w:val="00172EF5"/>
    <w:rsid w:val="001732E1"/>
    <w:rsid w:val="0017613E"/>
    <w:rsid w:val="00177167"/>
    <w:rsid w:val="00177473"/>
    <w:rsid w:val="00180561"/>
    <w:rsid w:val="00180714"/>
    <w:rsid w:val="00181A71"/>
    <w:rsid w:val="0018261B"/>
    <w:rsid w:val="001834A7"/>
    <w:rsid w:val="0018373B"/>
    <w:rsid w:val="00183C79"/>
    <w:rsid w:val="00183C8B"/>
    <w:rsid w:val="00183E75"/>
    <w:rsid w:val="001840C7"/>
    <w:rsid w:val="001845CF"/>
    <w:rsid w:val="0018552C"/>
    <w:rsid w:val="001865BB"/>
    <w:rsid w:val="00186EC0"/>
    <w:rsid w:val="00187518"/>
    <w:rsid w:val="00187743"/>
    <w:rsid w:val="0019096C"/>
    <w:rsid w:val="00191053"/>
    <w:rsid w:val="00191EA7"/>
    <w:rsid w:val="00192164"/>
    <w:rsid w:val="00192AE2"/>
    <w:rsid w:val="00194C98"/>
    <w:rsid w:val="00194FB7"/>
    <w:rsid w:val="00196B4E"/>
    <w:rsid w:val="001975A1"/>
    <w:rsid w:val="001A027A"/>
    <w:rsid w:val="001A08E4"/>
    <w:rsid w:val="001A0D2C"/>
    <w:rsid w:val="001A12B5"/>
    <w:rsid w:val="001A1B08"/>
    <w:rsid w:val="001A1C72"/>
    <w:rsid w:val="001A3980"/>
    <w:rsid w:val="001A422B"/>
    <w:rsid w:val="001A440A"/>
    <w:rsid w:val="001A4A55"/>
    <w:rsid w:val="001A5383"/>
    <w:rsid w:val="001A5C6F"/>
    <w:rsid w:val="001A6A4F"/>
    <w:rsid w:val="001A76B7"/>
    <w:rsid w:val="001B015C"/>
    <w:rsid w:val="001B1339"/>
    <w:rsid w:val="001B1B58"/>
    <w:rsid w:val="001B1F55"/>
    <w:rsid w:val="001B2049"/>
    <w:rsid w:val="001B2934"/>
    <w:rsid w:val="001B483F"/>
    <w:rsid w:val="001B4A37"/>
    <w:rsid w:val="001B6FAD"/>
    <w:rsid w:val="001C04B2"/>
    <w:rsid w:val="001C14C1"/>
    <w:rsid w:val="001C1A1B"/>
    <w:rsid w:val="001C1FDE"/>
    <w:rsid w:val="001C2063"/>
    <w:rsid w:val="001C21E1"/>
    <w:rsid w:val="001C2A9D"/>
    <w:rsid w:val="001C3426"/>
    <w:rsid w:val="001C4768"/>
    <w:rsid w:val="001C5839"/>
    <w:rsid w:val="001C5B7C"/>
    <w:rsid w:val="001C6AF6"/>
    <w:rsid w:val="001C6D9E"/>
    <w:rsid w:val="001C7129"/>
    <w:rsid w:val="001C77E1"/>
    <w:rsid w:val="001C7ADA"/>
    <w:rsid w:val="001C7C65"/>
    <w:rsid w:val="001D0816"/>
    <w:rsid w:val="001D121D"/>
    <w:rsid w:val="001D2BE9"/>
    <w:rsid w:val="001D3543"/>
    <w:rsid w:val="001D4151"/>
    <w:rsid w:val="001D4C48"/>
    <w:rsid w:val="001D58E5"/>
    <w:rsid w:val="001D789A"/>
    <w:rsid w:val="001E0FAB"/>
    <w:rsid w:val="001E1572"/>
    <w:rsid w:val="001E2502"/>
    <w:rsid w:val="001E292F"/>
    <w:rsid w:val="001E351C"/>
    <w:rsid w:val="001E474D"/>
    <w:rsid w:val="001E4A21"/>
    <w:rsid w:val="001E5194"/>
    <w:rsid w:val="001E5A81"/>
    <w:rsid w:val="001E62FB"/>
    <w:rsid w:val="001E6A0B"/>
    <w:rsid w:val="001E77DA"/>
    <w:rsid w:val="001E7A2F"/>
    <w:rsid w:val="001E7AB0"/>
    <w:rsid w:val="001E7DD0"/>
    <w:rsid w:val="001F0349"/>
    <w:rsid w:val="001F077B"/>
    <w:rsid w:val="001F0B74"/>
    <w:rsid w:val="001F2648"/>
    <w:rsid w:val="001F2DA8"/>
    <w:rsid w:val="001F38AD"/>
    <w:rsid w:val="001F41B9"/>
    <w:rsid w:val="001F4BE8"/>
    <w:rsid w:val="001F4EB8"/>
    <w:rsid w:val="001F560A"/>
    <w:rsid w:val="001F6318"/>
    <w:rsid w:val="001F65B1"/>
    <w:rsid w:val="001F6B83"/>
    <w:rsid w:val="001F6F6A"/>
    <w:rsid w:val="001F7595"/>
    <w:rsid w:val="002000B8"/>
    <w:rsid w:val="00200B4C"/>
    <w:rsid w:val="00203267"/>
    <w:rsid w:val="00203897"/>
    <w:rsid w:val="0020391D"/>
    <w:rsid w:val="00205F9C"/>
    <w:rsid w:val="002060F7"/>
    <w:rsid w:val="00207BC6"/>
    <w:rsid w:val="00210771"/>
    <w:rsid w:val="00210EE2"/>
    <w:rsid w:val="00211885"/>
    <w:rsid w:val="00212ADF"/>
    <w:rsid w:val="002134CF"/>
    <w:rsid w:val="002137B0"/>
    <w:rsid w:val="00213A60"/>
    <w:rsid w:val="0021421F"/>
    <w:rsid w:val="0021429B"/>
    <w:rsid w:val="00215699"/>
    <w:rsid w:val="002159DE"/>
    <w:rsid w:val="00215E99"/>
    <w:rsid w:val="002165CD"/>
    <w:rsid w:val="0021667D"/>
    <w:rsid w:val="002166A1"/>
    <w:rsid w:val="002166A6"/>
    <w:rsid w:val="00216BB6"/>
    <w:rsid w:val="0022048B"/>
    <w:rsid w:val="00220716"/>
    <w:rsid w:val="0022175C"/>
    <w:rsid w:val="00222261"/>
    <w:rsid w:val="00223AC8"/>
    <w:rsid w:val="00223C96"/>
    <w:rsid w:val="00224852"/>
    <w:rsid w:val="00225DFE"/>
    <w:rsid w:val="0022634D"/>
    <w:rsid w:val="00227512"/>
    <w:rsid w:val="0022766E"/>
    <w:rsid w:val="002278D5"/>
    <w:rsid w:val="00227C13"/>
    <w:rsid w:val="00227D49"/>
    <w:rsid w:val="00227FC7"/>
    <w:rsid w:val="00231209"/>
    <w:rsid w:val="00233A54"/>
    <w:rsid w:val="00234440"/>
    <w:rsid w:val="002347C9"/>
    <w:rsid w:val="002349C7"/>
    <w:rsid w:val="00236E72"/>
    <w:rsid w:val="002373BD"/>
    <w:rsid w:val="002411BD"/>
    <w:rsid w:val="002442B2"/>
    <w:rsid w:val="00244711"/>
    <w:rsid w:val="00244AE4"/>
    <w:rsid w:val="00245EBE"/>
    <w:rsid w:val="002472C1"/>
    <w:rsid w:val="002473F4"/>
    <w:rsid w:val="00247F11"/>
    <w:rsid w:val="00250F42"/>
    <w:rsid w:val="00251001"/>
    <w:rsid w:val="00252EBA"/>
    <w:rsid w:val="0025361A"/>
    <w:rsid w:val="002545EF"/>
    <w:rsid w:val="00254B44"/>
    <w:rsid w:val="00254E99"/>
    <w:rsid w:val="00255B9B"/>
    <w:rsid w:val="00256596"/>
    <w:rsid w:val="0025779D"/>
    <w:rsid w:val="0026027A"/>
    <w:rsid w:val="00260533"/>
    <w:rsid w:val="002605CE"/>
    <w:rsid w:val="00261367"/>
    <w:rsid w:val="00261A54"/>
    <w:rsid w:val="00261C21"/>
    <w:rsid w:val="00261D37"/>
    <w:rsid w:val="00262198"/>
    <w:rsid w:val="00262D6B"/>
    <w:rsid w:val="00262ED0"/>
    <w:rsid w:val="00263607"/>
    <w:rsid w:val="002638EE"/>
    <w:rsid w:val="00264965"/>
    <w:rsid w:val="002656E1"/>
    <w:rsid w:val="00265CFF"/>
    <w:rsid w:val="00265D33"/>
    <w:rsid w:val="00270B4E"/>
    <w:rsid w:val="00271500"/>
    <w:rsid w:val="00272E57"/>
    <w:rsid w:val="0027433D"/>
    <w:rsid w:val="00274663"/>
    <w:rsid w:val="00275641"/>
    <w:rsid w:val="0027569A"/>
    <w:rsid w:val="002767D9"/>
    <w:rsid w:val="0028076D"/>
    <w:rsid w:val="00280995"/>
    <w:rsid w:val="00280F4B"/>
    <w:rsid w:val="002821E9"/>
    <w:rsid w:val="002827D2"/>
    <w:rsid w:val="002835B7"/>
    <w:rsid w:val="00284C1F"/>
    <w:rsid w:val="002851AF"/>
    <w:rsid w:val="00286129"/>
    <w:rsid w:val="0028787B"/>
    <w:rsid w:val="00287D82"/>
    <w:rsid w:val="00290263"/>
    <w:rsid w:val="002908A7"/>
    <w:rsid w:val="00291768"/>
    <w:rsid w:val="00291796"/>
    <w:rsid w:val="00292879"/>
    <w:rsid w:val="00292F66"/>
    <w:rsid w:val="0029315D"/>
    <w:rsid w:val="00293A33"/>
    <w:rsid w:val="0029449E"/>
    <w:rsid w:val="0029488D"/>
    <w:rsid w:val="00294AA9"/>
    <w:rsid w:val="0029530C"/>
    <w:rsid w:val="00296020"/>
    <w:rsid w:val="0029693F"/>
    <w:rsid w:val="002969C6"/>
    <w:rsid w:val="00296BE2"/>
    <w:rsid w:val="00296F46"/>
    <w:rsid w:val="00296F8A"/>
    <w:rsid w:val="0029715F"/>
    <w:rsid w:val="002A11CE"/>
    <w:rsid w:val="002A13E2"/>
    <w:rsid w:val="002A180F"/>
    <w:rsid w:val="002A1B36"/>
    <w:rsid w:val="002A37E6"/>
    <w:rsid w:val="002A4DFC"/>
    <w:rsid w:val="002A68FE"/>
    <w:rsid w:val="002A7C55"/>
    <w:rsid w:val="002A7FAA"/>
    <w:rsid w:val="002B18D6"/>
    <w:rsid w:val="002B22D4"/>
    <w:rsid w:val="002B3984"/>
    <w:rsid w:val="002B4BF3"/>
    <w:rsid w:val="002B55C8"/>
    <w:rsid w:val="002B5E4B"/>
    <w:rsid w:val="002B660D"/>
    <w:rsid w:val="002B7969"/>
    <w:rsid w:val="002C0031"/>
    <w:rsid w:val="002C0485"/>
    <w:rsid w:val="002C0762"/>
    <w:rsid w:val="002C257A"/>
    <w:rsid w:val="002C2BEC"/>
    <w:rsid w:val="002C30C0"/>
    <w:rsid w:val="002C37A6"/>
    <w:rsid w:val="002C4F4B"/>
    <w:rsid w:val="002C6EC0"/>
    <w:rsid w:val="002D0356"/>
    <w:rsid w:val="002D07C0"/>
    <w:rsid w:val="002D0F98"/>
    <w:rsid w:val="002D1DFB"/>
    <w:rsid w:val="002D1E5C"/>
    <w:rsid w:val="002D45BF"/>
    <w:rsid w:val="002D4A85"/>
    <w:rsid w:val="002D6162"/>
    <w:rsid w:val="002D64DF"/>
    <w:rsid w:val="002D67ED"/>
    <w:rsid w:val="002D691A"/>
    <w:rsid w:val="002E242E"/>
    <w:rsid w:val="002E2FEC"/>
    <w:rsid w:val="002E38DB"/>
    <w:rsid w:val="002E4AB1"/>
    <w:rsid w:val="002E4F8A"/>
    <w:rsid w:val="002E505D"/>
    <w:rsid w:val="002E73B8"/>
    <w:rsid w:val="002F0823"/>
    <w:rsid w:val="002F2471"/>
    <w:rsid w:val="002F2B7A"/>
    <w:rsid w:val="002F3105"/>
    <w:rsid w:val="002F49AE"/>
    <w:rsid w:val="002F55A4"/>
    <w:rsid w:val="002F5E6C"/>
    <w:rsid w:val="002F67C4"/>
    <w:rsid w:val="002F72FF"/>
    <w:rsid w:val="00300BF3"/>
    <w:rsid w:val="0030143F"/>
    <w:rsid w:val="00301BCD"/>
    <w:rsid w:val="00303ACF"/>
    <w:rsid w:val="0030463E"/>
    <w:rsid w:val="00304ED6"/>
    <w:rsid w:val="00306863"/>
    <w:rsid w:val="00306D5D"/>
    <w:rsid w:val="00306FF4"/>
    <w:rsid w:val="003070ED"/>
    <w:rsid w:val="00310EE1"/>
    <w:rsid w:val="003122B0"/>
    <w:rsid w:val="00312390"/>
    <w:rsid w:val="003138EB"/>
    <w:rsid w:val="003155C0"/>
    <w:rsid w:val="00315880"/>
    <w:rsid w:val="00315A06"/>
    <w:rsid w:val="0031678B"/>
    <w:rsid w:val="0031683C"/>
    <w:rsid w:val="00317146"/>
    <w:rsid w:val="003176EA"/>
    <w:rsid w:val="00317D36"/>
    <w:rsid w:val="00321473"/>
    <w:rsid w:val="003225FB"/>
    <w:rsid w:val="00323A7C"/>
    <w:rsid w:val="00323BE9"/>
    <w:rsid w:val="00323C32"/>
    <w:rsid w:val="00323CC7"/>
    <w:rsid w:val="00324A1D"/>
    <w:rsid w:val="00324C55"/>
    <w:rsid w:val="003250B4"/>
    <w:rsid w:val="0032560D"/>
    <w:rsid w:val="00325742"/>
    <w:rsid w:val="00327AB3"/>
    <w:rsid w:val="00327F9E"/>
    <w:rsid w:val="00330527"/>
    <w:rsid w:val="003318A6"/>
    <w:rsid w:val="003321A8"/>
    <w:rsid w:val="00332588"/>
    <w:rsid w:val="00332EB1"/>
    <w:rsid w:val="003339E5"/>
    <w:rsid w:val="00333E63"/>
    <w:rsid w:val="00334044"/>
    <w:rsid w:val="00335188"/>
    <w:rsid w:val="00335234"/>
    <w:rsid w:val="00335A33"/>
    <w:rsid w:val="003373B8"/>
    <w:rsid w:val="003413F4"/>
    <w:rsid w:val="00342DC1"/>
    <w:rsid w:val="00342EF7"/>
    <w:rsid w:val="003432B6"/>
    <w:rsid w:val="00343F41"/>
    <w:rsid w:val="00344BF3"/>
    <w:rsid w:val="00345CC1"/>
    <w:rsid w:val="00345EA7"/>
    <w:rsid w:val="0034652C"/>
    <w:rsid w:val="00346606"/>
    <w:rsid w:val="00346E73"/>
    <w:rsid w:val="0035067B"/>
    <w:rsid w:val="00350A1A"/>
    <w:rsid w:val="00350B6E"/>
    <w:rsid w:val="00350F1A"/>
    <w:rsid w:val="00351A4A"/>
    <w:rsid w:val="00351D95"/>
    <w:rsid w:val="00351FB4"/>
    <w:rsid w:val="0035383D"/>
    <w:rsid w:val="00353860"/>
    <w:rsid w:val="00354CD9"/>
    <w:rsid w:val="003556C1"/>
    <w:rsid w:val="00355EEE"/>
    <w:rsid w:val="00357883"/>
    <w:rsid w:val="00360494"/>
    <w:rsid w:val="00360C00"/>
    <w:rsid w:val="00361935"/>
    <w:rsid w:val="003626AE"/>
    <w:rsid w:val="00364BEE"/>
    <w:rsid w:val="0036508D"/>
    <w:rsid w:val="003651C8"/>
    <w:rsid w:val="00366321"/>
    <w:rsid w:val="003669F1"/>
    <w:rsid w:val="00366F10"/>
    <w:rsid w:val="00367601"/>
    <w:rsid w:val="003700A3"/>
    <w:rsid w:val="00370B40"/>
    <w:rsid w:val="00371C15"/>
    <w:rsid w:val="00372CDF"/>
    <w:rsid w:val="00373411"/>
    <w:rsid w:val="00373D40"/>
    <w:rsid w:val="003741F6"/>
    <w:rsid w:val="00374A29"/>
    <w:rsid w:val="00374FA4"/>
    <w:rsid w:val="003756C6"/>
    <w:rsid w:val="00376E35"/>
    <w:rsid w:val="00377F6C"/>
    <w:rsid w:val="00377F89"/>
    <w:rsid w:val="00380094"/>
    <w:rsid w:val="00380256"/>
    <w:rsid w:val="0038165D"/>
    <w:rsid w:val="003825D2"/>
    <w:rsid w:val="00383071"/>
    <w:rsid w:val="00385444"/>
    <w:rsid w:val="00385F39"/>
    <w:rsid w:val="00386070"/>
    <w:rsid w:val="003900A5"/>
    <w:rsid w:val="003917AD"/>
    <w:rsid w:val="00391FAB"/>
    <w:rsid w:val="00392539"/>
    <w:rsid w:val="00392677"/>
    <w:rsid w:val="00393431"/>
    <w:rsid w:val="00393633"/>
    <w:rsid w:val="003945E2"/>
    <w:rsid w:val="00394798"/>
    <w:rsid w:val="00394981"/>
    <w:rsid w:val="003953A8"/>
    <w:rsid w:val="003958E6"/>
    <w:rsid w:val="00395D76"/>
    <w:rsid w:val="00396073"/>
    <w:rsid w:val="00396F7B"/>
    <w:rsid w:val="00396FA3"/>
    <w:rsid w:val="0039788E"/>
    <w:rsid w:val="00397F0D"/>
    <w:rsid w:val="00397F4C"/>
    <w:rsid w:val="003A0DC3"/>
    <w:rsid w:val="003A1CF5"/>
    <w:rsid w:val="003A2812"/>
    <w:rsid w:val="003A2D0C"/>
    <w:rsid w:val="003A3304"/>
    <w:rsid w:val="003A3551"/>
    <w:rsid w:val="003A38F0"/>
    <w:rsid w:val="003A443D"/>
    <w:rsid w:val="003A6733"/>
    <w:rsid w:val="003A6A5A"/>
    <w:rsid w:val="003A72E9"/>
    <w:rsid w:val="003A769D"/>
    <w:rsid w:val="003A7EE6"/>
    <w:rsid w:val="003B175A"/>
    <w:rsid w:val="003B3231"/>
    <w:rsid w:val="003B357A"/>
    <w:rsid w:val="003B499C"/>
    <w:rsid w:val="003B4CCD"/>
    <w:rsid w:val="003B53D4"/>
    <w:rsid w:val="003B7298"/>
    <w:rsid w:val="003B7950"/>
    <w:rsid w:val="003C0FF8"/>
    <w:rsid w:val="003C1D0C"/>
    <w:rsid w:val="003C1FE3"/>
    <w:rsid w:val="003C2AB1"/>
    <w:rsid w:val="003C4FD5"/>
    <w:rsid w:val="003C582B"/>
    <w:rsid w:val="003D0EBA"/>
    <w:rsid w:val="003D2333"/>
    <w:rsid w:val="003D2466"/>
    <w:rsid w:val="003D2C31"/>
    <w:rsid w:val="003D3241"/>
    <w:rsid w:val="003D4804"/>
    <w:rsid w:val="003D5413"/>
    <w:rsid w:val="003D7685"/>
    <w:rsid w:val="003D7E9A"/>
    <w:rsid w:val="003E0366"/>
    <w:rsid w:val="003E100C"/>
    <w:rsid w:val="003E2FFE"/>
    <w:rsid w:val="003E300B"/>
    <w:rsid w:val="003E37AA"/>
    <w:rsid w:val="003E4310"/>
    <w:rsid w:val="003E47DE"/>
    <w:rsid w:val="003E4FFA"/>
    <w:rsid w:val="003E6E11"/>
    <w:rsid w:val="003F0536"/>
    <w:rsid w:val="003F10D3"/>
    <w:rsid w:val="003F1548"/>
    <w:rsid w:val="003F2B3D"/>
    <w:rsid w:val="003F3105"/>
    <w:rsid w:val="003F3C39"/>
    <w:rsid w:val="003F3C44"/>
    <w:rsid w:val="003F4172"/>
    <w:rsid w:val="003F4249"/>
    <w:rsid w:val="003F4E3B"/>
    <w:rsid w:val="003F5086"/>
    <w:rsid w:val="003F5108"/>
    <w:rsid w:val="003F5161"/>
    <w:rsid w:val="003F5D2C"/>
    <w:rsid w:val="003F7679"/>
    <w:rsid w:val="00400C13"/>
    <w:rsid w:val="004019D6"/>
    <w:rsid w:val="00402311"/>
    <w:rsid w:val="0040239F"/>
    <w:rsid w:val="00402C97"/>
    <w:rsid w:val="00403364"/>
    <w:rsid w:val="0040415C"/>
    <w:rsid w:val="00404A3C"/>
    <w:rsid w:val="00404AA4"/>
    <w:rsid w:val="00404C61"/>
    <w:rsid w:val="004050C9"/>
    <w:rsid w:val="004051F0"/>
    <w:rsid w:val="00406314"/>
    <w:rsid w:val="00406376"/>
    <w:rsid w:val="00406896"/>
    <w:rsid w:val="00410D67"/>
    <w:rsid w:val="00411B37"/>
    <w:rsid w:val="00411C9A"/>
    <w:rsid w:val="004125ED"/>
    <w:rsid w:val="00412F08"/>
    <w:rsid w:val="00412F7F"/>
    <w:rsid w:val="0041310A"/>
    <w:rsid w:val="00413B39"/>
    <w:rsid w:val="0041450E"/>
    <w:rsid w:val="0041456E"/>
    <w:rsid w:val="00415370"/>
    <w:rsid w:val="00415781"/>
    <w:rsid w:val="0041646F"/>
    <w:rsid w:val="00416485"/>
    <w:rsid w:val="00416F40"/>
    <w:rsid w:val="00417769"/>
    <w:rsid w:val="00417F0D"/>
    <w:rsid w:val="0042041A"/>
    <w:rsid w:val="00421EF2"/>
    <w:rsid w:val="00422668"/>
    <w:rsid w:val="004244A0"/>
    <w:rsid w:val="00425260"/>
    <w:rsid w:val="00425950"/>
    <w:rsid w:val="0042602D"/>
    <w:rsid w:val="00427004"/>
    <w:rsid w:val="00431AC1"/>
    <w:rsid w:val="00431DE1"/>
    <w:rsid w:val="004329C9"/>
    <w:rsid w:val="00432CD5"/>
    <w:rsid w:val="004330C1"/>
    <w:rsid w:val="00433CDB"/>
    <w:rsid w:val="00435D29"/>
    <w:rsid w:val="004363FA"/>
    <w:rsid w:val="004364CC"/>
    <w:rsid w:val="00437141"/>
    <w:rsid w:val="004405B0"/>
    <w:rsid w:val="00441905"/>
    <w:rsid w:val="00441FF9"/>
    <w:rsid w:val="0044382F"/>
    <w:rsid w:val="00443B96"/>
    <w:rsid w:val="00443E1D"/>
    <w:rsid w:val="004442EB"/>
    <w:rsid w:val="00444C7B"/>
    <w:rsid w:val="00444FA3"/>
    <w:rsid w:val="00445326"/>
    <w:rsid w:val="00446553"/>
    <w:rsid w:val="00446A92"/>
    <w:rsid w:val="004501B4"/>
    <w:rsid w:val="0045082F"/>
    <w:rsid w:val="00450C00"/>
    <w:rsid w:val="0045135E"/>
    <w:rsid w:val="00452434"/>
    <w:rsid w:val="00452C53"/>
    <w:rsid w:val="004539C7"/>
    <w:rsid w:val="00454597"/>
    <w:rsid w:val="004548E6"/>
    <w:rsid w:val="00455093"/>
    <w:rsid w:val="0045543A"/>
    <w:rsid w:val="004556FB"/>
    <w:rsid w:val="00455880"/>
    <w:rsid w:val="004561F9"/>
    <w:rsid w:val="0045637C"/>
    <w:rsid w:val="004569A3"/>
    <w:rsid w:val="004578ED"/>
    <w:rsid w:val="004604B2"/>
    <w:rsid w:val="004611B6"/>
    <w:rsid w:val="00461997"/>
    <w:rsid w:val="00463CF3"/>
    <w:rsid w:val="00463F8B"/>
    <w:rsid w:val="004648FE"/>
    <w:rsid w:val="004649AD"/>
    <w:rsid w:val="004650E7"/>
    <w:rsid w:val="00466409"/>
    <w:rsid w:val="0046687B"/>
    <w:rsid w:val="0047023A"/>
    <w:rsid w:val="00470418"/>
    <w:rsid w:val="004704EA"/>
    <w:rsid w:val="0047071D"/>
    <w:rsid w:val="00472311"/>
    <w:rsid w:val="004727C4"/>
    <w:rsid w:val="00473579"/>
    <w:rsid w:val="00474E5A"/>
    <w:rsid w:val="0047558F"/>
    <w:rsid w:val="00475FD5"/>
    <w:rsid w:val="004812F4"/>
    <w:rsid w:val="0048231B"/>
    <w:rsid w:val="004838D4"/>
    <w:rsid w:val="004845AC"/>
    <w:rsid w:val="00484C31"/>
    <w:rsid w:val="00485E3C"/>
    <w:rsid w:val="00486F09"/>
    <w:rsid w:val="004877FB"/>
    <w:rsid w:val="004906DB"/>
    <w:rsid w:val="00490C0F"/>
    <w:rsid w:val="004913AD"/>
    <w:rsid w:val="00491FF2"/>
    <w:rsid w:val="004921D6"/>
    <w:rsid w:val="004925EE"/>
    <w:rsid w:val="00492735"/>
    <w:rsid w:val="004945E8"/>
    <w:rsid w:val="00494FC9"/>
    <w:rsid w:val="00495228"/>
    <w:rsid w:val="00495306"/>
    <w:rsid w:val="004963B6"/>
    <w:rsid w:val="004A2013"/>
    <w:rsid w:val="004A201B"/>
    <w:rsid w:val="004A2B7A"/>
    <w:rsid w:val="004A3BFE"/>
    <w:rsid w:val="004A3EB3"/>
    <w:rsid w:val="004A4377"/>
    <w:rsid w:val="004A57EB"/>
    <w:rsid w:val="004A5824"/>
    <w:rsid w:val="004A59D3"/>
    <w:rsid w:val="004A6D7C"/>
    <w:rsid w:val="004A6F11"/>
    <w:rsid w:val="004A74DD"/>
    <w:rsid w:val="004B00D1"/>
    <w:rsid w:val="004B0B57"/>
    <w:rsid w:val="004B124A"/>
    <w:rsid w:val="004B1CAB"/>
    <w:rsid w:val="004B2FF9"/>
    <w:rsid w:val="004B3506"/>
    <w:rsid w:val="004B36ED"/>
    <w:rsid w:val="004B40DB"/>
    <w:rsid w:val="004B4CB4"/>
    <w:rsid w:val="004B4EF6"/>
    <w:rsid w:val="004B612E"/>
    <w:rsid w:val="004B623B"/>
    <w:rsid w:val="004B6554"/>
    <w:rsid w:val="004B6B22"/>
    <w:rsid w:val="004B6C50"/>
    <w:rsid w:val="004C0DA0"/>
    <w:rsid w:val="004C1FA0"/>
    <w:rsid w:val="004C3E02"/>
    <w:rsid w:val="004C422D"/>
    <w:rsid w:val="004C4CEB"/>
    <w:rsid w:val="004C5CBA"/>
    <w:rsid w:val="004C5E0C"/>
    <w:rsid w:val="004C6C09"/>
    <w:rsid w:val="004C6CD4"/>
    <w:rsid w:val="004C6EA3"/>
    <w:rsid w:val="004D000F"/>
    <w:rsid w:val="004D055D"/>
    <w:rsid w:val="004D1240"/>
    <w:rsid w:val="004D49EE"/>
    <w:rsid w:val="004D4AE0"/>
    <w:rsid w:val="004D4C0B"/>
    <w:rsid w:val="004D69FC"/>
    <w:rsid w:val="004D77BD"/>
    <w:rsid w:val="004D77DE"/>
    <w:rsid w:val="004D7BF4"/>
    <w:rsid w:val="004D7C92"/>
    <w:rsid w:val="004E295C"/>
    <w:rsid w:val="004E38B2"/>
    <w:rsid w:val="004E3936"/>
    <w:rsid w:val="004E3E92"/>
    <w:rsid w:val="004E490B"/>
    <w:rsid w:val="004E57F7"/>
    <w:rsid w:val="004E5D9C"/>
    <w:rsid w:val="004E6707"/>
    <w:rsid w:val="004E6B8E"/>
    <w:rsid w:val="004F0543"/>
    <w:rsid w:val="004F0D33"/>
    <w:rsid w:val="004F2385"/>
    <w:rsid w:val="004F3A97"/>
    <w:rsid w:val="004F5591"/>
    <w:rsid w:val="004F5D14"/>
    <w:rsid w:val="004F65F5"/>
    <w:rsid w:val="004F68DC"/>
    <w:rsid w:val="0050075C"/>
    <w:rsid w:val="00500F7A"/>
    <w:rsid w:val="005012AD"/>
    <w:rsid w:val="005016E5"/>
    <w:rsid w:val="00501A56"/>
    <w:rsid w:val="00502317"/>
    <w:rsid w:val="005027BB"/>
    <w:rsid w:val="00503415"/>
    <w:rsid w:val="005037E1"/>
    <w:rsid w:val="00503B5C"/>
    <w:rsid w:val="0050456A"/>
    <w:rsid w:val="005068E1"/>
    <w:rsid w:val="00506E69"/>
    <w:rsid w:val="005077C5"/>
    <w:rsid w:val="00507E6D"/>
    <w:rsid w:val="00510B80"/>
    <w:rsid w:val="00510E3C"/>
    <w:rsid w:val="0051168A"/>
    <w:rsid w:val="005117D2"/>
    <w:rsid w:val="005118A6"/>
    <w:rsid w:val="005122F4"/>
    <w:rsid w:val="0051405F"/>
    <w:rsid w:val="0051444F"/>
    <w:rsid w:val="0051465B"/>
    <w:rsid w:val="005156A6"/>
    <w:rsid w:val="00516393"/>
    <w:rsid w:val="005179A5"/>
    <w:rsid w:val="00517F3C"/>
    <w:rsid w:val="00520B4F"/>
    <w:rsid w:val="0052242D"/>
    <w:rsid w:val="00524AD7"/>
    <w:rsid w:val="005254FD"/>
    <w:rsid w:val="00525BB0"/>
    <w:rsid w:val="005263E8"/>
    <w:rsid w:val="005268A9"/>
    <w:rsid w:val="0052720F"/>
    <w:rsid w:val="00527421"/>
    <w:rsid w:val="005275C4"/>
    <w:rsid w:val="00527D36"/>
    <w:rsid w:val="00530CF4"/>
    <w:rsid w:val="00531076"/>
    <w:rsid w:val="00531D28"/>
    <w:rsid w:val="00531D3C"/>
    <w:rsid w:val="005328A8"/>
    <w:rsid w:val="00533920"/>
    <w:rsid w:val="00535141"/>
    <w:rsid w:val="00535324"/>
    <w:rsid w:val="00535504"/>
    <w:rsid w:val="005363B4"/>
    <w:rsid w:val="0053712D"/>
    <w:rsid w:val="00537DED"/>
    <w:rsid w:val="005403F4"/>
    <w:rsid w:val="00541136"/>
    <w:rsid w:val="00541997"/>
    <w:rsid w:val="0054216F"/>
    <w:rsid w:val="00542F18"/>
    <w:rsid w:val="00544853"/>
    <w:rsid w:val="00544A2C"/>
    <w:rsid w:val="00544CA5"/>
    <w:rsid w:val="005450E2"/>
    <w:rsid w:val="00545B19"/>
    <w:rsid w:val="00547FA8"/>
    <w:rsid w:val="0055035F"/>
    <w:rsid w:val="005507FD"/>
    <w:rsid w:val="005511C0"/>
    <w:rsid w:val="0055232C"/>
    <w:rsid w:val="0055278E"/>
    <w:rsid w:val="00555488"/>
    <w:rsid w:val="0055549A"/>
    <w:rsid w:val="00555B18"/>
    <w:rsid w:val="00555C9C"/>
    <w:rsid w:val="00556A4D"/>
    <w:rsid w:val="00557319"/>
    <w:rsid w:val="0055764E"/>
    <w:rsid w:val="00560408"/>
    <w:rsid w:val="00560528"/>
    <w:rsid w:val="00561923"/>
    <w:rsid w:val="005622F8"/>
    <w:rsid w:val="0056310A"/>
    <w:rsid w:val="0056336F"/>
    <w:rsid w:val="00565AF7"/>
    <w:rsid w:val="0057189C"/>
    <w:rsid w:val="00571BD2"/>
    <w:rsid w:val="00571CD7"/>
    <w:rsid w:val="00571D59"/>
    <w:rsid w:val="00572E3E"/>
    <w:rsid w:val="005730A9"/>
    <w:rsid w:val="0057420B"/>
    <w:rsid w:val="0057473C"/>
    <w:rsid w:val="0057593B"/>
    <w:rsid w:val="00580280"/>
    <w:rsid w:val="00580B9E"/>
    <w:rsid w:val="0058135A"/>
    <w:rsid w:val="00581F7C"/>
    <w:rsid w:val="00581F82"/>
    <w:rsid w:val="00583358"/>
    <w:rsid w:val="005839BF"/>
    <w:rsid w:val="00584058"/>
    <w:rsid w:val="005844A5"/>
    <w:rsid w:val="005846B4"/>
    <w:rsid w:val="005850E5"/>
    <w:rsid w:val="005851E0"/>
    <w:rsid w:val="00585571"/>
    <w:rsid w:val="005856F9"/>
    <w:rsid w:val="00585B91"/>
    <w:rsid w:val="00586BF1"/>
    <w:rsid w:val="00587DC4"/>
    <w:rsid w:val="005903E4"/>
    <w:rsid w:val="005907D5"/>
    <w:rsid w:val="00591351"/>
    <w:rsid w:val="005913EE"/>
    <w:rsid w:val="00592461"/>
    <w:rsid w:val="005930A4"/>
    <w:rsid w:val="00594666"/>
    <w:rsid w:val="005950D6"/>
    <w:rsid w:val="0059519C"/>
    <w:rsid w:val="00595524"/>
    <w:rsid w:val="005974F3"/>
    <w:rsid w:val="0059751C"/>
    <w:rsid w:val="00597919"/>
    <w:rsid w:val="00597B5C"/>
    <w:rsid w:val="005A0B9F"/>
    <w:rsid w:val="005A0EFC"/>
    <w:rsid w:val="005A37A0"/>
    <w:rsid w:val="005A44E7"/>
    <w:rsid w:val="005A5D8E"/>
    <w:rsid w:val="005A63D8"/>
    <w:rsid w:val="005A7C14"/>
    <w:rsid w:val="005A7DBE"/>
    <w:rsid w:val="005B152C"/>
    <w:rsid w:val="005B1C64"/>
    <w:rsid w:val="005B1DE8"/>
    <w:rsid w:val="005B2807"/>
    <w:rsid w:val="005B3606"/>
    <w:rsid w:val="005B3E08"/>
    <w:rsid w:val="005B49B6"/>
    <w:rsid w:val="005B5524"/>
    <w:rsid w:val="005B5663"/>
    <w:rsid w:val="005B56EE"/>
    <w:rsid w:val="005B672C"/>
    <w:rsid w:val="005B6D12"/>
    <w:rsid w:val="005B727F"/>
    <w:rsid w:val="005B747D"/>
    <w:rsid w:val="005B7733"/>
    <w:rsid w:val="005B7A22"/>
    <w:rsid w:val="005C0602"/>
    <w:rsid w:val="005C0D5D"/>
    <w:rsid w:val="005C191A"/>
    <w:rsid w:val="005C2AA9"/>
    <w:rsid w:val="005C330D"/>
    <w:rsid w:val="005C40C7"/>
    <w:rsid w:val="005C4114"/>
    <w:rsid w:val="005C4EFF"/>
    <w:rsid w:val="005C4F43"/>
    <w:rsid w:val="005D0B55"/>
    <w:rsid w:val="005D205A"/>
    <w:rsid w:val="005D29C2"/>
    <w:rsid w:val="005D4987"/>
    <w:rsid w:val="005D4A04"/>
    <w:rsid w:val="005D4CF7"/>
    <w:rsid w:val="005D5347"/>
    <w:rsid w:val="005D5CC5"/>
    <w:rsid w:val="005D5FE6"/>
    <w:rsid w:val="005D61EA"/>
    <w:rsid w:val="005D787B"/>
    <w:rsid w:val="005E031D"/>
    <w:rsid w:val="005E03AC"/>
    <w:rsid w:val="005E04B5"/>
    <w:rsid w:val="005E12BE"/>
    <w:rsid w:val="005E2C81"/>
    <w:rsid w:val="005E4D3C"/>
    <w:rsid w:val="005E7158"/>
    <w:rsid w:val="005E7ECB"/>
    <w:rsid w:val="005F0B94"/>
    <w:rsid w:val="005F0C00"/>
    <w:rsid w:val="005F1037"/>
    <w:rsid w:val="005F25DC"/>
    <w:rsid w:val="005F2BF8"/>
    <w:rsid w:val="005F2EA8"/>
    <w:rsid w:val="005F5D1D"/>
    <w:rsid w:val="005F60C9"/>
    <w:rsid w:val="005F64C6"/>
    <w:rsid w:val="006008F1"/>
    <w:rsid w:val="00601714"/>
    <w:rsid w:val="00601735"/>
    <w:rsid w:val="00602B38"/>
    <w:rsid w:val="00602BD2"/>
    <w:rsid w:val="00604980"/>
    <w:rsid w:val="0060614D"/>
    <w:rsid w:val="006074BB"/>
    <w:rsid w:val="00610871"/>
    <w:rsid w:val="00610E48"/>
    <w:rsid w:val="006118FA"/>
    <w:rsid w:val="00613C47"/>
    <w:rsid w:val="00615086"/>
    <w:rsid w:val="00616201"/>
    <w:rsid w:val="00616225"/>
    <w:rsid w:val="0061705E"/>
    <w:rsid w:val="00617A8B"/>
    <w:rsid w:val="006214B5"/>
    <w:rsid w:val="00621904"/>
    <w:rsid w:val="00622082"/>
    <w:rsid w:val="00622248"/>
    <w:rsid w:val="00622FEA"/>
    <w:rsid w:val="00623CDF"/>
    <w:rsid w:val="00623DB1"/>
    <w:rsid w:val="006245F3"/>
    <w:rsid w:val="00624DBE"/>
    <w:rsid w:val="00624FEE"/>
    <w:rsid w:val="00625450"/>
    <w:rsid w:val="0062624F"/>
    <w:rsid w:val="006319CA"/>
    <w:rsid w:val="00633B3E"/>
    <w:rsid w:val="00634EC0"/>
    <w:rsid w:val="0063627F"/>
    <w:rsid w:val="006376C4"/>
    <w:rsid w:val="006403E7"/>
    <w:rsid w:val="00642D72"/>
    <w:rsid w:val="006443CB"/>
    <w:rsid w:val="006448B8"/>
    <w:rsid w:val="00644F80"/>
    <w:rsid w:val="00645874"/>
    <w:rsid w:val="00650E4B"/>
    <w:rsid w:val="00650F81"/>
    <w:rsid w:val="00650FC7"/>
    <w:rsid w:val="00653C24"/>
    <w:rsid w:val="00653D68"/>
    <w:rsid w:val="00653E4E"/>
    <w:rsid w:val="00654275"/>
    <w:rsid w:val="0065446D"/>
    <w:rsid w:val="00654881"/>
    <w:rsid w:val="00654891"/>
    <w:rsid w:val="00654894"/>
    <w:rsid w:val="00655104"/>
    <w:rsid w:val="00656067"/>
    <w:rsid w:val="00660693"/>
    <w:rsid w:val="006611D6"/>
    <w:rsid w:val="00661918"/>
    <w:rsid w:val="006622D3"/>
    <w:rsid w:val="00662A5A"/>
    <w:rsid w:val="00662AAE"/>
    <w:rsid w:val="006636D0"/>
    <w:rsid w:val="00663834"/>
    <w:rsid w:val="00663B75"/>
    <w:rsid w:val="006647D7"/>
    <w:rsid w:val="00664F1B"/>
    <w:rsid w:val="006653D7"/>
    <w:rsid w:val="00665BFF"/>
    <w:rsid w:val="006665BA"/>
    <w:rsid w:val="00666A4F"/>
    <w:rsid w:val="00667477"/>
    <w:rsid w:val="006703D9"/>
    <w:rsid w:val="00672DFC"/>
    <w:rsid w:val="00672F5B"/>
    <w:rsid w:val="00673DEE"/>
    <w:rsid w:val="00674E69"/>
    <w:rsid w:val="0067738E"/>
    <w:rsid w:val="00677F23"/>
    <w:rsid w:val="00677FE7"/>
    <w:rsid w:val="00680936"/>
    <w:rsid w:val="00680D8C"/>
    <w:rsid w:val="00680D99"/>
    <w:rsid w:val="006821B2"/>
    <w:rsid w:val="00682725"/>
    <w:rsid w:val="00682A1B"/>
    <w:rsid w:val="00682D73"/>
    <w:rsid w:val="00682ED3"/>
    <w:rsid w:val="006846E8"/>
    <w:rsid w:val="00685EBD"/>
    <w:rsid w:val="006861C3"/>
    <w:rsid w:val="006866A6"/>
    <w:rsid w:val="00686AF3"/>
    <w:rsid w:val="00690F1F"/>
    <w:rsid w:val="006915BD"/>
    <w:rsid w:val="00692582"/>
    <w:rsid w:val="00692592"/>
    <w:rsid w:val="00692A2F"/>
    <w:rsid w:val="0069322C"/>
    <w:rsid w:val="00693652"/>
    <w:rsid w:val="006939E7"/>
    <w:rsid w:val="00693D3E"/>
    <w:rsid w:val="006942F7"/>
    <w:rsid w:val="00695042"/>
    <w:rsid w:val="006956FB"/>
    <w:rsid w:val="006A019C"/>
    <w:rsid w:val="006A1529"/>
    <w:rsid w:val="006A1D3D"/>
    <w:rsid w:val="006A2150"/>
    <w:rsid w:val="006A2216"/>
    <w:rsid w:val="006A241D"/>
    <w:rsid w:val="006A3288"/>
    <w:rsid w:val="006A43E6"/>
    <w:rsid w:val="006A4AEE"/>
    <w:rsid w:val="006A6ED2"/>
    <w:rsid w:val="006A70BE"/>
    <w:rsid w:val="006A7934"/>
    <w:rsid w:val="006B0001"/>
    <w:rsid w:val="006B059F"/>
    <w:rsid w:val="006B2048"/>
    <w:rsid w:val="006B2640"/>
    <w:rsid w:val="006B342E"/>
    <w:rsid w:val="006B3812"/>
    <w:rsid w:val="006B3B80"/>
    <w:rsid w:val="006B5FEC"/>
    <w:rsid w:val="006B6F32"/>
    <w:rsid w:val="006B7130"/>
    <w:rsid w:val="006B73CC"/>
    <w:rsid w:val="006B7695"/>
    <w:rsid w:val="006C0176"/>
    <w:rsid w:val="006C23CF"/>
    <w:rsid w:val="006C2994"/>
    <w:rsid w:val="006C35EC"/>
    <w:rsid w:val="006C38D6"/>
    <w:rsid w:val="006C4150"/>
    <w:rsid w:val="006C4382"/>
    <w:rsid w:val="006C5683"/>
    <w:rsid w:val="006C5AC2"/>
    <w:rsid w:val="006C5E33"/>
    <w:rsid w:val="006C5E48"/>
    <w:rsid w:val="006C6434"/>
    <w:rsid w:val="006C6CD8"/>
    <w:rsid w:val="006C70BB"/>
    <w:rsid w:val="006C7107"/>
    <w:rsid w:val="006C7EB1"/>
    <w:rsid w:val="006D013F"/>
    <w:rsid w:val="006D017F"/>
    <w:rsid w:val="006D08BD"/>
    <w:rsid w:val="006D0F8E"/>
    <w:rsid w:val="006D1416"/>
    <w:rsid w:val="006D1A9B"/>
    <w:rsid w:val="006D1D3F"/>
    <w:rsid w:val="006D253B"/>
    <w:rsid w:val="006D26B1"/>
    <w:rsid w:val="006D325A"/>
    <w:rsid w:val="006D3616"/>
    <w:rsid w:val="006D3967"/>
    <w:rsid w:val="006D4242"/>
    <w:rsid w:val="006D45F0"/>
    <w:rsid w:val="006D4C8F"/>
    <w:rsid w:val="006D52A0"/>
    <w:rsid w:val="006D57CB"/>
    <w:rsid w:val="006D5819"/>
    <w:rsid w:val="006D5E6F"/>
    <w:rsid w:val="006D693F"/>
    <w:rsid w:val="006D6CDD"/>
    <w:rsid w:val="006D7604"/>
    <w:rsid w:val="006D765E"/>
    <w:rsid w:val="006E0455"/>
    <w:rsid w:val="006E4238"/>
    <w:rsid w:val="006E5F01"/>
    <w:rsid w:val="006E5FCD"/>
    <w:rsid w:val="006E7404"/>
    <w:rsid w:val="006E7B97"/>
    <w:rsid w:val="006F0498"/>
    <w:rsid w:val="006F1EA3"/>
    <w:rsid w:val="006F2627"/>
    <w:rsid w:val="006F2811"/>
    <w:rsid w:val="006F3568"/>
    <w:rsid w:val="006F40AD"/>
    <w:rsid w:val="006F6360"/>
    <w:rsid w:val="006F6436"/>
    <w:rsid w:val="006F65C5"/>
    <w:rsid w:val="006F687A"/>
    <w:rsid w:val="006F68EF"/>
    <w:rsid w:val="006F6D4C"/>
    <w:rsid w:val="006F6E67"/>
    <w:rsid w:val="006F7157"/>
    <w:rsid w:val="006F78E0"/>
    <w:rsid w:val="00700695"/>
    <w:rsid w:val="00702B1B"/>
    <w:rsid w:val="007032B3"/>
    <w:rsid w:val="00704164"/>
    <w:rsid w:val="007049C2"/>
    <w:rsid w:val="007049EC"/>
    <w:rsid w:val="007063BD"/>
    <w:rsid w:val="00706A58"/>
    <w:rsid w:val="00707517"/>
    <w:rsid w:val="007078ED"/>
    <w:rsid w:val="00710187"/>
    <w:rsid w:val="007110E1"/>
    <w:rsid w:val="00711B18"/>
    <w:rsid w:val="00712C22"/>
    <w:rsid w:val="00714394"/>
    <w:rsid w:val="00714ED6"/>
    <w:rsid w:val="00715E8D"/>
    <w:rsid w:val="0072095E"/>
    <w:rsid w:val="00721640"/>
    <w:rsid w:val="00721C26"/>
    <w:rsid w:val="00721D03"/>
    <w:rsid w:val="00721F7E"/>
    <w:rsid w:val="00722A17"/>
    <w:rsid w:val="00722E29"/>
    <w:rsid w:val="00723ECB"/>
    <w:rsid w:val="00724606"/>
    <w:rsid w:val="00724A36"/>
    <w:rsid w:val="00724A60"/>
    <w:rsid w:val="00724E85"/>
    <w:rsid w:val="0072525D"/>
    <w:rsid w:val="00726E8A"/>
    <w:rsid w:val="00727047"/>
    <w:rsid w:val="00734510"/>
    <w:rsid w:val="00734887"/>
    <w:rsid w:val="007365B6"/>
    <w:rsid w:val="007401E2"/>
    <w:rsid w:val="00740205"/>
    <w:rsid w:val="007411E5"/>
    <w:rsid w:val="00741605"/>
    <w:rsid w:val="007436F2"/>
    <w:rsid w:val="007438D8"/>
    <w:rsid w:val="0074436D"/>
    <w:rsid w:val="00745ABF"/>
    <w:rsid w:val="00746951"/>
    <w:rsid w:val="00746F65"/>
    <w:rsid w:val="007472C3"/>
    <w:rsid w:val="0074791E"/>
    <w:rsid w:val="00750948"/>
    <w:rsid w:val="00750C74"/>
    <w:rsid w:val="0075115D"/>
    <w:rsid w:val="00751A33"/>
    <w:rsid w:val="00752A4D"/>
    <w:rsid w:val="00753890"/>
    <w:rsid w:val="007555DF"/>
    <w:rsid w:val="0075685C"/>
    <w:rsid w:val="007569DC"/>
    <w:rsid w:val="00756B2C"/>
    <w:rsid w:val="0075711E"/>
    <w:rsid w:val="007579F2"/>
    <w:rsid w:val="00761434"/>
    <w:rsid w:val="00761FD5"/>
    <w:rsid w:val="00762BB6"/>
    <w:rsid w:val="0076341D"/>
    <w:rsid w:val="00763561"/>
    <w:rsid w:val="00763887"/>
    <w:rsid w:val="00763950"/>
    <w:rsid w:val="0076446D"/>
    <w:rsid w:val="007647EF"/>
    <w:rsid w:val="00765DD8"/>
    <w:rsid w:val="00766991"/>
    <w:rsid w:val="00766B33"/>
    <w:rsid w:val="00766D36"/>
    <w:rsid w:val="00767607"/>
    <w:rsid w:val="00767ACD"/>
    <w:rsid w:val="007705B5"/>
    <w:rsid w:val="0077270D"/>
    <w:rsid w:val="0077379C"/>
    <w:rsid w:val="00773874"/>
    <w:rsid w:val="00775D3B"/>
    <w:rsid w:val="0077615A"/>
    <w:rsid w:val="007806A0"/>
    <w:rsid w:val="00782346"/>
    <w:rsid w:val="007838CD"/>
    <w:rsid w:val="007840F3"/>
    <w:rsid w:val="00784E21"/>
    <w:rsid w:val="00785491"/>
    <w:rsid w:val="007858C0"/>
    <w:rsid w:val="0078679A"/>
    <w:rsid w:val="00786E1C"/>
    <w:rsid w:val="00786E51"/>
    <w:rsid w:val="007871FE"/>
    <w:rsid w:val="00787608"/>
    <w:rsid w:val="00787C89"/>
    <w:rsid w:val="007908ED"/>
    <w:rsid w:val="00790F74"/>
    <w:rsid w:val="00792288"/>
    <w:rsid w:val="00792447"/>
    <w:rsid w:val="007928C6"/>
    <w:rsid w:val="0079694C"/>
    <w:rsid w:val="007A0187"/>
    <w:rsid w:val="007A0C5A"/>
    <w:rsid w:val="007A19AC"/>
    <w:rsid w:val="007A268F"/>
    <w:rsid w:val="007A29EC"/>
    <w:rsid w:val="007A4A53"/>
    <w:rsid w:val="007A4C93"/>
    <w:rsid w:val="007A4E17"/>
    <w:rsid w:val="007A7998"/>
    <w:rsid w:val="007A7F6D"/>
    <w:rsid w:val="007B0FBD"/>
    <w:rsid w:val="007B1BAF"/>
    <w:rsid w:val="007B2FE8"/>
    <w:rsid w:val="007B35F7"/>
    <w:rsid w:val="007B4DD5"/>
    <w:rsid w:val="007B4F72"/>
    <w:rsid w:val="007B5148"/>
    <w:rsid w:val="007B5A16"/>
    <w:rsid w:val="007C03FE"/>
    <w:rsid w:val="007C0AEC"/>
    <w:rsid w:val="007C0E04"/>
    <w:rsid w:val="007C0FAB"/>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E37"/>
    <w:rsid w:val="007D358B"/>
    <w:rsid w:val="007D4508"/>
    <w:rsid w:val="007D4624"/>
    <w:rsid w:val="007D4986"/>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7C2"/>
    <w:rsid w:val="007F2D90"/>
    <w:rsid w:val="007F3F6F"/>
    <w:rsid w:val="007F48A9"/>
    <w:rsid w:val="007F4E28"/>
    <w:rsid w:val="007F4F82"/>
    <w:rsid w:val="007F57D2"/>
    <w:rsid w:val="007F6D96"/>
    <w:rsid w:val="00801D7A"/>
    <w:rsid w:val="008020F2"/>
    <w:rsid w:val="00803F74"/>
    <w:rsid w:val="00804653"/>
    <w:rsid w:val="00804C48"/>
    <w:rsid w:val="0080505A"/>
    <w:rsid w:val="00806639"/>
    <w:rsid w:val="00806A84"/>
    <w:rsid w:val="008073A4"/>
    <w:rsid w:val="00807C6C"/>
    <w:rsid w:val="00811384"/>
    <w:rsid w:val="008115ED"/>
    <w:rsid w:val="0081254B"/>
    <w:rsid w:val="0081340B"/>
    <w:rsid w:val="008148A4"/>
    <w:rsid w:val="00814D80"/>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73C"/>
    <w:rsid w:val="00826F4C"/>
    <w:rsid w:val="00831573"/>
    <w:rsid w:val="00833C51"/>
    <w:rsid w:val="008349A6"/>
    <w:rsid w:val="00835271"/>
    <w:rsid w:val="00835679"/>
    <w:rsid w:val="00835AEC"/>
    <w:rsid w:val="008377DA"/>
    <w:rsid w:val="00841F21"/>
    <w:rsid w:val="00842991"/>
    <w:rsid w:val="008429B0"/>
    <w:rsid w:val="00843900"/>
    <w:rsid w:val="0084461E"/>
    <w:rsid w:val="00844C5B"/>
    <w:rsid w:val="00845A15"/>
    <w:rsid w:val="0084632F"/>
    <w:rsid w:val="00852528"/>
    <w:rsid w:val="008543F7"/>
    <w:rsid w:val="008545DC"/>
    <w:rsid w:val="00854A7E"/>
    <w:rsid w:val="00855B06"/>
    <w:rsid w:val="00856B95"/>
    <w:rsid w:val="00856D1A"/>
    <w:rsid w:val="00857D29"/>
    <w:rsid w:val="0086161C"/>
    <w:rsid w:val="00861DB0"/>
    <w:rsid w:val="0086225C"/>
    <w:rsid w:val="008629A8"/>
    <w:rsid w:val="00863225"/>
    <w:rsid w:val="00863536"/>
    <w:rsid w:val="00863ADA"/>
    <w:rsid w:val="00865BAA"/>
    <w:rsid w:val="0086625E"/>
    <w:rsid w:val="008677CB"/>
    <w:rsid w:val="0087056E"/>
    <w:rsid w:val="00870CB6"/>
    <w:rsid w:val="00872F0F"/>
    <w:rsid w:val="008737AE"/>
    <w:rsid w:val="00873FEA"/>
    <w:rsid w:val="0087419B"/>
    <w:rsid w:val="008744CC"/>
    <w:rsid w:val="00874592"/>
    <w:rsid w:val="008751C1"/>
    <w:rsid w:val="00876077"/>
    <w:rsid w:val="00876C1B"/>
    <w:rsid w:val="00876E70"/>
    <w:rsid w:val="008804E1"/>
    <w:rsid w:val="008815B6"/>
    <w:rsid w:val="008818F6"/>
    <w:rsid w:val="00881B3D"/>
    <w:rsid w:val="00881D45"/>
    <w:rsid w:val="0088398E"/>
    <w:rsid w:val="00883A1F"/>
    <w:rsid w:val="00883A9F"/>
    <w:rsid w:val="00885182"/>
    <w:rsid w:val="0088647E"/>
    <w:rsid w:val="00887E02"/>
    <w:rsid w:val="00890250"/>
    <w:rsid w:val="00890382"/>
    <w:rsid w:val="0089046A"/>
    <w:rsid w:val="00891106"/>
    <w:rsid w:val="00892833"/>
    <w:rsid w:val="00892A70"/>
    <w:rsid w:val="00893479"/>
    <w:rsid w:val="0089375D"/>
    <w:rsid w:val="008943CB"/>
    <w:rsid w:val="008946B9"/>
    <w:rsid w:val="00894E27"/>
    <w:rsid w:val="008A0882"/>
    <w:rsid w:val="008A10C1"/>
    <w:rsid w:val="008A181A"/>
    <w:rsid w:val="008A1C47"/>
    <w:rsid w:val="008A2289"/>
    <w:rsid w:val="008A3766"/>
    <w:rsid w:val="008A4F66"/>
    <w:rsid w:val="008A5290"/>
    <w:rsid w:val="008A593A"/>
    <w:rsid w:val="008A6A60"/>
    <w:rsid w:val="008A6C5A"/>
    <w:rsid w:val="008A6CCA"/>
    <w:rsid w:val="008B1B8C"/>
    <w:rsid w:val="008B2C59"/>
    <w:rsid w:val="008B2DF3"/>
    <w:rsid w:val="008B376A"/>
    <w:rsid w:val="008B444E"/>
    <w:rsid w:val="008B569F"/>
    <w:rsid w:val="008B7220"/>
    <w:rsid w:val="008B76D6"/>
    <w:rsid w:val="008C0669"/>
    <w:rsid w:val="008C08A5"/>
    <w:rsid w:val="008C1DD7"/>
    <w:rsid w:val="008C1E45"/>
    <w:rsid w:val="008C26FA"/>
    <w:rsid w:val="008C3E42"/>
    <w:rsid w:val="008C4566"/>
    <w:rsid w:val="008C46B6"/>
    <w:rsid w:val="008C522A"/>
    <w:rsid w:val="008C5E71"/>
    <w:rsid w:val="008C64E3"/>
    <w:rsid w:val="008C6A8B"/>
    <w:rsid w:val="008C6EAA"/>
    <w:rsid w:val="008C77F7"/>
    <w:rsid w:val="008C7C09"/>
    <w:rsid w:val="008D00EA"/>
    <w:rsid w:val="008D0D1E"/>
    <w:rsid w:val="008D1175"/>
    <w:rsid w:val="008D1627"/>
    <w:rsid w:val="008D1DA0"/>
    <w:rsid w:val="008D256D"/>
    <w:rsid w:val="008D284E"/>
    <w:rsid w:val="008D336B"/>
    <w:rsid w:val="008D4ED3"/>
    <w:rsid w:val="008D54BF"/>
    <w:rsid w:val="008D561A"/>
    <w:rsid w:val="008D5DC6"/>
    <w:rsid w:val="008D6A11"/>
    <w:rsid w:val="008E0D4B"/>
    <w:rsid w:val="008E1C27"/>
    <w:rsid w:val="008E1E54"/>
    <w:rsid w:val="008E2057"/>
    <w:rsid w:val="008E31EC"/>
    <w:rsid w:val="008E3C88"/>
    <w:rsid w:val="008E3EB4"/>
    <w:rsid w:val="008E4E17"/>
    <w:rsid w:val="008E5337"/>
    <w:rsid w:val="008E610D"/>
    <w:rsid w:val="008E78F2"/>
    <w:rsid w:val="008E7B12"/>
    <w:rsid w:val="008E7FB7"/>
    <w:rsid w:val="008F022C"/>
    <w:rsid w:val="008F2A60"/>
    <w:rsid w:val="008F310D"/>
    <w:rsid w:val="008F3888"/>
    <w:rsid w:val="008F3B22"/>
    <w:rsid w:val="008F43C7"/>
    <w:rsid w:val="008F44B2"/>
    <w:rsid w:val="008F4823"/>
    <w:rsid w:val="008F606D"/>
    <w:rsid w:val="008F7150"/>
    <w:rsid w:val="008F71CC"/>
    <w:rsid w:val="008F721C"/>
    <w:rsid w:val="00900662"/>
    <w:rsid w:val="00901953"/>
    <w:rsid w:val="00902166"/>
    <w:rsid w:val="009026A9"/>
    <w:rsid w:val="009040A1"/>
    <w:rsid w:val="0090473B"/>
    <w:rsid w:val="0090487F"/>
    <w:rsid w:val="00905282"/>
    <w:rsid w:val="00905908"/>
    <w:rsid w:val="009075A4"/>
    <w:rsid w:val="009101AF"/>
    <w:rsid w:val="00911808"/>
    <w:rsid w:val="009145FB"/>
    <w:rsid w:val="00915786"/>
    <w:rsid w:val="00916F93"/>
    <w:rsid w:val="0091746C"/>
    <w:rsid w:val="0091795D"/>
    <w:rsid w:val="00917D06"/>
    <w:rsid w:val="009207DB"/>
    <w:rsid w:val="00922024"/>
    <w:rsid w:val="009234DB"/>
    <w:rsid w:val="009238DE"/>
    <w:rsid w:val="00924853"/>
    <w:rsid w:val="0092500B"/>
    <w:rsid w:val="009252E0"/>
    <w:rsid w:val="00925501"/>
    <w:rsid w:val="00926982"/>
    <w:rsid w:val="00926D4C"/>
    <w:rsid w:val="009270C4"/>
    <w:rsid w:val="009325F7"/>
    <w:rsid w:val="00932BCF"/>
    <w:rsid w:val="00933396"/>
    <w:rsid w:val="00934D73"/>
    <w:rsid w:val="00935042"/>
    <w:rsid w:val="0093740F"/>
    <w:rsid w:val="00937B4A"/>
    <w:rsid w:val="00937BE9"/>
    <w:rsid w:val="00937C1D"/>
    <w:rsid w:val="00940804"/>
    <w:rsid w:val="00940E9B"/>
    <w:rsid w:val="00940FC3"/>
    <w:rsid w:val="009410B3"/>
    <w:rsid w:val="0094131D"/>
    <w:rsid w:val="0094166C"/>
    <w:rsid w:val="00942120"/>
    <w:rsid w:val="0094220B"/>
    <w:rsid w:val="0094245E"/>
    <w:rsid w:val="009425F7"/>
    <w:rsid w:val="0094337C"/>
    <w:rsid w:val="00943BC0"/>
    <w:rsid w:val="0094431A"/>
    <w:rsid w:val="00944407"/>
    <w:rsid w:val="00944BF0"/>
    <w:rsid w:val="00946136"/>
    <w:rsid w:val="009461CC"/>
    <w:rsid w:val="00946CD9"/>
    <w:rsid w:val="00947046"/>
    <w:rsid w:val="009505F4"/>
    <w:rsid w:val="00951216"/>
    <w:rsid w:val="009513DF"/>
    <w:rsid w:val="00951668"/>
    <w:rsid w:val="0095279B"/>
    <w:rsid w:val="00954282"/>
    <w:rsid w:val="00954427"/>
    <w:rsid w:val="009564ED"/>
    <w:rsid w:val="00956CA2"/>
    <w:rsid w:val="0096079B"/>
    <w:rsid w:val="0096218D"/>
    <w:rsid w:val="00964509"/>
    <w:rsid w:val="00964C19"/>
    <w:rsid w:val="0096501B"/>
    <w:rsid w:val="0096662B"/>
    <w:rsid w:val="009666AF"/>
    <w:rsid w:val="009670CA"/>
    <w:rsid w:val="00967180"/>
    <w:rsid w:val="0096797D"/>
    <w:rsid w:val="00970704"/>
    <w:rsid w:val="00970B65"/>
    <w:rsid w:val="00971127"/>
    <w:rsid w:val="0097119E"/>
    <w:rsid w:val="009734B8"/>
    <w:rsid w:val="00973514"/>
    <w:rsid w:val="009741E7"/>
    <w:rsid w:val="00975C75"/>
    <w:rsid w:val="00977506"/>
    <w:rsid w:val="0098177A"/>
    <w:rsid w:val="00983583"/>
    <w:rsid w:val="00983EFD"/>
    <w:rsid w:val="009855B0"/>
    <w:rsid w:val="009859A8"/>
    <w:rsid w:val="00986257"/>
    <w:rsid w:val="0098658A"/>
    <w:rsid w:val="00986861"/>
    <w:rsid w:val="00987058"/>
    <w:rsid w:val="00987CBC"/>
    <w:rsid w:val="009901AC"/>
    <w:rsid w:val="00991EB0"/>
    <w:rsid w:val="0099212B"/>
    <w:rsid w:val="0099245F"/>
    <w:rsid w:val="00995768"/>
    <w:rsid w:val="00996326"/>
    <w:rsid w:val="00996F95"/>
    <w:rsid w:val="00997EA5"/>
    <w:rsid w:val="009A07D5"/>
    <w:rsid w:val="009A1FE7"/>
    <w:rsid w:val="009A2967"/>
    <w:rsid w:val="009A36B7"/>
    <w:rsid w:val="009A3720"/>
    <w:rsid w:val="009A42CF"/>
    <w:rsid w:val="009A44E8"/>
    <w:rsid w:val="009A581E"/>
    <w:rsid w:val="009A6CE8"/>
    <w:rsid w:val="009B1DA5"/>
    <w:rsid w:val="009B1E1D"/>
    <w:rsid w:val="009B20EE"/>
    <w:rsid w:val="009B28FD"/>
    <w:rsid w:val="009B2AD6"/>
    <w:rsid w:val="009B3172"/>
    <w:rsid w:val="009B37B8"/>
    <w:rsid w:val="009B461D"/>
    <w:rsid w:val="009B5594"/>
    <w:rsid w:val="009B59ED"/>
    <w:rsid w:val="009B6405"/>
    <w:rsid w:val="009B729E"/>
    <w:rsid w:val="009B7498"/>
    <w:rsid w:val="009C264B"/>
    <w:rsid w:val="009C34F1"/>
    <w:rsid w:val="009C3B80"/>
    <w:rsid w:val="009C3D84"/>
    <w:rsid w:val="009C48C6"/>
    <w:rsid w:val="009C5D76"/>
    <w:rsid w:val="009C5DFB"/>
    <w:rsid w:val="009C5FDE"/>
    <w:rsid w:val="009C7B1D"/>
    <w:rsid w:val="009C7F10"/>
    <w:rsid w:val="009C7FF8"/>
    <w:rsid w:val="009D03F1"/>
    <w:rsid w:val="009D0921"/>
    <w:rsid w:val="009D101B"/>
    <w:rsid w:val="009D118E"/>
    <w:rsid w:val="009D1CF4"/>
    <w:rsid w:val="009D3175"/>
    <w:rsid w:val="009D380F"/>
    <w:rsid w:val="009D57A7"/>
    <w:rsid w:val="009D65EE"/>
    <w:rsid w:val="009E0525"/>
    <w:rsid w:val="009E06A5"/>
    <w:rsid w:val="009E20A6"/>
    <w:rsid w:val="009E233F"/>
    <w:rsid w:val="009E323A"/>
    <w:rsid w:val="009E328B"/>
    <w:rsid w:val="009E6DD0"/>
    <w:rsid w:val="009E6DEE"/>
    <w:rsid w:val="009E700C"/>
    <w:rsid w:val="009F082A"/>
    <w:rsid w:val="009F0BD9"/>
    <w:rsid w:val="009F12B4"/>
    <w:rsid w:val="009F1376"/>
    <w:rsid w:val="009F2586"/>
    <w:rsid w:val="009F2D4E"/>
    <w:rsid w:val="009F33FA"/>
    <w:rsid w:val="009F347C"/>
    <w:rsid w:val="009F4B36"/>
    <w:rsid w:val="009F54D7"/>
    <w:rsid w:val="009F5900"/>
    <w:rsid w:val="009F5D63"/>
    <w:rsid w:val="009F6619"/>
    <w:rsid w:val="009F68FF"/>
    <w:rsid w:val="00A00026"/>
    <w:rsid w:val="00A00E77"/>
    <w:rsid w:val="00A01A4C"/>
    <w:rsid w:val="00A01C1F"/>
    <w:rsid w:val="00A01C98"/>
    <w:rsid w:val="00A020F7"/>
    <w:rsid w:val="00A054CB"/>
    <w:rsid w:val="00A05E8F"/>
    <w:rsid w:val="00A06A54"/>
    <w:rsid w:val="00A10423"/>
    <w:rsid w:val="00A10A6F"/>
    <w:rsid w:val="00A115B1"/>
    <w:rsid w:val="00A118B4"/>
    <w:rsid w:val="00A129C6"/>
    <w:rsid w:val="00A131E7"/>
    <w:rsid w:val="00A13CD6"/>
    <w:rsid w:val="00A14BDD"/>
    <w:rsid w:val="00A15A52"/>
    <w:rsid w:val="00A1706F"/>
    <w:rsid w:val="00A1721D"/>
    <w:rsid w:val="00A210DB"/>
    <w:rsid w:val="00A211F5"/>
    <w:rsid w:val="00A21667"/>
    <w:rsid w:val="00A220FB"/>
    <w:rsid w:val="00A223A5"/>
    <w:rsid w:val="00A233D4"/>
    <w:rsid w:val="00A24BC5"/>
    <w:rsid w:val="00A2504C"/>
    <w:rsid w:val="00A26E5D"/>
    <w:rsid w:val="00A276A6"/>
    <w:rsid w:val="00A276E3"/>
    <w:rsid w:val="00A276FF"/>
    <w:rsid w:val="00A30C82"/>
    <w:rsid w:val="00A31A01"/>
    <w:rsid w:val="00A31D8A"/>
    <w:rsid w:val="00A32211"/>
    <w:rsid w:val="00A33FDC"/>
    <w:rsid w:val="00A34114"/>
    <w:rsid w:val="00A34B8B"/>
    <w:rsid w:val="00A34C81"/>
    <w:rsid w:val="00A34E19"/>
    <w:rsid w:val="00A35C90"/>
    <w:rsid w:val="00A362F9"/>
    <w:rsid w:val="00A36DAE"/>
    <w:rsid w:val="00A36F35"/>
    <w:rsid w:val="00A373CC"/>
    <w:rsid w:val="00A3760C"/>
    <w:rsid w:val="00A37704"/>
    <w:rsid w:val="00A37E59"/>
    <w:rsid w:val="00A40108"/>
    <w:rsid w:val="00A405C6"/>
    <w:rsid w:val="00A40D0C"/>
    <w:rsid w:val="00A41302"/>
    <w:rsid w:val="00A41C59"/>
    <w:rsid w:val="00A4350C"/>
    <w:rsid w:val="00A43644"/>
    <w:rsid w:val="00A4383B"/>
    <w:rsid w:val="00A439A9"/>
    <w:rsid w:val="00A44BB6"/>
    <w:rsid w:val="00A45734"/>
    <w:rsid w:val="00A45B90"/>
    <w:rsid w:val="00A462F7"/>
    <w:rsid w:val="00A46659"/>
    <w:rsid w:val="00A46F1A"/>
    <w:rsid w:val="00A47029"/>
    <w:rsid w:val="00A477C3"/>
    <w:rsid w:val="00A50299"/>
    <w:rsid w:val="00A5067A"/>
    <w:rsid w:val="00A5120D"/>
    <w:rsid w:val="00A533D5"/>
    <w:rsid w:val="00A5510E"/>
    <w:rsid w:val="00A557B4"/>
    <w:rsid w:val="00A559F4"/>
    <w:rsid w:val="00A56547"/>
    <w:rsid w:val="00A56FED"/>
    <w:rsid w:val="00A57079"/>
    <w:rsid w:val="00A570E0"/>
    <w:rsid w:val="00A606A0"/>
    <w:rsid w:val="00A60A60"/>
    <w:rsid w:val="00A61263"/>
    <w:rsid w:val="00A614AD"/>
    <w:rsid w:val="00A61886"/>
    <w:rsid w:val="00A61E92"/>
    <w:rsid w:val="00A63D89"/>
    <w:rsid w:val="00A650F1"/>
    <w:rsid w:val="00A6526E"/>
    <w:rsid w:val="00A65DA4"/>
    <w:rsid w:val="00A66E04"/>
    <w:rsid w:val="00A67194"/>
    <w:rsid w:val="00A671B3"/>
    <w:rsid w:val="00A67491"/>
    <w:rsid w:val="00A7040E"/>
    <w:rsid w:val="00A712AE"/>
    <w:rsid w:val="00A712E1"/>
    <w:rsid w:val="00A72C7E"/>
    <w:rsid w:val="00A734F2"/>
    <w:rsid w:val="00A73DEE"/>
    <w:rsid w:val="00A74678"/>
    <w:rsid w:val="00A75AEA"/>
    <w:rsid w:val="00A76063"/>
    <w:rsid w:val="00A767EB"/>
    <w:rsid w:val="00A771BF"/>
    <w:rsid w:val="00A77299"/>
    <w:rsid w:val="00A803C1"/>
    <w:rsid w:val="00A815B6"/>
    <w:rsid w:val="00A81953"/>
    <w:rsid w:val="00A827C9"/>
    <w:rsid w:val="00A85B31"/>
    <w:rsid w:val="00A861F3"/>
    <w:rsid w:val="00A86C48"/>
    <w:rsid w:val="00A86E6D"/>
    <w:rsid w:val="00A8721F"/>
    <w:rsid w:val="00A90DB1"/>
    <w:rsid w:val="00A9147B"/>
    <w:rsid w:val="00A91BA8"/>
    <w:rsid w:val="00A91EF1"/>
    <w:rsid w:val="00A91EF2"/>
    <w:rsid w:val="00A92269"/>
    <w:rsid w:val="00A9325C"/>
    <w:rsid w:val="00A93680"/>
    <w:rsid w:val="00A9430B"/>
    <w:rsid w:val="00A94483"/>
    <w:rsid w:val="00A959CA"/>
    <w:rsid w:val="00A96FC6"/>
    <w:rsid w:val="00A971B9"/>
    <w:rsid w:val="00A97A16"/>
    <w:rsid w:val="00A97B61"/>
    <w:rsid w:val="00A97C2E"/>
    <w:rsid w:val="00A97CE3"/>
    <w:rsid w:val="00A97E0C"/>
    <w:rsid w:val="00AA01DA"/>
    <w:rsid w:val="00AA11BA"/>
    <w:rsid w:val="00AA2D62"/>
    <w:rsid w:val="00AA2E2C"/>
    <w:rsid w:val="00AA2E90"/>
    <w:rsid w:val="00AA3077"/>
    <w:rsid w:val="00AA375B"/>
    <w:rsid w:val="00AA38AF"/>
    <w:rsid w:val="00AA450C"/>
    <w:rsid w:val="00AA4B62"/>
    <w:rsid w:val="00AA5D25"/>
    <w:rsid w:val="00AA5EB3"/>
    <w:rsid w:val="00AA6916"/>
    <w:rsid w:val="00AB110E"/>
    <w:rsid w:val="00AB11CF"/>
    <w:rsid w:val="00AB1287"/>
    <w:rsid w:val="00AB1CE8"/>
    <w:rsid w:val="00AB34E0"/>
    <w:rsid w:val="00AB5190"/>
    <w:rsid w:val="00AB5513"/>
    <w:rsid w:val="00AB6DFC"/>
    <w:rsid w:val="00AB7354"/>
    <w:rsid w:val="00AB7C46"/>
    <w:rsid w:val="00AC111E"/>
    <w:rsid w:val="00AC2322"/>
    <w:rsid w:val="00AC2B94"/>
    <w:rsid w:val="00AC2F3A"/>
    <w:rsid w:val="00AC3637"/>
    <w:rsid w:val="00AC3D4F"/>
    <w:rsid w:val="00AC3DB7"/>
    <w:rsid w:val="00AC4699"/>
    <w:rsid w:val="00AC59DF"/>
    <w:rsid w:val="00AC72C7"/>
    <w:rsid w:val="00AC7899"/>
    <w:rsid w:val="00AD1390"/>
    <w:rsid w:val="00AD13D6"/>
    <w:rsid w:val="00AD35FA"/>
    <w:rsid w:val="00AD4087"/>
    <w:rsid w:val="00AD5CCC"/>
    <w:rsid w:val="00AD6196"/>
    <w:rsid w:val="00AD6A21"/>
    <w:rsid w:val="00AD6BE0"/>
    <w:rsid w:val="00AD752F"/>
    <w:rsid w:val="00AE0C8D"/>
    <w:rsid w:val="00AE0E2A"/>
    <w:rsid w:val="00AE1411"/>
    <w:rsid w:val="00AE2330"/>
    <w:rsid w:val="00AE4B22"/>
    <w:rsid w:val="00AE55BC"/>
    <w:rsid w:val="00AE62E7"/>
    <w:rsid w:val="00AE686D"/>
    <w:rsid w:val="00AE6B27"/>
    <w:rsid w:val="00AF0B6E"/>
    <w:rsid w:val="00AF0DC0"/>
    <w:rsid w:val="00AF0F96"/>
    <w:rsid w:val="00AF21D7"/>
    <w:rsid w:val="00AF26BA"/>
    <w:rsid w:val="00AF28EB"/>
    <w:rsid w:val="00AF31BA"/>
    <w:rsid w:val="00AF36B6"/>
    <w:rsid w:val="00AF4139"/>
    <w:rsid w:val="00AF4803"/>
    <w:rsid w:val="00AF4D10"/>
    <w:rsid w:val="00AF58CB"/>
    <w:rsid w:val="00AF6210"/>
    <w:rsid w:val="00AF726F"/>
    <w:rsid w:val="00B00506"/>
    <w:rsid w:val="00B00C21"/>
    <w:rsid w:val="00B00ED5"/>
    <w:rsid w:val="00B02315"/>
    <w:rsid w:val="00B02BF0"/>
    <w:rsid w:val="00B034DD"/>
    <w:rsid w:val="00B03AB4"/>
    <w:rsid w:val="00B05B91"/>
    <w:rsid w:val="00B06ED4"/>
    <w:rsid w:val="00B077CC"/>
    <w:rsid w:val="00B07A28"/>
    <w:rsid w:val="00B07D3C"/>
    <w:rsid w:val="00B11AE4"/>
    <w:rsid w:val="00B13397"/>
    <w:rsid w:val="00B1400D"/>
    <w:rsid w:val="00B147C9"/>
    <w:rsid w:val="00B15BB2"/>
    <w:rsid w:val="00B16EBE"/>
    <w:rsid w:val="00B20D94"/>
    <w:rsid w:val="00B213D6"/>
    <w:rsid w:val="00B218FD"/>
    <w:rsid w:val="00B21D0E"/>
    <w:rsid w:val="00B22C57"/>
    <w:rsid w:val="00B23C76"/>
    <w:rsid w:val="00B23EEE"/>
    <w:rsid w:val="00B27298"/>
    <w:rsid w:val="00B27384"/>
    <w:rsid w:val="00B276E4"/>
    <w:rsid w:val="00B27A6D"/>
    <w:rsid w:val="00B30816"/>
    <w:rsid w:val="00B309F9"/>
    <w:rsid w:val="00B30DAD"/>
    <w:rsid w:val="00B31782"/>
    <w:rsid w:val="00B355D5"/>
    <w:rsid w:val="00B36928"/>
    <w:rsid w:val="00B37293"/>
    <w:rsid w:val="00B4076A"/>
    <w:rsid w:val="00B41222"/>
    <w:rsid w:val="00B413EB"/>
    <w:rsid w:val="00B42C20"/>
    <w:rsid w:val="00B43AD9"/>
    <w:rsid w:val="00B443D5"/>
    <w:rsid w:val="00B44482"/>
    <w:rsid w:val="00B450D9"/>
    <w:rsid w:val="00B46FF2"/>
    <w:rsid w:val="00B539EB"/>
    <w:rsid w:val="00B54B76"/>
    <w:rsid w:val="00B55ECC"/>
    <w:rsid w:val="00B560E5"/>
    <w:rsid w:val="00B566A7"/>
    <w:rsid w:val="00B576E1"/>
    <w:rsid w:val="00B6088D"/>
    <w:rsid w:val="00B608F1"/>
    <w:rsid w:val="00B60F79"/>
    <w:rsid w:val="00B6252C"/>
    <w:rsid w:val="00B62CBE"/>
    <w:rsid w:val="00B62EFD"/>
    <w:rsid w:val="00B63999"/>
    <w:rsid w:val="00B63B4A"/>
    <w:rsid w:val="00B64F8D"/>
    <w:rsid w:val="00B6533C"/>
    <w:rsid w:val="00B6731A"/>
    <w:rsid w:val="00B673CA"/>
    <w:rsid w:val="00B70903"/>
    <w:rsid w:val="00B7108D"/>
    <w:rsid w:val="00B7117A"/>
    <w:rsid w:val="00B713F0"/>
    <w:rsid w:val="00B72053"/>
    <w:rsid w:val="00B74530"/>
    <w:rsid w:val="00B74E4D"/>
    <w:rsid w:val="00B75A98"/>
    <w:rsid w:val="00B75D3F"/>
    <w:rsid w:val="00B75D4C"/>
    <w:rsid w:val="00B76F2C"/>
    <w:rsid w:val="00B77723"/>
    <w:rsid w:val="00B77863"/>
    <w:rsid w:val="00B801AC"/>
    <w:rsid w:val="00B815D3"/>
    <w:rsid w:val="00B8270D"/>
    <w:rsid w:val="00B82B33"/>
    <w:rsid w:val="00B8384C"/>
    <w:rsid w:val="00B843A1"/>
    <w:rsid w:val="00B854BE"/>
    <w:rsid w:val="00B85704"/>
    <w:rsid w:val="00B85C7B"/>
    <w:rsid w:val="00B868D6"/>
    <w:rsid w:val="00B86D0A"/>
    <w:rsid w:val="00B8748B"/>
    <w:rsid w:val="00B87B3F"/>
    <w:rsid w:val="00B91818"/>
    <w:rsid w:val="00B91EE5"/>
    <w:rsid w:val="00B922D6"/>
    <w:rsid w:val="00B93E18"/>
    <w:rsid w:val="00B93E2C"/>
    <w:rsid w:val="00B94329"/>
    <w:rsid w:val="00B94BE5"/>
    <w:rsid w:val="00B96069"/>
    <w:rsid w:val="00BA0A76"/>
    <w:rsid w:val="00BA11A9"/>
    <w:rsid w:val="00BA30C2"/>
    <w:rsid w:val="00BA312B"/>
    <w:rsid w:val="00BA31C6"/>
    <w:rsid w:val="00BA4B0A"/>
    <w:rsid w:val="00BA699B"/>
    <w:rsid w:val="00BA76AB"/>
    <w:rsid w:val="00BA77C7"/>
    <w:rsid w:val="00BB0225"/>
    <w:rsid w:val="00BB0423"/>
    <w:rsid w:val="00BB1D73"/>
    <w:rsid w:val="00BB2CE4"/>
    <w:rsid w:val="00BB3D88"/>
    <w:rsid w:val="00BB42D2"/>
    <w:rsid w:val="00BB6454"/>
    <w:rsid w:val="00BB6ECF"/>
    <w:rsid w:val="00BB701B"/>
    <w:rsid w:val="00BB74B3"/>
    <w:rsid w:val="00BB777A"/>
    <w:rsid w:val="00BC06FE"/>
    <w:rsid w:val="00BC1765"/>
    <w:rsid w:val="00BC1FD6"/>
    <w:rsid w:val="00BC25D7"/>
    <w:rsid w:val="00BC320C"/>
    <w:rsid w:val="00BC3AAC"/>
    <w:rsid w:val="00BC4883"/>
    <w:rsid w:val="00BC5454"/>
    <w:rsid w:val="00BC5F7F"/>
    <w:rsid w:val="00BC74EE"/>
    <w:rsid w:val="00BC777E"/>
    <w:rsid w:val="00BD0A09"/>
    <w:rsid w:val="00BD219A"/>
    <w:rsid w:val="00BD2C42"/>
    <w:rsid w:val="00BD2EF9"/>
    <w:rsid w:val="00BD2F1D"/>
    <w:rsid w:val="00BD3997"/>
    <w:rsid w:val="00BD458F"/>
    <w:rsid w:val="00BD5D7E"/>
    <w:rsid w:val="00BD6EF9"/>
    <w:rsid w:val="00BD754C"/>
    <w:rsid w:val="00BD78C6"/>
    <w:rsid w:val="00BE01E1"/>
    <w:rsid w:val="00BE15DA"/>
    <w:rsid w:val="00BE19AD"/>
    <w:rsid w:val="00BE369C"/>
    <w:rsid w:val="00BE4FBC"/>
    <w:rsid w:val="00BE5B7C"/>
    <w:rsid w:val="00BE72FD"/>
    <w:rsid w:val="00BE733C"/>
    <w:rsid w:val="00BE73D4"/>
    <w:rsid w:val="00BE7AF2"/>
    <w:rsid w:val="00BF1E68"/>
    <w:rsid w:val="00BF1EF8"/>
    <w:rsid w:val="00BF25A9"/>
    <w:rsid w:val="00BF2DE5"/>
    <w:rsid w:val="00BF4C49"/>
    <w:rsid w:val="00BF4D1A"/>
    <w:rsid w:val="00BF5168"/>
    <w:rsid w:val="00BF5A5B"/>
    <w:rsid w:val="00BF6338"/>
    <w:rsid w:val="00BF6D56"/>
    <w:rsid w:val="00C0019E"/>
    <w:rsid w:val="00C00D03"/>
    <w:rsid w:val="00C00D9C"/>
    <w:rsid w:val="00C01DFC"/>
    <w:rsid w:val="00C0270E"/>
    <w:rsid w:val="00C0282B"/>
    <w:rsid w:val="00C047A4"/>
    <w:rsid w:val="00C05013"/>
    <w:rsid w:val="00C067E0"/>
    <w:rsid w:val="00C0773D"/>
    <w:rsid w:val="00C1025D"/>
    <w:rsid w:val="00C11733"/>
    <w:rsid w:val="00C12CC1"/>
    <w:rsid w:val="00C12D93"/>
    <w:rsid w:val="00C12EE2"/>
    <w:rsid w:val="00C133E3"/>
    <w:rsid w:val="00C139DE"/>
    <w:rsid w:val="00C13B55"/>
    <w:rsid w:val="00C13CB8"/>
    <w:rsid w:val="00C151CE"/>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5C8E"/>
    <w:rsid w:val="00C3672E"/>
    <w:rsid w:val="00C36B1D"/>
    <w:rsid w:val="00C3742C"/>
    <w:rsid w:val="00C406D0"/>
    <w:rsid w:val="00C410D2"/>
    <w:rsid w:val="00C41363"/>
    <w:rsid w:val="00C42A78"/>
    <w:rsid w:val="00C437D6"/>
    <w:rsid w:val="00C43819"/>
    <w:rsid w:val="00C4601D"/>
    <w:rsid w:val="00C509D2"/>
    <w:rsid w:val="00C51CCA"/>
    <w:rsid w:val="00C53131"/>
    <w:rsid w:val="00C54473"/>
    <w:rsid w:val="00C55945"/>
    <w:rsid w:val="00C55D94"/>
    <w:rsid w:val="00C55DCB"/>
    <w:rsid w:val="00C55FBB"/>
    <w:rsid w:val="00C5721F"/>
    <w:rsid w:val="00C57582"/>
    <w:rsid w:val="00C608EF"/>
    <w:rsid w:val="00C612BB"/>
    <w:rsid w:val="00C612BF"/>
    <w:rsid w:val="00C61338"/>
    <w:rsid w:val="00C6207E"/>
    <w:rsid w:val="00C6324D"/>
    <w:rsid w:val="00C635F5"/>
    <w:rsid w:val="00C6403F"/>
    <w:rsid w:val="00C64FAE"/>
    <w:rsid w:val="00C65553"/>
    <w:rsid w:val="00C66344"/>
    <w:rsid w:val="00C66EDC"/>
    <w:rsid w:val="00C674F7"/>
    <w:rsid w:val="00C67D05"/>
    <w:rsid w:val="00C714EE"/>
    <w:rsid w:val="00C731E1"/>
    <w:rsid w:val="00C745D7"/>
    <w:rsid w:val="00C7702A"/>
    <w:rsid w:val="00C772A8"/>
    <w:rsid w:val="00C773C8"/>
    <w:rsid w:val="00C80A25"/>
    <w:rsid w:val="00C80E5E"/>
    <w:rsid w:val="00C8238F"/>
    <w:rsid w:val="00C82930"/>
    <w:rsid w:val="00C82C9E"/>
    <w:rsid w:val="00C841BF"/>
    <w:rsid w:val="00C8531E"/>
    <w:rsid w:val="00C85560"/>
    <w:rsid w:val="00C85A50"/>
    <w:rsid w:val="00C85B6C"/>
    <w:rsid w:val="00C85ECE"/>
    <w:rsid w:val="00C86BFE"/>
    <w:rsid w:val="00C86D8A"/>
    <w:rsid w:val="00C86FF3"/>
    <w:rsid w:val="00C87E2F"/>
    <w:rsid w:val="00C900B0"/>
    <w:rsid w:val="00C90261"/>
    <w:rsid w:val="00C9080B"/>
    <w:rsid w:val="00C90EA7"/>
    <w:rsid w:val="00C90EF9"/>
    <w:rsid w:val="00C9146C"/>
    <w:rsid w:val="00C92931"/>
    <w:rsid w:val="00C92949"/>
    <w:rsid w:val="00C92EDB"/>
    <w:rsid w:val="00C9312F"/>
    <w:rsid w:val="00C94499"/>
    <w:rsid w:val="00C9491A"/>
    <w:rsid w:val="00C94B2E"/>
    <w:rsid w:val="00C94BE9"/>
    <w:rsid w:val="00C95812"/>
    <w:rsid w:val="00C95DD7"/>
    <w:rsid w:val="00C95ED6"/>
    <w:rsid w:val="00C96539"/>
    <w:rsid w:val="00C96BBB"/>
    <w:rsid w:val="00CA0138"/>
    <w:rsid w:val="00CA04D5"/>
    <w:rsid w:val="00CA1AC8"/>
    <w:rsid w:val="00CA1FB0"/>
    <w:rsid w:val="00CA24D1"/>
    <w:rsid w:val="00CA39CC"/>
    <w:rsid w:val="00CA403D"/>
    <w:rsid w:val="00CA4743"/>
    <w:rsid w:val="00CA4A33"/>
    <w:rsid w:val="00CA56E0"/>
    <w:rsid w:val="00CA57FE"/>
    <w:rsid w:val="00CA5FF6"/>
    <w:rsid w:val="00CA6F32"/>
    <w:rsid w:val="00CA735E"/>
    <w:rsid w:val="00CB01B1"/>
    <w:rsid w:val="00CB138F"/>
    <w:rsid w:val="00CB13CF"/>
    <w:rsid w:val="00CB13E0"/>
    <w:rsid w:val="00CB2F02"/>
    <w:rsid w:val="00CB44CC"/>
    <w:rsid w:val="00CB4522"/>
    <w:rsid w:val="00CB5B4F"/>
    <w:rsid w:val="00CB6936"/>
    <w:rsid w:val="00CB76B8"/>
    <w:rsid w:val="00CB7703"/>
    <w:rsid w:val="00CB77EE"/>
    <w:rsid w:val="00CB783B"/>
    <w:rsid w:val="00CB7AE2"/>
    <w:rsid w:val="00CC1C1E"/>
    <w:rsid w:val="00CC2611"/>
    <w:rsid w:val="00CC2803"/>
    <w:rsid w:val="00CC295E"/>
    <w:rsid w:val="00CC48D6"/>
    <w:rsid w:val="00CC544C"/>
    <w:rsid w:val="00CC559E"/>
    <w:rsid w:val="00CC691C"/>
    <w:rsid w:val="00CC707F"/>
    <w:rsid w:val="00CC708A"/>
    <w:rsid w:val="00CC79CD"/>
    <w:rsid w:val="00CD1841"/>
    <w:rsid w:val="00CD1BF1"/>
    <w:rsid w:val="00CD27CD"/>
    <w:rsid w:val="00CD4BF8"/>
    <w:rsid w:val="00CD52CD"/>
    <w:rsid w:val="00CD652E"/>
    <w:rsid w:val="00CD68DD"/>
    <w:rsid w:val="00CD7B8B"/>
    <w:rsid w:val="00CD7BBB"/>
    <w:rsid w:val="00CE01F8"/>
    <w:rsid w:val="00CE19C0"/>
    <w:rsid w:val="00CE24B9"/>
    <w:rsid w:val="00CE2B04"/>
    <w:rsid w:val="00CE3E8B"/>
    <w:rsid w:val="00CE47DC"/>
    <w:rsid w:val="00CE5298"/>
    <w:rsid w:val="00CE5322"/>
    <w:rsid w:val="00CE58EB"/>
    <w:rsid w:val="00CE7008"/>
    <w:rsid w:val="00CF0041"/>
    <w:rsid w:val="00CF0D4B"/>
    <w:rsid w:val="00CF2605"/>
    <w:rsid w:val="00CF268F"/>
    <w:rsid w:val="00CF2804"/>
    <w:rsid w:val="00CF2E57"/>
    <w:rsid w:val="00CF35B2"/>
    <w:rsid w:val="00CF38D4"/>
    <w:rsid w:val="00CF5C07"/>
    <w:rsid w:val="00CF5CFC"/>
    <w:rsid w:val="00D00AF5"/>
    <w:rsid w:val="00D00E75"/>
    <w:rsid w:val="00D01917"/>
    <w:rsid w:val="00D01EBC"/>
    <w:rsid w:val="00D03DE1"/>
    <w:rsid w:val="00D03EDD"/>
    <w:rsid w:val="00D03EEF"/>
    <w:rsid w:val="00D04F08"/>
    <w:rsid w:val="00D050BB"/>
    <w:rsid w:val="00D07087"/>
    <w:rsid w:val="00D0748E"/>
    <w:rsid w:val="00D07A1B"/>
    <w:rsid w:val="00D07E2A"/>
    <w:rsid w:val="00D11666"/>
    <w:rsid w:val="00D11D07"/>
    <w:rsid w:val="00D138F2"/>
    <w:rsid w:val="00D1489F"/>
    <w:rsid w:val="00D159F8"/>
    <w:rsid w:val="00D15DD2"/>
    <w:rsid w:val="00D16E55"/>
    <w:rsid w:val="00D16ECF"/>
    <w:rsid w:val="00D172A0"/>
    <w:rsid w:val="00D17C04"/>
    <w:rsid w:val="00D17CFB"/>
    <w:rsid w:val="00D17E3E"/>
    <w:rsid w:val="00D2046D"/>
    <w:rsid w:val="00D21820"/>
    <w:rsid w:val="00D2255E"/>
    <w:rsid w:val="00D226B9"/>
    <w:rsid w:val="00D22C45"/>
    <w:rsid w:val="00D23437"/>
    <w:rsid w:val="00D2372E"/>
    <w:rsid w:val="00D2373E"/>
    <w:rsid w:val="00D239F4"/>
    <w:rsid w:val="00D2459A"/>
    <w:rsid w:val="00D248D9"/>
    <w:rsid w:val="00D24CD7"/>
    <w:rsid w:val="00D27131"/>
    <w:rsid w:val="00D27559"/>
    <w:rsid w:val="00D31AD0"/>
    <w:rsid w:val="00D31BBD"/>
    <w:rsid w:val="00D34E83"/>
    <w:rsid w:val="00D35189"/>
    <w:rsid w:val="00D352D0"/>
    <w:rsid w:val="00D35580"/>
    <w:rsid w:val="00D369F3"/>
    <w:rsid w:val="00D37354"/>
    <w:rsid w:val="00D404B1"/>
    <w:rsid w:val="00D4104F"/>
    <w:rsid w:val="00D411C8"/>
    <w:rsid w:val="00D43988"/>
    <w:rsid w:val="00D44F1F"/>
    <w:rsid w:val="00D4707E"/>
    <w:rsid w:val="00D47238"/>
    <w:rsid w:val="00D4762C"/>
    <w:rsid w:val="00D47867"/>
    <w:rsid w:val="00D47D00"/>
    <w:rsid w:val="00D47EAF"/>
    <w:rsid w:val="00D50B2A"/>
    <w:rsid w:val="00D51517"/>
    <w:rsid w:val="00D51E35"/>
    <w:rsid w:val="00D52D7F"/>
    <w:rsid w:val="00D53034"/>
    <w:rsid w:val="00D53B81"/>
    <w:rsid w:val="00D541A8"/>
    <w:rsid w:val="00D54260"/>
    <w:rsid w:val="00D548F0"/>
    <w:rsid w:val="00D55A05"/>
    <w:rsid w:val="00D562A8"/>
    <w:rsid w:val="00D618CA"/>
    <w:rsid w:val="00D61A9F"/>
    <w:rsid w:val="00D61EDD"/>
    <w:rsid w:val="00D628AF"/>
    <w:rsid w:val="00D6294B"/>
    <w:rsid w:val="00D654F8"/>
    <w:rsid w:val="00D66697"/>
    <w:rsid w:val="00D676B3"/>
    <w:rsid w:val="00D6787A"/>
    <w:rsid w:val="00D67ACA"/>
    <w:rsid w:val="00D67F69"/>
    <w:rsid w:val="00D705B5"/>
    <w:rsid w:val="00D71103"/>
    <w:rsid w:val="00D71213"/>
    <w:rsid w:val="00D713E4"/>
    <w:rsid w:val="00D72134"/>
    <w:rsid w:val="00D72271"/>
    <w:rsid w:val="00D72FAD"/>
    <w:rsid w:val="00D7314F"/>
    <w:rsid w:val="00D73259"/>
    <w:rsid w:val="00D73AF1"/>
    <w:rsid w:val="00D73E64"/>
    <w:rsid w:val="00D74504"/>
    <w:rsid w:val="00D74639"/>
    <w:rsid w:val="00D74926"/>
    <w:rsid w:val="00D75449"/>
    <w:rsid w:val="00D770D5"/>
    <w:rsid w:val="00D809B7"/>
    <w:rsid w:val="00D812A9"/>
    <w:rsid w:val="00D813B0"/>
    <w:rsid w:val="00D8141C"/>
    <w:rsid w:val="00D81A57"/>
    <w:rsid w:val="00D8269A"/>
    <w:rsid w:val="00D82962"/>
    <w:rsid w:val="00D82A4C"/>
    <w:rsid w:val="00D83A65"/>
    <w:rsid w:val="00D846CF"/>
    <w:rsid w:val="00D84999"/>
    <w:rsid w:val="00D85683"/>
    <w:rsid w:val="00D86D21"/>
    <w:rsid w:val="00D8772B"/>
    <w:rsid w:val="00D90F8A"/>
    <w:rsid w:val="00D91621"/>
    <w:rsid w:val="00D9180B"/>
    <w:rsid w:val="00D925BC"/>
    <w:rsid w:val="00D928D5"/>
    <w:rsid w:val="00D94EB6"/>
    <w:rsid w:val="00D95111"/>
    <w:rsid w:val="00D954B6"/>
    <w:rsid w:val="00D9553A"/>
    <w:rsid w:val="00D958D2"/>
    <w:rsid w:val="00D95C5C"/>
    <w:rsid w:val="00D96B91"/>
    <w:rsid w:val="00D9740F"/>
    <w:rsid w:val="00D97545"/>
    <w:rsid w:val="00D9787B"/>
    <w:rsid w:val="00D97BA1"/>
    <w:rsid w:val="00DA09FC"/>
    <w:rsid w:val="00DA28A7"/>
    <w:rsid w:val="00DA2BB0"/>
    <w:rsid w:val="00DA2FCA"/>
    <w:rsid w:val="00DA348E"/>
    <w:rsid w:val="00DA351F"/>
    <w:rsid w:val="00DA373A"/>
    <w:rsid w:val="00DA59D2"/>
    <w:rsid w:val="00DA5A9C"/>
    <w:rsid w:val="00DA5F60"/>
    <w:rsid w:val="00DA6E9D"/>
    <w:rsid w:val="00DA6FF3"/>
    <w:rsid w:val="00DB1595"/>
    <w:rsid w:val="00DB2587"/>
    <w:rsid w:val="00DB26C2"/>
    <w:rsid w:val="00DB297D"/>
    <w:rsid w:val="00DB2B7E"/>
    <w:rsid w:val="00DB2BA7"/>
    <w:rsid w:val="00DB2F6C"/>
    <w:rsid w:val="00DB345D"/>
    <w:rsid w:val="00DB5719"/>
    <w:rsid w:val="00DB624E"/>
    <w:rsid w:val="00DB784A"/>
    <w:rsid w:val="00DB7C6B"/>
    <w:rsid w:val="00DC02EA"/>
    <w:rsid w:val="00DC1309"/>
    <w:rsid w:val="00DC16F9"/>
    <w:rsid w:val="00DC1CA6"/>
    <w:rsid w:val="00DC20CF"/>
    <w:rsid w:val="00DC3472"/>
    <w:rsid w:val="00DC4B44"/>
    <w:rsid w:val="00DC5C38"/>
    <w:rsid w:val="00DC61A3"/>
    <w:rsid w:val="00DC7E69"/>
    <w:rsid w:val="00DD0467"/>
    <w:rsid w:val="00DD15EF"/>
    <w:rsid w:val="00DD1738"/>
    <w:rsid w:val="00DD190E"/>
    <w:rsid w:val="00DD3316"/>
    <w:rsid w:val="00DD3E02"/>
    <w:rsid w:val="00DD406D"/>
    <w:rsid w:val="00DD5654"/>
    <w:rsid w:val="00DD5E57"/>
    <w:rsid w:val="00DD60E3"/>
    <w:rsid w:val="00DD7F9B"/>
    <w:rsid w:val="00DE0E9B"/>
    <w:rsid w:val="00DE3385"/>
    <w:rsid w:val="00DE3CA1"/>
    <w:rsid w:val="00DE4007"/>
    <w:rsid w:val="00DE4638"/>
    <w:rsid w:val="00DE4651"/>
    <w:rsid w:val="00DE4943"/>
    <w:rsid w:val="00DE534A"/>
    <w:rsid w:val="00DE55FD"/>
    <w:rsid w:val="00DE5631"/>
    <w:rsid w:val="00DE5642"/>
    <w:rsid w:val="00DE7265"/>
    <w:rsid w:val="00DE7525"/>
    <w:rsid w:val="00DF2247"/>
    <w:rsid w:val="00DF2353"/>
    <w:rsid w:val="00DF3AB2"/>
    <w:rsid w:val="00DF5784"/>
    <w:rsid w:val="00DF58B8"/>
    <w:rsid w:val="00DF5FF8"/>
    <w:rsid w:val="00DF6EE5"/>
    <w:rsid w:val="00DF6F43"/>
    <w:rsid w:val="00E0077B"/>
    <w:rsid w:val="00E00898"/>
    <w:rsid w:val="00E008BF"/>
    <w:rsid w:val="00E0174D"/>
    <w:rsid w:val="00E03634"/>
    <w:rsid w:val="00E050B6"/>
    <w:rsid w:val="00E0540B"/>
    <w:rsid w:val="00E0557E"/>
    <w:rsid w:val="00E05B7B"/>
    <w:rsid w:val="00E05D14"/>
    <w:rsid w:val="00E0628E"/>
    <w:rsid w:val="00E06460"/>
    <w:rsid w:val="00E073CF"/>
    <w:rsid w:val="00E07997"/>
    <w:rsid w:val="00E07A6A"/>
    <w:rsid w:val="00E07EB8"/>
    <w:rsid w:val="00E107B2"/>
    <w:rsid w:val="00E10EB1"/>
    <w:rsid w:val="00E114CF"/>
    <w:rsid w:val="00E120E4"/>
    <w:rsid w:val="00E13636"/>
    <w:rsid w:val="00E149F4"/>
    <w:rsid w:val="00E17F53"/>
    <w:rsid w:val="00E20354"/>
    <w:rsid w:val="00E207DB"/>
    <w:rsid w:val="00E21F5A"/>
    <w:rsid w:val="00E25124"/>
    <w:rsid w:val="00E25C29"/>
    <w:rsid w:val="00E261F8"/>
    <w:rsid w:val="00E2645F"/>
    <w:rsid w:val="00E26E25"/>
    <w:rsid w:val="00E27DF3"/>
    <w:rsid w:val="00E3110A"/>
    <w:rsid w:val="00E319DC"/>
    <w:rsid w:val="00E324AD"/>
    <w:rsid w:val="00E32F8F"/>
    <w:rsid w:val="00E3342D"/>
    <w:rsid w:val="00E33683"/>
    <w:rsid w:val="00E33734"/>
    <w:rsid w:val="00E34AA9"/>
    <w:rsid w:val="00E36A4F"/>
    <w:rsid w:val="00E37D5F"/>
    <w:rsid w:val="00E429A0"/>
    <w:rsid w:val="00E42D39"/>
    <w:rsid w:val="00E44CD4"/>
    <w:rsid w:val="00E45B91"/>
    <w:rsid w:val="00E46804"/>
    <w:rsid w:val="00E46C57"/>
    <w:rsid w:val="00E513EE"/>
    <w:rsid w:val="00E5176B"/>
    <w:rsid w:val="00E527C9"/>
    <w:rsid w:val="00E528BA"/>
    <w:rsid w:val="00E53497"/>
    <w:rsid w:val="00E534DF"/>
    <w:rsid w:val="00E55A50"/>
    <w:rsid w:val="00E565C2"/>
    <w:rsid w:val="00E573CC"/>
    <w:rsid w:val="00E60269"/>
    <w:rsid w:val="00E60887"/>
    <w:rsid w:val="00E60C32"/>
    <w:rsid w:val="00E61619"/>
    <w:rsid w:val="00E61E25"/>
    <w:rsid w:val="00E6230F"/>
    <w:rsid w:val="00E6272B"/>
    <w:rsid w:val="00E627F6"/>
    <w:rsid w:val="00E62F1A"/>
    <w:rsid w:val="00E62F91"/>
    <w:rsid w:val="00E63F1D"/>
    <w:rsid w:val="00E646D5"/>
    <w:rsid w:val="00E64EEE"/>
    <w:rsid w:val="00E66AA3"/>
    <w:rsid w:val="00E66F49"/>
    <w:rsid w:val="00E721A9"/>
    <w:rsid w:val="00E73549"/>
    <w:rsid w:val="00E74861"/>
    <w:rsid w:val="00E74EC9"/>
    <w:rsid w:val="00E75733"/>
    <w:rsid w:val="00E75A9D"/>
    <w:rsid w:val="00E80CF7"/>
    <w:rsid w:val="00E81B8E"/>
    <w:rsid w:val="00E81ED7"/>
    <w:rsid w:val="00E8286B"/>
    <w:rsid w:val="00E8369B"/>
    <w:rsid w:val="00E8377F"/>
    <w:rsid w:val="00E83850"/>
    <w:rsid w:val="00E85244"/>
    <w:rsid w:val="00E86159"/>
    <w:rsid w:val="00E86741"/>
    <w:rsid w:val="00E87AE4"/>
    <w:rsid w:val="00E90C1F"/>
    <w:rsid w:val="00E9124A"/>
    <w:rsid w:val="00E9222C"/>
    <w:rsid w:val="00E92AA5"/>
    <w:rsid w:val="00E93E47"/>
    <w:rsid w:val="00E9558B"/>
    <w:rsid w:val="00E95D1B"/>
    <w:rsid w:val="00E97194"/>
    <w:rsid w:val="00E9735C"/>
    <w:rsid w:val="00EA234B"/>
    <w:rsid w:val="00EA274B"/>
    <w:rsid w:val="00EA2EFA"/>
    <w:rsid w:val="00EA3184"/>
    <w:rsid w:val="00EA3347"/>
    <w:rsid w:val="00EA3732"/>
    <w:rsid w:val="00EA3CDD"/>
    <w:rsid w:val="00EA5028"/>
    <w:rsid w:val="00EA50D6"/>
    <w:rsid w:val="00EA5714"/>
    <w:rsid w:val="00EA60EF"/>
    <w:rsid w:val="00EA6A30"/>
    <w:rsid w:val="00EA6A41"/>
    <w:rsid w:val="00EA6B98"/>
    <w:rsid w:val="00EA6F50"/>
    <w:rsid w:val="00EA7662"/>
    <w:rsid w:val="00EA7CC3"/>
    <w:rsid w:val="00EB016F"/>
    <w:rsid w:val="00EB04F4"/>
    <w:rsid w:val="00EB056E"/>
    <w:rsid w:val="00EB2216"/>
    <w:rsid w:val="00EB27D1"/>
    <w:rsid w:val="00EB33B8"/>
    <w:rsid w:val="00EB33F4"/>
    <w:rsid w:val="00EB38F6"/>
    <w:rsid w:val="00EB3B9C"/>
    <w:rsid w:val="00EB3F26"/>
    <w:rsid w:val="00EB4C04"/>
    <w:rsid w:val="00EB6502"/>
    <w:rsid w:val="00EB7D9C"/>
    <w:rsid w:val="00EC09CC"/>
    <w:rsid w:val="00EC1406"/>
    <w:rsid w:val="00EC1526"/>
    <w:rsid w:val="00EC23F3"/>
    <w:rsid w:val="00EC2677"/>
    <w:rsid w:val="00EC2AB5"/>
    <w:rsid w:val="00EC36F2"/>
    <w:rsid w:val="00EC4B79"/>
    <w:rsid w:val="00EC4F33"/>
    <w:rsid w:val="00EC5851"/>
    <w:rsid w:val="00EC7E82"/>
    <w:rsid w:val="00ED0B81"/>
    <w:rsid w:val="00ED114D"/>
    <w:rsid w:val="00ED1A64"/>
    <w:rsid w:val="00ED28DD"/>
    <w:rsid w:val="00ED3F0F"/>
    <w:rsid w:val="00ED43A6"/>
    <w:rsid w:val="00ED5C45"/>
    <w:rsid w:val="00ED69B3"/>
    <w:rsid w:val="00ED6FB9"/>
    <w:rsid w:val="00ED7371"/>
    <w:rsid w:val="00ED7E2F"/>
    <w:rsid w:val="00ED7EA8"/>
    <w:rsid w:val="00EE1313"/>
    <w:rsid w:val="00EE19F9"/>
    <w:rsid w:val="00EE1A11"/>
    <w:rsid w:val="00EE2126"/>
    <w:rsid w:val="00EE2D57"/>
    <w:rsid w:val="00EE3363"/>
    <w:rsid w:val="00EE4C7E"/>
    <w:rsid w:val="00EE556D"/>
    <w:rsid w:val="00EE6184"/>
    <w:rsid w:val="00EE6EEA"/>
    <w:rsid w:val="00EE7A2C"/>
    <w:rsid w:val="00EF09D3"/>
    <w:rsid w:val="00EF108A"/>
    <w:rsid w:val="00EF1240"/>
    <w:rsid w:val="00EF1F75"/>
    <w:rsid w:val="00EF2240"/>
    <w:rsid w:val="00EF3069"/>
    <w:rsid w:val="00EF31A5"/>
    <w:rsid w:val="00EF38D0"/>
    <w:rsid w:val="00EF3EB5"/>
    <w:rsid w:val="00EF4512"/>
    <w:rsid w:val="00EF57B9"/>
    <w:rsid w:val="00EF57DF"/>
    <w:rsid w:val="00EF5D00"/>
    <w:rsid w:val="00EF6556"/>
    <w:rsid w:val="00F021D2"/>
    <w:rsid w:val="00F02BAD"/>
    <w:rsid w:val="00F0319D"/>
    <w:rsid w:val="00F100C1"/>
    <w:rsid w:val="00F11635"/>
    <w:rsid w:val="00F12D86"/>
    <w:rsid w:val="00F131AA"/>
    <w:rsid w:val="00F131FD"/>
    <w:rsid w:val="00F1350B"/>
    <w:rsid w:val="00F13B05"/>
    <w:rsid w:val="00F13B5A"/>
    <w:rsid w:val="00F13EED"/>
    <w:rsid w:val="00F1482D"/>
    <w:rsid w:val="00F15AF2"/>
    <w:rsid w:val="00F21290"/>
    <w:rsid w:val="00F2299F"/>
    <w:rsid w:val="00F231F0"/>
    <w:rsid w:val="00F24787"/>
    <w:rsid w:val="00F25650"/>
    <w:rsid w:val="00F259A5"/>
    <w:rsid w:val="00F263E5"/>
    <w:rsid w:val="00F301E0"/>
    <w:rsid w:val="00F307CC"/>
    <w:rsid w:val="00F30BBA"/>
    <w:rsid w:val="00F31630"/>
    <w:rsid w:val="00F31A8F"/>
    <w:rsid w:val="00F320C0"/>
    <w:rsid w:val="00F325FE"/>
    <w:rsid w:val="00F32D63"/>
    <w:rsid w:val="00F34012"/>
    <w:rsid w:val="00F34063"/>
    <w:rsid w:val="00F343A3"/>
    <w:rsid w:val="00F34C99"/>
    <w:rsid w:val="00F3531A"/>
    <w:rsid w:val="00F35427"/>
    <w:rsid w:val="00F362ED"/>
    <w:rsid w:val="00F41D26"/>
    <w:rsid w:val="00F41DB0"/>
    <w:rsid w:val="00F432D8"/>
    <w:rsid w:val="00F439BB"/>
    <w:rsid w:val="00F43CEB"/>
    <w:rsid w:val="00F449D7"/>
    <w:rsid w:val="00F44AAD"/>
    <w:rsid w:val="00F45074"/>
    <w:rsid w:val="00F461AE"/>
    <w:rsid w:val="00F467F9"/>
    <w:rsid w:val="00F46F0B"/>
    <w:rsid w:val="00F5184D"/>
    <w:rsid w:val="00F51B88"/>
    <w:rsid w:val="00F51CB2"/>
    <w:rsid w:val="00F534D3"/>
    <w:rsid w:val="00F5421D"/>
    <w:rsid w:val="00F54D97"/>
    <w:rsid w:val="00F55022"/>
    <w:rsid w:val="00F55184"/>
    <w:rsid w:val="00F5704A"/>
    <w:rsid w:val="00F60DF3"/>
    <w:rsid w:val="00F6113D"/>
    <w:rsid w:val="00F62057"/>
    <w:rsid w:val="00F6264B"/>
    <w:rsid w:val="00F6290C"/>
    <w:rsid w:val="00F63AB5"/>
    <w:rsid w:val="00F646C8"/>
    <w:rsid w:val="00F67988"/>
    <w:rsid w:val="00F67C01"/>
    <w:rsid w:val="00F70909"/>
    <w:rsid w:val="00F7114B"/>
    <w:rsid w:val="00F721EF"/>
    <w:rsid w:val="00F72AC2"/>
    <w:rsid w:val="00F72F17"/>
    <w:rsid w:val="00F74168"/>
    <w:rsid w:val="00F742F1"/>
    <w:rsid w:val="00F7470C"/>
    <w:rsid w:val="00F74942"/>
    <w:rsid w:val="00F74CFA"/>
    <w:rsid w:val="00F76037"/>
    <w:rsid w:val="00F761E0"/>
    <w:rsid w:val="00F76355"/>
    <w:rsid w:val="00F76832"/>
    <w:rsid w:val="00F76B53"/>
    <w:rsid w:val="00F7761D"/>
    <w:rsid w:val="00F77724"/>
    <w:rsid w:val="00F77839"/>
    <w:rsid w:val="00F77AF3"/>
    <w:rsid w:val="00F77CE6"/>
    <w:rsid w:val="00F77DD1"/>
    <w:rsid w:val="00F8023F"/>
    <w:rsid w:val="00F82021"/>
    <w:rsid w:val="00F82080"/>
    <w:rsid w:val="00F82A7B"/>
    <w:rsid w:val="00F8476C"/>
    <w:rsid w:val="00F850A1"/>
    <w:rsid w:val="00F85CBD"/>
    <w:rsid w:val="00F905B8"/>
    <w:rsid w:val="00F91164"/>
    <w:rsid w:val="00F91D47"/>
    <w:rsid w:val="00F92B0F"/>
    <w:rsid w:val="00F930F2"/>
    <w:rsid w:val="00F9354E"/>
    <w:rsid w:val="00F941FC"/>
    <w:rsid w:val="00F94FE8"/>
    <w:rsid w:val="00F96D24"/>
    <w:rsid w:val="00F97093"/>
    <w:rsid w:val="00F97FF3"/>
    <w:rsid w:val="00FA0091"/>
    <w:rsid w:val="00FA1AA9"/>
    <w:rsid w:val="00FA1F19"/>
    <w:rsid w:val="00FA2C8B"/>
    <w:rsid w:val="00FA3E0C"/>
    <w:rsid w:val="00FA4FBA"/>
    <w:rsid w:val="00FA550D"/>
    <w:rsid w:val="00FA5580"/>
    <w:rsid w:val="00FA6485"/>
    <w:rsid w:val="00FA655A"/>
    <w:rsid w:val="00FA69C3"/>
    <w:rsid w:val="00FA6AAC"/>
    <w:rsid w:val="00FA6CBC"/>
    <w:rsid w:val="00FA6D48"/>
    <w:rsid w:val="00FA7027"/>
    <w:rsid w:val="00FA7AE9"/>
    <w:rsid w:val="00FA7EC0"/>
    <w:rsid w:val="00FB0943"/>
    <w:rsid w:val="00FB1729"/>
    <w:rsid w:val="00FB30A2"/>
    <w:rsid w:val="00FB3B07"/>
    <w:rsid w:val="00FB719A"/>
    <w:rsid w:val="00FC072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403D"/>
    <w:rsid w:val="00FD4CFA"/>
    <w:rsid w:val="00FD5688"/>
    <w:rsid w:val="00FD5725"/>
    <w:rsid w:val="00FD5E1C"/>
    <w:rsid w:val="00FD5F36"/>
    <w:rsid w:val="00FD7F6B"/>
    <w:rsid w:val="00FE0948"/>
    <w:rsid w:val="00FE1880"/>
    <w:rsid w:val="00FE209B"/>
    <w:rsid w:val="00FE3256"/>
    <w:rsid w:val="00FE3F8E"/>
    <w:rsid w:val="00FE47ED"/>
    <w:rsid w:val="00FE5101"/>
    <w:rsid w:val="00FE61DC"/>
    <w:rsid w:val="00FE67D0"/>
    <w:rsid w:val="00FE689B"/>
    <w:rsid w:val="00FE79CE"/>
    <w:rsid w:val="00FF081E"/>
    <w:rsid w:val="00FF0C0D"/>
    <w:rsid w:val="00FF145C"/>
    <w:rsid w:val="00FF26EE"/>
    <w:rsid w:val="00FF28EC"/>
    <w:rsid w:val="00FF3653"/>
    <w:rsid w:val="00FF47A3"/>
    <w:rsid w:val="00FF4B3F"/>
    <w:rsid w:val="00FF4B43"/>
    <w:rsid w:val="00FF574F"/>
    <w:rsid w:val="00FF6738"/>
    <w:rsid w:val="01171DA6"/>
    <w:rsid w:val="01307305"/>
    <w:rsid w:val="01834A30"/>
    <w:rsid w:val="019B1F29"/>
    <w:rsid w:val="01A3002D"/>
    <w:rsid w:val="01B53F1A"/>
    <w:rsid w:val="01B9238A"/>
    <w:rsid w:val="020B25E3"/>
    <w:rsid w:val="022E1CAE"/>
    <w:rsid w:val="024E5C7E"/>
    <w:rsid w:val="029B1E8B"/>
    <w:rsid w:val="030A305E"/>
    <w:rsid w:val="03A54607"/>
    <w:rsid w:val="03B627C7"/>
    <w:rsid w:val="03C43D1E"/>
    <w:rsid w:val="03E056E1"/>
    <w:rsid w:val="03E25EB7"/>
    <w:rsid w:val="03F0431A"/>
    <w:rsid w:val="042F282A"/>
    <w:rsid w:val="043352EC"/>
    <w:rsid w:val="045F4ACA"/>
    <w:rsid w:val="04EB36DE"/>
    <w:rsid w:val="05280301"/>
    <w:rsid w:val="055A731A"/>
    <w:rsid w:val="0568228E"/>
    <w:rsid w:val="056B2054"/>
    <w:rsid w:val="05852198"/>
    <w:rsid w:val="05A25130"/>
    <w:rsid w:val="05ED2F00"/>
    <w:rsid w:val="060812E8"/>
    <w:rsid w:val="0622792F"/>
    <w:rsid w:val="0623214C"/>
    <w:rsid w:val="063324D0"/>
    <w:rsid w:val="066B2A30"/>
    <w:rsid w:val="068A6147"/>
    <w:rsid w:val="06A87B63"/>
    <w:rsid w:val="06DF42CB"/>
    <w:rsid w:val="07164EEB"/>
    <w:rsid w:val="07175C5A"/>
    <w:rsid w:val="07620B86"/>
    <w:rsid w:val="07AB336A"/>
    <w:rsid w:val="082A2166"/>
    <w:rsid w:val="08560430"/>
    <w:rsid w:val="086F6A2F"/>
    <w:rsid w:val="08DB360F"/>
    <w:rsid w:val="08FD0F47"/>
    <w:rsid w:val="091D0C28"/>
    <w:rsid w:val="09295991"/>
    <w:rsid w:val="09491050"/>
    <w:rsid w:val="095D2514"/>
    <w:rsid w:val="096527AE"/>
    <w:rsid w:val="09655A5E"/>
    <w:rsid w:val="09EA129B"/>
    <w:rsid w:val="09F04D83"/>
    <w:rsid w:val="0A1046AC"/>
    <w:rsid w:val="0A177C2E"/>
    <w:rsid w:val="0A637F23"/>
    <w:rsid w:val="0A7B0BAB"/>
    <w:rsid w:val="0A7E3C09"/>
    <w:rsid w:val="0A922F8C"/>
    <w:rsid w:val="0AC7686D"/>
    <w:rsid w:val="0AE57660"/>
    <w:rsid w:val="0B0D68C1"/>
    <w:rsid w:val="0B784C5D"/>
    <w:rsid w:val="0B96039D"/>
    <w:rsid w:val="0BD94904"/>
    <w:rsid w:val="0C143BEE"/>
    <w:rsid w:val="0C1A7585"/>
    <w:rsid w:val="0C286FFC"/>
    <w:rsid w:val="0C382188"/>
    <w:rsid w:val="0C4B59B4"/>
    <w:rsid w:val="0C6A29EE"/>
    <w:rsid w:val="0C6E3C2C"/>
    <w:rsid w:val="0C944402"/>
    <w:rsid w:val="0CAB2EDC"/>
    <w:rsid w:val="0CBD11D3"/>
    <w:rsid w:val="0CD66131"/>
    <w:rsid w:val="0D274F95"/>
    <w:rsid w:val="0D6E73C6"/>
    <w:rsid w:val="0D7D17ED"/>
    <w:rsid w:val="0DAF3D2F"/>
    <w:rsid w:val="0DB5485F"/>
    <w:rsid w:val="0DD171AE"/>
    <w:rsid w:val="0DE17441"/>
    <w:rsid w:val="0DE905FA"/>
    <w:rsid w:val="0DED44B4"/>
    <w:rsid w:val="0DFA649D"/>
    <w:rsid w:val="0E201198"/>
    <w:rsid w:val="0E62250F"/>
    <w:rsid w:val="0E672884"/>
    <w:rsid w:val="0E7B647E"/>
    <w:rsid w:val="0E8E1493"/>
    <w:rsid w:val="0E9C3FFD"/>
    <w:rsid w:val="0EC63D11"/>
    <w:rsid w:val="0ECA43CB"/>
    <w:rsid w:val="0F004364"/>
    <w:rsid w:val="0F3D4102"/>
    <w:rsid w:val="0F730EE0"/>
    <w:rsid w:val="0FA61530"/>
    <w:rsid w:val="0FB72526"/>
    <w:rsid w:val="0FF95617"/>
    <w:rsid w:val="10201E36"/>
    <w:rsid w:val="10212B2D"/>
    <w:rsid w:val="103240F5"/>
    <w:rsid w:val="1033636C"/>
    <w:rsid w:val="10605035"/>
    <w:rsid w:val="106E2B9E"/>
    <w:rsid w:val="108A4FDD"/>
    <w:rsid w:val="10A77B0A"/>
    <w:rsid w:val="10D256BC"/>
    <w:rsid w:val="10FB23AA"/>
    <w:rsid w:val="112256AA"/>
    <w:rsid w:val="11376175"/>
    <w:rsid w:val="115D3316"/>
    <w:rsid w:val="118E59A8"/>
    <w:rsid w:val="119C345B"/>
    <w:rsid w:val="11E36748"/>
    <w:rsid w:val="121135C2"/>
    <w:rsid w:val="1230069B"/>
    <w:rsid w:val="12BB1A02"/>
    <w:rsid w:val="12CC2917"/>
    <w:rsid w:val="13477CBB"/>
    <w:rsid w:val="134C212C"/>
    <w:rsid w:val="13641FD0"/>
    <w:rsid w:val="13CD0831"/>
    <w:rsid w:val="140523FB"/>
    <w:rsid w:val="14593B13"/>
    <w:rsid w:val="147B1F9F"/>
    <w:rsid w:val="148C4EC0"/>
    <w:rsid w:val="148E1AAE"/>
    <w:rsid w:val="149E10C3"/>
    <w:rsid w:val="14D400A7"/>
    <w:rsid w:val="14DD4F13"/>
    <w:rsid w:val="153739D1"/>
    <w:rsid w:val="153B197D"/>
    <w:rsid w:val="155D784F"/>
    <w:rsid w:val="15C354AB"/>
    <w:rsid w:val="1657529F"/>
    <w:rsid w:val="16710D56"/>
    <w:rsid w:val="16F42955"/>
    <w:rsid w:val="17180257"/>
    <w:rsid w:val="1730041F"/>
    <w:rsid w:val="17596967"/>
    <w:rsid w:val="175A7904"/>
    <w:rsid w:val="175E32F5"/>
    <w:rsid w:val="177A50AD"/>
    <w:rsid w:val="17952C40"/>
    <w:rsid w:val="17A96C0C"/>
    <w:rsid w:val="17B32ED0"/>
    <w:rsid w:val="17B45452"/>
    <w:rsid w:val="17C5251C"/>
    <w:rsid w:val="17F53F0D"/>
    <w:rsid w:val="182404BD"/>
    <w:rsid w:val="183E58C5"/>
    <w:rsid w:val="1876159E"/>
    <w:rsid w:val="188C5673"/>
    <w:rsid w:val="189C430E"/>
    <w:rsid w:val="18A178A7"/>
    <w:rsid w:val="18F741FA"/>
    <w:rsid w:val="194B7156"/>
    <w:rsid w:val="19593514"/>
    <w:rsid w:val="19817155"/>
    <w:rsid w:val="19937947"/>
    <w:rsid w:val="19C64B21"/>
    <w:rsid w:val="1A1E758F"/>
    <w:rsid w:val="1A2B15B2"/>
    <w:rsid w:val="1A4501BB"/>
    <w:rsid w:val="1A6B5A90"/>
    <w:rsid w:val="1A8C1B8C"/>
    <w:rsid w:val="1ABC454C"/>
    <w:rsid w:val="1ACC49B1"/>
    <w:rsid w:val="1AD537B8"/>
    <w:rsid w:val="1AD55473"/>
    <w:rsid w:val="1AD81A44"/>
    <w:rsid w:val="1AE5214C"/>
    <w:rsid w:val="1B1048EF"/>
    <w:rsid w:val="1B4D24D7"/>
    <w:rsid w:val="1B5E271F"/>
    <w:rsid w:val="1B7C6FAD"/>
    <w:rsid w:val="1B9E4764"/>
    <w:rsid w:val="1BBD5C37"/>
    <w:rsid w:val="1BF87932"/>
    <w:rsid w:val="1C160D21"/>
    <w:rsid w:val="1C1767E2"/>
    <w:rsid w:val="1C1A5C69"/>
    <w:rsid w:val="1C567E4B"/>
    <w:rsid w:val="1C81324B"/>
    <w:rsid w:val="1CDD0764"/>
    <w:rsid w:val="1CFB1EDD"/>
    <w:rsid w:val="1D391777"/>
    <w:rsid w:val="1D3D53A5"/>
    <w:rsid w:val="1D6E0B3A"/>
    <w:rsid w:val="1D917457"/>
    <w:rsid w:val="1DC12C51"/>
    <w:rsid w:val="1E0D462C"/>
    <w:rsid w:val="1E437B3E"/>
    <w:rsid w:val="1E612BC5"/>
    <w:rsid w:val="1E790882"/>
    <w:rsid w:val="1E85476F"/>
    <w:rsid w:val="1EA261F1"/>
    <w:rsid w:val="1EDF64A2"/>
    <w:rsid w:val="1EF969D1"/>
    <w:rsid w:val="1F040C75"/>
    <w:rsid w:val="1F121BD4"/>
    <w:rsid w:val="1F29751A"/>
    <w:rsid w:val="1F5653DD"/>
    <w:rsid w:val="1F961EED"/>
    <w:rsid w:val="1FE51B8D"/>
    <w:rsid w:val="20132A43"/>
    <w:rsid w:val="2034172C"/>
    <w:rsid w:val="20B224A9"/>
    <w:rsid w:val="20C130E8"/>
    <w:rsid w:val="20E75A3D"/>
    <w:rsid w:val="21075001"/>
    <w:rsid w:val="219F2A11"/>
    <w:rsid w:val="21C46E6D"/>
    <w:rsid w:val="21DF5B24"/>
    <w:rsid w:val="221465AB"/>
    <w:rsid w:val="221B310B"/>
    <w:rsid w:val="22405508"/>
    <w:rsid w:val="2245134A"/>
    <w:rsid w:val="22513C5B"/>
    <w:rsid w:val="22983D3B"/>
    <w:rsid w:val="22CC588A"/>
    <w:rsid w:val="22EC5706"/>
    <w:rsid w:val="22ED6F77"/>
    <w:rsid w:val="22F12AB0"/>
    <w:rsid w:val="23372ABC"/>
    <w:rsid w:val="233F36DC"/>
    <w:rsid w:val="2342489D"/>
    <w:rsid w:val="237252CB"/>
    <w:rsid w:val="23A61021"/>
    <w:rsid w:val="23CD00D0"/>
    <w:rsid w:val="23D21BF2"/>
    <w:rsid w:val="23EF2755"/>
    <w:rsid w:val="23F91DAF"/>
    <w:rsid w:val="24180049"/>
    <w:rsid w:val="24582C73"/>
    <w:rsid w:val="247F403C"/>
    <w:rsid w:val="248620B3"/>
    <w:rsid w:val="24B82FE4"/>
    <w:rsid w:val="24C149A1"/>
    <w:rsid w:val="24C90EAA"/>
    <w:rsid w:val="24CD22E2"/>
    <w:rsid w:val="24FA31C8"/>
    <w:rsid w:val="24FA76DD"/>
    <w:rsid w:val="254604C4"/>
    <w:rsid w:val="25550445"/>
    <w:rsid w:val="255575AB"/>
    <w:rsid w:val="2596124C"/>
    <w:rsid w:val="25B96FB0"/>
    <w:rsid w:val="25E96E54"/>
    <w:rsid w:val="26295E11"/>
    <w:rsid w:val="264D0367"/>
    <w:rsid w:val="26655823"/>
    <w:rsid w:val="26730D25"/>
    <w:rsid w:val="269125A2"/>
    <w:rsid w:val="26AE6D1D"/>
    <w:rsid w:val="26B44B5C"/>
    <w:rsid w:val="26C7652A"/>
    <w:rsid w:val="271631CD"/>
    <w:rsid w:val="271B4742"/>
    <w:rsid w:val="271F1D08"/>
    <w:rsid w:val="272D6735"/>
    <w:rsid w:val="273576C9"/>
    <w:rsid w:val="27D51649"/>
    <w:rsid w:val="27FF3AA5"/>
    <w:rsid w:val="2820752A"/>
    <w:rsid w:val="28213211"/>
    <w:rsid w:val="28270A21"/>
    <w:rsid w:val="28662ADA"/>
    <w:rsid w:val="2884535F"/>
    <w:rsid w:val="289D6D14"/>
    <w:rsid w:val="28B0756B"/>
    <w:rsid w:val="28ED485C"/>
    <w:rsid w:val="2912404C"/>
    <w:rsid w:val="29310DA6"/>
    <w:rsid w:val="293F7AE1"/>
    <w:rsid w:val="294E51FC"/>
    <w:rsid w:val="299B339D"/>
    <w:rsid w:val="29B905FF"/>
    <w:rsid w:val="29BE234A"/>
    <w:rsid w:val="29E85286"/>
    <w:rsid w:val="2A243A96"/>
    <w:rsid w:val="2A467638"/>
    <w:rsid w:val="2A596FBB"/>
    <w:rsid w:val="2AD53AD4"/>
    <w:rsid w:val="2AD8335F"/>
    <w:rsid w:val="2B1050E3"/>
    <w:rsid w:val="2B224C52"/>
    <w:rsid w:val="2B782635"/>
    <w:rsid w:val="2B8020DC"/>
    <w:rsid w:val="2BCC2104"/>
    <w:rsid w:val="2BDE18E8"/>
    <w:rsid w:val="2C204B05"/>
    <w:rsid w:val="2C5963E5"/>
    <w:rsid w:val="2C5F1E11"/>
    <w:rsid w:val="2C9479CC"/>
    <w:rsid w:val="2CB57F44"/>
    <w:rsid w:val="2CBE2BA7"/>
    <w:rsid w:val="2CC169A0"/>
    <w:rsid w:val="2CED310F"/>
    <w:rsid w:val="2D092156"/>
    <w:rsid w:val="2D1E0E4E"/>
    <w:rsid w:val="2D28273A"/>
    <w:rsid w:val="2D3E2D90"/>
    <w:rsid w:val="2D492BFA"/>
    <w:rsid w:val="2D6A769B"/>
    <w:rsid w:val="2D805B4A"/>
    <w:rsid w:val="2D9473ED"/>
    <w:rsid w:val="2DCE69C9"/>
    <w:rsid w:val="2DDA04EF"/>
    <w:rsid w:val="2E0A39A7"/>
    <w:rsid w:val="2E201BE7"/>
    <w:rsid w:val="2E445E39"/>
    <w:rsid w:val="2E4D68F9"/>
    <w:rsid w:val="2E55258C"/>
    <w:rsid w:val="2E571365"/>
    <w:rsid w:val="2E730BF4"/>
    <w:rsid w:val="2EED2320"/>
    <w:rsid w:val="2EEE6DCC"/>
    <w:rsid w:val="2EF3245D"/>
    <w:rsid w:val="2F3A3495"/>
    <w:rsid w:val="2F7E24EA"/>
    <w:rsid w:val="2FC85607"/>
    <w:rsid w:val="2FF544B2"/>
    <w:rsid w:val="30051155"/>
    <w:rsid w:val="300F21F6"/>
    <w:rsid w:val="303C5E50"/>
    <w:rsid w:val="305E68B6"/>
    <w:rsid w:val="306C643E"/>
    <w:rsid w:val="30CB64DC"/>
    <w:rsid w:val="30F27AB4"/>
    <w:rsid w:val="31035D72"/>
    <w:rsid w:val="31084029"/>
    <w:rsid w:val="313F61E6"/>
    <w:rsid w:val="31515E0C"/>
    <w:rsid w:val="31792747"/>
    <w:rsid w:val="319B11E1"/>
    <w:rsid w:val="31A80D96"/>
    <w:rsid w:val="31B4076E"/>
    <w:rsid w:val="31C966C2"/>
    <w:rsid w:val="3217412B"/>
    <w:rsid w:val="323A0D20"/>
    <w:rsid w:val="32586810"/>
    <w:rsid w:val="32701259"/>
    <w:rsid w:val="32836E17"/>
    <w:rsid w:val="32B17FDB"/>
    <w:rsid w:val="32CA08E7"/>
    <w:rsid w:val="32CF2B71"/>
    <w:rsid w:val="32E2461D"/>
    <w:rsid w:val="32FF136A"/>
    <w:rsid w:val="330F0F12"/>
    <w:rsid w:val="3323217C"/>
    <w:rsid w:val="333177DE"/>
    <w:rsid w:val="335150E3"/>
    <w:rsid w:val="337E797A"/>
    <w:rsid w:val="33862684"/>
    <w:rsid w:val="33886014"/>
    <w:rsid w:val="33A07F3C"/>
    <w:rsid w:val="33C263F7"/>
    <w:rsid w:val="33D10F41"/>
    <w:rsid w:val="34132B4F"/>
    <w:rsid w:val="34356628"/>
    <w:rsid w:val="345806E5"/>
    <w:rsid w:val="345C08DC"/>
    <w:rsid w:val="34613359"/>
    <w:rsid w:val="348E0DF4"/>
    <w:rsid w:val="34C865DF"/>
    <w:rsid w:val="34E02B52"/>
    <w:rsid w:val="34E051BF"/>
    <w:rsid w:val="34E77FDC"/>
    <w:rsid w:val="34F72F97"/>
    <w:rsid w:val="35350AFB"/>
    <w:rsid w:val="353528CF"/>
    <w:rsid w:val="353C3F7A"/>
    <w:rsid w:val="357542A0"/>
    <w:rsid w:val="359767FD"/>
    <w:rsid w:val="35A3723D"/>
    <w:rsid w:val="35C831C5"/>
    <w:rsid w:val="35DC35EB"/>
    <w:rsid w:val="35DC73D6"/>
    <w:rsid w:val="35E67A66"/>
    <w:rsid w:val="363F0C30"/>
    <w:rsid w:val="364B0A4E"/>
    <w:rsid w:val="366318AD"/>
    <w:rsid w:val="366417EE"/>
    <w:rsid w:val="367A24A0"/>
    <w:rsid w:val="36826E56"/>
    <w:rsid w:val="369265C5"/>
    <w:rsid w:val="36AD6C99"/>
    <w:rsid w:val="36AE4FB4"/>
    <w:rsid w:val="36D05936"/>
    <w:rsid w:val="36D838C6"/>
    <w:rsid w:val="36FB25CF"/>
    <w:rsid w:val="36FE67D5"/>
    <w:rsid w:val="37183B44"/>
    <w:rsid w:val="372F5DD0"/>
    <w:rsid w:val="379761EF"/>
    <w:rsid w:val="37993173"/>
    <w:rsid w:val="37B47A11"/>
    <w:rsid w:val="37B8616D"/>
    <w:rsid w:val="37D4392E"/>
    <w:rsid w:val="38140B33"/>
    <w:rsid w:val="38541025"/>
    <w:rsid w:val="385971A1"/>
    <w:rsid w:val="38640333"/>
    <w:rsid w:val="386D612E"/>
    <w:rsid w:val="38B027CD"/>
    <w:rsid w:val="38C8535F"/>
    <w:rsid w:val="38DB1F10"/>
    <w:rsid w:val="39042CEA"/>
    <w:rsid w:val="39236D43"/>
    <w:rsid w:val="395800F2"/>
    <w:rsid w:val="3976013B"/>
    <w:rsid w:val="397F2621"/>
    <w:rsid w:val="39B22DF5"/>
    <w:rsid w:val="39B469F7"/>
    <w:rsid w:val="39BE1AFB"/>
    <w:rsid w:val="39DD3D06"/>
    <w:rsid w:val="39E21BD6"/>
    <w:rsid w:val="39F75D62"/>
    <w:rsid w:val="3A052BFA"/>
    <w:rsid w:val="3A0E1490"/>
    <w:rsid w:val="3A1A3CCF"/>
    <w:rsid w:val="3A204AEB"/>
    <w:rsid w:val="3A331AE3"/>
    <w:rsid w:val="3A7A219D"/>
    <w:rsid w:val="3A8D53D8"/>
    <w:rsid w:val="3AB717A0"/>
    <w:rsid w:val="3AFB01E2"/>
    <w:rsid w:val="3B0F527B"/>
    <w:rsid w:val="3B10512F"/>
    <w:rsid w:val="3B65719A"/>
    <w:rsid w:val="3B6D3BD1"/>
    <w:rsid w:val="3B763090"/>
    <w:rsid w:val="3B837A39"/>
    <w:rsid w:val="3B932736"/>
    <w:rsid w:val="3C477465"/>
    <w:rsid w:val="3C7C01D6"/>
    <w:rsid w:val="3C906E92"/>
    <w:rsid w:val="3CB1486D"/>
    <w:rsid w:val="3CF44F84"/>
    <w:rsid w:val="3CFB4058"/>
    <w:rsid w:val="3D1B2CAD"/>
    <w:rsid w:val="3D29110F"/>
    <w:rsid w:val="3D7305EC"/>
    <w:rsid w:val="3D7C1207"/>
    <w:rsid w:val="3E3B161E"/>
    <w:rsid w:val="3E7C4363"/>
    <w:rsid w:val="3E824243"/>
    <w:rsid w:val="3E872454"/>
    <w:rsid w:val="3E8E252C"/>
    <w:rsid w:val="3E94079F"/>
    <w:rsid w:val="3ECA5202"/>
    <w:rsid w:val="3ECF5DE8"/>
    <w:rsid w:val="3F321680"/>
    <w:rsid w:val="3F7B48BD"/>
    <w:rsid w:val="3F8A7947"/>
    <w:rsid w:val="3F923537"/>
    <w:rsid w:val="3FE22D57"/>
    <w:rsid w:val="3FF22C28"/>
    <w:rsid w:val="40344022"/>
    <w:rsid w:val="407A7D90"/>
    <w:rsid w:val="40A96A51"/>
    <w:rsid w:val="40B41FD1"/>
    <w:rsid w:val="40B94EF0"/>
    <w:rsid w:val="412504B5"/>
    <w:rsid w:val="413217E0"/>
    <w:rsid w:val="41545CC1"/>
    <w:rsid w:val="41567DF6"/>
    <w:rsid w:val="415F68F6"/>
    <w:rsid w:val="41F970F0"/>
    <w:rsid w:val="41FC7C5B"/>
    <w:rsid w:val="42475BBF"/>
    <w:rsid w:val="42753D25"/>
    <w:rsid w:val="42A76642"/>
    <w:rsid w:val="42C52E72"/>
    <w:rsid w:val="42D06A1D"/>
    <w:rsid w:val="432C5A9F"/>
    <w:rsid w:val="433C288D"/>
    <w:rsid w:val="434A7768"/>
    <w:rsid w:val="43684D17"/>
    <w:rsid w:val="436977BB"/>
    <w:rsid w:val="43B97CCF"/>
    <w:rsid w:val="43BC7D3A"/>
    <w:rsid w:val="4444066E"/>
    <w:rsid w:val="4449379D"/>
    <w:rsid w:val="44896041"/>
    <w:rsid w:val="44ED7BF7"/>
    <w:rsid w:val="45003854"/>
    <w:rsid w:val="4522577B"/>
    <w:rsid w:val="45303779"/>
    <w:rsid w:val="45351963"/>
    <w:rsid w:val="453D4A78"/>
    <w:rsid w:val="457460C1"/>
    <w:rsid w:val="458074EF"/>
    <w:rsid w:val="45A62DB3"/>
    <w:rsid w:val="45B27C66"/>
    <w:rsid w:val="45E13061"/>
    <w:rsid w:val="46686CC0"/>
    <w:rsid w:val="466B4EFC"/>
    <w:rsid w:val="467337D6"/>
    <w:rsid w:val="46ED40C3"/>
    <w:rsid w:val="46F0686F"/>
    <w:rsid w:val="46F909E1"/>
    <w:rsid w:val="472C2D57"/>
    <w:rsid w:val="4744531C"/>
    <w:rsid w:val="477361C5"/>
    <w:rsid w:val="47746936"/>
    <w:rsid w:val="47BA3678"/>
    <w:rsid w:val="47CE07BC"/>
    <w:rsid w:val="480E0B27"/>
    <w:rsid w:val="481D48A6"/>
    <w:rsid w:val="48397107"/>
    <w:rsid w:val="48945F58"/>
    <w:rsid w:val="491B4514"/>
    <w:rsid w:val="49460621"/>
    <w:rsid w:val="49482EFE"/>
    <w:rsid w:val="4950737B"/>
    <w:rsid w:val="49694199"/>
    <w:rsid w:val="496E1AC9"/>
    <w:rsid w:val="4986170A"/>
    <w:rsid w:val="49872DF6"/>
    <w:rsid w:val="498B263F"/>
    <w:rsid w:val="4990043D"/>
    <w:rsid w:val="49BC1120"/>
    <w:rsid w:val="49EB1634"/>
    <w:rsid w:val="49F71CD0"/>
    <w:rsid w:val="4A094059"/>
    <w:rsid w:val="4A0F5FA5"/>
    <w:rsid w:val="4A256530"/>
    <w:rsid w:val="4A6D16F6"/>
    <w:rsid w:val="4A774926"/>
    <w:rsid w:val="4A855267"/>
    <w:rsid w:val="4AC60AB8"/>
    <w:rsid w:val="4AF818A0"/>
    <w:rsid w:val="4B1558BB"/>
    <w:rsid w:val="4B2353FC"/>
    <w:rsid w:val="4B2C2B9B"/>
    <w:rsid w:val="4C03286C"/>
    <w:rsid w:val="4C12503D"/>
    <w:rsid w:val="4C1A1E41"/>
    <w:rsid w:val="4C29240D"/>
    <w:rsid w:val="4C4112E6"/>
    <w:rsid w:val="4C7C5A8F"/>
    <w:rsid w:val="4C9506EC"/>
    <w:rsid w:val="4CD63978"/>
    <w:rsid w:val="4CEE6F0D"/>
    <w:rsid w:val="4CEF6A53"/>
    <w:rsid w:val="4D0B3A1D"/>
    <w:rsid w:val="4D6327E8"/>
    <w:rsid w:val="4D7A3E0B"/>
    <w:rsid w:val="4D7E6EF9"/>
    <w:rsid w:val="4D8A3165"/>
    <w:rsid w:val="4DF37EFA"/>
    <w:rsid w:val="4DF60614"/>
    <w:rsid w:val="4E012EE3"/>
    <w:rsid w:val="4E031339"/>
    <w:rsid w:val="4E286EC2"/>
    <w:rsid w:val="4E907D12"/>
    <w:rsid w:val="4E9268EE"/>
    <w:rsid w:val="4EA007E5"/>
    <w:rsid w:val="4ED80A1A"/>
    <w:rsid w:val="4F097871"/>
    <w:rsid w:val="4F1927D3"/>
    <w:rsid w:val="4F262515"/>
    <w:rsid w:val="4F3A769F"/>
    <w:rsid w:val="4F3B2E2A"/>
    <w:rsid w:val="4FAD7972"/>
    <w:rsid w:val="4FAF432A"/>
    <w:rsid w:val="4FBD5702"/>
    <w:rsid w:val="4FC34E69"/>
    <w:rsid w:val="4FFD6D90"/>
    <w:rsid w:val="4FFF4438"/>
    <w:rsid w:val="50044483"/>
    <w:rsid w:val="500E52CC"/>
    <w:rsid w:val="504A1554"/>
    <w:rsid w:val="505303B1"/>
    <w:rsid w:val="506D55BF"/>
    <w:rsid w:val="507F3574"/>
    <w:rsid w:val="508B1F7A"/>
    <w:rsid w:val="508B74F5"/>
    <w:rsid w:val="508E2FBB"/>
    <w:rsid w:val="50A47AB4"/>
    <w:rsid w:val="50B721C1"/>
    <w:rsid w:val="50EF2CF4"/>
    <w:rsid w:val="511A4F59"/>
    <w:rsid w:val="51360E22"/>
    <w:rsid w:val="51612835"/>
    <w:rsid w:val="518039F4"/>
    <w:rsid w:val="51954C48"/>
    <w:rsid w:val="51DB1C60"/>
    <w:rsid w:val="51DC7601"/>
    <w:rsid w:val="51EF28A2"/>
    <w:rsid w:val="521C51D8"/>
    <w:rsid w:val="52361E6B"/>
    <w:rsid w:val="52661CF7"/>
    <w:rsid w:val="52882E13"/>
    <w:rsid w:val="534F0198"/>
    <w:rsid w:val="536605EF"/>
    <w:rsid w:val="538C3741"/>
    <w:rsid w:val="53E36EC0"/>
    <w:rsid w:val="53FE4812"/>
    <w:rsid w:val="5415277D"/>
    <w:rsid w:val="54350BD0"/>
    <w:rsid w:val="54512751"/>
    <w:rsid w:val="546B56DF"/>
    <w:rsid w:val="54764D27"/>
    <w:rsid w:val="548121AA"/>
    <w:rsid w:val="549F6E27"/>
    <w:rsid w:val="54D4126A"/>
    <w:rsid w:val="54D75965"/>
    <w:rsid w:val="550856E8"/>
    <w:rsid w:val="55113B2B"/>
    <w:rsid w:val="551A2E86"/>
    <w:rsid w:val="55211B0A"/>
    <w:rsid w:val="56012486"/>
    <w:rsid w:val="56166CB8"/>
    <w:rsid w:val="561C595F"/>
    <w:rsid w:val="561D7BF1"/>
    <w:rsid w:val="561F3732"/>
    <w:rsid w:val="56321138"/>
    <w:rsid w:val="5639086B"/>
    <w:rsid w:val="564A2192"/>
    <w:rsid w:val="56BC5E1C"/>
    <w:rsid w:val="56C6224D"/>
    <w:rsid w:val="56E5574E"/>
    <w:rsid w:val="56F804A5"/>
    <w:rsid w:val="571D4DE5"/>
    <w:rsid w:val="57404136"/>
    <w:rsid w:val="57A84B25"/>
    <w:rsid w:val="57CB77A0"/>
    <w:rsid w:val="57E81729"/>
    <w:rsid w:val="57F30EAE"/>
    <w:rsid w:val="58220036"/>
    <w:rsid w:val="5844561D"/>
    <w:rsid w:val="585A5CC2"/>
    <w:rsid w:val="589D2ED6"/>
    <w:rsid w:val="58A62FFE"/>
    <w:rsid w:val="58B945F7"/>
    <w:rsid w:val="58C410C0"/>
    <w:rsid w:val="58C60660"/>
    <w:rsid w:val="58D75B8E"/>
    <w:rsid w:val="58F013A1"/>
    <w:rsid w:val="595508B4"/>
    <w:rsid w:val="597665DD"/>
    <w:rsid w:val="59A27934"/>
    <w:rsid w:val="59CD4B05"/>
    <w:rsid w:val="59D17DEE"/>
    <w:rsid w:val="59FE52A7"/>
    <w:rsid w:val="5A0A2D7B"/>
    <w:rsid w:val="5A2554D9"/>
    <w:rsid w:val="5A3D1396"/>
    <w:rsid w:val="5A445EF2"/>
    <w:rsid w:val="5A5A4377"/>
    <w:rsid w:val="5A652B05"/>
    <w:rsid w:val="5A751C09"/>
    <w:rsid w:val="5AEB65FC"/>
    <w:rsid w:val="5B094BC6"/>
    <w:rsid w:val="5B2764F4"/>
    <w:rsid w:val="5B4A1A39"/>
    <w:rsid w:val="5B7246EA"/>
    <w:rsid w:val="5BB022EB"/>
    <w:rsid w:val="5BBD275C"/>
    <w:rsid w:val="5BC4006E"/>
    <w:rsid w:val="5C6B4376"/>
    <w:rsid w:val="5C6E1FD3"/>
    <w:rsid w:val="5CAF7DDF"/>
    <w:rsid w:val="5D953FAB"/>
    <w:rsid w:val="5DD555A4"/>
    <w:rsid w:val="5E076961"/>
    <w:rsid w:val="5E1A6FC2"/>
    <w:rsid w:val="5E1C73C0"/>
    <w:rsid w:val="5E7A2BDC"/>
    <w:rsid w:val="5E847F6C"/>
    <w:rsid w:val="5ED91437"/>
    <w:rsid w:val="5EEA4C9A"/>
    <w:rsid w:val="5EF467C6"/>
    <w:rsid w:val="5F0F7833"/>
    <w:rsid w:val="5F1644DE"/>
    <w:rsid w:val="5F322CA9"/>
    <w:rsid w:val="5F421A40"/>
    <w:rsid w:val="5F670168"/>
    <w:rsid w:val="5F7353B5"/>
    <w:rsid w:val="5FA05D7C"/>
    <w:rsid w:val="5FA45492"/>
    <w:rsid w:val="5FC106C9"/>
    <w:rsid w:val="5FDD3525"/>
    <w:rsid w:val="5FDF27EB"/>
    <w:rsid w:val="5FE00F15"/>
    <w:rsid w:val="5FFF12FF"/>
    <w:rsid w:val="60292BB7"/>
    <w:rsid w:val="603A5879"/>
    <w:rsid w:val="603C1224"/>
    <w:rsid w:val="607E2351"/>
    <w:rsid w:val="609C3EC9"/>
    <w:rsid w:val="60AC5124"/>
    <w:rsid w:val="61147985"/>
    <w:rsid w:val="6119358F"/>
    <w:rsid w:val="61C33685"/>
    <w:rsid w:val="61DA77B2"/>
    <w:rsid w:val="62263932"/>
    <w:rsid w:val="62346320"/>
    <w:rsid w:val="624418A0"/>
    <w:rsid w:val="628552E6"/>
    <w:rsid w:val="62A43538"/>
    <w:rsid w:val="62B154C3"/>
    <w:rsid w:val="62C74EB4"/>
    <w:rsid w:val="62CE0856"/>
    <w:rsid w:val="62E74882"/>
    <w:rsid w:val="62F1415C"/>
    <w:rsid w:val="62F6398B"/>
    <w:rsid w:val="62FE27FF"/>
    <w:rsid w:val="630D3742"/>
    <w:rsid w:val="631279CB"/>
    <w:rsid w:val="63357C9D"/>
    <w:rsid w:val="633A67CF"/>
    <w:rsid w:val="636F63C2"/>
    <w:rsid w:val="637D5209"/>
    <w:rsid w:val="638571E5"/>
    <w:rsid w:val="63BE1D4C"/>
    <w:rsid w:val="63EB3383"/>
    <w:rsid w:val="63EF4A63"/>
    <w:rsid w:val="643A1A54"/>
    <w:rsid w:val="646148ED"/>
    <w:rsid w:val="647E6925"/>
    <w:rsid w:val="647F4733"/>
    <w:rsid w:val="64AA15F2"/>
    <w:rsid w:val="64DC499E"/>
    <w:rsid w:val="64E25282"/>
    <w:rsid w:val="6520069D"/>
    <w:rsid w:val="65416E2B"/>
    <w:rsid w:val="65434B41"/>
    <w:rsid w:val="657A5DCA"/>
    <w:rsid w:val="659E1662"/>
    <w:rsid w:val="66395478"/>
    <w:rsid w:val="66783A56"/>
    <w:rsid w:val="667E5D32"/>
    <w:rsid w:val="667F26B7"/>
    <w:rsid w:val="66B479B6"/>
    <w:rsid w:val="66E76420"/>
    <w:rsid w:val="66F56263"/>
    <w:rsid w:val="67291868"/>
    <w:rsid w:val="672D3620"/>
    <w:rsid w:val="67320B7B"/>
    <w:rsid w:val="674D6FFE"/>
    <w:rsid w:val="67695E58"/>
    <w:rsid w:val="67825671"/>
    <w:rsid w:val="67973C6A"/>
    <w:rsid w:val="67BD5734"/>
    <w:rsid w:val="67E46E42"/>
    <w:rsid w:val="680A61F7"/>
    <w:rsid w:val="68545881"/>
    <w:rsid w:val="68744531"/>
    <w:rsid w:val="689463F9"/>
    <w:rsid w:val="68C31CC8"/>
    <w:rsid w:val="69202BC0"/>
    <w:rsid w:val="6944001D"/>
    <w:rsid w:val="69444EE3"/>
    <w:rsid w:val="696F2E11"/>
    <w:rsid w:val="69882900"/>
    <w:rsid w:val="69BD182D"/>
    <w:rsid w:val="6A2D4DE1"/>
    <w:rsid w:val="6A4C6FF1"/>
    <w:rsid w:val="6A6674D8"/>
    <w:rsid w:val="6AE5631B"/>
    <w:rsid w:val="6B0E7C35"/>
    <w:rsid w:val="6B18415D"/>
    <w:rsid w:val="6B2C5BC9"/>
    <w:rsid w:val="6B431393"/>
    <w:rsid w:val="6B797E47"/>
    <w:rsid w:val="6B8F3263"/>
    <w:rsid w:val="6BA1440B"/>
    <w:rsid w:val="6BC7027E"/>
    <w:rsid w:val="6BC961D5"/>
    <w:rsid w:val="6BCB0DDB"/>
    <w:rsid w:val="6BDA1AD0"/>
    <w:rsid w:val="6C02430B"/>
    <w:rsid w:val="6C4728B4"/>
    <w:rsid w:val="6C4F143F"/>
    <w:rsid w:val="6CBC79E0"/>
    <w:rsid w:val="6CED23E5"/>
    <w:rsid w:val="6CF6577E"/>
    <w:rsid w:val="6D110442"/>
    <w:rsid w:val="6D4C24A2"/>
    <w:rsid w:val="6D8250C1"/>
    <w:rsid w:val="6DAB53EA"/>
    <w:rsid w:val="6DB4305A"/>
    <w:rsid w:val="6DBF6332"/>
    <w:rsid w:val="6DC11C56"/>
    <w:rsid w:val="6DC551C0"/>
    <w:rsid w:val="6E2E5D0C"/>
    <w:rsid w:val="6E626D42"/>
    <w:rsid w:val="6E7C1730"/>
    <w:rsid w:val="6EA71C7A"/>
    <w:rsid w:val="6EDA3F87"/>
    <w:rsid w:val="6F184BCB"/>
    <w:rsid w:val="6F413B77"/>
    <w:rsid w:val="6F447FB4"/>
    <w:rsid w:val="6F4864E1"/>
    <w:rsid w:val="6F655155"/>
    <w:rsid w:val="6FA11EC6"/>
    <w:rsid w:val="6FAB26DF"/>
    <w:rsid w:val="6FD72A66"/>
    <w:rsid w:val="6FF576E8"/>
    <w:rsid w:val="700778D6"/>
    <w:rsid w:val="708654C8"/>
    <w:rsid w:val="70987837"/>
    <w:rsid w:val="70BB0EC5"/>
    <w:rsid w:val="70BC35DA"/>
    <w:rsid w:val="70C268A2"/>
    <w:rsid w:val="712A51C4"/>
    <w:rsid w:val="719D68A7"/>
    <w:rsid w:val="71EF6A00"/>
    <w:rsid w:val="71FD4DAE"/>
    <w:rsid w:val="72047EE6"/>
    <w:rsid w:val="720F3CB3"/>
    <w:rsid w:val="722C1DA6"/>
    <w:rsid w:val="727D0F33"/>
    <w:rsid w:val="72802CFE"/>
    <w:rsid w:val="72A60686"/>
    <w:rsid w:val="732E4885"/>
    <w:rsid w:val="73634994"/>
    <w:rsid w:val="73681FD3"/>
    <w:rsid w:val="73900F53"/>
    <w:rsid w:val="73952C58"/>
    <w:rsid w:val="7395739F"/>
    <w:rsid w:val="73A379D1"/>
    <w:rsid w:val="73C80E18"/>
    <w:rsid w:val="73D33708"/>
    <w:rsid w:val="73E8763C"/>
    <w:rsid w:val="74066AF8"/>
    <w:rsid w:val="74113AD7"/>
    <w:rsid w:val="741734DC"/>
    <w:rsid w:val="74226CAC"/>
    <w:rsid w:val="745107C5"/>
    <w:rsid w:val="7494296B"/>
    <w:rsid w:val="749E7713"/>
    <w:rsid w:val="74DA05C5"/>
    <w:rsid w:val="74DB4E74"/>
    <w:rsid w:val="74E13CDD"/>
    <w:rsid w:val="75045511"/>
    <w:rsid w:val="75090F85"/>
    <w:rsid w:val="753540A9"/>
    <w:rsid w:val="7569598F"/>
    <w:rsid w:val="75A47639"/>
    <w:rsid w:val="75D27DD6"/>
    <w:rsid w:val="76031A46"/>
    <w:rsid w:val="764248E8"/>
    <w:rsid w:val="764E64AE"/>
    <w:rsid w:val="76560B71"/>
    <w:rsid w:val="765A34B6"/>
    <w:rsid w:val="76987607"/>
    <w:rsid w:val="76B67D52"/>
    <w:rsid w:val="76DE0449"/>
    <w:rsid w:val="77016F45"/>
    <w:rsid w:val="771450AC"/>
    <w:rsid w:val="775A581B"/>
    <w:rsid w:val="775F760D"/>
    <w:rsid w:val="776E557C"/>
    <w:rsid w:val="776F301F"/>
    <w:rsid w:val="77776984"/>
    <w:rsid w:val="77A352C8"/>
    <w:rsid w:val="77A65D73"/>
    <w:rsid w:val="77B66C71"/>
    <w:rsid w:val="78621A26"/>
    <w:rsid w:val="78E20659"/>
    <w:rsid w:val="78F90C5D"/>
    <w:rsid w:val="790A6AC1"/>
    <w:rsid w:val="79274062"/>
    <w:rsid w:val="79360910"/>
    <w:rsid w:val="79723C61"/>
    <w:rsid w:val="79867942"/>
    <w:rsid w:val="79A461B5"/>
    <w:rsid w:val="79E33CC2"/>
    <w:rsid w:val="79FB6C8F"/>
    <w:rsid w:val="7A23286C"/>
    <w:rsid w:val="7A32500D"/>
    <w:rsid w:val="7A834852"/>
    <w:rsid w:val="7AA31ACD"/>
    <w:rsid w:val="7AE01643"/>
    <w:rsid w:val="7B0B17CA"/>
    <w:rsid w:val="7B350AEE"/>
    <w:rsid w:val="7B3C47C0"/>
    <w:rsid w:val="7B85103B"/>
    <w:rsid w:val="7BBE6942"/>
    <w:rsid w:val="7BC62C11"/>
    <w:rsid w:val="7BC85812"/>
    <w:rsid w:val="7BD45F0D"/>
    <w:rsid w:val="7BE65E3D"/>
    <w:rsid w:val="7BFA3FBA"/>
    <w:rsid w:val="7BFD1DD6"/>
    <w:rsid w:val="7C1000EC"/>
    <w:rsid w:val="7C2711EA"/>
    <w:rsid w:val="7C4347DD"/>
    <w:rsid w:val="7C7340B5"/>
    <w:rsid w:val="7C931E92"/>
    <w:rsid w:val="7CAA72F5"/>
    <w:rsid w:val="7CCE1E83"/>
    <w:rsid w:val="7CDA76C5"/>
    <w:rsid w:val="7CE33E92"/>
    <w:rsid w:val="7CE53702"/>
    <w:rsid w:val="7CEA7C61"/>
    <w:rsid w:val="7D0330A3"/>
    <w:rsid w:val="7D3B6F11"/>
    <w:rsid w:val="7D4103E1"/>
    <w:rsid w:val="7D666B26"/>
    <w:rsid w:val="7D9E2AE0"/>
    <w:rsid w:val="7DAE34ED"/>
    <w:rsid w:val="7DB14D1E"/>
    <w:rsid w:val="7E2329C4"/>
    <w:rsid w:val="7E4750C4"/>
    <w:rsid w:val="7E6B7F10"/>
    <w:rsid w:val="7E945AFD"/>
    <w:rsid w:val="7EB72973"/>
    <w:rsid w:val="7EE67110"/>
    <w:rsid w:val="7F05398F"/>
    <w:rsid w:val="7F277D3F"/>
    <w:rsid w:val="7F6D02F5"/>
    <w:rsid w:val="7FBB5126"/>
    <w:rsid w:val="7FD824DE"/>
    <w:rsid w:val="7FDF19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a4"/>
    <w:qFormat/>
    <w:rsid w:val="00DD406D"/>
    <w:pPr>
      <w:widowControl w:val="0"/>
      <w:jc w:val="both"/>
    </w:pPr>
    <w:rPr>
      <w:kern w:val="2"/>
      <w:sz w:val="21"/>
      <w:szCs w:val="24"/>
    </w:rPr>
  </w:style>
  <w:style w:type="paragraph" w:styleId="10">
    <w:name w:val="heading 1"/>
    <w:basedOn w:val="a3"/>
    <w:next w:val="a3"/>
    <w:link w:val="1Char"/>
    <w:qFormat/>
    <w:rsid w:val="00DD406D"/>
    <w:pPr>
      <w:spacing w:before="340" w:after="330" w:line="360" w:lineRule="auto"/>
      <w:jc w:val="center"/>
      <w:outlineLvl w:val="0"/>
    </w:pPr>
    <w:rPr>
      <w:rFonts w:eastAsia="黑体"/>
      <w:kern w:val="44"/>
      <w:szCs w:val="44"/>
    </w:rPr>
  </w:style>
  <w:style w:type="paragraph" w:styleId="2">
    <w:name w:val="heading 2"/>
    <w:basedOn w:val="30"/>
    <w:next w:val="4"/>
    <w:link w:val="2Char"/>
    <w:qFormat/>
    <w:rsid w:val="00DD406D"/>
    <w:pPr>
      <w:adjustRightInd w:val="0"/>
      <w:jc w:val="center"/>
      <w:textAlignment w:val="baseline"/>
      <w:outlineLvl w:val="1"/>
    </w:pPr>
    <w:rPr>
      <w:kern w:val="0"/>
      <w:sz w:val="24"/>
      <w:szCs w:val="20"/>
    </w:rPr>
  </w:style>
  <w:style w:type="paragraph" w:styleId="30">
    <w:name w:val="heading 3"/>
    <w:basedOn w:val="a3"/>
    <w:next w:val="a3"/>
    <w:link w:val="3Char1"/>
    <w:qFormat/>
    <w:rsid w:val="00DD406D"/>
    <w:pPr>
      <w:spacing w:before="260" w:after="260"/>
      <w:outlineLvl w:val="2"/>
    </w:pPr>
    <w:rPr>
      <w:rFonts w:ascii="宋体" w:hAnsi="宋体"/>
      <w:szCs w:val="32"/>
    </w:rPr>
  </w:style>
  <w:style w:type="paragraph" w:styleId="4">
    <w:name w:val="heading 4"/>
    <w:basedOn w:val="a3"/>
    <w:next w:val="a3"/>
    <w:link w:val="4Char"/>
    <w:qFormat/>
    <w:rsid w:val="00DD406D"/>
    <w:pPr>
      <w:keepNext/>
      <w:keepLines/>
      <w:spacing w:before="280" w:after="290" w:line="376" w:lineRule="auto"/>
      <w:outlineLvl w:val="3"/>
    </w:pPr>
    <w:rPr>
      <w:rFonts w:ascii="Arial" w:eastAsia="黑体" w:hAnsi="Arial"/>
      <w:b/>
      <w:bCs/>
      <w:sz w:val="28"/>
      <w:szCs w:val="28"/>
    </w:rPr>
  </w:style>
  <w:style w:type="paragraph" w:styleId="5">
    <w:name w:val="heading 5"/>
    <w:basedOn w:val="a3"/>
    <w:next w:val="a5"/>
    <w:link w:val="5Char"/>
    <w:qFormat/>
    <w:rsid w:val="00DD406D"/>
    <w:pPr>
      <w:keepNext/>
      <w:keepLines/>
      <w:spacing w:before="280" w:after="290" w:line="376" w:lineRule="auto"/>
      <w:outlineLvl w:val="4"/>
    </w:pPr>
    <w:rPr>
      <w:b/>
      <w:sz w:val="28"/>
      <w:szCs w:val="20"/>
    </w:rPr>
  </w:style>
  <w:style w:type="paragraph" w:styleId="6">
    <w:name w:val="heading 6"/>
    <w:basedOn w:val="a3"/>
    <w:next w:val="a5"/>
    <w:link w:val="6Char"/>
    <w:qFormat/>
    <w:rsid w:val="00DD406D"/>
    <w:pPr>
      <w:keepNext/>
      <w:keepLines/>
      <w:spacing w:before="240" w:after="64" w:line="320" w:lineRule="auto"/>
      <w:outlineLvl w:val="5"/>
    </w:pPr>
    <w:rPr>
      <w:rFonts w:ascii="Arial" w:eastAsia="黑体" w:hAnsi="Arial"/>
      <w:b/>
      <w:sz w:val="24"/>
      <w:szCs w:val="20"/>
    </w:rPr>
  </w:style>
  <w:style w:type="paragraph" w:styleId="7">
    <w:name w:val="heading 7"/>
    <w:basedOn w:val="a3"/>
    <w:next w:val="a5"/>
    <w:link w:val="7Char"/>
    <w:qFormat/>
    <w:rsid w:val="00DD406D"/>
    <w:pPr>
      <w:keepNext/>
      <w:keepLines/>
      <w:spacing w:before="240" w:after="64" w:line="320" w:lineRule="auto"/>
      <w:outlineLvl w:val="6"/>
    </w:pPr>
    <w:rPr>
      <w:b/>
      <w:sz w:val="24"/>
      <w:szCs w:val="20"/>
    </w:rPr>
  </w:style>
  <w:style w:type="paragraph" w:styleId="8">
    <w:name w:val="heading 8"/>
    <w:basedOn w:val="a3"/>
    <w:next w:val="a5"/>
    <w:link w:val="8Char"/>
    <w:qFormat/>
    <w:rsid w:val="00DD406D"/>
    <w:pPr>
      <w:keepNext/>
      <w:keepLines/>
      <w:spacing w:before="240" w:after="64" w:line="320" w:lineRule="auto"/>
      <w:outlineLvl w:val="7"/>
    </w:pPr>
    <w:rPr>
      <w:rFonts w:ascii="Arial" w:eastAsia="黑体" w:hAnsi="Arial"/>
      <w:sz w:val="24"/>
      <w:szCs w:val="20"/>
    </w:rPr>
  </w:style>
  <w:style w:type="paragraph" w:styleId="9">
    <w:name w:val="heading 9"/>
    <w:basedOn w:val="a3"/>
    <w:next w:val="a5"/>
    <w:link w:val="9Char"/>
    <w:qFormat/>
    <w:rsid w:val="00DD406D"/>
    <w:pPr>
      <w:keepNext/>
      <w:keepLines/>
      <w:spacing w:before="240" w:after="64" w:line="320" w:lineRule="auto"/>
      <w:outlineLvl w:val="8"/>
    </w:pPr>
    <w:rPr>
      <w:rFonts w:ascii="Arial" w:eastAsia="黑体" w:hAnsi="Arial"/>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4">
    <w:name w:val="Balloon Text"/>
    <w:basedOn w:val="a3"/>
    <w:link w:val="Char"/>
    <w:semiHidden/>
    <w:qFormat/>
    <w:rsid w:val="00DD406D"/>
    <w:rPr>
      <w:sz w:val="18"/>
      <w:szCs w:val="18"/>
    </w:rPr>
  </w:style>
  <w:style w:type="paragraph" w:styleId="a5">
    <w:name w:val="Normal Indent"/>
    <w:basedOn w:val="a3"/>
    <w:link w:val="Char0"/>
    <w:qFormat/>
    <w:rsid w:val="00DD406D"/>
    <w:pPr>
      <w:ind w:firstLine="420"/>
    </w:pPr>
    <w:rPr>
      <w:szCs w:val="20"/>
    </w:rPr>
  </w:style>
  <w:style w:type="paragraph" w:styleId="70">
    <w:name w:val="toc 7"/>
    <w:basedOn w:val="a3"/>
    <w:next w:val="a3"/>
    <w:semiHidden/>
    <w:qFormat/>
    <w:rsid w:val="00DD406D"/>
    <w:pPr>
      <w:ind w:left="1260"/>
      <w:jc w:val="left"/>
    </w:pPr>
    <w:rPr>
      <w:szCs w:val="21"/>
    </w:rPr>
  </w:style>
  <w:style w:type="paragraph" w:styleId="a9">
    <w:name w:val="caption"/>
    <w:basedOn w:val="a3"/>
    <w:next w:val="a3"/>
    <w:qFormat/>
    <w:rsid w:val="00DD406D"/>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rsid w:val="00DD406D"/>
    <w:pPr>
      <w:numPr>
        <w:numId w:val="1"/>
      </w:numPr>
    </w:pPr>
    <w:rPr>
      <w:szCs w:val="20"/>
    </w:rPr>
  </w:style>
  <w:style w:type="paragraph" w:styleId="aa">
    <w:name w:val="Document Map"/>
    <w:basedOn w:val="a3"/>
    <w:semiHidden/>
    <w:qFormat/>
    <w:rsid w:val="00DD406D"/>
    <w:pPr>
      <w:shd w:val="clear" w:color="auto" w:fill="000080"/>
    </w:pPr>
  </w:style>
  <w:style w:type="paragraph" w:styleId="ab">
    <w:name w:val="annotation text"/>
    <w:basedOn w:val="a3"/>
    <w:link w:val="Char1"/>
    <w:qFormat/>
    <w:rsid w:val="00DD406D"/>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rsid w:val="00DD406D"/>
    <w:pPr>
      <w:spacing w:after="120"/>
    </w:pPr>
    <w:rPr>
      <w:sz w:val="16"/>
      <w:szCs w:val="16"/>
    </w:rPr>
  </w:style>
  <w:style w:type="paragraph" w:styleId="ac">
    <w:name w:val="Body Text"/>
    <w:basedOn w:val="a3"/>
    <w:link w:val="Char2"/>
    <w:qFormat/>
    <w:rsid w:val="00DD406D"/>
    <w:pPr>
      <w:spacing w:line="360" w:lineRule="auto"/>
    </w:pPr>
    <w:rPr>
      <w:b/>
      <w:bCs/>
      <w:sz w:val="24"/>
    </w:rPr>
  </w:style>
  <w:style w:type="paragraph" w:styleId="ad">
    <w:name w:val="Body Text Indent"/>
    <w:basedOn w:val="a3"/>
    <w:link w:val="Char3"/>
    <w:qFormat/>
    <w:rsid w:val="00DD406D"/>
    <w:pPr>
      <w:spacing w:line="360" w:lineRule="auto"/>
      <w:ind w:firstLineChars="200" w:firstLine="420"/>
    </w:pPr>
  </w:style>
  <w:style w:type="paragraph" w:styleId="50">
    <w:name w:val="toc 5"/>
    <w:basedOn w:val="a3"/>
    <w:next w:val="a3"/>
    <w:semiHidden/>
    <w:qFormat/>
    <w:rsid w:val="00DD406D"/>
    <w:pPr>
      <w:ind w:left="840"/>
      <w:jc w:val="left"/>
    </w:pPr>
    <w:rPr>
      <w:szCs w:val="21"/>
    </w:rPr>
  </w:style>
  <w:style w:type="paragraph" w:styleId="32">
    <w:name w:val="toc 3"/>
    <w:basedOn w:val="a3"/>
    <w:next w:val="a3"/>
    <w:semiHidden/>
    <w:qFormat/>
    <w:rsid w:val="00DD406D"/>
    <w:pPr>
      <w:ind w:left="420"/>
      <w:jc w:val="left"/>
    </w:pPr>
    <w:rPr>
      <w:i/>
      <w:iCs/>
    </w:rPr>
  </w:style>
  <w:style w:type="paragraph" w:styleId="ae">
    <w:name w:val="Plain Text"/>
    <w:basedOn w:val="a3"/>
    <w:link w:val="Char4"/>
    <w:qFormat/>
    <w:rsid w:val="00DD406D"/>
    <w:rPr>
      <w:rFonts w:ascii="宋体" w:hAnsi="Courier New"/>
      <w:szCs w:val="20"/>
    </w:rPr>
  </w:style>
  <w:style w:type="paragraph" w:styleId="80">
    <w:name w:val="toc 8"/>
    <w:basedOn w:val="a3"/>
    <w:next w:val="a3"/>
    <w:semiHidden/>
    <w:qFormat/>
    <w:rsid w:val="00DD406D"/>
    <w:pPr>
      <w:ind w:left="1470"/>
      <w:jc w:val="left"/>
    </w:pPr>
    <w:rPr>
      <w:szCs w:val="21"/>
    </w:rPr>
  </w:style>
  <w:style w:type="paragraph" w:styleId="af">
    <w:name w:val="Date"/>
    <w:basedOn w:val="a3"/>
    <w:next w:val="a3"/>
    <w:link w:val="Char5"/>
    <w:qFormat/>
    <w:rsid w:val="00DD406D"/>
    <w:rPr>
      <w:rFonts w:ascii="宋体" w:hAnsi="Courier New"/>
      <w:sz w:val="32"/>
      <w:szCs w:val="20"/>
    </w:rPr>
  </w:style>
  <w:style w:type="paragraph" w:styleId="20">
    <w:name w:val="Body Text Indent 2"/>
    <w:basedOn w:val="a3"/>
    <w:link w:val="2Char0"/>
    <w:qFormat/>
    <w:rsid w:val="00DD406D"/>
    <w:pPr>
      <w:spacing w:beforeLines="50" w:afterLines="50" w:line="120" w:lineRule="auto"/>
      <w:ind w:firstLineChars="400" w:firstLine="840"/>
      <w:jc w:val="left"/>
    </w:pPr>
    <w:rPr>
      <w:rFonts w:ascii="宋体" w:hAnsi="宋体"/>
    </w:rPr>
  </w:style>
  <w:style w:type="paragraph" w:styleId="af0">
    <w:name w:val="footer"/>
    <w:basedOn w:val="a3"/>
    <w:link w:val="Char6"/>
    <w:qFormat/>
    <w:rsid w:val="00DD406D"/>
    <w:pPr>
      <w:tabs>
        <w:tab w:val="center" w:pos="4153"/>
        <w:tab w:val="right" w:pos="8306"/>
      </w:tabs>
      <w:snapToGrid w:val="0"/>
      <w:jc w:val="left"/>
    </w:pPr>
    <w:rPr>
      <w:sz w:val="18"/>
      <w:szCs w:val="18"/>
    </w:rPr>
  </w:style>
  <w:style w:type="paragraph" w:styleId="af1">
    <w:name w:val="header"/>
    <w:basedOn w:val="a3"/>
    <w:link w:val="Char7"/>
    <w:uiPriority w:val="99"/>
    <w:qFormat/>
    <w:rsid w:val="00DD406D"/>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semiHidden/>
    <w:qFormat/>
    <w:rsid w:val="00DD406D"/>
    <w:pPr>
      <w:spacing w:before="120" w:after="120"/>
      <w:jc w:val="left"/>
    </w:pPr>
    <w:rPr>
      <w:b/>
      <w:bCs/>
      <w:caps/>
    </w:rPr>
  </w:style>
  <w:style w:type="paragraph" w:styleId="40">
    <w:name w:val="toc 4"/>
    <w:basedOn w:val="a3"/>
    <w:next w:val="a3"/>
    <w:semiHidden/>
    <w:qFormat/>
    <w:rsid w:val="00DD406D"/>
    <w:pPr>
      <w:ind w:left="630"/>
      <w:jc w:val="left"/>
    </w:pPr>
    <w:rPr>
      <w:szCs w:val="21"/>
    </w:rPr>
  </w:style>
  <w:style w:type="paragraph" w:styleId="60">
    <w:name w:val="toc 6"/>
    <w:basedOn w:val="a3"/>
    <w:next w:val="a3"/>
    <w:semiHidden/>
    <w:qFormat/>
    <w:rsid w:val="00DD406D"/>
    <w:pPr>
      <w:ind w:left="1050"/>
      <w:jc w:val="left"/>
    </w:pPr>
    <w:rPr>
      <w:szCs w:val="21"/>
    </w:rPr>
  </w:style>
  <w:style w:type="paragraph" w:styleId="33">
    <w:name w:val="Body Text Indent 3"/>
    <w:basedOn w:val="a3"/>
    <w:link w:val="3Char0"/>
    <w:qFormat/>
    <w:rsid w:val="00DD406D"/>
    <w:pPr>
      <w:spacing w:line="360" w:lineRule="auto"/>
      <w:ind w:firstLineChars="200" w:firstLine="482"/>
    </w:pPr>
    <w:rPr>
      <w:rFonts w:ascii="宋体"/>
      <w:b/>
      <w:bCs/>
      <w:sz w:val="24"/>
    </w:rPr>
  </w:style>
  <w:style w:type="paragraph" w:styleId="21">
    <w:name w:val="toc 2"/>
    <w:basedOn w:val="a3"/>
    <w:next w:val="a3"/>
    <w:semiHidden/>
    <w:qFormat/>
    <w:rsid w:val="00DD406D"/>
    <w:pPr>
      <w:tabs>
        <w:tab w:val="right" w:leader="dot" w:pos="8296"/>
      </w:tabs>
      <w:ind w:left="210"/>
      <w:jc w:val="left"/>
    </w:pPr>
    <w:rPr>
      <w:smallCaps/>
    </w:rPr>
  </w:style>
  <w:style w:type="paragraph" w:styleId="90">
    <w:name w:val="toc 9"/>
    <w:basedOn w:val="a3"/>
    <w:next w:val="a3"/>
    <w:semiHidden/>
    <w:qFormat/>
    <w:rsid w:val="00DD406D"/>
    <w:pPr>
      <w:ind w:left="1680"/>
      <w:jc w:val="left"/>
    </w:pPr>
    <w:rPr>
      <w:szCs w:val="21"/>
    </w:rPr>
  </w:style>
  <w:style w:type="paragraph" w:styleId="22">
    <w:name w:val="Body Text 2"/>
    <w:basedOn w:val="a3"/>
    <w:link w:val="2Char1"/>
    <w:qFormat/>
    <w:rsid w:val="00DD406D"/>
    <w:pPr>
      <w:spacing w:line="360" w:lineRule="auto"/>
    </w:pPr>
    <w:rPr>
      <w:sz w:val="24"/>
    </w:rPr>
  </w:style>
  <w:style w:type="paragraph" w:styleId="HTML">
    <w:name w:val="HTML Preformatted"/>
    <w:basedOn w:val="a3"/>
    <w:link w:val="HTMLChar"/>
    <w:qFormat/>
    <w:rsid w:val="00DD4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2">
    <w:name w:val="Normal (Web)"/>
    <w:basedOn w:val="a3"/>
    <w:uiPriority w:val="99"/>
    <w:qFormat/>
    <w:rsid w:val="00DD406D"/>
    <w:rPr>
      <w:sz w:val="24"/>
    </w:rPr>
  </w:style>
  <w:style w:type="paragraph" w:styleId="12">
    <w:name w:val="index 1"/>
    <w:basedOn w:val="a3"/>
    <w:next w:val="a3"/>
    <w:semiHidden/>
    <w:qFormat/>
    <w:rsid w:val="00DD406D"/>
    <w:pPr>
      <w:tabs>
        <w:tab w:val="left" w:pos="3360"/>
      </w:tabs>
      <w:spacing w:line="520" w:lineRule="exact"/>
      <w:ind w:leftChars="50" w:left="419" w:hangingChars="131" w:hanging="314"/>
      <w:jc w:val="center"/>
      <w:outlineLvl w:val="3"/>
    </w:pPr>
    <w:rPr>
      <w:rFonts w:ascii="宋体" w:hAnsi="宋体"/>
      <w:sz w:val="24"/>
    </w:rPr>
  </w:style>
  <w:style w:type="paragraph" w:styleId="af3">
    <w:name w:val="Title"/>
    <w:basedOn w:val="a3"/>
    <w:link w:val="Char8"/>
    <w:qFormat/>
    <w:rsid w:val="00DD406D"/>
    <w:pPr>
      <w:spacing w:before="240" w:after="60"/>
      <w:jc w:val="center"/>
      <w:outlineLvl w:val="0"/>
    </w:pPr>
    <w:rPr>
      <w:rFonts w:ascii="Arial" w:eastAsia="隶书" w:hAnsi="Arial" w:cs="Arial"/>
      <w:b/>
      <w:bCs/>
      <w:sz w:val="32"/>
      <w:szCs w:val="32"/>
    </w:rPr>
  </w:style>
  <w:style w:type="paragraph" w:styleId="af4">
    <w:name w:val="annotation subject"/>
    <w:basedOn w:val="ab"/>
    <w:next w:val="ab"/>
    <w:link w:val="Char9"/>
    <w:qFormat/>
    <w:rsid w:val="00DD406D"/>
    <w:pPr>
      <w:autoSpaceDE/>
      <w:autoSpaceDN/>
      <w:adjustRightInd/>
      <w:textAlignment w:val="auto"/>
    </w:pPr>
    <w:rPr>
      <w:rFonts w:ascii="Times New Roman"/>
      <w:b/>
      <w:bCs/>
      <w:kern w:val="2"/>
      <w:sz w:val="21"/>
      <w:szCs w:val="24"/>
    </w:rPr>
  </w:style>
  <w:style w:type="paragraph" w:styleId="af5">
    <w:name w:val="Body Text First Indent"/>
    <w:basedOn w:val="ac"/>
    <w:link w:val="Chara"/>
    <w:qFormat/>
    <w:rsid w:val="00DD406D"/>
    <w:pPr>
      <w:spacing w:after="120" w:line="240" w:lineRule="auto"/>
      <w:ind w:firstLineChars="100" w:firstLine="420"/>
    </w:pPr>
    <w:rPr>
      <w:sz w:val="21"/>
    </w:rPr>
  </w:style>
  <w:style w:type="table" w:styleId="af6">
    <w:name w:val="Table Grid"/>
    <w:basedOn w:val="a7"/>
    <w:uiPriority w:val="59"/>
    <w:qFormat/>
    <w:rsid w:val="00DD40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DD406D"/>
    <w:rPr>
      <w:b/>
      <w:bCs/>
    </w:rPr>
  </w:style>
  <w:style w:type="character" w:styleId="af8">
    <w:name w:val="page number"/>
    <w:basedOn w:val="a6"/>
    <w:qFormat/>
    <w:rsid w:val="00DD406D"/>
  </w:style>
  <w:style w:type="character" w:styleId="af9">
    <w:name w:val="FollowedHyperlink"/>
    <w:qFormat/>
    <w:rsid w:val="00DD406D"/>
    <w:rPr>
      <w:color w:val="800080"/>
      <w:u w:val="single"/>
    </w:rPr>
  </w:style>
  <w:style w:type="character" w:styleId="afa">
    <w:name w:val="Hyperlink"/>
    <w:qFormat/>
    <w:rsid w:val="00DD406D"/>
    <w:rPr>
      <w:color w:val="0000FF"/>
      <w:u w:val="single"/>
    </w:rPr>
  </w:style>
  <w:style w:type="character" w:styleId="afb">
    <w:name w:val="annotation reference"/>
    <w:basedOn w:val="a6"/>
    <w:uiPriority w:val="1"/>
    <w:qFormat/>
    <w:rsid w:val="00DD406D"/>
    <w:rPr>
      <w:sz w:val="21"/>
      <w:szCs w:val="21"/>
    </w:rPr>
  </w:style>
  <w:style w:type="character" w:customStyle="1" w:styleId="4Char">
    <w:name w:val="标题 4 Char"/>
    <w:link w:val="4"/>
    <w:qFormat/>
    <w:rsid w:val="00DD406D"/>
    <w:rPr>
      <w:rFonts w:ascii="Arial" w:eastAsia="黑体" w:hAnsi="Arial"/>
      <w:b/>
      <w:bCs/>
      <w:kern w:val="2"/>
      <w:sz w:val="28"/>
      <w:szCs w:val="28"/>
      <w:lang w:val="en-US" w:eastAsia="zh-CN" w:bidi="ar-SA"/>
    </w:rPr>
  </w:style>
  <w:style w:type="paragraph" w:customStyle="1" w:styleId="Charb">
    <w:name w:val="Char"/>
    <w:basedOn w:val="a3"/>
    <w:qFormat/>
    <w:rsid w:val="00DD406D"/>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sid w:val="00DD406D"/>
    <w:rPr>
      <w:rFonts w:ascii="宋体" w:eastAsia="宋体" w:hAnsi="宋体"/>
      <w:b/>
      <w:bCs/>
      <w:kern w:val="2"/>
      <w:sz w:val="28"/>
      <w:szCs w:val="32"/>
      <w:lang w:val="en-US" w:eastAsia="zh-CN" w:bidi="ar-SA"/>
    </w:rPr>
  </w:style>
  <w:style w:type="character" w:customStyle="1" w:styleId="1Char">
    <w:name w:val="标题 1 Char"/>
    <w:link w:val="10"/>
    <w:qFormat/>
    <w:rsid w:val="00DD406D"/>
    <w:rPr>
      <w:rFonts w:ascii="宋体" w:eastAsia="黑体" w:hAnsi="宋体"/>
      <w:b/>
      <w:bCs/>
      <w:kern w:val="44"/>
      <w:sz w:val="28"/>
      <w:szCs w:val="44"/>
      <w:lang w:val="en-US" w:eastAsia="zh-CN" w:bidi="ar-SA"/>
    </w:rPr>
  </w:style>
  <w:style w:type="character" w:customStyle="1" w:styleId="Char0">
    <w:name w:val="正文缩进 Char"/>
    <w:link w:val="a5"/>
    <w:qFormat/>
    <w:rsid w:val="00DD406D"/>
    <w:rPr>
      <w:rFonts w:eastAsia="宋体"/>
      <w:kern w:val="2"/>
      <w:sz w:val="21"/>
      <w:lang w:val="en-US" w:eastAsia="zh-CN" w:bidi="ar-SA"/>
    </w:rPr>
  </w:style>
  <w:style w:type="character" w:customStyle="1" w:styleId="3Char2">
    <w:name w:val="标题 3 Char"/>
    <w:qFormat/>
    <w:rsid w:val="00DD406D"/>
    <w:rPr>
      <w:rFonts w:ascii="黑体" w:eastAsia="黑体"/>
      <w:bCs/>
      <w:sz w:val="30"/>
    </w:rPr>
  </w:style>
  <w:style w:type="paragraph" w:customStyle="1" w:styleId="41">
    <w:name w:val="样式41"/>
    <w:basedOn w:val="a3"/>
    <w:qFormat/>
    <w:rsid w:val="00DD406D"/>
    <w:pPr>
      <w:numPr>
        <w:numId w:val="2"/>
      </w:numPr>
      <w:tabs>
        <w:tab w:val="left" w:pos="945"/>
      </w:tabs>
      <w:spacing w:line="360" w:lineRule="auto"/>
    </w:pPr>
    <w:rPr>
      <w:b/>
      <w:color w:val="000000"/>
      <w:sz w:val="24"/>
      <w:szCs w:val="20"/>
    </w:rPr>
  </w:style>
  <w:style w:type="paragraph" w:customStyle="1" w:styleId="afc">
    <w:name w:val="图"/>
    <w:basedOn w:val="a3"/>
    <w:qFormat/>
    <w:rsid w:val="00DD406D"/>
    <w:pPr>
      <w:keepNext/>
      <w:adjustRightInd w:val="0"/>
      <w:snapToGrid w:val="0"/>
      <w:spacing w:before="60" w:after="60" w:line="300" w:lineRule="auto"/>
      <w:jc w:val="center"/>
    </w:pPr>
    <w:rPr>
      <w:spacing w:val="20"/>
      <w:kern w:val="0"/>
      <w:sz w:val="24"/>
      <w:szCs w:val="20"/>
    </w:rPr>
  </w:style>
  <w:style w:type="paragraph" w:customStyle="1" w:styleId="afd">
    <w:name w:val="文档正文"/>
    <w:basedOn w:val="a3"/>
    <w:qFormat/>
    <w:rsid w:val="00DD406D"/>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rsid w:val="00DD406D"/>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rsid w:val="00DD406D"/>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3"/>
    <w:qFormat/>
    <w:rsid w:val="00DD406D"/>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rsid w:val="00DD406D"/>
    <w:pPr>
      <w:suppressAutoHyphens/>
      <w:autoSpaceDE w:val="0"/>
      <w:spacing w:after="120"/>
      <w:jc w:val="left"/>
    </w:pPr>
    <w:rPr>
      <w:rFonts w:ascii="Helvetica" w:hAnsi="Helvetica"/>
      <w:kern w:val="1"/>
      <w:sz w:val="20"/>
      <w:szCs w:val="20"/>
    </w:rPr>
  </w:style>
  <w:style w:type="paragraph" w:customStyle="1" w:styleId="afe">
    <w:name w:val="自定义正文"/>
    <w:basedOn w:val="a3"/>
    <w:qFormat/>
    <w:rsid w:val="00DD406D"/>
    <w:pPr>
      <w:spacing w:afterLines="50"/>
      <w:ind w:leftChars="600" w:left="600"/>
    </w:pPr>
  </w:style>
  <w:style w:type="paragraph" w:customStyle="1" w:styleId="CharCharCharCharChar">
    <w:name w:val="Char Char Char Char Char"/>
    <w:basedOn w:val="a3"/>
    <w:qFormat/>
    <w:rsid w:val="00DD406D"/>
    <w:rPr>
      <w:rFonts w:ascii="Tahoma" w:hAnsi="Tahoma"/>
      <w:sz w:val="24"/>
      <w:szCs w:val="20"/>
    </w:rPr>
  </w:style>
  <w:style w:type="paragraph" w:customStyle="1" w:styleId="13">
    <w:name w:val="小标题 1"/>
    <w:basedOn w:val="a3"/>
    <w:qFormat/>
    <w:rsid w:val="00DD406D"/>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sid w:val="00DD406D"/>
    <w:rPr>
      <w:rFonts w:ascii="Tahoma" w:hAnsi="Tahoma"/>
      <w:sz w:val="24"/>
      <w:szCs w:val="20"/>
    </w:rPr>
  </w:style>
  <w:style w:type="paragraph" w:customStyle="1" w:styleId="aff">
    <w:name w:val="È±Ê¡ÎÄ±¾"/>
    <w:basedOn w:val="a3"/>
    <w:qFormat/>
    <w:rsid w:val="00DD406D"/>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qFormat/>
    <w:rsid w:val="00DD406D"/>
    <w:rPr>
      <w:rFonts w:ascii="宋体" w:eastAsia="宋体" w:hAnsi="宋体"/>
      <w:b/>
      <w:bCs/>
      <w:sz w:val="24"/>
      <w:lang w:val="en-US" w:eastAsia="zh-CN" w:bidi="ar-SA"/>
    </w:rPr>
  </w:style>
  <w:style w:type="paragraph" w:customStyle="1" w:styleId="CharCharCharCharCharChar1Char">
    <w:name w:val="Char Char Char Char Char Char1 Char"/>
    <w:basedOn w:val="a3"/>
    <w:qFormat/>
    <w:rsid w:val="00DD406D"/>
    <w:pPr>
      <w:widowControl/>
      <w:spacing w:after="160" w:line="240" w:lineRule="exact"/>
      <w:jc w:val="left"/>
    </w:pPr>
    <w:rPr>
      <w:rFonts w:ascii="Verdana" w:hAnsi="Verdana"/>
      <w:kern w:val="0"/>
      <w:szCs w:val="20"/>
      <w:lang w:eastAsia="en-US"/>
    </w:rPr>
  </w:style>
  <w:style w:type="paragraph" w:styleId="aff0">
    <w:name w:val="List Paragraph"/>
    <w:basedOn w:val="a3"/>
    <w:uiPriority w:val="99"/>
    <w:qFormat/>
    <w:rsid w:val="00DD406D"/>
    <w:pPr>
      <w:ind w:firstLineChars="200" w:firstLine="420"/>
    </w:pPr>
    <w:rPr>
      <w:rFonts w:ascii="Calibri" w:hAnsi="Calibri"/>
      <w:szCs w:val="22"/>
    </w:rPr>
  </w:style>
  <w:style w:type="paragraph" w:customStyle="1" w:styleId="USE1">
    <w:name w:val="USE 1"/>
    <w:basedOn w:val="a3"/>
    <w:qFormat/>
    <w:rsid w:val="00DD406D"/>
    <w:pPr>
      <w:spacing w:line="200" w:lineRule="atLeast"/>
      <w:jc w:val="left"/>
    </w:pPr>
    <w:rPr>
      <w:rFonts w:ascii="宋体" w:hAnsi="宋体"/>
      <w:b/>
      <w:sz w:val="24"/>
      <w:szCs w:val="28"/>
    </w:rPr>
  </w:style>
  <w:style w:type="paragraph" w:customStyle="1" w:styleId="RFItextfrom3rdLevel">
    <w:name w:val="RFI text from 3rd Level"/>
    <w:basedOn w:val="a3"/>
    <w:qFormat/>
    <w:rsid w:val="00DD406D"/>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d"/>
    <w:qFormat/>
    <w:rsid w:val="00DD406D"/>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rsid w:val="00DD406D"/>
    <w:pPr>
      <w:adjustRightInd/>
      <w:spacing w:before="0" w:after="0"/>
      <w:jc w:val="both"/>
      <w:textAlignment w:val="auto"/>
    </w:pPr>
    <w:rPr>
      <w:rFonts w:ascii="Cambria" w:hAnsi="Cambria" w:cs="宋体"/>
      <w:kern w:val="2"/>
      <w:sz w:val="32"/>
    </w:rPr>
  </w:style>
  <w:style w:type="character" w:customStyle="1" w:styleId="H4Char2">
    <w:name w:val="H4 Char2"/>
    <w:qFormat/>
    <w:rsid w:val="00DD406D"/>
    <w:rPr>
      <w:rFonts w:ascii="Arial" w:eastAsia="黑体" w:hAnsi="Arial"/>
      <w:b/>
      <w:bCs/>
      <w:kern w:val="2"/>
      <w:sz w:val="28"/>
      <w:szCs w:val="28"/>
      <w:lang w:val="en-US" w:eastAsia="zh-CN" w:bidi="ar-SA"/>
    </w:rPr>
  </w:style>
  <w:style w:type="character" w:customStyle="1" w:styleId="Char3">
    <w:name w:val="正文文本缩进 Char"/>
    <w:link w:val="ad"/>
    <w:qFormat/>
    <w:rsid w:val="00DD406D"/>
    <w:rPr>
      <w:rFonts w:eastAsia="宋体"/>
      <w:kern w:val="2"/>
      <w:sz w:val="21"/>
      <w:szCs w:val="24"/>
      <w:lang w:val="en-US" w:eastAsia="zh-CN" w:bidi="ar-SA"/>
    </w:rPr>
  </w:style>
  <w:style w:type="character" w:customStyle="1" w:styleId="5Char">
    <w:name w:val="标题 5 Char"/>
    <w:link w:val="5"/>
    <w:qFormat/>
    <w:rsid w:val="00DD406D"/>
    <w:rPr>
      <w:rFonts w:eastAsia="宋体"/>
      <w:b/>
      <w:kern w:val="2"/>
      <w:sz w:val="28"/>
      <w:lang w:val="en-US" w:eastAsia="zh-CN" w:bidi="ar-SA"/>
    </w:rPr>
  </w:style>
  <w:style w:type="character" w:customStyle="1" w:styleId="Charc">
    <w:name w:val="第*章 Char"/>
    <w:qFormat/>
    <w:rsid w:val="00DD406D"/>
    <w:rPr>
      <w:rFonts w:ascii="Arial" w:eastAsia="黑体" w:hAnsi="Arial"/>
      <w:b/>
      <w:bCs/>
      <w:kern w:val="2"/>
      <w:sz w:val="32"/>
      <w:szCs w:val="32"/>
    </w:rPr>
  </w:style>
  <w:style w:type="character" w:customStyle="1" w:styleId="1Char0">
    <w:name w:val="章标题1 Char"/>
    <w:qFormat/>
    <w:rsid w:val="00DD406D"/>
    <w:rPr>
      <w:rFonts w:eastAsia="宋体"/>
      <w:b/>
      <w:bCs/>
      <w:kern w:val="2"/>
      <w:sz w:val="32"/>
      <w:szCs w:val="32"/>
      <w:lang w:val="en-US" w:eastAsia="zh-CN" w:bidi="ar-SA"/>
    </w:rPr>
  </w:style>
  <w:style w:type="character" w:customStyle="1" w:styleId="6Char">
    <w:name w:val="标题 6 Char"/>
    <w:link w:val="6"/>
    <w:qFormat/>
    <w:rsid w:val="00DD406D"/>
    <w:rPr>
      <w:rFonts w:ascii="Arial" w:eastAsia="黑体" w:hAnsi="Arial"/>
      <w:b/>
      <w:kern w:val="2"/>
      <w:sz w:val="24"/>
      <w:lang w:val="en-US" w:eastAsia="zh-CN" w:bidi="ar-SA"/>
    </w:rPr>
  </w:style>
  <w:style w:type="character" w:customStyle="1" w:styleId="7Char">
    <w:name w:val="标题 7 Char"/>
    <w:link w:val="7"/>
    <w:qFormat/>
    <w:rsid w:val="00DD406D"/>
    <w:rPr>
      <w:rFonts w:eastAsia="宋体"/>
      <w:b/>
      <w:kern w:val="2"/>
      <w:sz w:val="24"/>
      <w:lang w:val="en-US" w:eastAsia="zh-CN" w:bidi="ar-SA"/>
    </w:rPr>
  </w:style>
  <w:style w:type="character" w:customStyle="1" w:styleId="8Char">
    <w:name w:val="标题 8 Char"/>
    <w:link w:val="8"/>
    <w:qFormat/>
    <w:rsid w:val="00DD406D"/>
    <w:rPr>
      <w:rFonts w:ascii="Arial" w:eastAsia="黑体" w:hAnsi="Arial"/>
      <w:kern w:val="2"/>
      <w:sz w:val="24"/>
      <w:lang w:val="en-US" w:eastAsia="zh-CN" w:bidi="ar-SA"/>
    </w:rPr>
  </w:style>
  <w:style w:type="character" w:customStyle="1" w:styleId="9Char">
    <w:name w:val="标题 9 Char"/>
    <w:link w:val="9"/>
    <w:qFormat/>
    <w:rsid w:val="00DD406D"/>
    <w:rPr>
      <w:rFonts w:ascii="Arial" w:eastAsia="黑体" w:hAnsi="Arial"/>
      <w:kern w:val="2"/>
      <w:sz w:val="21"/>
      <w:lang w:val="en-US" w:eastAsia="zh-CN" w:bidi="ar-SA"/>
    </w:rPr>
  </w:style>
  <w:style w:type="character" w:customStyle="1" w:styleId="Char8">
    <w:name w:val="标题 Char"/>
    <w:link w:val="af3"/>
    <w:qFormat/>
    <w:rsid w:val="00DD406D"/>
    <w:rPr>
      <w:rFonts w:ascii="Arial" w:eastAsia="隶书" w:hAnsi="Arial" w:cs="Arial"/>
      <w:b/>
      <w:bCs/>
      <w:kern w:val="2"/>
      <w:sz w:val="32"/>
      <w:szCs w:val="32"/>
      <w:lang w:val="en-US" w:eastAsia="zh-CN" w:bidi="ar-SA"/>
    </w:rPr>
  </w:style>
  <w:style w:type="character" w:customStyle="1" w:styleId="Char5">
    <w:name w:val="日期 Char"/>
    <w:link w:val="af"/>
    <w:qFormat/>
    <w:rsid w:val="00DD406D"/>
    <w:rPr>
      <w:rFonts w:ascii="宋体" w:eastAsia="宋体" w:hAnsi="Courier New"/>
      <w:kern w:val="2"/>
      <w:sz w:val="32"/>
      <w:lang w:val="en-US" w:eastAsia="zh-CN" w:bidi="ar-SA"/>
    </w:rPr>
  </w:style>
  <w:style w:type="character" w:customStyle="1" w:styleId="HTMLChar">
    <w:name w:val="HTML 预设格式 Char"/>
    <w:link w:val="HTML"/>
    <w:qFormat/>
    <w:rsid w:val="00DD406D"/>
    <w:rPr>
      <w:rFonts w:ascii="Arial Unicode MS" w:eastAsia="Arial Unicode MS" w:hAnsi="Arial Unicode MS"/>
      <w:color w:val="000000"/>
      <w:lang w:val="en-US" w:eastAsia="zh-CN" w:bidi="ar-SA"/>
    </w:rPr>
  </w:style>
  <w:style w:type="character" w:customStyle="1" w:styleId="Char4">
    <w:name w:val="纯文本 Char"/>
    <w:link w:val="ae"/>
    <w:qFormat/>
    <w:rsid w:val="00DD406D"/>
    <w:rPr>
      <w:rFonts w:ascii="宋体" w:eastAsia="宋体" w:hAnsi="Courier New"/>
      <w:kern w:val="2"/>
      <w:sz w:val="21"/>
      <w:lang w:val="en-US" w:eastAsia="zh-CN" w:bidi="ar-SA"/>
    </w:rPr>
  </w:style>
  <w:style w:type="character" w:customStyle="1" w:styleId="Chard">
    <w:name w:val="正文文字首行缩进 Char"/>
    <w:qFormat/>
    <w:rsid w:val="00DD406D"/>
    <w:rPr>
      <w:kern w:val="2"/>
      <w:sz w:val="21"/>
      <w:szCs w:val="24"/>
    </w:rPr>
  </w:style>
  <w:style w:type="character" w:customStyle="1" w:styleId="Char2">
    <w:name w:val="正文文本 Char"/>
    <w:link w:val="ac"/>
    <w:qFormat/>
    <w:rsid w:val="00DD406D"/>
    <w:rPr>
      <w:rFonts w:eastAsia="宋体"/>
      <w:b/>
      <w:bCs/>
      <w:kern w:val="2"/>
      <w:sz w:val="24"/>
      <w:szCs w:val="24"/>
      <w:lang w:val="en-US" w:eastAsia="zh-CN" w:bidi="ar-SA"/>
    </w:rPr>
  </w:style>
  <w:style w:type="character" w:customStyle="1" w:styleId="2Char0">
    <w:name w:val="正文文本缩进 2 Char"/>
    <w:link w:val="20"/>
    <w:qFormat/>
    <w:rsid w:val="00DD406D"/>
    <w:rPr>
      <w:rFonts w:ascii="宋体" w:eastAsia="宋体" w:hAnsi="宋体"/>
      <w:kern w:val="2"/>
      <w:sz w:val="21"/>
      <w:szCs w:val="24"/>
      <w:lang w:val="en-US" w:eastAsia="zh-CN" w:bidi="ar-SA"/>
    </w:rPr>
  </w:style>
  <w:style w:type="character" w:customStyle="1" w:styleId="Char7">
    <w:name w:val="页眉 Char"/>
    <w:link w:val="af1"/>
    <w:uiPriority w:val="99"/>
    <w:qFormat/>
    <w:rsid w:val="00DD406D"/>
    <w:rPr>
      <w:rFonts w:eastAsia="宋体"/>
      <w:kern w:val="2"/>
      <w:sz w:val="18"/>
      <w:szCs w:val="18"/>
      <w:lang w:val="en-US" w:eastAsia="zh-CN" w:bidi="ar-SA"/>
    </w:rPr>
  </w:style>
  <w:style w:type="character" w:customStyle="1" w:styleId="3Char0">
    <w:name w:val="正文文本缩进 3 Char"/>
    <w:link w:val="33"/>
    <w:qFormat/>
    <w:rsid w:val="00DD406D"/>
    <w:rPr>
      <w:rFonts w:ascii="宋体" w:eastAsia="宋体"/>
      <w:b/>
      <w:bCs/>
      <w:kern w:val="2"/>
      <w:sz w:val="24"/>
      <w:szCs w:val="24"/>
      <w:lang w:val="en-US" w:eastAsia="zh-CN" w:bidi="ar-SA"/>
    </w:rPr>
  </w:style>
  <w:style w:type="character" w:customStyle="1" w:styleId="2Char1">
    <w:name w:val="正文文本 2 Char"/>
    <w:link w:val="22"/>
    <w:qFormat/>
    <w:rsid w:val="00DD406D"/>
    <w:rPr>
      <w:rFonts w:eastAsia="宋体"/>
      <w:kern w:val="2"/>
      <w:sz w:val="24"/>
      <w:szCs w:val="24"/>
      <w:lang w:val="en-US" w:eastAsia="zh-CN" w:bidi="ar-SA"/>
    </w:rPr>
  </w:style>
  <w:style w:type="character" w:customStyle="1" w:styleId="Char6">
    <w:name w:val="页脚 Char"/>
    <w:link w:val="af0"/>
    <w:qFormat/>
    <w:rsid w:val="00DD406D"/>
    <w:rPr>
      <w:rFonts w:eastAsia="宋体"/>
      <w:kern w:val="2"/>
      <w:sz w:val="18"/>
      <w:szCs w:val="18"/>
      <w:lang w:val="en-US" w:eastAsia="zh-CN" w:bidi="ar-SA"/>
    </w:rPr>
  </w:style>
  <w:style w:type="character" w:customStyle="1" w:styleId="3Char">
    <w:name w:val="正文文本 3 Char"/>
    <w:link w:val="31"/>
    <w:qFormat/>
    <w:rsid w:val="00DD406D"/>
    <w:rPr>
      <w:rFonts w:eastAsia="宋体"/>
      <w:kern w:val="2"/>
      <w:sz w:val="16"/>
      <w:szCs w:val="16"/>
      <w:lang w:val="en-US" w:eastAsia="zh-CN" w:bidi="ar-SA"/>
    </w:rPr>
  </w:style>
  <w:style w:type="character" w:customStyle="1" w:styleId="Char">
    <w:name w:val="批注框文本 Char"/>
    <w:link w:val="a4"/>
    <w:semiHidden/>
    <w:qFormat/>
    <w:rsid w:val="00DD406D"/>
    <w:rPr>
      <w:rFonts w:eastAsia="宋体"/>
      <w:kern w:val="2"/>
      <w:sz w:val="18"/>
      <w:szCs w:val="18"/>
      <w:lang w:val="en-US" w:eastAsia="zh-CN" w:bidi="ar-SA"/>
    </w:rPr>
  </w:style>
  <w:style w:type="paragraph" w:customStyle="1" w:styleId="14">
    <w:name w:val="样式1"/>
    <w:basedOn w:val="af3"/>
    <w:qFormat/>
    <w:rsid w:val="00DD406D"/>
    <w:pPr>
      <w:spacing w:before="120" w:after="120"/>
    </w:pPr>
    <w:rPr>
      <w:rFonts w:eastAsia="黑体"/>
      <w:b w:val="0"/>
      <w:sz w:val="30"/>
      <w:szCs w:val="21"/>
    </w:rPr>
  </w:style>
  <w:style w:type="paragraph" w:customStyle="1" w:styleId="23">
    <w:name w:val="样式2"/>
    <w:basedOn w:val="af3"/>
    <w:next w:val="14"/>
    <w:qFormat/>
    <w:rsid w:val="00DD406D"/>
    <w:pPr>
      <w:spacing w:before="120" w:after="120"/>
    </w:pPr>
    <w:rPr>
      <w:rFonts w:eastAsia="黑体"/>
      <w:b w:val="0"/>
      <w:sz w:val="30"/>
      <w:szCs w:val="30"/>
    </w:rPr>
  </w:style>
  <w:style w:type="character" w:customStyle="1" w:styleId="3CharChar">
    <w:name w:val="标题 3 Char Char"/>
    <w:qFormat/>
    <w:rsid w:val="00DD406D"/>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rsid w:val="00DD406D"/>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rsid w:val="00DD406D"/>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rsid w:val="00DD406D"/>
    <w:pPr>
      <w:spacing w:line="360" w:lineRule="auto"/>
      <w:ind w:firstLineChars="200" w:firstLine="200"/>
    </w:pPr>
    <w:rPr>
      <w:szCs w:val="20"/>
    </w:rPr>
  </w:style>
  <w:style w:type="paragraph" w:customStyle="1" w:styleId="a1">
    <w:name w:val="设计依据"/>
    <w:basedOn w:val="ac"/>
    <w:qFormat/>
    <w:rsid w:val="00DD406D"/>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rsid w:val="00DD406D"/>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rsid w:val="00DD406D"/>
    <w:pPr>
      <w:tabs>
        <w:tab w:val="left" w:pos="842"/>
      </w:tabs>
      <w:spacing w:line="360" w:lineRule="auto"/>
      <w:ind w:left="842" w:hanging="420"/>
    </w:pPr>
    <w:rPr>
      <w:sz w:val="24"/>
    </w:rPr>
  </w:style>
  <w:style w:type="paragraph" w:customStyle="1" w:styleId="aff1">
    <w:name w:val="文字"/>
    <w:basedOn w:val="a3"/>
    <w:qFormat/>
    <w:rsid w:val="00DD406D"/>
    <w:pPr>
      <w:tabs>
        <w:tab w:val="left" w:pos="8520"/>
      </w:tabs>
      <w:spacing w:line="312" w:lineRule="auto"/>
      <w:ind w:right="-210" w:firstLine="556"/>
    </w:pPr>
    <w:rPr>
      <w:rFonts w:ascii="宋体"/>
      <w:sz w:val="28"/>
      <w:szCs w:val="20"/>
    </w:rPr>
  </w:style>
  <w:style w:type="paragraph" w:customStyle="1" w:styleId="----">
    <w:name w:val="--规划-表格-居左"/>
    <w:basedOn w:val="--"/>
    <w:qFormat/>
    <w:rsid w:val="00DD406D"/>
    <w:pPr>
      <w:spacing w:line="240" w:lineRule="auto"/>
      <w:ind w:firstLineChars="0" w:firstLine="0"/>
    </w:pPr>
    <w:rPr>
      <w:sz w:val="20"/>
    </w:rPr>
  </w:style>
  <w:style w:type="paragraph" w:customStyle="1" w:styleId="----0">
    <w:name w:val="--规划-表格-居中"/>
    <w:basedOn w:val="--"/>
    <w:qFormat/>
    <w:rsid w:val="00DD406D"/>
    <w:pPr>
      <w:spacing w:line="240" w:lineRule="auto"/>
      <w:ind w:firstLineChars="0" w:firstLine="0"/>
      <w:jc w:val="center"/>
    </w:pPr>
    <w:rPr>
      <w:sz w:val="20"/>
    </w:rPr>
  </w:style>
  <w:style w:type="paragraph" w:customStyle="1" w:styleId="--0">
    <w:name w:val="--编号内缩进"/>
    <w:basedOn w:val="a3"/>
    <w:qFormat/>
    <w:rsid w:val="00DD406D"/>
    <w:pPr>
      <w:spacing w:line="360" w:lineRule="auto"/>
      <w:ind w:left="420" w:firstLineChars="200" w:firstLine="200"/>
    </w:pPr>
    <w:rPr>
      <w:szCs w:val="21"/>
    </w:rPr>
  </w:style>
  <w:style w:type="paragraph" w:customStyle="1" w:styleId="---">
    <w:name w:val="--规划-题注"/>
    <w:basedOn w:val="a3"/>
    <w:next w:val="--"/>
    <w:qFormat/>
    <w:rsid w:val="00DD406D"/>
    <w:pPr>
      <w:spacing w:line="360" w:lineRule="auto"/>
      <w:jc w:val="center"/>
    </w:pPr>
    <w:rPr>
      <w:rFonts w:eastAsia="黑体"/>
    </w:rPr>
  </w:style>
  <w:style w:type="paragraph" w:customStyle="1" w:styleId="---0">
    <w:name w:val="--规划-图和表"/>
    <w:next w:val="--"/>
    <w:qFormat/>
    <w:rsid w:val="00DD406D"/>
    <w:pPr>
      <w:jc w:val="center"/>
    </w:pPr>
    <w:rPr>
      <w:kern w:val="2"/>
      <w:sz w:val="21"/>
    </w:rPr>
  </w:style>
  <w:style w:type="paragraph" w:customStyle="1" w:styleId="---1">
    <w:name w:val="--规划-小标题"/>
    <w:basedOn w:val="a3"/>
    <w:next w:val="--"/>
    <w:qFormat/>
    <w:rsid w:val="00DD406D"/>
    <w:pPr>
      <w:keepNext/>
      <w:keepLines/>
      <w:spacing w:line="360" w:lineRule="auto"/>
      <w:outlineLvl w:val="4"/>
    </w:pPr>
    <w:rPr>
      <w:rFonts w:eastAsia="黑体"/>
    </w:rPr>
  </w:style>
  <w:style w:type="paragraph" w:customStyle="1" w:styleId="--Char">
    <w:name w:val="--规划正文 Char"/>
    <w:basedOn w:val="a3"/>
    <w:qFormat/>
    <w:rsid w:val="00DD406D"/>
    <w:pPr>
      <w:spacing w:line="360" w:lineRule="auto"/>
      <w:ind w:firstLineChars="200" w:firstLine="200"/>
    </w:pPr>
    <w:rPr>
      <w:sz w:val="24"/>
    </w:rPr>
  </w:style>
  <w:style w:type="paragraph" w:customStyle="1" w:styleId="aff2">
    <w:name w:val="缺省文本"/>
    <w:basedOn w:val="a3"/>
    <w:qFormat/>
    <w:rsid w:val="00DD406D"/>
    <w:pPr>
      <w:autoSpaceDE w:val="0"/>
      <w:autoSpaceDN w:val="0"/>
      <w:adjustRightInd w:val="0"/>
      <w:jc w:val="left"/>
    </w:pPr>
    <w:rPr>
      <w:kern w:val="0"/>
    </w:rPr>
  </w:style>
  <w:style w:type="paragraph" w:customStyle="1" w:styleId="aff3">
    <w:name w:val="封面文档标题"/>
    <w:basedOn w:val="a3"/>
    <w:qFormat/>
    <w:rsid w:val="00DD406D"/>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sid w:val="00DD406D"/>
    <w:rPr>
      <w:rFonts w:eastAsia="宋体"/>
      <w:kern w:val="2"/>
      <w:sz w:val="24"/>
      <w:szCs w:val="24"/>
      <w:lang w:val="en-US" w:eastAsia="zh-CN" w:bidi="ar-SA"/>
    </w:rPr>
  </w:style>
  <w:style w:type="paragraph" w:customStyle="1" w:styleId="3">
    <w:name w:val="样式3"/>
    <w:basedOn w:val="10"/>
    <w:qFormat/>
    <w:rsid w:val="00DD406D"/>
    <w:pPr>
      <w:numPr>
        <w:numId w:val="5"/>
      </w:numPr>
      <w:spacing w:before="240" w:after="240" w:line="480" w:lineRule="auto"/>
      <w:ind w:rightChars="100" w:right="210"/>
      <w:jc w:val="left"/>
    </w:pPr>
    <w:rPr>
      <w:sz w:val="32"/>
    </w:rPr>
  </w:style>
  <w:style w:type="character" w:customStyle="1" w:styleId="--Char1">
    <w:name w:val="--规划正文 Char1"/>
    <w:qFormat/>
    <w:rsid w:val="00DD406D"/>
    <w:rPr>
      <w:rFonts w:eastAsia="宋体"/>
      <w:kern w:val="2"/>
      <w:sz w:val="21"/>
      <w:lang w:val="en-US" w:eastAsia="zh-CN" w:bidi="ar-SA"/>
    </w:rPr>
  </w:style>
  <w:style w:type="paragraph" w:customStyle="1" w:styleId="word">
    <w:name w:val="word"/>
    <w:basedOn w:val="a3"/>
    <w:qFormat/>
    <w:rsid w:val="00DD406D"/>
    <w:pPr>
      <w:widowControl/>
      <w:spacing w:before="100" w:beforeAutospacing="1" w:after="100" w:afterAutospacing="1" w:line="301" w:lineRule="atLeast"/>
      <w:jc w:val="left"/>
    </w:pPr>
    <w:rPr>
      <w:rFonts w:ascii="ˎ̥" w:hAnsi="ˎ̥"/>
      <w:color w:val="000000"/>
      <w:kern w:val="0"/>
      <w:sz w:val="20"/>
      <w:szCs w:val="20"/>
    </w:rPr>
  </w:style>
  <w:style w:type="paragraph" w:customStyle="1" w:styleId="aff4">
    <w:name w:val="列表项目"/>
    <w:basedOn w:val="a3"/>
    <w:qFormat/>
    <w:rsid w:val="00DD406D"/>
    <w:pPr>
      <w:tabs>
        <w:tab w:val="left" w:pos="420"/>
        <w:tab w:val="left" w:pos="1080"/>
      </w:tabs>
      <w:spacing w:line="288" w:lineRule="auto"/>
      <w:ind w:left="1080" w:hanging="360"/>
    </w:pPr>
    <w:rPr>
      <w:sz w:val="24"/>
      <w:szCs w:val="20"/>
    </w:rPr>
  </w:style>
  <w:style w:type="character" w:customStyle="1" w:styleId="content1">
    <w:name w:val="content1"/>
    <w:qFormat/>
    <w:rsid w:val="00DD406D"/>
    <w:rPr>
      <w:rFonts w:ascii="??" w:hAnsi="??" w:hint="default"/>
      <w:sz w:val="16"/>
      <w:szCs w:val="16"/>
      <w:u w:val="none"/>
    </w:rPr>
  </w:style>
  <w:style w:type="character" w:customStyle="1" w:styleId="unnamed4">
    <w:name w:val="unnamed4"/>
    <w:basedOn w:val="a6"/>
    <w:qFormat/>
    <w:rsid w:val="00DD406D"/>
  </w:style>
  <w:style w:type="character" w:customStyle="1" w:styleId="font2">
    <w:name w:val="font2"/>
    <w:basedOn w:val="a6"/>
    <w:qFormat/>
    <w:rsid w:val="00DD406D"/>
  </w:style>
  <w:style w:type="character" w:customStyle="1" w:styleId="font41">
    <w:name w:val="font41"/>
    <w:qFormat/>
    <w:rsid w:val="00DD406D"/>
    <w:rPr>
      <w:color w:val="000000"/>
      <w:spacing w:val="260"/>
      <w:sz w:val="18"/>
      <w:szCs w:val="18"/>
      <w:u w:val="none"/>
    </w:rPr>
  </w:style>
  <w:style w:type="paragraph" w:customStyle="1" w:styleId="aff5">
    <w:name w:val="正文(首行缩进)"/>
    <w:qFormat/>
    <w:rsid w:val="00DD406D"/>
    <w:pPr>
      <w:spacing w:line="360" w:lineRule="auto"/>
      <w:ind w:firstLineChars="200" w:firstLine="488"/>
      <w:jc w:val="both"/>
    </w:pPr>
    <w:rPr>
      <w:rFonts w:eastAsia="仿宋_GB2312"/>
      <w:spacing w:val="2"/>
      <w:sz w:val="24"/>
      <w:szCs w:val="24"/>
    </w:rPr>
  </w:style>
  <w:style w:type="paragraph" w:customStyle="1" w:styleId="xl72">
    <w:name w:val="xl72"/>
    <w:basedOn w:val="a3"/>
    <w:qFormat/>
    <w:rsid w:val="00DD406D"/>
    <w:pPr>
      <w:widowControl/>
      <w:spacing w:before="100" w:beforeAutospacing="1" w:after="100" w:afterAutospacing="1"/>
      <w:jc w:val="left"/>
    </w:pPr>
    <w:rPr>
      <w:rFonts w:ascii="宋体" w:hAnsi="宋体"/>
      <w:b/>
      <w:bCs/>
      <w:kern w:val="0"/>
      <w:sz w:val="28"/>
      <w:szCs w:val="28"/>
    </w:rPr>
  </w:style>
  <w:style w:type="character" w:customStyle="1" w:styleId="Chara">
    <w:name w:val="正文首行缩进 Char"/>
    <w:link w:val="af5"/>
    <w:qFormat/>
    <w:rsid w:val="00DD406D"/>
    <w:rPr>
      <w:rFonts w:eastAsia="宋体"/>
      <w:b/>
      <w:bCs/>
      <w:kern w:val="2"/>
      <w:sz w:val="21"/>
      <w:szCs w:val="24"/>
      <w:lang w:val="en-US" w:eastAsia="zh-CN" w:bidi="ar-SA"/>
    </w:rPr>
  </w:style>
  <w:style w:type="paragraph" w:customStyle="1" w:styleId="Chare">
    <w:name w:val="正文(首行缩进) Char"/>
    <w:qFormat/>
    <w:rsid w:val="00DD406D"/>
    <w:pPr>
      <w:spacing w:before="120" w:after="60" w:line="360" w:lineRule="auto"/>
      <w:ind w:firstLineChars="200" w:firstLine="200"/>
    </w:pPr>
    <w:rPr>
      <w:rFonts w:eastAsia="仿宋_GB2312"/>
      <w:spacing w:val="2"/>
      <w:kern w:val="24"/>
      <w:sz w:val="24"/>
      <w:szCs w:val="24"/>
    </w:rPr>
  </w:style>
  <w:style w:type="paragraph" w:customStyle="1" w:styleId="81">
    <w:name w:val="汉议细等线简8"/>
    <w:qFormat/>
    <w:rsid w:val="00DD406D"/>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rsid w:val="00DD406D"/>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6"/>
    <w:qFormat/>
    <w:rsid w:val="00DD406D"/>
  </w:style>
  <w:style w:type="paragraph" w:customStyle="1" w:styleId="91">
    <w:name w:val="9"/>
    <w:basedOn w:val="a3"/>
    <w:next w:val="a5"/>
    <w:qFormat/>
    <w:rsid w:val="00DD406D"/>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6"/>
    <w:qFormat/>
    <w:rsid w:val="00DD406D"/>
  </w:style>
  <w:style w:type="paragraph" w:customStyle="1" w:styleId="82">
    <w:name w:val="8"/>
    <w:basedOn w:val="a3"/>
    <w:next w:val="ad"/>
    <w:qFormat/>
    <w:rsid w:val="00DD406D"/>
    <w:pPr>
      <w:spacing w:after="120"/>
      <w:ind w:leftChars="200" w:left="420"/>
    </w:pPr>
  </w:style>
  <w:style w:type="paragraph" w:customStyle="1" w:styleId="71">
    <w:name w:val="7"/>
    <w:basedOn w:val="a3"/>
    <w:qFormat/>
    <w:rsid w:val="00DD406D"/>
    <w:pPr>
      <w:autoSpaceDE w:val="0"/>
      <w:autoSpaceDN w:val="0"/>
      <w:adjustRightInd w:val="0"/>
      <w:spacing w:line="270" w:lineRule="atLeast"/>
      <w:jc w:val="left"/>
    </w:pPr>
    <w:rPr>
      <w:rFonts w:ascii="宋体"/>
      <w:kern w:val="0"/>
      <w:sz w:val="18"/>
      <w:szCs w:val="18"/>
    </w:rPr>
  </w:style>
  <w:style w:type="paragraph" w:customStyle="1" w:styleId="00">
    <w:name w:val="00"/>
    <w:basedOn w:val="a3"/>
    <w:qFormat/>
    <w:rsid w:val="00DD406D"/>
    <w:pPr>
      <w:autoSpaceDE w:val="0"/>
      <w:autoSpaceDN w:val="0"/>
      <w:adjustRightInd w:val="0"/>
      <w:jc w:val="left"/>
    </w:pPr>
    <w:rPr>
      <w:rFonts w:ascii="黑体" w:eastAsia="黑体"/>
      <w:b/>
      <w:bCs/>
      <w:kern w:val="0"/>
      <w:sz w:val="20"/>
      <w:szCs w:val="20"/>
    </w:rPr>
  </w:style>
  <w:style w:type="paragraph" w:customStyle="1" w:styleId="51">
    <w:name w:val="5"/>
    <w:basedOn w:val="a3"/>
    <w:qFormat/>
    <w:rsid w:val="00DD406D"/>
    <w:pPr>
      <w:autoSpaceDE w:val="0"/>
      <w:autoSpaceDN w:val="0"/>
      <w:adjustRightInd w:val="0"/>
      <w:jc w:val="left"/>
    </w:pPr>
    <w:rPr>
      <w:rFonts w:ascii="宋体"/>
      <w:b/>
      <w:bCs/>
      <w:kern w:val="0"/>
      <w:sz w:val="18"/>
      <w:szCs w:val="18"/>
    </w:rPr>
  </w:style>
  <w:style w:type="paragraph" w:customStyle="1" w:styleId="61">
    <w:name w:val="6"/>
    <w:basedOn w:val="51"/>
    <w:qFormat/>
    <w:rsid w:val="00DD406D"/>
    <w:pPr>
      <w:spacing w:line="270" w:lineRule="atLeast"/>
      <w:jc w:val="both"/>
    </w:pPr>
    <w:rPr>
      <w:b w:val="0"/>
      <w:bCs w:val="0"/>
    </w:rPr>
  </w:style>
  <w:style w:type="paragraph" w:customStyle="1" w:styleId="aff6">
    <w:name w:val="产品描述"/>
    <w:qFormat/>
    <w:rsid w:val="00DD406D"/>
    <w:pPr>
      <w:widowControl w:val="0"/>
      <w:autoSpaceDE w:val="0"/>
      <w:autoSpaceDN w:val="0"/>
      <w:adjustRightInd w:val="0"/>
      <w:spacing w:line="270" w:lineRule="atLeast"/>
      <w:ind w:firstLine="397"/>
      <w:jc w:val="both"/>
    </w:pPr>
    <w:rPr>
      <w:rFonts w:ascii="宋体"/>
      <w:sz w:val="18"/>
      <w:szCs w:val="18"/>
    </w:rPr>
  </w:style>
  <w:style w:type="paragraph" w:customStyle="1" w:styleId="aff7">
    <w:name w:val="姜文清定义的正文"/>
    <w:basedOn w:val="a3"/>
    <w:qFormat/>
    <w:rsid w:val="00DD406D"/>
    <w:pPr>
      <w:spacing w:line="240" w:lineRule="atLeast"/>
      <w:ind w:firstLine="567"/>
    </w:pPr>
    <w:rPr>
      <w:szCs w:val="20"/>
    </w:rPr>
  </w:style>
  <w:style w:type="paragraph" w:customStyle="1" w:styleId="Default">
    <w:name w:val="Default"/>
    <w:qFormat/>
    <w:rsid w:val="00DD406D"/>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rsid w:val="00DD406D"/>
    <w:pPr>
      <w:spacing w:line="200" w:lineRule="atLeast"/>
    </w:pPr>
    <w:rPr>
      <w:rFonts w:ascii="Arial" w:eastAsia="宋体" w:hAnsi="Arial" w:cs="Times New Roman"/>
      <w:color w:val="auto"/>
    </w:rPr>
  </w:style>
  <w:style w:type="paragraph" w:customStyle="1" w:styleId="NormalParagraph">
    <w:name w:val="Normal Paragraph"/>
    <w:basedOn w:val="a3"/>
    <w:qFormat/>
    <w:rsid w:val="00DD406D"/>
    <w:pPr>
      <w:widowControl/>
      <w:spacing w:before="120" w:line="360" w:lineRule="auto"/>
      <w:ind w:firstLine="425"/>
    </w:pPr>
    <w:rPr>
      <w:kern w:val="0"/>
      <w:sz w:val="24"/>
    </w:rPr>
  </w:style>
  <w:style w:type="character" w:customStyle="1" w:styleId="blue">
    <w:name w:val="blue"/>
    <w:basedOn w:val="a6"/>
    <w:qFormat/>
    <w:rsid w:val="00DD406D"/>
  </w:style>
  <w:style w:type="paragraph" w:customStyle="1" w:styleId="blue1">
    <w:name w:val="blue1"/>
    <w:basedOn w:val="a3"/>
    <w:qFormat/>
    <w:rsid w:val="00DD406D"/>
    <w:pPr>
      <w:widowControl/>
      <w:spacing w:before="100" w:beforeAutospacing="1" w:after="100" w:afterAutospacing="1"/>
      <w:jc w:val="left"/>
    </w:pPr>
    <w:rPr>
      <w:rFonts w:ascii="宋体" w:hAnsi="宋体" w:cs="宋体"/>
      <w:kern w:val="0"/>
      <w:sz w:val="24"/>
    </w:rPr>
  </w:style>
  <w:style w:type="character" w:customStyle="1" w:styleId="font">
    <w:name w:val="font"/>
    <w:basedOn w:val="a6"/>
    <w:qFormat/>
    <w:rsid w:val="00DD406D"/>
  </w:style>
  <w:style w:type="character" w:customStyle="1" w:styleId="font11">
    <w:name w:val="font11"/>
    <w:qFormat/>
    <w:rsid w:val="00DD406D"/>
    <w:rPr>
      <w:rFonts w:ascii="ˎ̥" w:hAnsi="ˎ̥" w:hint="default"/>
    </w:rPr>
  </w:style>
  <w:style w:type="paragraph" w:customStyle="1" w:styleId="a14">
    <w:name w:val="a14"/>
    <w:basedOn w:val="a3"/>
    <w:qFormat/>
    <w:rsid w:val="00DD406D"/>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6"/>
    <w:qFormat/>
    <w:rsid w:val="00DD406D"/>
  </w:style>
  <w:style w:type="character" w:customStyle="1" w:styleId="prodheadlines">
    <w:name w:val="prodheadlines"/>
    <w:basedOn w:val="a6"/>
    <w:qFormat/>
    <w:rsid w:val="00DD406D"/>
  </w:style>
  <w:style w:type="character" w:customStyle="1" w:styleId="text">
    <w:name w:val="text"/>
    <w:basedOn w:val="a6"/>
    <w:qFormat/>
    <w:rsid w:val="00DD406D"/>
  </w:style>
  <w:style w:type="paragraph" w:customStyle="1" w:styleId="text1">
    <w:name w:val="text1"/>
    <w:basedOn w:val="a3"/>
    <w:qFormat/>
    <w:rsid w:val="00DD406D"/>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rsid w:val="00DD406D"/>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rsid w:val="00DD406D"/>
    <w:pPr>
      <w:widowControl/>
      <w:pBdr>
        <w:top w:val="single" w:sz="6" w:space="1" w:color="auto"/>
      </w:pBdr>
      <w:jc w:val="center"/>
    </w:pPr>
    <w:rPr>
      <w:rFonts w:ascii="Arial" w:hAnsi="Arial" w:cs="Arial"/>
      <w:vanish/>
      <w:kern w:val="0"/>
      <w:sz w:val="16"/>
      <w:szCs w:val="16"/>
    </w:rPr>
  </w:style>
  <w:style w:type="paragraph" w:customStyle="1" w:styleId="aff8">
    <w:name w:val="正文样式"/>
    <w:basedOn w:val="a3"/>
    <w:qFormat/>
    <w:rsid w:val="00DD406D"/>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rsid w:val="00DD406D"/>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9">
    <w:name w:val="段落正文"/>
    <w:basedOn w:val="ae"/>
    <w:qFormat/>
    <w:rsid w:val="00DD406D"/>
    <w:pPr>
      <w:ind w:firstLineChars="200" w:firstLine="560"/>
    </w:pPr>
    <w:rPr>
      <w:sz w:val="28"/>
    </w:rPr>
  </w:style>
  <w:style w:type="character" w:customStyle="1" w:styleId="gray6">
    <w:name w:val="gray6"/>
    <w:basedOn w:val="a6"/>
    <w:qFormat/>
    <w:rsid w:val="00DD406D"/>
  </w:style>
  <w:style w:type="character" w:customStyle="1" w:styleId="style9">
    <w:name w:val="style9"/>
    <w:basedOn w:val="a6"/>
    <w:qFormat/>
    <w:rsid w:val="00DD406D"/>
  </w:style>
  <w:style w:type="paragraph" w:customStyle="1" w:styleId="24">
    <w:name w:val="2册标题4"/>
    <w:basedOn w:val="a3"/>
    <w:next w:val="a3"/>
    <w:qFormat/>
    <w:rsid w:val="00DD406D"/>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6"/>
    <w:qFormat/>
    <w:rsid w:val="00DD406D"/>
  </w:style>
  <w:style w:type="paragraph" w:customStyle="1" w:styleId="style2">
    <w:name w:val="style2"/>
    <w:basedOn w:val="a3"/>
    <w:qFormat/>
    <w:rsid w:val="00DD406D"/>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rsid w:val="00DD406D"/>
    <w:pPr>
      <w:jc w:val="left"/>
    </w:pPr>
    <w:rPr>
      <w:rFonts w:ascii="Tahoma" w:hAnsi="Tahoma"/>
      <w:sz w:val="24"/>
      <w:szCs w:val="20"/>
    </w:rPr>
  </w:style>
  <w:style w:type="paragraph" w:customStyle="1" w:styleId="1">
    <w:name w:val="编号1"/>
    <w:basedOn w:val="a3"/>
    <w:qFormat/>
    <w:rsid w:val="00DD406D"/>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rsid w:val="00DD406D"/>
    <w:pPr>
      <w:widowControl/>
      <w:spacing w:line="400" w:lineRule="exact"/>
      <w:jc w:val="center"/>
    </w:pPr>
    <w:rPr>
      <w:rFonts w:ascii="Verdana" w:hAnsi="Verdana"/>
      <w:kern w:val="0"/>
      <w:szCs w:val="20"/>
      <w:lang w:eastAsia="en-US"/>
    </w:rPr>
  </w:style>
  <w:style w:type="paragraph" w:customStyle="1" w:styleId="font0">
    <w:name w:val="font0"/>
    <w:basedOn w:val="a3"/>
    <w:qFormat/>
    <w:rsid w:val="00DD406D"/>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rsid w:val="00DD406D"/>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rsid w:val="00DD406D"/>
    <w:pPr>
      <w:widowControl/>
      <w:spacing w:before="100" w:beforeAutospacing="1" w:after="100" w:afterAutospacing="1"/>
      <w:jc w:val="left"/>
    </w:pPr>
    <w:rPr>
      <w:kern w:val="0"/>
      <w:sz w:val="24"/>
    </w:rPr>
  </w:style>
  <w:style w:type="paragraph" w:customStyle="1" w:styleId="xl24">
    <w:name w:val="xl24"/>
    <w:basedOn w:val="a3"/>
    <w:qFormat/>
    <w:rsid w:val="00DD4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rsid w:val="00DD4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a">
    <w:name w:val="表格字"/>
    <w:basedOn w:val="a3"/>
    <w:qFormat/>
    <w:rsid w:val="00DD406D"/>
    <w:pPr>
      <w:adjustRightInd w:val="0"/>
      <w:jc w:val="center"/>
    </w:pPr>
    <w:rPr>
      <w:rFonts w:ascii="宋体"/>
      <w:sz w:val="24"/>
      <w:szCs w:val="20"/>
    </w:rPr>
  </w:style>
  <w:style w:type="character" w:customStyle="1" w:styleId="affb">
    <w:name w:val="样式 小三 加粗"/>
    <w:qFormat/>
    <w:rsid w:val="00DD406D"/>
    <w:rPr>
      <w:rFonts w:eastAsia="宋体"/>
      <w:b/>
      <w:bCs/>
      <w:sz w:val="32"/>
    </w:rPr>
  </w:style>
  <w:style w:type="paragraph" w:customStyle="1" w:styleId="xl28">
    <w:name w:val="xl28"/>
    <w:basedOn w:val="a3"/>
    <w:qFormat/>
    <w:rsid w:val="00DD4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rsid w:val="00DD406D"/>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sid w:val="00DD406D"/>
    <w:rPr>
      <w:rFonts w:ascii="Tahoma" w:hAnsi="Tahoma"/>
      <w:sz w:val="24"/>
      <w:szCs w:val="20"/>
    </w:rPr>
  </w:style>
  <w:style w:type="paragraph" w:customStyle="1" w:styleId="Char20">
    <w:name w:val="Char2"/>
    <w:basedOn w:val="a3"/>
    <w:qFormat/>
    <w:rsid w:val="00DD406D"/>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6"/>
    <w:qFormat/>
    <w:rsid w:val="00DD406D"/>
  </w:style>
  <w:style w:type="paragraph" w:customStyle="1" w:styleId="affc">
    <w:name w:val="缩进正文"/>
    <w:basedOn w:val="a3"/>
    <w:link w:val="Charf"/>
    <w:qFormat/>
    <w:rsid w:val="00DD406D"/>
    <w:pPr>
      <w:ind w:firstLineChars="200" w:firstLine="560"/>
    </w:pPr>
    <w:rPr>
      <w:rFonts w:eastAsia="仿宋_GB2312" w:cs="宋体"/>
      <w:sz w:val="28"/>
      <w:szCs w:val="20"/>
    </w:rPr>
  </w:style>
  <w:style w:type="character" w:customStyle="1" w:styleId="Charf">
    <w:name w:val="缩进正文 Char"/>
    <w:link w:val="affc"/>
    <w:qFormat/>
    <w:rsid w:val="00DD406D"/>
    <w:rPr>
      <w:rFonts w:eastAsia="仿宋_GB2312" w:cs="宋体"/>
      <w:kern w:val="2"/>
      <w:sz w:val="28"/>
      <w:lang w:val="en-US" w:eastAsia="zh-CN" w:bidi="ar-SA"/>
    </w:rPr>
  </w:style>
  <w:style w:type="paragraph" w:customStyle="1" w:styleId="15">
    <w:name w:val="列出段落1"/>
    <w:basedOn w:val="a3"/>
    <w:uiPriority w:val="99"/>
    <w:qFormat/>
    <w:rsid w:val="00DD406D"/>
    <w:pPr>
      <w:ind w:firstLineChars="200" w:firstLine="420"/>
    </w:pPr>
    <w:rPr>
      <w:rFonts w:ascii="Calibri" w:hAnsi="Calibri" w:cs="Calibri"/>
      <w:szCs w:val="21"/>
    </w:rPr>
  </w:style>
  <w:style w:type="character" w:customStyle="1" w:styleId="Char1">
    <w:name w:val="批注文字 Char"/>
    <w:basedOn w:val="a6"/>
    <w:link w:val="ab"/>
    <w:qFormat/>
    <w:rsid w:val="00DD406D"/>
    <w:rPr>
      <w:rFonts w:ascii="宋体"/>
      <w:sz w:val="34"/>
    </w:rPr>
  </w:style>
  <w:style w:type="character" w:customStyle="1" w:styleId="Char9">
    <w:name w:val="批注主题 Char"/>
    <w:basedOn w:val="Char1"/>
    <w:link w:val="af4"/>
    <w:qFormat/>
    <w:rsid w:val="00DD406D"/>
    <w:rPr>
      <w:rFonts w:ascii="宋体"/>
      <w:sz w:val="34"/>
    </w:rPr>
  </w:style>
  <w:style w:type="paragraph" w:customStyle="1" w:styleId="affd">
    <w:name w:val="评价"/>
    <w:basedOn w:val="a3"/>
    <w:qFormat/>
    <w:rsid w:val="00DD406D"/>
    <w:pPr>
      <w:spacing w:afterLines="20"/>
      <w:ind w:firstLineChars="200" w:firstLine="1446"/>
    </w:pPr>
    <w:rPr>
      <w:rFonts w:ascii="Calibri" w:hAnsi="Calibri"/>
      <w:sz w:val="24"/>
    </w:rPr>
  </w:style>
  <w:style w:type="paragraph" w:customStyle="1" w:styleId="16">
    <w:name w:val="修订1"/>
    <w:hidden/>
    <w:uiPriority w:val="99"/>
    <w:semiHidden/>
    <w:qFormat/>
    <w:rsid w:val="00DD406D"/>
    <w:rPr>
      <w:kern w:val="2"/>
      <w:sz w:val="21"/>
      <w:szCs w:val="24"/>
    </w:rPr>
  </w:style>
  <w:style w:type="character" w:customStyle="1" w:styleId="alt-edited1">
    <w:name w:val="alt-edited1"/>
    <w:qFormat/>
    <w:rsid w:val="00DD406D"/>
    <w:rPr>
      <w:color w:val="4D90F0"/>
    </w:rPr>
  </w:style>
  <w:style w:type="paragraph" w:styleId="affe">
    <w:name w:val="No Spacing"/>
    <w:uiPriority w:val="1"/>
    <w:qFormat/>
    <w:rsid w:val="00DD406D"/>
    <w:pPr>
      <w:widowControl w:val="0"/>
      <w:jc w:val="both"/>
    </w:pPr>
    <w:rPr>
      <w:rFonts w:ascii="Calibri" w:hAnsi="Calibri"/>
      <w:kern w:val="2"/>
      <w:sz w:val="21"/>
      <w:szCs w:val="22"/>
    </w:rPr>
  </w:style>
  <w:style w:type="paragraph" w:customStyle="1" w:styleId="34">
    <w:name w:val="纯文本3"/>
    <w:basedOn w:val="a3"/>
    <w:uiPriority w:val="99"/>
    <w:qFormat/>
    <w:rsid w:val="00DD406D"/>
    <w:pPr>
      <w:adjustRightInd w:val="0"/>
      <w:spacing w:line="360" w:lineRule="atLeast"/>
      <w:jc w:val="left"/>
    </w:pPr>
    <w:rPr>
      <w:rFonts w:ascii="宋体" w:hAnsi="Courier New"/>
      <w:kern w:val="0"/>
      <w:szCs w:val="21"/>
    </w:rPr>
  </w:style>
  <w:style w:type="paragraph" w:customStyle="1" w:styleId="Afff">
    <w:name w:val="正文 A"/>
    <w:uiPriority w:val="99"/>
    <w:qFormat/>
    <w:rsid w:val="00DD406D"/>
    <w:pPr>
      <w:widowControl w:val="0"/>
      <w:pBdr>
        <w:top w:val="none" w:sz="0" w:space="31" w:color="FFFFFF"/>
        <w:left w:val="none" w:sz="0" w:space="31" w:color="FFFFFF"/>
        <w:bottom w:val="none" w:sz="0" w:space="31" w:color="FFFFFF"/>
        <w:right w:val="none" w:sz="0" w:space="31" w:color="FFFFFF"/>
      </w:pBdr>
      <w:spacing w:line="360" w:lineRule="atLeast"/>
    </w:pPr>
    <w:rPr>
      <w:color w:val="000000"/>
      <w:sz w:val="24"/>
      <w:szCs w:val="24"/>
      <w:u w:color="000000"/>
    </w:rPr>
  </w:style>
  <w:style w:type="paragraph" w:customStyle="1" w:styleId="TableParagraph">
    <w:name w:val="Table Paragraph"/>
    <w:basedOn w:val="a3"/>
    <w:uiPriority w:val="1"/>
    <w:qFormat/>
    <w:rsid w:val="00DD406D"/>
    <w:pPr>
      <w:autoSpaceDE w:val="0"/>
      <w:autoSpaceDN w:val="0"/>
      <w:jc w:val="left"/>
    </w:pPr>
    <w:rPr>
      <w:rFonts w:ascii="Noto Sans CJK JP Regular" w:eastAsia="Noto Sans CJK JP Regular" w:hAnsi="Noto Sans CJK JP Regular" w:cs="Noto Sans CJK JP Regular"/>
      <w:kern w:val="0"/>
      <w:sz w:val="22"/>
      <w:szCs w:val="22"/>
      <w:lang w:val="zh-CN" w:bidi="zh-CN"/>
    </w:rPr>
  </w:style>
  <w:style w:type="character" w:customStyle="1" w:styleId="afff0">
    <w:name w:val="页眉 字符"/>
    <w:qFormat/>
    <w:rsid w:val="00DD406D"/>
    <w:rPr>
      <w:rFonts w:ascii="Times New Roman" w:eastAsia="宋体" w:hAnsi="Times New Roman" w:cs="Times New Roman"/>
      <w:sz w:val="18"/>
      <w:szCs w:val="18"/>
    </w:rPr>
  </w:style>
  <w:style w:type="paragraph" w:customStyle="1" w:styleId="17">
    <w:name w:val="列表段落1"/>
    <w:basedOn w:val="a3"/>
    <w:qFormat/>
    <w:rsid w:val="00DD406D"/>
    <w:pPr>
      <w:ind w:firstLineChars="200" w:firstLine="420"/>
    </w:pPr>
    <w:rPr>
      <w:rFonts w:ascii="宋体"/>
      <w:kern w:val="0"/>
      <w:sz w:val="34"/>
      <w:szCs w:val="20"/>
    </w:rPr>
  </w:style>
</w:styles>
</file>

<file path=word/webSettings.xml><?xml version="1.0" encoding="utf-8"?>
<w:webSettings xmlns:r="http://schemas.openxmlformats.org/officeDocument/2006/relationships" xmlns:w="http://schemas.openxmlformats.org/wordprocessingml/2006/main">
  <w:divs>
    <w:div w:id="1728071108">
      <w:bodyDiv w:val="1"/>
      <w:marLeft w:val="0"/>
      <w:marRight w:val="0"/>
      <w:marTop w:val="0"/>
      <w:marBottom w:val="1134"/>
      <w:divBdr>
        <w:top w:val="none" w:sz="0" w:space="0" w:color="auto"/>
        <w:left w:val="none" w:sz="0" w:space="0" w:color="auto"/>
        <w:bottom w:val="none" w:sz="0" w:space="0" w:color="auto"/>
        <w:right w:val="none" w:sz="0" w:space="0" w:color="auto"/>
      </w:divBdr>
      <w:divsChild>
        <w:div w:id="337268104">
          <w:marLeft w:val="0"/>
          <w:marRight w:val="0"/>
          <w:marTop w:val="0"/>
          <w:marBottom w:val="0"/>
          <w:divBdr>
            <w:top w:val="none" w:sz="0" w:space="0" w:color="auto"/>
            <w:left w:val="none" w:sz="0" w:space="0" w:color="auto"/>
            <w:bottom w:val="none" w:sz="0" w:space="0" w:color="auto"/>
            <w:right w:val="none" w:sz="0" w:space="0" w:color="auto"/>
          </w:divBdr>
          <w:divsChild>
            <w:div w:id="1273786602">
              <w:marLeft w:val="0"/>
              <w:marRight w:val="0"/>
              <w:marTop w:val="0"/>
              <w:marBottom w:val="0"/>
              <w:divBdr>
                <w:top w:val="none" w:sz="0" w:space="0" w:color="auto"/>
                <w:left w:val="none" w:sz="0" w:space="0" w:color="auto"/>
                <w:bottom w:val="none" w:sz="0" w:space="0" w:color="auto"/>
                <w:right w:val="none" w:sz="0" w:space="0" w:color="auto"/>
              </w:divBdr>
            </w:div>
            <w:div w:id="1618179209">
              <w:marLeft w:val="0"/>
              <w:marRight w:val="0"/>
              <w:marTop w:val="0"/>
              <w:marBottom w:val="0"/>
              <w:divBdr>
                <w:top w:val="none" w:sz="0" w:space="0" w:color="auto"/>
                <w:left w:val="none" w:sz="0" w:space="0" w:color="auto"/>
                <w:bottom w:val="none" w:sz="0" w:space="0" w:color="auto"/>
                <w:right w:val="none" w:sz="0" w:space="0" w:color="auto"/>
              </w:divBdr>
            </w:div>
            <w:div w:id="1714649550">
              <w:marLeft w:val="0"/>
              <w:marRight w:val="0"/>
              <w:marTop w:val="0"/>
              <w:marBottom w:val="0"/>
              <w:divBdr>
                <w:top w:val="none" w:sz="0" w:space="0" w:color="auto"/>
                <w:left w:val="none" w:sz="0" w:space="0" w:color="auto"/>
                <w:bottom w:val="none" w:sz="0" w:space="0" w:color="auto"/>
                <w:right w:val="none" w:sz="0" w:space="0" w:color="auto"/>
              </w:divBdr>
            </w:div>
            <w:div w:id="245919719">
              <w:marLeft w:val="0"/>
              <w:marRight w:val="0"/>
              <w:marTop w:val="0"/>
              <w:marBottom w:val="0"/>
              <w:divBdr>
                <w:top w:val="none" w:sz="0" w:space="0" w:color="auto"/>
                <w:left w:val="none" w:sz="0" w:space="0" w:color="auto"/>
                <w:bottom w:val="none" w:sz="0" w:space="0" w:color="auto"/>
                <w:right w:val="none" w:sz="0" w:space="0" w:color="auto"/>
              </w:divBdr>
            </w:div>
            <w:div w:id="147283850">
              <w:marLeft w:val="0"/>
              <w:marRight w:val="0"/>
              <w:marTop w:val="0"/>
              <w:marBottom w:val="0"/>
              <w:divBdr>
                <w:top w:val="none" w:sz="0" w:space="0" w:color="auto"/>
                <w:left w:val="none" w:sz="0" w:space="0" w:color="auto"/>
                <w:bottom w:val="none" w:sz="0" w:space="0" w:color="auto"/>
                <w:right w:val="none" w:sz="0" w:space="0" w:color="auto"/>
              </w:divBdr>
            </w:div>
            <w:div w:id="1547060919">
              <w:marLeft w:val="0"/>
              <w:marRight w:val="0"/>
              <w:marTop w:val="0"/>
              <w:marBottom w:val="0"/>
              <w:divBdr>
                <w:top w:val="none" w:sz="0" w:space="0" w:color="auto"/>
                <w:left w:val="none" w:sz="0" w:space="0" w:color="auto"/>
                <w:bottom w:val="none" w:sz="0" w:space="0" w:color="auto"/>
                <w:right w:val="none" w:sz="0" w:space="0" w:color="auto"/>
              </w:divBdr>
            </w:div>
            <w:div w:id="1764179759">
              <w:marLeft w:val="0"/>
              <w:marRight w:val="0"/>
              <w:marTop w:val="0"/>
              <w:marBottom w:val="0"/>
              <w:divBdr>
                <w:top w:val="none" w:sz="0" w:space="0" w:color="auto"/>
                <w:left w:val="none" w:sz="0" w:space="0" w:color="auto"/>
                <w:bottom w:val="none" w:sz="0" w:space="0" w:color="auto"/>
                <w:right w:val="none" w:sz="0" w:space="0" w:color="auto"/>
              </w:divBdr>
            </w:div>
            <w:div w:id="97721415">
              <w:marLeft w:val="0"/>
              <w:marRight w:val="0"/>
              <w:marTop w:val="0"/>
              <w:marBottom w:val="0"/>
              <w:divBdr>
                <w:top w:val="none" w:sz="0" w:space="0" w:color="auto"/>
                <w:left w:val="none" w:sz="0" w:space="0" w:color="auto"/>
                <w:bottom w:val="none" w:sz="0" w:space="0" w:color="auto"/>
                <w:right w:val="none" w:sz="0" w:space="0" w:color="auto"/>
              </w:divBdr>
            </w:div>
            <w:div w:id="1414863405">
              <w:marLeft w:val="0"/>
              <w:marRight w:val="0"/>
              <w:marTop w:val="0"/>
              <w:marBottom w:val="0"/>
              <w:divBdr>
                <w:top w:val="none" w:sz="0" w:space="0" w:color="auto"/>
                <w:left w:val="none" w:sz="0" w:space="0" w:color="auto"/>
                <w:bottom w:val="none" w:sz="0" w:space="0" w:color="auto"/>
                <w:right w:val="none" w:sz="0" w:space="0" w:color="auto"/>
              </w:divBdr>
            </w:div>
            <w:div w:id="1006514231">
              <w:marLeft w:val="0"/>
              <w:marRight w:val="0"/>
              <w:marTop w:val="0"/>
              <w:marBottom w:val="0"/>
              <w:divBdr>
                <w:top w:val="none" w:sz="0" w:space="0" w:color="auto"/>
                <w:left w:val="none" w:sz="0" w:space="0" w:color="auto"/>
                <w:bottom w:val="none" w:sz="0" w:space="0" w:color="auto"/>
                <w:right w:val="none" w:sz="0" w:space="0" w:color="auto"/>
              </w:divBdr>
            </w:div>
            <w:div w:id="954018005">
              <w:marLeft w:val="0"/>
              <w:marRight w:val="0"/>
              <w:marTop w:val="0"/>
              <w:marBottom w:val="0"/>
              <w:divBdr>
                <w:top w:val="none" w:sz="0" w:space="0" w:color="auto"/>
                <w:left w:val="none" w:sz="0" w:space="0" w:color="auto"/>
                <w:bottom w:val="none" w:sz="0" w:space="0" w:color="auto"/>
                <w:right w:val="none" w:sz="0" w:space="0" w:color="auto"/>
              </w:divBdr>
            </w:div>
            <w:div w:id="129712429">
              <w:marLeft w:val="0"/>
              <w:marRight w:val="0"/>
              <w:marTop w:val="0"/>
              <w:marBottom w:val="0"/>
              <w:divBdr>
                <w:top w:val="none" w:sz="0" w:space="0" w:color="auto"/>
                <w:left w:val="none" w:sz="0" w:space="0" w:color="auto"/>
                <w:bottom w:val="none" w:sz="0" w:space="0" w:color="auto"/>
                <w:right w:val="none" w:sz="0" w:space="0" w:color="auto"/>
              </w:divBdr>
            </w:div>
            <w:div w:id="1900362573">
              <w:marLeft w:val="0"/>
              <w:marRight w:val="0"/>
              <w:marTop w:val="0"/>
              <w:marBottom w:val="0"/>
              <w:divBdr>
                <w:top w:val="none" w:sz="0" w:space="0" w:color="auto"/>
                <w:left w:val="none" w:sz="0" w:space="0" w:color="auto"/>
                <w:bottom w:val="none" w:sz="0" w:space="0" w:color="auto"/>
                <w:right w:val="none" w:sz="0" w:space="0" w:color="auto"/>
              </w:divBdr>
            </w:div>
            <w:div w:id="3437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zfcg.cn/viewer.do?id=2455258"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zfcg.cn" TargetMode="External"/><Relationship Id="rId17" Type="http://schemas.openxmlformats.org/officeDocument/2006/relationships/hyperlink" Target="http://www.szzfcg.c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zzfc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0EA92-9F9C-43CE-A0DE-50C017F5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7972</Words>
  <Characters>45443</Characters>
  <Application>Microsoft Office Word</Application>
  <DocSecurity>0</DocSecurity>
  <Lines>378</Lines>
  <Paragraphs>106</Paragraphs>
  <ScaleCrop>false</ScaleCrop>
  <Company>Microsoft</Company>
  <LinksUpToDate>false</LinksUpToDate>
  <CharactersWithSpaces>53309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严定容</cp:lastModifiedBy>
  <cp:revision>3</cp:revision>
  <cp:lastPrinted>2018-11-06T09:21:00Z</cp:lastPrinted>
  <dcterms:created xsi:type="dcterms:W3CDTF">2021-06-24T08:32:00Z</dcterms:created>
  <dcterms:modified xsi:type="dcterms:W3CDTF">2021-06-24T08:34:00Z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C280122EECF443129F70350282331A71</vt:lpwstr>
  </property>
</Properties>
</file>